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195" w:rsidRPr="00DD1BD2" w:rsidRDefault="00856EC1" w:rsidP="00710AE0">
      <w:pPr>
        <w:spacing w:after="0" w:line="340" w:lineRule="exact"/>
        <w:ind w:firstLine="567"/>
        <w:rPr>
          <w:rFonts w:cs="Times New Roman"/>
          <w:b/>
          <w:sz w:val="22"/>
        </w:rPr>
      </w:pPr>
      <w:r w:rsidRPr="00DD1BD2">
        <w:rPr>
          <w:rFonts w:cs="Times New Roman"/>
          <w:b/>
          <w:noProof/>
          <w:sz w:val="22"/>
        </w:rPr>
        <mc:AlternateContent>
          <mc:Choice Requires="wps">
            <w:drawing>
              <wp:anchor distT="0" distB="0" distL="114300" distR="114300" simplePos="0" relativeHeight="251658240" behindDoc="0" locked="0" layoutInCell="1" allowOverlap="1" wp14:anchorId="36934CB5" wp14:editId="4BF27AD8">
                <wp:simplePos x="0" y="0"/>
                <wp:positionH relativeFrom="margin">
                  <wp:posOffset>57744</wp:posOffset>
                </wp:positionH>
                <wp:positionV relativeFrom="paragraph">
                  <wp:posOffset>-356036</wp:posOffset>
                </wp:positionV>
                <wp:extent cx="4001795" cy="6323610"/>
                <wp:effectExtent l="19050" t="19050" r="17780" b="2032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1795" cy="6323610"/>
                        </a:xfrm>
                        <a:prstGeom prst="rect">
                          <a:avLst/>
                        </a:prstGeom>
                        <a:solidFill>
                          <a:srgbClr val="FFFFFF"/>
                        </a:solidFill>
                        <a:ln w="38100" cmpd="dbl">
                          <a:solidFill>
                            <a:srgbClr val="000000"/>
                          </a:solidFill>
                          <a:miter lim="800000"/>
                          <a:headEnd/>
                          <a:tailEnd/>
                        </a:ln>
                      </wps:spPr>
                      <wps:txbx>
                        <w:txbxContent>
                          <w:p w:rsidR="007E3FD2" w:rsidRPr="00F653A7" w:rsidRDefault="007E3FD2" w:rsidP="00896195">
                            <w:pPr>
                              <w:tabs>
                                <w:tab w:val="left" w:pos="2700"/>
                              </w:tabs>
                              <w:spacing w:before="120" w:after="0" w:line="240" w:lineRule="auto"/>
                              <w:jc w:val="center"/>
                              <w:rPr>
                                <w:sz w:val="18"/>
                                <w:szCs w:val="28"/>
                              </w:rPr>
                            </w:pPr>
                          </w:p>
                          <w:p w:rsidR="007E3FD2" w:rsidRPr="00F653A7" w:rsidRDefault="007E3FD2" w:rsidP="004B5279">
                            <w:pPr>
                              <w:tabs>
                                <w:tab w:val="left" w:pos="6784"/>
                              </w:tabs>
                              <w:spacing w:after="0" w:line="240" w:lineRule="auto"/>
                              <w:jc w:val="center"/>
                              <w:rPr>
                                <w:sz w:val="20"/>
                                <w:szCs w:val="28"/>
                              </w:rPr>
                            </w:pPr>
                            <w:r w:rsidRPr="00F653A7">
                              <w:rPr>
                                <w:sz w:val="20"/>
                                <w:szCs w:val="28"/>
                              </w:rPr>
                              <w:t>BỘ GIÁO DỤC VÀ ĐÀO TẠO</w:t>
                            </w:r>
                          </w:p>
                          <w:p w:rsidR="007E3FD2" w:rsidRPr="00F653A7" w:rsidRDefault="007E3FD2" w:rsidP="004B5279">
                            <w:pPr>
                              <w:tabs>
                                <w:tab w:val="left" w:pos="2700"/>
                              </w:tabs>
                              <w:spacing w:after="0" w:line="240" w:lineRule="auto"/>
                              <w:jc w:val="center"/>
                              <w:rPr>
                                <w:b/>
                                <w:sz w:val="20"/>
                                <w:szCs w:val="28"/>
                              </w:rPr>
                            </w:pPr>
                            <w:r w:rsidRPr="00F653A7">
                              <w:rPr>
                                <w:b/>
                                <w:sz w:val="20"/>
                                <w:szCs w:val="28"/>
                              </w:rPr>
                              <w:t xml:space="preserve">ĐẠI HỌC KINH TẾ THÀNH PHỐ HỒ CHÍ MINH </w:t>
                            </w:r>
                          </w:p>
                          <w:p w:rsidR="007E3FD2" w:rsidRPr="00F653A7" w:rsidRDefault="007E3FD2" w:rsidP="00896195">
                            <w:pPr>
                              <w:tabs>
                                <w:tab w:val="left" w:pos="2700"/>
                              </w:tabs>
                              <w:spacing w:before="80" w:line="312" w:lineRule="auto"/>
                              <w:jc w:val="center"/>
                              <w:rPr>
                                <w:sz w:val="18"/>
                                <w:szCs w:val="28"/>
                                <w:vertAlign w:val="superscript"/>
                              </w:rPr>
                            </w:pPr>
                            <w:r w:rsidRPr="00F653A7">
                              <w:rPr>
                                <w:sz w:val="18"/>
                                <w:szCs w:val="28"/>
                                <w:vertAlign w:val="superscript"/>
                              </w:rPr>
                              <w:t>________________________________________</w:t>
                            </w:r>
                          </w:p>
                          <w:p w:rsidR="007E3FD2" w:rsidRPr="002E190E" w:rsidRDefault="00B91ED8" w:rsidP="00767593">
                            <w:pPr>
                              <w:spacing w:after="0" w:line="240" w:lineRule="auto"/>
                              <w:ind w:right="-7"/>
                              <w:jc w:val="center"/>
                              <w:rPr>
                                <w:b/>
                                <w:szCs w:val="52"/>
                              </w:rPr>
                            </w:pPr>
                            <w:r>
                              <w:rPr>
                                <w:b/>
                                <w:szCs w:val="52"/>
                              </w:rPr>
                              <w:t>TRỊNH THỊ THỦY</w:t>
                            </w:r>
                          </w:p>
                          <w:p w:rsidR="008376E7" w:rsidRPr="00F653A7" w:rsidRDefault="008376E7" w:rsidP="00767593">
                            <w:pPr>
                              <w:spacing w:after="0" w:line="240" w:lineRule="auto"/>
                              <w:ind w:right="-7"/>
                              <w:jc w:val="center"/>
                              <w:rPr>
                                <w:b/>
                                <w:sz w:val="36"/>
                                <w:szCs w:val="52"/>
                              </w:rPr>
                            </w:pPr>
                          </w:p>
                          <w:p w:rsidR="002E190E" w:rsidRDefault="002E190E" w:rsidP="00767593">
                            <w:pPr>
                              <w:spacing w:after="0" w:line="240" w:lineRule="auto"/>
                              <w:ind w:right="-7"/>
                              <w:jc w:val="center"/>
                              <w:rPr>
                                <w:b/>
                                <w:sz w:val="36"/>
                                <w:szCs w:val="52"/>
                              </w:rPr>
                            </w:pPr>
                          </w:p>
                          <w:p w:rsidR="007E3FD2" w:rsidRDefault="007E3FD2" w:rsidP="00B91ED8">
                            <w:pPr>
                              <w:spacing w:after="0" w:line="240" w:lineRule="auto"/>
                              <w:ind w:right="-7"/>
                              <w:jc w:val="center"/>
                              <w:rPr>
                                <w:b/>
                                <w:sz w:val="36"/>
                                <w:szCs w:val="52"/>
                              </w:rPr>
                            </w:pPr>
                            <w:r w:rsidRPr="00F653A7">
                              <w:rPr>
                                <w:b/>
                                <w:sz w:val="36"/>
                                <w:szCs w:val="52"/>
                              </w:rPr>
                              <w:t>PHÁP LUẬT</w:t>
                            </w:r>
                            <w:r w:rsidR="00B91ED8">
                              <w:rPr>
                                <w:b/>
                                <w:sz w:val="36"/>
                                <w:szCs w:val="52"/>
                              </w:rPr>
                              <w:t xml:space="preserve"> </w:t>
                            </w:r>
                            <w:r w:rsidRPr="00F653A7">
                              <w:rPr>
                                <w:b/>
                                <w:sz w:val="36"/>
                                <w:szCs w:val="52"/>
                              </w:rPr>
                              <w:t>VIỆT NAM</w:t>
                            </w:r>
                          </w:p>
                          <w:p w:rsidR="00B91ED8" w:rsidRPr="00F653A7" w:rsidRDefault="00B91ED8" w:rsidP="00B91ED8">
                            <w:pPr>
                              <w:spacing w:after="0" w:line="240" w:lineRule="auto"/>
                              <w:ind w:right="-7"/>
                              <w:jc w:val="center"/>
                              <w:rPr>
                                <w:b/>
                                <w:sz w:val="36"/>
                                <w:szCs w:val="52"/>
                              </w:rPr>
                            </w:pPr>
                            <w:r>
                              <w:rPr>
                                <w:b/>
                                <w:sz w:val="36"/>
                                <w:szCs w:val="52"/>
                              </w:rPr>
                              <w:t>VỀ THỊ TRƯỜNG CÁC-BON</w:t>
                            </w:r>
                          </w:p>
                          <w:p w:rsidR="007E3FD2" w:rsidRPr="00F653A7" w:rsidRDefault="007E3FD2" w:rsidP="00896195">
                            <w:pPr>
                              <w:spacing w:after="0"/>
                              <w:jc w:val="center"/>
                              <w:rPr>
                                <w:b/>
                                <w:sz w:val="24"/>
                                <w:szCs w:val="26"/>
                              </w:rPr>
                            </w:pPr>
                            <w:r w:rsidRPr="00F653A7">
                              <w:rPr>
                                <w:b/>
                                <w:sz w:val="24"/>
                                <w:szCs w:val="26"/>
                              </w:rPr>
                              <w:t xml:space="preserve"> </w:t>
                            </w:r>
                          </w:p>
                          <w:p w:rsidR="007E3FD2" w:rsidRPr="00F653A7" w:rsidRDefault="007E3FD2" w:rsidP="00896195">
                            <w:pPr>
                              <w:spacing w:after="0" w:line="240" w:lineRule="auto"/>
                              <w:ind w:right="604"/>
                              <w:jc w:val="right"/>
                              <w:rPr>
                                <w:sz w:val="22"/>
                                <w:szCs w:val="26"/>
                              </w:rPr>
                            </w:pPr>
                          </w:p>
                          <w:p w:rsidR="007E3FD2" w:rsidRPr="002E190E" w:rsidRDefault="007E3FD2" w:rsidP="00896195">
                            <w:pPr>
                              <w:spacing w:after="0" w:line="240" w:lineRule="auto"/>
                              <w:jc w:val="center"/>
                              <w:rPr>
                                <w:bCs/>
                                <w:noProof/>
                                <w:sz w:val="16"/>
                                <w:szCs w:val="26"/>
                              </w:rPr>
                            </w:pPr>
                          </w:p>
                          <w:p w:rsidR="002E190E" w:rsidRPr="00483F7F" w:rsidRDefault="002E190E" w:rsidP="002E190E">
                            <w:pPr>
                              <w:spacing w:after="0" w:line="240" w:lineRule="auto"/>
                              <w:ind w:right="604"/>
                              <w:jc w:val="right"/>
                              <w:rPr>
                                <w:sz w:val="30"/>
                                <w:szCs w:val="30"/>
                              </w:rPr>
                            </w:pPr>
                            <w:r w:rsidRPr="00483F7F">
                              <w:rPr>
                                <w:sz w:val="30"/>
                                <w:szCs w:val="30"/>
                              </w:rPr>
                              <w:t>Chuyên ngành: Luật Kinh tế</w:t>
                            </w:r>
                          </w:p>
                          <w:p w:rsidR="002E190E" w:rsidRPr="00483F7F" w:rsidRDefault="002E190E" w:rsidP="002E190E">
                            <w:pPr>
                              <w:spacing w:after="0" w:line="240" w:lineRule="auto"/>
                              <w:ind w:right="604"/>
                              <w:jc w:val="right"/>
                              <w:rPr>
                                <w:sz w:val="30"/>
                                <w:szCs w:val="30"/>
                              </w:rPr>
                            </w:pPr>
                            <w:r w:rsidRPr="00483F7F">
                              <w:rPr>
                                <w:sz w:val="30"/>
                                <w:szCs w:val="30"/>
                              </w:rPr>
                              <w:t xml:space="preserve">Mã số: 9380107 </w:t>
                            </w:r>
                          </w:p>
                          <w:p w:rsidR="002E190E" w:rsidRDefault="002E190E" w:rsidP="002E190E">
                            <w:pPr>
                              <w:spacing w:after="0" w:line="240" w:lineRule="auto"/>
                              <w:jc w:val="center"/>
                              <w:rPr>
                                <w:b/>
                                <w:sz w:val="24"/>
                                <w:szCs w:val="26"/>
                              </w:rPr>
                            </w:pPr>
                          </w:p>
                          <w:p w:rsidR="002E190E" w:rsidRDefault="002E190E" w:rsidP="002E190E">
                            <w:pPr>
                              <w:spacing w:after="0" w:line="240" w:lineRule="auto"/>
                              <w:jc w:val="center"/>
                              <w:rPr>
                                <w:b/>
                                <w:sz w:val="24"/>
                                <w:szCs w:val="26"/>
                              </w:rPr>
                            </w:pPr>
                          </w:p>
                          <w:p w:rsidR="002E190E" w:rsidRPr="002E190E" w:rsidRDefault="002E190E" w:rsidP="002E190E">
                            <w:pPr>
                              <w:spacing w:after="0" w:line="240" w:lineRule="auto"/>
                              <w:jc w:val="center"/>
                              <w:rPr>
                                <w:b/>
                                <w:sz w:val="32"/>
                                <w:szCs w:val="26"/>
                              </w:rPr>
                            </w:pPr>
                            <w:r w:rsidRPr="002E190E">
                              <w:rPr>
                                <w:b/>
                                <w:sz w:val="32"/>
                                <w:szCs w:val="26"/>
                              </w:rPr>
                              <w:t>TÓM TẮT LUẬN ÁN TIẾN SĨ LUẬT</w:t>
                            </w:r>
                          </w:p>
                          <w:p w:rsidR="002E190E" w:rsidRPr="00A2494E" w:rsidRDefault="002E190E" w:rsidP="002E190E">
                            <w:pPr>
                              <w:spacing w:after="0" w:line="240" w:lineRule="auto"/>
                              <w:ind w:right="604"/>
                              <w:jc w:val="center"/>
                              <w:rPr>
                                <w:sz w:val="38"/>
                                <w:szCs w:val="26"/>
                              </w:rPr>
                            </w:pPr>
                          </w:p>
                          <w:p w:rsidR="007E3FD2" w:rsidRPr="00F653A7" w:rsidRDefault="007E3FD2" w:rsidP="00896195">
                            <w:pPr>
                              <w:spacing w:before="120" w:line="312" w:lineRule="auto"/>
                              <w:ind w:firstLine="454"/>
                              <w:rPr>
                                <w:sz w:val="14"/>
                                <w:szCs w:val="26"/>
                              </w:rPr>
                            </w:pPr>
                          </w:p>
                          <w:p w:rsidR="007E3FD2" w:rsidRDefault="007E3FD2" w:rsidP="00896195">
                            <w:pPr>
                              <w:spacing w:before="120" w:line="312" w:lineRule="auto"/>
                              <w:ind w:firstLine="454"/>
                              <w:rPr>
                                <w:sz w:val="14"/>
                                <w:szCs w:val="26"/>
                              </w:rPr>
                            </w:pPr>
                          </w:p>
                          <w:p w:rsidR="008376E7" w:rsidRPr="00F653A7" w:rsidRDefault="008376E7" w:rsidP="00896195">
                            <w:pPr>
                              <w:spacing w:before="120" w:line="312" w:lineRule="auto"/>
                              <w:ind w:firstLine="454"/>
                              <w:rPr>
                                <w:sz w:val="14"/>
                                <w:szCs w:val="26"/>
                              </w:rPr>
                            </w:pPr>
                          </w:p>
                          <w:p w:rsidR="007E3FD2" w:rsidRPr="00F653A7" w:rsidRDefault="007E3FD2" w:rsidP="00896195">
                            <w:pPr>
                              <w:spacing w:before="120" w:line="312" w:lineRule="auto"/>
                              <w:ind w:firstLine="454"/>
                              <w:rPr>
                                <w:sz w:val="14"/>
                                <w:szCs w:val="26"/>
                              </w:rPr>
                            </w:pPr>
                          </w:p>
                          <w:p w:rsidR="007E3FD2" w:rsidRDefault="007E3FD2" w:rsidP="00896195">
                            <w:pPr>
                              <w:spacing w:before="120" w:line="312" w:lineRule="auto"/>
                              <w:ind w:firstLine="454"/>
                              <w:rPr>
                                <w:sz w:val="14"/>
                                <w:szCs w:val="26"/>
                              </w:rPr>
                            </w:pPr>
                          </w:p>
                          <w:p w:rsidR="00B91ED8" w:rsidRPr="00F653A7" w:rsidRDefault="00B91ED8" w:rsidP="00896195">
                            <w:pPr>
                              <w:spacing w:before="120" w:line="312" w:lineRule="auto"/>
                              <w:ind w:firstLine="454"/>
                              <w:rPr>
                                <w:sz w:val="14"/>
                                <w:szCs w:val="26"/>
                              </w:rPr>
                            </w:pPr>
                          </w:p>
                          <w:p w:rsidR="007E3FD2" w:rsidRPr="00F653A7" w:rsidRDefault="007E3FD2" w:rsidP="00896195">
                            <w:pPr>
                              <w:spacing w:before="120" w:line="312" w:lineRule="auto"/>
                              <w:ind w:firstLine="454"/>
                              <w:rPr>
                                <w:sz w:val="6"/>
                                <w:szCs w:val="26"/>
                              </w:rPr>
                            </w:pPr>
                          </w:p>
                          <w:p w:rsidR="007E3FD2" w:rsidRPr="00F653A7" w:rsidRDefault="007E3FD2" w:rsidP="00896195">
                            <w:pPr>
                              <w:spacing w:before="120" w:line="312" w:lineRule="auto"/>
                              <w:jc w:val="center"/>
                              <w:rPr>
                                <w:sz w:val="16"/>
                              </w:rPr>
                            </w:pPr>
                            <w:r w:rsidRPr="00F653A7">
                              <w:rPr>
                                <w:b/>
                                <w:sz w:val="22"/>
                                <w:szCs w:val="26"/>
                              </w:rPr>
                              <w:t>Thành phố Hồ Chí Minh – Năm 202</w:t>
                            </w:r>
                            <w:r w:rsidR="00B91ED8">
                              <w:rPr>
                                <w:b/>
                                <w:sz w:val="22"/>
                                <w:szCs w:val="26"/>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934CB5" id="_x0000_t202" coordsize="21600,21600" o:spt="202" path="m,l,21600r21600,l21600,xe">
                <v:stroke joinstyle="miter"/>
                <v:path gradientshapeok="t" o:connecttype="rect"/>
              </v:shapetype>
              <v:shape id="Text Box 12" o:spid="_x0000_s1026" type="#_x0000_t202" style="position:absolute;left:0;text-align:left;margin-left:4.55pt;margin-top:-28.05pt;width:315.1pt;height:497.9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" strokeweight="3pt">
                <v:stroke linestyle="thinThin"/>
                <v:textbox>
                  <w:txbxContent>
                    <w:p w:rsidR="007E3FD2" w:rsidRPr="00F653A7" w:rsidRDefault="007E3FD2" w:rsidP="00896195">
                      <w:pPr>
                        <w:tabs>
                          <w:tab w:val="left" w:pos="2700"/>
                        </w:tabs>
                        <w:spacing w:before="120" w:after="0" w:line="240" w:lineRule="auto"/>
                        <w:jc w:val="center"/>
                        <w:rPr>
                          <w:sz w:val="18"/>
                          <w:szCs w:val="28"/>
                        </w:rPr>
                      </w:pPr>
                    </w:p>
                    <w:p w:rsidR="007E3FD2" w:rsidRPr="00F653A7" w:rsidRDefault="007E3FD2" w:rsidP="004B5279">
                      <w:pPr>
                        <w:tabs>
                          <w:tab w:val="left" w:pos="6784"/>
                        </w:tabs>
                        <w:spacing w:after="0" w:line="240" w:lineRule="auto"/>
                        <w:jc w:val="center"/>
                        <w:rPr>
                          <w:sz w:val="20"/>
                          <w:szCs w:val="28"/>
                        </w:rPr>
                      </w:pPr>
                      <w:r w:rsidRPr="00F653A7">
                        <w:rPr>
                          <w:sz w:val="20"/>
                          <w:szCs w:val="28"/>
                        </w:rPr>
                        <w:t>BỘ GIÁO DỤC VÀ ĐÀO TẠO</w:t>
                      </w:r>
                    </w:p>
                    <w:p w:rsidR="007E3FD2" w:rsidRPr="00F653A7" w:rsidRDefault="007E3FD2" w:rsidP="004B5279">
                      <w:pPr>
                        <w:tabs>
                          <w:tab w:val="left" w:pos="2700"/>
                        </w:tabs>
                        <w:spacing w:after="0" w:line="240" w:lineRule="auto"/>
                        <w:jc w:val="center"/>
                        <w:rPr>
                          <w:b/>
                          <w:sz w:val="20"/>
                          <w:szCs w:val="28"/>
                        </w:rPr>
                      </w:pPr>
                      <w:r w:rsidRPr="00F653A7">
                        <w:rPr>
                          <w:b/>
                          <w:sz w:val="20"/>
                          <w:szCs w:val="28"/>
                        </w:rPr>
                        <w:t xml:space="preserve">ĐẠI HỌC KINH TẾ THÀNH PHỐ HỒ CHÍ MINH </w:t>
                      </w:r>
                    </w:p>
                    <w:p w:rsidR="007E3FD2" w:rsidRPr="00F653A7" w:rsidRDefault="007E3FD2" w:rsidP="00896195">
                      <w:pPr>
                        <w:tabs>
                          <w:tab w:val="left" w:pos="2700"/>
                        </w:tabs>
                        <w:spacing w:before="80" w:line="312" w:lineRule="auto"/>
                        <w:jc w:val="center"/>
                        <w:rPr>
                          <w:sz w:val="18"/>
                          <w:szCs w:val="28"/>
                          <w:vertAlign w:val="superscript"/>
                        </w:rPr>
                      </w:pPr>
                      <w:r w:rsidRPr="00F653A7">
                        <w:rPr>
                          <w:sz w:val="18"/>
                          <w:szCs w:val="28"/>
                          <w:vertAlign w:val="superscript"/>
                        </w:rPr>
                        <w:t>________________________________________</w:t>
                      </w:r>
                    </w:p>
                    <w:p w:rsidR="007E3FD2" w:rsidRPr="002E190E" w:rsidRDefault="00B91ED8" w:rsidP="00767593">
                      <w:pPr>
                        <w:spacing w:after="0" w:line="240" w:lineRule="auto"/>
                        <w:ind w:right="-7"/>
                        <w:jc w:val="center"/>
                        <w:rPr>
                          <w:b/>
                          <w:szCs w:val="52"/>
                        </w:rPr>
                      </w:pPr>
                      <w:r>
                        <w:rPr>
                          <w:b/>
                          <w:szCs w:val="52"/>
                        </w:rPr>
                        <w:t>TRỊNH THỊ THỦY</w:t>
                      </w:r>
                    </w:p>
                    <w:p w:rsidR="008376E7" w:rsidRPr="00F653A7" w:rsidRDefault="008376E7" w:rsidP="00767593">
                      <w:pPr>
                        <w:spacing w:after="0" w:line="240" w:lineRule="auto"/>
                        <w:ind w:right="-7"/>
                        <w:jc w:val="center"/>
                        <w:rPr>
                          <w:b/>
                          <w:sz w:val="36"/>
                          <w:szCs w:val="52"/>
                        </w:rPr>
                      </w:pPr>
                    </w:p>
                    <w:p w:rsidR="002E190E" w:rsidRDefault="002E190E" w:rsidP="00767593">
                      <w:pPr>
                        <w:spacing w:after="0" w:line="240" w:lineRule="auto"/>
                        <w:ind w:right="-7"/>
                        <w:jc w:val="center"/>
                        <w:rPr>
                          <w:b/>
                          <w:sz w:val="36"/>
                          <w:szCs w:val="52"/>
                        </w:rPr>
                      </w:pPr>
                    </w:p>
                    <w:p w:rsidR="007E3FD2" w:rsidRDefault="007E3FD2" w:rsidP="00B91ED8">
                      <w:pPr>
                        <w:spacing w:after="0" w:line="240" w:lineRule="auto"/>
                        <w:ind w:right="-7"/>
                        <w:jc w:val="center"/>
                        <w:rPr>
                          <w:b/>
                          <w:sz w:val="36"/>
                          <w:szCs w:val="52"/>
                        </w:rPr>
                      </w:pPr>
                      <w:r w:rsidRPr="00F653A7">
                        <w:rPr>
                          <w:b/>
                          <w:sz w:val="36"/>
                          <w:szCs w:val="52"/>
                        </w:rPr>
                        <w:t>PHÁP LUẬT</w:t>
                      </w:r>
                      <w:r w:rsidR="00B91ED8">
                        <w:rPr>
                          <w:b/>
                          <w:sz w:val="36"/>
                          <w:szCs w:val="52"/>
                        </w:rPr>
                        <w:t xml:space="preserve"> </w:t>
                      </w:r>
                      <w:r w:rsidRPr="00F653A7">
                        <w:rPr>
                          <w:b/>
                          <w:sz w:val="36"/>
                          <w:szCs w:val="52"/>
                        </w:rPr>
                        <w:t>VIỆT NAM</w:t>
                      </w:r>
                    </w:p>
                    <w:p w:rsidR="00B91ED8" w:rsidRPr="00F653A7" w:rsidRDefault="00B91ED8" w:rsidP="00B91ED8">
                      <w:pPr>
                        <w:spacing w:after="0" w:line="240" w:lineRule="auto"/>
                        <w:ind w:right="-7"/>
                        <w:jc w:val="center"/>
                        <w:rPr>
                          <w:b/>
                          <w:sz w:val="36"/>
                          <w:szCs w:val="52"/>
                        </w:rPr>
                      </w:pPr>
                      <w:r>
                        <w:rPr>
                          <w:b/>
                          <w:sz w:val="36"/>
                          <w:szCs w:val="52"/>
                        </w:rPr>
                        <w:t>VỀ THỊ TRƯỜNG CÁC-BON</w:t>
                      </w:r>
                    </w:p>
                    <w:p w:rsidR="007E3FD2" w:rsidRPr="00F653A7" w:rsidRDefault="007E3FD2" w:rsidP="00896195">
                      <w:pPr>
                        <w:spacing w:after="0"/>
                        <w:jc w:val="center"/>
                        <w:rPr>
                          <w:b/>
                          <w:sz w:val="24"/>
                          <w:szCs w:val="26"/>
                        </w:rPr>
                      </w:pPr>
                      <w:r w:rsidRPr="00F653A7">
                        <w:rPr>
                          <w:b/>
                          <w:sz w:val="24"/>
                          <w:szCs w:val="26"/>
                        </w:rPr>
                        <w:t xml:space="preserve"> </w:t>
                      </w:r>
                    </w:p>
                    <w:p w:rsidR="007E3FD2" w:rsidRPr="00F653A7" w:rsidRDefault="007E3FD2" w:rsidP="00896195">
                      <w:pPr>
                        <w:spacing w:after="0" w:line="240" w:lineRule="auto"/>
                        <w:ind w:right="604"/>
                        <w:jc w:val="right"/>
                        <w:rPr>
                          <w:sz w:val="22"/>
                          <w:szCs w:val="26"/>
                        </w:rPr>
                      </w:pPr>
                    </w:p>
                    <w:p w:rsidR="007E3FD2" w:rsidRPr="002E190E" w:rsidRDefault="007E3FD2" w:rsidP="00896195">
                      <w:pPr>
                        <w:spacing w:after="0" w:line="240" w:lineRule="auto"/>
                        <w:jc w:val="center"/>
                        <w:rPr>
                          <w:bCs/>
                          <w:noProof/>
                          <w:sz w:val="16"/>
                          <w:szCs w:val="26"/>
                        </w:rPr>
                      </w:pPr>
                    </w:p>
                    <w:p w:rsidR="002E190E" w:rsidRPr="00483F7F" w:rsidRDefault="002E190E" w:rsidP="002E190E">
                      <w:pPr>
                        <w:spacing w:after="0" w:line="240" w:lineRule="auto"/>
                        <w:ind w:right="604"/>
                        <w:jc w:val="right"/>
                        <w:rPr>
                          <w:sz w:val="30"/>
                          <w:szCs w:val="30"/>
                        </w:rPr>
                      </w:pPr>
                      <w:r w:rsidRPr="00483F7F">
                        <w:rPr>
                          <w:sz w:val="30"/>
                          <w:szCs w:val="30"/>
                        </w:rPr>
                        <w:t>Chuyên ngành: Luật Kinh tế</w:t>
                      </w:r>
                    </w:p>
                    <w:p w:rsidR="002E190E" w:rsidRPr="00483F7F" w:rsidRDefault="002E190E" w:rsidP="002E190E">
                      <w:pPr>
                        <w:spacing w:after="0" w:line="240" w:lineRule="auto"/>
                        <w:ind w:right="604"/>
                        <w:jc w:val="right"/>
                        <w:rPr>
                          <w:sz w:val="30"/>
                          <w:szCs w:val="30"/>
                        </w:rPr>
                      </w:pPr>
                      <w:r w:rsidRPr="00483F7F">
                        <w:rPr>
                          <w:sz w:val="30"/>
                          <w:szCs w:val="30"/>
                        </w:rPr>
                        <w:t xml:space="preserve">Mã số: 9380107 </w:t>
                      </w:r>
                    </w:p>
                    <w:p w:rsidR="002E190E" w:rsidRDefault="002E190E" w:rsidP="002E190E">
                      <w:pPr>
                        <w:spacing w:after="0" w:line="240" w:lineRule="auto"/>
                        <w:jc w:val="center"/>
                        <w:rPr>
                          <w:b/>
                          <w:sz w:val="24"/>
                          <w:szCs w:val="26"/>
                        </w:rPr>
                      </w:pPr>
                    </w:p>
                    <w:p w:rsidR="002E190E" w:rsidRDefault="002E190E" w:rsidP="002E190E">
                      <w:pPr>
                        <w:spacing w:after="0" w:line="240" w:lineRule="auto"/>
                        <w:jc w:val="center"/>
                        <w:rPr>
                          <w:b/>
                          <w:sz w:val="24"/>
                          <w:szCs w:val="26"/>
                        </w:rPr>
                      </w:pPr>
                    </w:p>
                    <w:p w:rsidR="002E190E" w:rsidRPr="002E190E" w:rsidRDefault="002E190E" w:rsidP="002E190E">
                      <w:pPr>
                        <w:spacing w:after="0" w:line="240" w:lineRule="auto"/>
                        <w:jc w:val="center"/>
                        <w:rPr>
                          <w:b/>
                          <w:sz w:val="32"/>
                          <w:szCs w:val="26"/>
                        </w:rPr>
                      </w:pPr>
                      <w:r w:rsidRPr="002E190E">
                        <w:rPr>
                          <w:b/>
                          <w:sz w:val="32"/>
                          <w:szCs w:val="26"/>
                        </w:rPr>
                        <w:t>TÓM TẮT LUẬN ÁN TIẾN SĨ LUẬT</w:t>
                      </w:r>
                    </w:p>
                    <w:p w:rsidR="002E190E" w:rsidRPr="00A2494E" w:rsidRDefault="002E190E" w:rsidP="002E190E">
                      <w:pPr>
                        <w:spacing w:after="0" w:line="240" w:lineRule="auto"/>
                        <w:ind w:right="604"/>
                        <w:jc w:val="center"/>
                        <w:rPr>
                          <w:sz w:val="38"/>
                          <w:szCs w:val="26"/>
                        </w:rPr>
                      </w:pPr>
                    </w:p>
                    <w:p w:rsidR="007E3FD2" w:rsidRPr="00F653A7" w:rsidRDefault="007E3FD2" w:rsidP="00896195">
                      <w:pPr>
                        <w:spacing w:before="120" w:line="312" w:lineRule="auto"/>
                        <w:ind w:firstLine="454"/>
                        <w:rPr>
                          <w:sz w:val="14"/>
                          <w:szCs w:val="26"/>
                        </w:rPr>
                      </w:pPr>
                    </w:p>
                    <w:p w:rsidR="007E3FD2" w:rsidRDefault="007E3FD2" w:rsidP="00896195">
                      <w:pPr>
                        <w:spacing w:before="120" w:line="312" w:lineRule="auto"/>
                        <w:ind w:firstLine="454"/>
                        <w:rPr>
                          <w:sz w:val="14"/>
                          <w:szCs w:val="26"/>
                        </w:rPr>
                      </w:pPr>
                    </w:p>
                    <w:p w:rsidR="008376E7" w:rsidRPr="00F653A7" w:rsidRDefault="008376E7" w:rsidP="00896195">
                      <w:pPr>
                        <w:spacing w:before="120" w:line="312" w:lineRule="auto"/>
                        <w:ind w:firstLine="454"/>
                        <w:rPr>
                          <w:sz w:val="14"/>
                          <w:szCs w:val="26"/>
                        </w:rPr>
                      </w:pPr>
                    </w:p>
                    <w:p w:rsidR="007E3FD2" w:rsidRPr="00F653A7" w:rsidRDefault="007E3FD2" w:rsidP="00896195">
                      <w:pPr>
                        <w:spacing w:before="120" w:line="312" w:lineRule="auto"/>
                        <w:ind w:firstLine="454"/>
                        <w:rPr>
                          <w:sz w:val="14"/>
                          <w:szCs w:val="26"/>
                        </w:rPr>
                      </w:pPr>
                    </w:p>
                    <w:p w:rsidR="007E3FD2" w:rsidRDefault="007E3FD2" w:rsidP="00896195">
                      <w:pPr>
                        <w:spacing w:before="120" w:line="312" w:lineRule="auto"/>
                        <w:ind w:firstLine="454"/>
                        <w:rPr>
                          <w:sz w:val="14"/>
                          <w:szCs w:val="26"/>
                        </w:rPr>
                      </w:pPr>
                    </w:p>
                    <w:p w:rsidR="00B91ED8" w:rsidRPr="00F653A7" w:rsidRDefault="00B91ED8" w:rsidP="00896195">
                      <w:pPr>
                        <w:spacing w:before="120" w:line="312" w:lineRule="auto"/>
                        <w:ind w:firstLine="454"/>
                        <w:rPr>
                          <w:sz w:val="14"/>
                          <w:szCs w:val="26"/>
                        </w:rPr>
                      </w:pPr>
                    </w:p>
                    <w:p w:rsidR="007E3FD2" w:rsidRPr="00F653A7" w:rsidRDefault="007E3FD2" w:rsidP="00896195">
                      <w:pPr>
                        <w:spacing w:before="120" w:line="312" w:lineRule="auto"/>
                        <w:ind w:firstLine="454"/>
                        <w:rPr>
                          <w:sz w:val="6"/>
                          <w:szCs w:val="26"/>
                        </w:rPr>
                      </w:pPr>
                    </w:p>
                    <w:p w:rsidR="007E3FD2" w:rsidRPr="00F653A7" w:rsidRDefault="007E3FD2" w:rsidP="00896195">
                      <w:pPr>
                        <w:spacing w:before="120" w:line="312" w:lineRule="auto"/>
                        <w:jc w:val="center"/>
                        <w:rPr>
                          <w:sz w:val="16"/>
                        </w:rPr>
                      </w:pPr>
                      <w:r w:rsidRPr="00F653A7">
                        <w:rPr>
                          <w:b/>
                          <w:sz w:val="22"/>
                          <w:szCs w:val="26"/>
                        </w:rPr>
                        <w:t>Thành phố Hồ Chí Minh – Năm 202</w:t>
                      </w:r>
                      <w:r w:rsidR="00B91ED8">
                        <w:rPr>
                          <w:b/>
                          <w:sz w:val="22"/>
                          <w:szCs w:val="26"/>
                        </w:rPr>
                        <w:t>5</w:t>
                      </w:r>
                    </w:p>
                  </w:txbxContent>
                </v:textbox>
                <w10:wrap anchorx="margin"/>
              </v:shape>
            </w:pict>
          </mc:Fallback>
        </mc:AlternateContent>
      </w:r>
      <w:r w:rsidR="00896195" w:rsidRPr="00DD1BD2">
        <w:rPr>
          <w:rFonts w:cs="Times New Roman"/>
          <w:b/>
          <w:sz w:val="22"/>
        </w:rPr>
        <w:br w:type="page"/>
      </w:r>
    </w:p>
    <w:p w:rsidR="00896195" w:rsidRPr="00DD1BD2" w:rsidRDefault="00E922CC" w:rsidP="00710AE0">
      <w:pPr>
        <w:spacing w:after="0" w:line="340" w:lineRule="exact"/>
        <w:ind w:firstLine="567"/>
        <w:rPr>
          <w:rFonts w:cs="Times New Roman"/>
          <w:b/>
          <w:sz w:val="22"/>
        </w:rPr>
      </w:pPr>
      <w:bookmarkStart w:id="0" w:name="_top"/>
      <w:bookmarkEnd w:id="0"/>
      <w:r w:rsidRPr="00DD1BD2">
        <w:rPr>
          <w:rFonts w:cs="Times New Roman"/>
          <w:b/>
          <w:noProof/>
          <w:sz w:val="22"/>
        </w:rPr>
        <w:lastRenderedPageBreak/>
        <mc:AlternateContent>
          <mc:Choice Requires="wps">
            <w:drawing>
              <wp:anchor distT="0" distB="0" distL="114300" distR="114300" simplePos="0" relativeHeight="251689984" behindDoc="0" locked="0" layoutInCell="1" allowOverlap="1" wp14:anchorId="305F8810" wp14:editId="5BF38E40">
                <wp:simplePos x="0" y="0"/>
                <wp:positionH relativeFrom="margin">
                  <wp:posOffset>132336</wp:posOffset>
                </wp:positionH>
                <wp:positionV relativeFrom="paragraph">
                  <wp:posOffset>-321747</wp:posOffset>
                </wp:positionV>
                <wp:extent cx="4001795" cy="6323610"/>
                <wp:effectExtent l="19050" t="19050" r="17780" b="2032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1795" cy="6323610"/>
                        </a:xfrm>
                        <a:prstGeom prst="rect">
                          <a:avLst/>
                        </a:prstGeom>
                        <a:solidFill>
                          <a:srgbClr val="FFFFFF"/>
                        </a:solidFill>
                        <a:ln w="38100" cmpd="dbl">
                          <a:solidFill>
                            <a:srgbClr val="000000"/>
                          </a:solidFill>
                          <a:miter lim="800000"/>
                          <a:headEnd/>
                          <a:tailEnd/>
                        </a:ln>
                      </wps:spPr>
                      <wps:txbx>
                        <w:txbxContent>
                          <w:p w:rsidR="007E3FD2" w:rsidRPr="00CA6790" w:rsidRDefault="007E3FD2" w:rsidP="00E922CC">
                            <w:pPr>
                              <w:tabs>
                                <w:tab w:val="right" w:leader="dot" w:pos="5953"/>
                              </w:tabs>
                              <w:spacing w:after="0" w:line="288" w:lineRule="auto"/>
                              <w:ind w:left="425"/>
                              <w:rPr>
                                <w:rFonts w:eastAsia="Times New Roman" w:cs="Times New Roman"/>
                                <w:sz w:val="24"/>
                                <w:szCs w:val="24"/>
                              </w:rPr>
                            </w:pPr>
                          </w:p>
                          <w:p w:rsidR="007E3FD2" w:rsidRPr="00CA6790" w:rsidRDefault="007E3FD2" w:rsidP="00E922CC">
                            <w:pPr>
                              <w:tabs>
                                <w:tab w:val="right" w:leader="dot" w:pos="5953"/>
                              </w:tabs>
                              <w:spacing w:after="0" w:line="288" w:lineRule="auto"/>
                              <w:ind w:left="425"/>
                              <w:rPr>
                                <w:rFonts w:eastAsia="Times New Roman" w:cs="Times New Roman"/>
                                <w:sz w:val="22"/>
                              </w:rPr>
                            </w:pPr>
                          </w:p>
                          <w:p w:rsidR="007E3FD2" w:rsidRDefault="007E3FD2" w:rsidP="00E922CC">
                            <w:pPr>
                              <w:tabs>
                                <w:tab w:val="right" w:leader="dot" w:pos="5953"/>
                              </w:tabs>
                              <w:spacing w:after="0" w:line="288" w:lineRule="auto"/>
                              <w:ind w:left="425"/>
                              <w:rPr>
                                <w:rFonts w:eastAsia="Times New Roman" w:cs="Times New Roman"/>
                                <w:sz w:val="22"/>
                              </w:rPr>
                            </w:pPr>
                          </w:p>
                          <w:p w:rsidR="007E3FD2" w:rsidRDefault="007E3FD2" w:rsidP="00E922CC">
                            <w:pPr>
                              <w:tabs>
                                <w:tab w:val="right" w:leader="dot" w:pos="5953"/>
                              </w:tabs>
                              <w:spacing w:after="0" w:line="288" w:lineRule="auto"/>
                              <w:ind w:left="425"/>
                              <w:rPr>
                                <w:rFonts w:eastAsia="Times New Roman" w:cs="Times New Roman"/>
                                <w:sz w:val="22"/>
                              </w:rPr>
                            </w:pPr>
                          </w:p>
                          <w:p w:rsidR="007E3FD2" w:rsidRPr="00CA6790" w:rsidRDefault="007E3FD2" w:rsidP="00E922CC">
                            <w:pPr>
                              <w:tabs>
                                <w:tab w:val="right" w:leader="dot" w:pos="5953"/>
                              </w:tabs>
                              <w:spacing w:after="0" w:line="288" w:lineRule="auto"/>
                              <w:ind w:left="425"/>
                              <w:rPr>
                                <w:rFonts w:eastAsia="Times New Roman" w:cs="Times New Roman"/>
                                <w:sz w:val="22"/>
                              </w:rPr>
                            </w:pPr>
                            <w:r w:rsidRPr="00CA6790">
                              <w:rPr>
                                <w:rFonts w:eastAsia="Times New Roman" w:cs="Times New Roman"/>
                                <w:sz w:val="22"/>
                              </w:rPr>
                              <w:t>Công trình được hoàn thành tại:</w:t>
                            </w:r>
                          </w:p>
                          <w:p w:rsidR="007E3FD2" w:rsidRPr="00CA6790" w:rsidRDefault="007E3FD2" w:rsidP="00E922CC">
                            <w:pPr>
                              <w:tabs>
                                <w:tab w:val="right" w:leader="dot" w:pos="5953"/>
                              </w:tabs>
                              <w:spacing w:after="0" w:line="288" w:lineRule="auto"/>
                              <w:ind w:left="425"/>
                              <w:rPr>
                                <w:rFonts w:eastAsia="Times New Roman" w:cs="Times New Roman"/>
                                <w:sz w:val="22"/>
                              </w:rPr>
                            </w:pPr>
                          </w:p>
                          <w:p w:rsidR="007E3FD2" w:rsidRPr="00CA6790" w:rsidRDefault="007E3FD2" w:rsidP="00E922CC">
                            <w:pPr>
                              <w:tabs>
                                <w:tab w:val="right" w:leader="dot" w:pos="5953"/>
                              </w:tabs>
                              <w:spacing w:before="120" w:after="120" w:line="288" w:lineRule="auto"/>
                              <w:ind w:left="142" w:firstLine="425"/>
                              <w:rPr>
                                <w:rFonts w:eastAsia="Times New Roman" w:cs="Times New Roman"/>
                                <w:sz w:val="22"/>
                              </w:rPr>
                            </w:pPr>
                            <w:r w:rsidRPr="00CA6790">
                              <w:rPr>
                                <w:rFonts w:eastAsia="Times New Roman" w:cs="Times New Roman"/>
                                <w:sz w:val="22"/>
                              </w:rPr>
                              <w:t>Đại học Kinh tế Thành phố Hồ Chí Minh.</w:t>
                            </w:r>
                          </w:p>
                          <w:p w:rsidR="00165DD1" w:rsidRDefault="007E3FD2" w:rsidP="00B91ED8">
                            <w:pPr>
                              <w:tabs>
                                <w:tab w:val="right" w:leader="dot" w:pos="5953"/>
                              </w:tabs>
                              <w:spacing w:before="120" w:after="120" w:line="288" w:lineRule="auto"/>
                              <w:ind w:left="142"/>
                              <w:rPr>
                                <w:rFonts w:eastAsia="Times New Roman" w:cs="Times New Roman"/>
                                <w:b/>
                                <w:sz w:val="22"/>
                              </w:rPr>
                            </w:pPr>
                            <w:r w:rsidRPr="00CA6790">
                              <w:rPr>
                                <w:rFonts w:eastAsia="Times New Roman" w:cs="Times New Roman"/>
                                <w:sz w:val="22"/>
                              </w:rPr>
                              <w:t>Người hướng dẫn khoa học</w:t>
                            </w:r>
                            <w:r w:rsidR="00B91ED8">
                              <w:rPr>
                                <w:rFonts w:eastAsia="Times New Roman" w:cs="Times New Roman"/>
                                <w:sz w:val="22"/>
                              </w:rPr>
                              <w:t xml:space="preserve"> 1</w:t>
                            </w:r>
                            <w:r w:rsidRPr="00CA6790">
                              <w:rPr>
                                <w:rFonts w:eastAsia="Times New Roman" w:cs="Times New Roman"/>
                                <w:sz w:val="22"/>
                              </w:rPr>
                              <w:t xml:space="preserve">: </w:t>
                            </w:r>
                            <w:r w:rsidR="007C481E">
                              <w:rPr>
                                <w:rFonts w:eastAsia="Times New Roman" w:cs="Times New Roman"/>
                                <w:b/>
                                <w:sz w:val="22"/>
                              </w:rPr>
                              <w:t xml:space="preserve">TS. </w:t>
                            </w:r>
                            <w:r w:rsidR="00B91ED8">
                              <w:rPr>
                                <w:rFonts w:eastAsia="Times New Roman" w:cs="Times New Roman"/>
                                <w:b/>
                                <w:sz w:val="22"/>
                              </w:rPr>
                              <w:t>Dương Kim Thế Nguyên</w:t>
                            </w:r>
                          </w:p>
                          <w:p w:rsidR="00B91ED8" w:rsidRPr="007C481E" w:rsidRDefault="00B91ED8" w:rsidP="00B91ED8">
                            <w:pPr>
                              <w:tabs>
                                <w:tab w:val="right" w:leader="dot" w:pos="5953"/>
                              </w:tabs>
                              <w:spacing w:before="120" w:after="120" w:line="288" w:lineRule="auto"/>
                              <w:rPr>
                                <w:rFonts w:eastAsia="Times New Roman" w:cs="Times New Roman"/>
                                <w:b/>
                                <w:sz w:val="22"/>
                              </w:rPr>
                            </w:pPr>
                            <w:r>
                              <w:rPr>
                                <w:rFonts w:eastAsia="Times New Roman" w:cs="Times New Roman"/>
                                <w:sz w:val="22"/>
                              </w:rPr>
                              <w:t xml:space="preserve">   </w:t>
                            </w:r>
                            <w:r w:rsidRPr="00CA6790">
                              <w:rPr>
                                <w:rFonts w:eastAsia="Times New Roman" w:cs="Times New Roman"/>
                                <w:sz w:val="22"/>
                              </w:rPr>
                              <w:t>Người hướng dẫn khoa học</w:t>
                            </w:r>
                            <w:r>
                              <w:rPr>
                                <w:rFonts w:eastAsia="Times New Roman" w:cs="Times New Roman"/>
                                <w:sz w:val="22"/>
                              </w:rPr>
                              <w:t xml:space="preserve"> 2: </w:t>
                            </w:r>
                            <w:r w:rsidRPr="00A76B1B">
                              <w:rPr>
                                <w:rFonts w:eastAsia="Times New Roman" w:cs="Times New Roman"/>
                                <w:b/>
                                <w:sz w:val="22"/>
                              </w:rPr>
                              <w:t>TS. Nguyễn Thị Anh</w:t>
                            </w:r>
                          </w:p>
                          <w:p w:rsidR="007E3FD2" w:rsidRPr="00CA6790" w:rsidRDefault="00B91ED8" w:rsidP="00B91ED8">
                            <w:pPr>
                              <w:tabs>
                                <w:tab w:val="right" w:leader="dot" w:pos="5953"/>
                              </w:tabs>
                              <w:spacing w:before="120" w:after="120" w:line="288" w:lineRule="auto"/>
                              <w:rPr>
                                <w:rFonts w:eastAsia="Times New Roman" w:cs="Times New Roman"/>
                                <w:sz w:val="22"/>
                              </w:rPr>
                            </w:pPr>
                            <w:r>
                              <w:rPr>
                                <w:rFonts w:eastAsia="Times New Roman" w:cs="Times New Roman"/>
                                <w:sz w:val="22"/>
                              </w:rPr>
                              <w:t xml:space="preserve">   </w:t>
                            </w:r>
                            <w:r w:rsidR="007E3FD2" w:rsidRPr="00CA6790">
                              <w:rPr>
                                <w:rFonts w:eastAsia="Times New Roman" w:cs="Times New Roman"/>
                                <w:sz w:val="22"/>
                              </w:rPr>
                              <w:t>Phản biện 1:…………………………………………………</w:t>
                            </w:r>
                          </w:p>
                          <w:p w:rsidR="007E3FD2" w:rsidRPr="00CA6790" w:rsidRDefault="00B91ED8" w:rsidP="00B91ED8">
                            <w:pPr>
                              <w:tabs>
                                <w:tab w:val="right" w:leader="dot" w:pos="5953"/>
                              </w:tabs>
                              <w:spacing w:before="120" w:after="120" w:line="288" w:lineRule="auto"/>
                              <w:rPr>
                                <w:rFonts w:eastAsia="Times New Roman" w:cs="Times New Roman"/>
                                <w:sz w:val="22"/>
                              </w:rPr>
                            </w:pPr>
                            <w:r>
                              <w:rPr>
                                <w:rFonts w:eastAsia="Times New Roman" w:cs="Times New Roman"/>
                                <w:sz w:val="22"/>
                              </w:rPr>
                              <w:t xml:space="preserve">   </w:t>
                            </w:r>
                            <w:r w:rsidR="007E3FD2" w:rsidRPr="00CA6790">
                              <w:rPr>
                                <w:rFonts w:eastAsia="Times New Roman" w:cs="Times New Roman"/>
                                <w:sz w:val="22"/>
                              </w:rPr>
                              <w:t>Phản biện 2:…………………………………………………</w:t>
                            </w:r>
                          </w:p>
                          <w:p w:rsidR="007E3FD2" w:rsidRPr="00CA6790" w:rsidRDefault="00B91ED8" w:rsidP="00B91ED8">
                            <w:pPr>
                              <w:tabs>
                                <w:tab w:val="right" w:leader="dot" w:pos="5953"/>
                              </w:tabs>
                              <w:spacing w:before="120" w:after="120" w:line="288" w:lineRule="auto"/>
                              <w:rPr>
                                <w:rFonts w:eastAsia="Times New Roman" w:cs="Times New Roman"/>
                                <w:sz w:val="22"/>
                              </w:rPr>
                            </w:pPr>
                            <w:r>
                              <w:rPr>
                                <w:rFonts w:eastAsia="Times New Roman" w:cs="Times New Roman"/>
                                <w:sz w:val="22"/>
                              </w:rPr>
                              <w:t xml:space="preserve">   </w:t>
                            </w:r>
                            <w:r w:rsidR="007E3FD2" w:rsidRPr="00CA6790">
                              <w:rPr>
                                <w:rFonts w:eastAsia="Times New Roman" w:cs="Times New Roman"/>
                                <w:sz w:val="22"/>
                              </w:rPr>
                              <w:t>Phản biện 3:…………………………………………………</w:t>
                            </w:r>
                          </w:p>
                          <w:p w:rsidR="007E3FD2" w:rsidRPr="00CA6790" w:rsidRDefault="007E3FD2" w:rsidP="00B91ED8">
                            <w:pPr>
                              <w:tabs>
                                <w:tab w:val="right" w:leader="dot" w:pos="5953"/>
                              </w:tabs>
                              <w:spacing w:before="120" w:after="120" w:line="288" w:lineRule="auto"/>
                              <w:ind w:left="142"/>
                              <w:rPr>
                                <w:rFonts w:eastAsia="Times New Roman" w:cs="Times New Roman"/>
                                <w:sz w:val="22"/>
                              </w:rPr>
                            </w:pPr>
                            <w:r w:rsidRPr="00CA6790">
                              <w:rPr>
                                <w:rFonts w:eastAsia="Times New Roman" w:cs="Times New Roman"/>
                                <w:sz w:val="22"/>
                              </w:rPr>
                              <w:t>Luận án sẽ được bảo vệ trước Hội đồng chấm luận án cấp Trường, họp tại</w:t>
                            </w:r>
                            <w:r>
                              <w:rPr>
                                <w:rFonts w:eastAsia="Times New Roman" w:cs="Times New Roman"/>
                                <w:sz w:val="22"/>
                              </w:rPr>
                              <w:t xml:space="preserve"> Đại học Kinh tế Thành phố Hồ Chí Minh </w:t>
                            </w:r>
                          </w:p>
                          <w:p w:rsidR="007E3FD2" w:rsidRPr="00CA6790" w:rsidRDefault="007E3FD2" w:rsidP="00E922CC">
                            <w:pPr>
                              <w:tabs>
                                <w:tab w:val="right" w:leader="dot" w:pos="5953"/>
                              </w:tabs>
                              <w:spacing w:before="120" w:after="120" w:line="288" w:lineRule="auto"/>
                              <w:ind w:left="142" w:firstLine="425"/>
                              <w:rPr>
                                <w:rFonts w:eastAsia="Times New Roman" w:cs="Times New Roman"/>
                                <w:sz w:val="22"/>
                              </w:rPr>
                            </w:pPr>
                            <w:r w:rsidRPr="00CA6790">
                              <w:rPr>
                                <w:rFonts w:eastAsia="Times New Roman" w:cs="Times New Roman"/>
                                <w:sz w:val="22"/>
                              </w:rPr>
                              <w:t>Vào hồi ………giờ ……… ngày …   tháng… năm ……….</w:t>
                            </w:r>
                          </w:p>
                          <w:p w:rsidR="007E3FD2" w:rsidRPr="00CA6790" w:rsidRDefault="007E3FD2" w:rsidP="00E922CC">
                            <w:pPr>
                              <w:tabs>
                                <w:tab w:val="right" w:leader="dot" w:pos="5953"/>
                              </w:tabs>
                              <w:spacing w:before="120" w:after="120" w:line="288" w:lineRule="auto"/>
                              <w:ind w:left="142" w:firstLine="425"/>
                              <w:rPr>
                                <w:rFonts w:eastAsia="Times New Roman" w:cs="Times New Roman"/>
                                <w:sz w:val="22"/>
                              </w:rPr>
                            </w:pPr>
                            <w:r w:rsidRPr="00CA6790">
                              <w:rPr>
                                <w:rFonts w:eastAsia="Times New Roman" w:cs="Times New Roman"/>
                                <w:sz w:val="22"/>
                              </w:rPr>
                              <w:t>Có thể tìm hiểu Luận án tại:</w:t>
                            </w:r>
                          </w:p>
                          <w:p w:rsidR="007E3FD2" w:rsidRPr="00986016" w:rsidRDefault="007E3FD2" w:rsidP="00986016">
                            <w:pPr>
                              <w:tabs>
                                <w:tab w:val="right" w:leader="dot" w:pos="5953"/>
                              </w:tabs>
                              <w:spacing w:before="120" w:after="120" w:line="288" w:lineRule="auto"/>
                              <w:ind w:left="142" w:firstLine="425"/>
                              <w:rPr>
                                <w:rFonts w:eastAsia="Times New Roman" w:cs="Times New Roman"/>
                                <w:sz w:val="22"/>
                              </w:rPr>
                            </w:pPr>
                            <w:r w:rsidRPr="00986016">
                              <w:rPr>
                                <w:rFonts w:eastAsia="Times New Roman" w:cs="Times New Roman"/>
                                <w:sz w:val="22"/>
                              </w:rPr>
                              <w:t>Thư viện Quốc gia Vi</w:t>
                            </w:r>
                            <w:r>
                              <w:rPr>
                                <w:rFonts w:eastAsia="Times New Roman" w:cs="Times New Roman"/>
                                <w:sz w:val="22"/>
                              </w:rPr>
                              <w:t xml:space="preserve">ệt Nam (Số 31 Tràng Thi, Hoàn </w:t>
                            </w:r>
                            <w:r w:rsidRPr="00986016">
                              <w:rPr>
                                <w:rFonts w:eastAsia="Times New Roman" w:cs="Times New Roman"/>
                                <w:sz w:val="22"/>
                              </w:rPr>
                              <w:t>Kiếm</w:t>
                            </w:r>
                            <w:r>
                              <w:rPr>
                                <w:rFonts w:eastAsia="Times New Roman" w:cs="Times New Roman"/>
                                <w:sz w:val="22"/>
                              </w:rPr>
                              <w:t xml:space="preserve">, </w:t>
                            </w:r>
                            <w:r w:rsidRPr="00986016">
                              <w:rPr>
                                <w:rFonts w:eastAsia="Times New Roman" w:cs="Times New Roman"/>
                                <w:sz w:val="22"/>
                              </w:rPr>
                              <w:t>Hà Nội)</w:t>
                            </w:r>
                          </w:p>
                          <w:p w:rsidR="007E3FD2" w:rsidRPr="00CA6790" w:rsidRDefault="007E3FD2" w:rsidP="00986016">
                            <w:pPr>
                              <w:tabs>
                                <w:tab w:val="right" w:leader="dot" w:pos="5953"/>
                              </w:tabs>
                              <w:spacing w:before="120" w:after="120" w:line="288" w:lineRule="auto"/>
                              <w:ind w:left="142" w:firstLine="425"/>
                              <w:rPr>
                                <w:rFonts w:eastAsia="Times New Roman" w:cs="Times New Roman"/>
                                <w:sz w:val="22"/>
                              </w:rPr>
                            </w:pPr>
                            <w:r w:rsidRPr="00986016">
                              <w:rPr>
                                <w:rFonts w:eastAsia="Times New Roman" w:cs="Times New Roman"/>
                                <w:sz w:val="22"/>
                              </w:rPr>
                              <w:t xml:space="preserve">Thư viện Trường Đại học Kinh tế </w:t>
                            </w:r>
                            <w:r>
                              <w:rPr>
                                <w:rFonts w:eastAsia="Times New Roman" w:cs="Times New Roman"/>
                                <w:sz w:val="22"/>
                              </w:rPr>
                              <w:t xml:space="preserve">Thành phố Hồ Chí Minh </w:t>
                            </w:r>
                            <w:r w:rsidRPr="00986016">
                              <w:rPr>
                                <w:rFonts w:eastAsia="Times New Roman" w:cs="Times New Roman"/>
                                <w:sz w:val="22"/>
                              </w:rPr>
                              <w:t>(số 279 Nguyễn Tri Phương, Q</w:t>
                            </w:r>
                            <w:r>
                              <w:rPr>
                                <w:rFonts w:eastAsia="Times New Roman" w:cs="Times New Roman"/>
                                <w:sz w:val="22"/>
                              </w:rPr>
                              <w:t xml:space="preserve">uận </w:t>
                            </w:r>
                            <w:r w:rsidRPr="00986016">
                              <w:rPr>
                                <w:rFonts w:eastAsia="Times New Roman" w:cs="Times New Roman"/>
                                <w:sz w:val="22"/>
                              </w:rPr>
                              <w:t xml:space="preserve">10, </w:t>
                            </w:r>
                            <w:r>
                              <w:rPr>
                                <w:rFonts w:eastAsia="Times New Roman" w:cs="Times New Roman"/>
                                <w:sz w:val="22"/>
                              </w:rPr>
                              <w:t>Thành phố Hồ Chí Minh</w:t>
                            </w:r>
                            <w:r w:rsidRPr="00986016">
                              <w:rPr>
                                <w:rFonts w:eastAsia="Times New Roman" w:cs="Times New Roman"/>
                                <w:sz w:val="22"/>
                              </w:rPr>
                              <w:t>)</w:t>
                            </w:r>
                            <w:r>
                              <w:rPr>
                                <w:rFonts w:eastAsia="Times New Roman" w:cs="Times New Roman"/>
                                <w:sz w:val="22"/>
                              </w:rPr>
                              <w:t>.</w:t>
                            </w:r>
                            <w:r w:rsidRPr="00986016">
                              <w:rPr>
                                <w:rFonts w:eastAsia="Times New Roman" w:cs="Times New Roman"/>
                                <w:sz w:val="22"/>
                              </w:rPr>
                              <w:t xml:space="preserve"> </w:t>
                            </w:r>
                            <w:r w:rsidRPr="00986016">
                              <w:rPr>
                                <w:rFonts w:eastAsia="Times New Roman" w:cs="Times New Roman"/>
                                <w:sz w:val="22"/>
                              </w:rPr>
                              <w:br w:type="column"/>
                            </w:r>
                          </w:p>
                          <w:p w:rsidR="007E3FD2" w:rsidRPr="00CA6790" w:rsidRDefault="007E3FD2" w:rsidP="00E922CC">
                            <w:pPr>
                              <w:spacing w:before="120" w:line="312" w:lineRule="auto"/>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F8810" id="Text Box 6" o:spid="_x0000_s1027" type="#_x0000_t202" style="position:absolute;left:0;text-align:left;margin-left:10.4pt;margin-top:-25.35pt;width:315.1pt;height:497.9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" strokeweight="3pt">
                <v:stroke linestyle="thinThin"/>
                <v:textbox>
                  <w:txbxContent>
                    <w:p w:rsidR="007E3FD2" w:rsidRPr="00CA6790" w:rsidRDefault="007E3FD2" w:rsidP="00E922CC">
                      <w:pPr>
                        <w:tabs>
                          <w:tab w:val="right" w:leader="dot" w:pos="5953"/>
                        </w:tabs>
                        <w:spacing w:after="0" w:line="288" w:lineRule="auto"/>
                        <w:ind w:left="425"/>
                        <w:rPr>
                          <w:rFonts w:eastAsia="Times New Roman" w:cs="Times New Roman"/>
                          <w:sz w:val="24"/>
                          <w:szCs w:val="24"/>
                        </w:rPr>
                      </w:pPr>
                    </w:p>
                    <w:p w:rsidR="007E3FD2" w:rsidRPr="00CA6790" w:rsidRDefault="007E3FD2" w:rsidP="00E922CC">
                      <w:pPr>
                        <w:tabs>
                          <w:tab w:val="right" w:leader="dot" w:pos="5953"/>
                        </w:tabs>
                        <w:spacing w:after="0" w:line="288" w:lineRule="auto"/>
                        <w:ind w:left="425"/>
                        <w:rPr>
                          <w:rFonts w:eastAsia="Times New Roman" w:cs="Times New Roman"/>
                          <w:sz w:val="22"/>
                        </w:rPr>
                      </w:pPr>
                    </w:p>
                    <w:p w:rsidR="007E3FD2" w:rsidRDefault="007E3FD2" w:rsidP="00E922CC">
                      <w:pPr>
                        <w:tabs>
                          <w:tab w:val="right" w:leader="dot" w:pos="5953"/>
                        </w:tabs>
                        <w:spacing w:after="0" w:line="288" w:lineRule="auto"/>
                        <w:ind w:left="425"/>
                        <w:rPr>
                          <w:rFonts w:eastAsia="Times New Roman" w:cs="Times New Roman"/>
                          <w:sz w:val="22"/>
                        </w:rPr>
                      </w:pPr>
                    </w:p>
                    <w:p w:rsidR="007E3FD2" w:rsidRDefault="007E3FD2" w:rsidP="00E922CC">
                      <w:pPr>
                        <w:tabs>
                          <w:tab w:val="right" w:leader="dot" w:pos="5953"/>
                        </w:tabs>
                        <w:spacing w:after="0" w:line="288" w:lineRule="auto"/>
                        <w:ind w:left="425"/>
                        <w:rPr>
                          <w:rFonts w:eastAsia="Times New Roman" w:cs="Times New Roman"/>
                          <w:sz w:val="22"/>
                        </w:rPr>
                      </w:pPr>
                    </w:p>
                    <w:p w:rsidR="007E3FD2" w:rsidRPr="00CA6790" w:rsidRDefault="007E3FD2" w:rsidP="00E922CC">
                      <w:pPr>
                        <w:tabs>
                          <w:tab w:val="right" w:leader="dot" w:pos="5953"/>
                        </w:tabs>
                        <w:spacing w:after="0" w:line="288" w:lineRule="auto"/>
                        <w:ind w:left="425"/>
                        <w:rPr>
                          <w:rFonts w:eastAsia="Times New Roman" w:cs="Times New Roman"/>
                          <w:sz w:val="22"/>
                        </w:rPr>
                      </w:pPr>
                      <w:r w:rsidRPr="00CA6790">
                        <w:rPr>
                          <w:rFonts w:eastAsia="Times New Roman" w:cs="Times New Roman"/>
                          <w:sz w:val="22"/>
                        </w:rPr>
                        <w:t>Công trình được hoàn thành tại:</w:t>
                      </w:r>
                    </w:p>
                    <w:p w:rsidR="007E3FD2" w:rsidRPr="00CA6790" w:rsidRDefault="007E3FD2" w:rsidP="00E922CC">
                      <w:pPr>
                        <w:tabs>
                          <w:tab w:val="right" w:leader="dot" w:pos="5953"/>
                        </w:tabs>
                        <w:spacing w:after="0" w:line="288" w:lineRule="auto"/>
                        <w:ind w:left="425"/>
                        <w:rPr>
                          <w:rFonts w:eastAsia="Times New Roman" w:cs="Times New Roman"/>
                          <w:sz w:val="22"/>
                        </w:rPr>
                      </w:pPr>
                    </w:p>
                    <w:p w:rsidR="007E3FD2" w:rsidRPr="00CA6790" w:rsidRDefault="007E3FD2" w:rsidP="00E922CC">
                      <w:pPr>
                        <w:tabs>
                          <w:tab w:val="right" w:leader="dot" w:pos="5953"/>
                        </w:tabs>
                        <w:spacing w:before="120" w:after="120" w:line="288" w:lineRule="auto"/>
                        <w:ind w:left="142" w:firstLine="425"/>
                        <w:rPr>
                          <w:rFonts w:eastAsia="Times New Roman" w:cs="Times New Roman"/>
                          <w:sz w:val="22"/>
                        </w:rPr>
                      </w:pPr>
                      <w:r w:rsidRPr="00CA6790">
                        <w:rPr>
                          <w:rFonts w:eastAsia="Times New Roman" w:cs="Times New Roman"/>
                          <w:sz w:val="22"/>
                        </w:rPr>
                        <w:t>Đại học Kinh tế Thành phố Hồ Chí Minh.</w:t>
                      </w:r>
                    </w:p>
                    <w:p w:rsidR="00165DD1" w:rsidRDefault="007E3FD2" w:rsidP="00B91ED8">
                      <w:pPr>
                        <w:tabs>
                          <w:tab w:val="right" w:leader="dot" w:pos="5953"/>
                        </w:tabs>
                        <w:spacing w:before="120" w:after="120" w:line="288" w:lineRule="auto"/>
                        <w:ind w:left="142"/>
                        <w:rPr>
                          <w:rFonts w:eastAsia="Times New Roman" w:cs="Times New Roman"/>
                          <w:b/>
                          <w:sz w:val="22"/>
                        </w:rPr>
                      </w:pPr>
                      <w:r w:rsidRPr="00CA6790">
                        <w:rPr>
                          <w:rFonts w:eastAsia="Times New Roman" w:cs="Times New Roman"/>
                          <w:sz w:val="22"/>
                        </w:rPr>
                        <w:t>Người hướng dẫn khoa học</w:t>
                      </w:r>
                      <w:r w:rsidR="00B91ED8">
                        <w:rPr>
                          <w:rFonts w:eastAsia="Times New Roman" w:cs="Times New Roman"/>
                          <w:sz w:val="22"/>
                        </w:rPr>
                        <w:t xml:space="preserve"> 1</w:t>
                      </w:r>
                      <w:r w:rsidRPr="00CA6790">
                        <w:rPr>
                          <w:rFonts w:eastAsia="Times New Roman" w:cs="Times New Roman"/>
                          <w:sz w:val="22"/>
                        </w:rPr>
                        <w:t xml:space="preserve">: </w:t>
                      </w:r>
                      <w:r w:rsidR="007C481E">
                        <w:rPr>
                          <w:rFonts w:eastAsia="Times New Roman" w:cs="Times New Roman"/>
                          <w:b/>
                          <w:sz w:val="22"/>
                        </w:rPr>
                        <w:t xml:space="preserve">TS. </w:t>
                      </w:r>
                      <w:r w:rsidR="00B91ED8">
                        <w:rPr>
                          <w:rFonts w:eastAsia="Times New Roman" w:cs="Times New Roman"/>
                          <w:b/>
                          <w:sz w:val="22"/>
                        </w:rPr>
                        <w:t>Dương Kim Thế Nguyên</w:t>
                      </w:r>
                    </w:p>
                    <w:p w:rsidR="00B91ED8" w:rsidRPr="007C481E" w:rsidRDefault="00B91ED8" w:rsidP="00B91ED8">
                      <w:pPr>
                        <w:tabs>
                          <w:tab w:val="right" w:leader="dot" w:pos="5953"/>
                        </w:tabs>
                        <w:spacing w:before="120" w:after="120" w:line="288" w:lineRule="auto"/>
                        <w:rPr>
                          <w:rFonts w:eastAsia="Times New Roman" w:cs="Times New Roman"/>
                          <w:b/>
                          <w:sz w:val="22"/>
                        </w:rPr>
                      </w:pPr>
                      <w:r>
                        <w:rPr>
                          <w:rFonts w:eastAsia="Times New Roman" w:cs="Times New Roman"/>
                          <w:sz w:val="22"/>
                        </w:rPr>
                        <w:t xml:space="preserve">   </w:t>
                      </w:r>
                      <w:r w:rsidRPr="00CA6790">
                        <w:rPr>
                          <w:rFonts w:eastAsia="Times New Roman" w:cs="Times New Roman"/>
                          <w:sz w:val="22"/>
                        </w:rPr>
                        <w:t>Người hướng dẫn khoa học</w:t>
                      </w:r>
                      <w:r>
                        <w:rPr>
                          <w:rFonts w:eastAsia="Times New Roman" w:cs="Times New Roman"/>
                          <w:sz w:val="22"/>
                        </w:rPr>
                        <w:t xml:space="preserve"> 2: </w:t>
                      </w:r>
                      <w:r w:rsidRPr="00A76B1B">
                        <w:rPr>
                          <w:rFonts w:eastAsia="Times New Roman" w:cs="Times New Roman"/>
                          <w:b/>
                          <w:sz w:val="22"/>
                        </w:rPr>
                        <w:t>TS. Nguyễn Thị Anh</w:t>
                      </w:r>
                    </w:p>
                    <w:p w:rsidR="007E3FD2" w:rsidRPr="00CA6790" w:rsidRDefault="00B91ED8" w:rsidP="00B91ED8">
                      <w:pPr>
                        <w:tabs>
                          <w:tab w:val="right" w:leader="dot" w:pos="5953"/>
                        </w:tabs>
                        <w:spacing w:before="120" w:after="120" w:line="288" w:lineRule="auto"/>
                        <w:rPr>
                          <w:rFonts w:eastAsia="Times New Roman" w:cs="Times New Roman"/>
                          <w:sz w:val="22"/>
                        </w:rPr>
                      </w:pPr>
                      <w:r>
                        <w:rPr>
                          <w:rFonts w:eastAsia="Times New Roman" w:cs="Times New Roman"/>
                          <w:sz w:val="22"/>
                        </w:rPr>
                        <w:t xml:space="preserve">   </w:t>
                      </w:r>
                      <w:r w:rsidR="007E3FD2" w:rsidRPr="00CA6790">
                        <w:rPr>
                          <w:rFonts w:eastAsia="Times New Roman" w:cs="Times New Roman"/>
                          <w:sz w:val="22"/>
                        </w:rPr>
                        <w:t>Phản biện 1:…………………………………………………</w:t>
                      </w:r>
                    </w:p>
                    <w:p w:rsidR="007E3FD2" w:rsidRPr="00CA6790" w:rsidRDefault="00B91ED8" w:rsidP="00B91ED8">
                      <w:pPr>
                        <w:tabs>
                          <w:tab w:val="right" w:leader="dot" w:pos="5953"/>
                        </w:tabs>
                        <w:spacing w:before="120" w:after="120" w:line="288" w:lineRule="auto"/>
                        <w:rPr>
                          <w:rFonts w:eastAsia="Times New Roman" w:cs="Times New Roman"/>
                          <w:sz w:val="22"/>
                        </w:rPr>
                      </w:pPr>
                      <w:r>
                        <w:rPr>
                          <w:rFonts w:eastAsia="Times New Roman" w:cs="Times New Roman"/>
                          <w:sz w:val="22"/>
                        </w:rPr>
                        <w:t xml:space="preserve">   </w:t>
                      </w:r>
                      <w:r w:rsidR="007E3FD2" w:rsidRPr="00CA6790">
                        <w:rPr>
                          <w:rFonts w:eastAsia="Times New Roman" w:cs="Times New Roman"/>
                          <w:sz w:val="22"/>
                        </w:rPr>
                        <w:t>Phản biện 2:…………………………………………………</w:t>
                      </w:r>
                    </w:p>
                    <w:p w:rsidR="007E3FD2" w:rsidRPr="00CA6790" w:rsidRDefault="00B91ED8" w:rsidP="00B91ED8">
                      <w:pPr>
                        <w:tabs>
                          <w:tab w:val="right" w:leader="dot" w:pos="5953"/>
                        </w:tabs>
                        <w:spacing w:before="120" w:after="120" w:line="288" w:lineRule="auto"/>
                        <w:rPr>
                          <w:rFonts w:eastAsia="Times New Roman" w:cs="Times New Roman"/>
                          <w:sz w:val="22"/>
                        </w:rPr>
                      </w:pPr>
                      <w:r>
                        <w:rPr>
                          <w:rFonts w:eastAsia="Times New Roman" w:cs="Times New Roman"/>
                          <w:sz w:val="22"/>
                        </w:rPr>
                        <w:t xml:space="preserve">   </w:t>
                      </w:r>
                      <w:r w:rsidR="007E3FD2" w:rsidRPr="00CA6790">
                        <w:rPr>
                          <w:rFonts w:eastAsia="Times New Roman" w:cs="Times New Roman"/>
                          <w:sz w:val="22"/>
                        </w:rPr>
                        <w:t>Phản biện 3:…………………………………………………</w:t>
                      </w:r>
                    </w:p>
                    <w:p w:rsidR="007E3FD2" w:rsidRPr="00CA6790" w:rsidRDefault="007E3FD2" w:rsidP="00B91ED8">
                      <w:pPr>
                        <w:tabs>
                          <w:tab w:val="right" w:leader="dot" w:pos="5953"/>
                        </w:tabs>
                        <w:spacing w:before="120" w:after="120" w:line="288" w:lineRule="auto"/>
                        <w:ind w:left="142"/>
                        <w:rPr>
                          <w:rFonts w:eastAsia="Times New Roman" w:cs="Times New Roman"/>
                          <w:sz w:val="22"/>
                        </w:rPr>
                      </w:pPr>
                      <w:r w:rsidRPr="00CA6790">
                        <w:rPr>
                          <w:rFonts w:eastAsia="Times New Roman" w:cs="Times New Roman"/>
                          <w:sz w:val="22"/>
                        </w:rPr>
                        <w:t>Luận án sẽ được bảo vệ trước Hội đồng chấm luận án cấp Trường, họp tại</w:t>
                      </w:r>
                      <w:r>
                        <w:rPr>
                          <w:rFonts w:eastAsia="Times New Roman" w:cs="Times New Roman"/>
                          <w:sz w:val="22"/>
                        </w:rPr>
                        <w:t xml:space="preserve"> Đại học Kinh tế Thành phố Hồ Chí Minh </w:t>
                      </w:r>
                    </w:p>
                    <w:p w:rsidR="007E3FD2" w:rsidRPr="00CA6790" w:rsidRDefault="007E3FD2" w:rsidP="00E922CC">
                      <w:pPr>
                        <w:tabs>
                          <w:tab w:val="right" w:leader="dot" w:pos="5953"/>
                        </w:tabs>
                        <w:spacing w:before="120" w:after="120" w:line="288" w:lineRule="auto"/>
                        <w:ind w:left="142" w:firstLine="425"/>
                        <w:rPr>
                          <w:rFonts w:eastAsia="Times New Roman" w:cs="Times New Roman"/>
                          <w:sz w:val="22"/>
                        </w:rPr>
                      </w:pPr>
                      <w:r w:rsidRPr="00CA6790">
                        <w:rPr>
                          <w:rFonts w:eastAsia="Times New Roman" w:cs="Times New Roman"/>
                          <w:sz w:val="22"/>
                        </w:rPr>
                        <w:t>Vào hồi ………giờ ……… ngày …   tháng… năm ……….</w:t>
                      </w:r>
                    </w:p>
                    <w:p w:rsidR="007E3FD2" w:rsidRPr="00CA6790" w:rsidRDefault="007E3FD2" w:rsidP="00E922CC">
                      <w:pPr>
                        <w:tabs>
                          <w:tab w:val="right" w:leader="dot" w:pos="5953"/>
                        </w:tabs>
                        <w:spacing w:before="120" w:after="120" w:line="288" w:lineRule="auto"/>
                        <w:ind w:left="142" w:firstLine="425"/>
                        <w:rPr>
                          <w:rFonts w:eastAsia="Times New Roman" w:cs="Times New Roman"/>
                          <w:sz w:val="22"/>
                        </w:rPr>
                      </w:pPr>
                      <w:r w:rsidRPr="00CA6790">
                        <w:rPr>
                          <w:rFonts w:eastAsia="Times New Roman" w:cs="Times New Roman"/>
                          <w:sz w:val="22"/>
                        </w:rPr>
                        <w:t>Có thể tìm hiểu Luận án tại:</w:t>
                      </w:r>
                    </w:p>
                    <w:p w:rsidR="007E3FD2" w:rsidRPr="00986016" w:rsidRDefault="007E3FD2" w:rsidP="00986016">
                      <w:pPr>
                        <w:tabs>
                          <w:tab w:val="right" w:leader="dot" w:pos="5953"/>
                        </w:tabs>
                        <w:spacing w:before="120" w:after="120" w:line="288" w:lineRule="auto"/>
                        <w:ind w:left="142" w:firstLine="425"/>
                        <w:rPr>
                          <w:rFonts w:eastAsia="Times New Roman" w:cs="Times New Roman"/>
                          <w:sz w:val="22"/>
                        </w:rPr>
                      </w:pPr>
                      <w:r w:rsidRPr="00986016">
                        <w:rPr>
                          <w:rFonts w:eastAsia="Times New Roman" w:cs="Times New Roman"/>
                          <w:sz w:val="22"/>
                        </w:rPr>
                        <w:t>Thư viện Quốc gia Vi</w:t>
                      </w:r>
                      <w:r>
                        <w:rPr>
                          <w:rFonts w:eastAsia="Times New Roman" w:cs="Times New Roman"/>
                          <w:sz w:val="22"/>
                        </w:rPr>
                        <w:t xml:space="preserve">ệt Nam (Số 31 Tràng Thi, Hoàn </w:t>
                      </w:r>
                      <w:r w:rsidRPr="00986016">
                        <w:rPr>
                          <w:rFonts w:eastAsia="Times New Roman" w:cs="Times New Roman"/>
                          <w:sz w:val="22"/>
                        </w:rPr>
                        <w:t>Kiếm</w:t>
                      </w:r>
                      <w:r>
                        <w:rPr>
                          <w:rFonts w:eastAsia="Times New Roman" w:cs="Times New Roman"/>
                          <w:sz w:val="22"/>
                        </w:rPr>
                        <w:t xml:space="preserve">, </w:t>
                      </w:r>
                      <w:r w:rsidRPr="00986016">
                        <w:rPr>
                          <w:rFonts w:eastAsia="Times New Roman" w:cs="Times New Roman"/>
                          <w:sz w:val="22"/>
                        </w:rPr>
                        <w:t>Hà Nội)</w:t>
                      </w:r>
                    </w:p>
                    <w:p w:rsidR="007E3FD2" w:rsidRPr="00CA6790" w:rsidRDefault="007E3FD2" w:rsidP="00986016">
                      <w:pPr>
                        <w:tabs>
                          <w:tab w:val="right" w:leader="dot" w:pos="5953"/>
                        </w:tabs>
                        <w:spacing w:before="120" w:after="120" w:line="288" w:lineRule="auto"/>
                        <w:ind w:left="142" w:firstLine="425"/>
                        <w:rPr>
                          <w:rFonts w:eastAsia="Times New Roman" w:cs="Times New Roman"/>
                          <w:sz w:val="22"/>
                        </w:rPr>
                      </w:pPr>
                      <w:r w:rsidRPr="00986016">
                        <w:rPr>
                          <w:rFonts w:eastAsia="Times New Roman" w:cs="Times New Roman"/>
                          <w:sz w:val="22"/>
                        </w:rPr>
                        <w:t xml:space="preserve">Thư viện Trường Đại học Kinh tế </w:t>
                      </w:r>
                      <w:r>
                        <w:rPr>
                          <w:rFonts w:eastAsia="Times New Roman" w:cs="Times New Roman"/>
                          <w:sz w:val="22"/>
                        </w:rPr>
                        <w:t xml:space="preserve">Thành phố Hồ Chí Minh </w:t>
                      </w:r>
                      <w:r w:rsidRPr="00986016">
                        <w:rPr>
                          <w:rFonts w:eastAsia="Times New Roman" w:cs="Times New Roman"/>
                          <w:sz w:val="22"/>
                        </w:rPr>
                        <w:t>(số 279 Nguyễn Tri Phương, Q</w:t>
                      </w:r>
                      <w:r>
                        <w:rPr>
                          <w:rFonts w:eastAsia="Times New Roman" w:cs="Times New Roman"/>
                          <w:sz w:val="22"/>
                        </w:rPr>
                        <w:t xml:space="preserve">uận </w:t>
                      </w:r>
                      <w:r w:rsidRPr="00986016">
                        <w:rPr>
                          <w:rFonts w:eastAsia="Times New Roman" w:cs="Times New Roman"/>
                          <w:sz w:val="22"/>
                        </w:rPr>
                        <w:t xml:space="preserve">10, </w:t>
                      </w:r>
                      <w:r>
                        <w:rPr>
                          <w:rFonts w:eastAsia="Times New Roman" w:cs="Times New Roman"/>
                          <w:sz w:val="22"/>
                        </w:rPr>
                        <w:t>Thành phố Hồ Chí Minh</w:t>
                      </w:r>
                      <w:r w:rsidRPr="00986016">
                        <w:rPr>
                          <w:rFonts w:eastAsia="Times New Roman" w:cs="Times New Roman"/>
                          <w:sz w:val="22"/>
                        </w:rPr>
                        <w:t>)</w:t>
                      </w:r>
                      <w:r>
                        <w:rPr>
                          <w:rFonts w:eastAsia="Times New Roman" w:cs="Times New Roman"/>
                          <w:sz w:val="22"/>
                        </w:rPr>
                        <w:t>.</w:t>
                      </w:r>
                      <w:r w:rsidRPr="00986016">
                        <w:rPr>
                          <w:rFonts w:eastAsia="Times New Roman" w:cs="Times New Roman"/>
                          <w:sz w:val="22"/>
                        </w:rPr>
                        <w:t xml:space="preserve"> </w:t>
                      </w:r>
                      <w:r w:rsidRPr="00986016">
                        <w:rPr>
                          <w:rFonts w:eastAsia="Times New Roman" w:cs="Times New Roman"/>
                          <w:sz w:val="22"/>
                        </w:rPr>
                        <w:br w:type="column"/>
                      </w:r>
                    </w:p>
                    <w:p w:rsidR="007E3FD2" w:rsidRPr="00CA6790" w:rsidRDefault="007E3FD2" w:rsidP="00E922CC">
                      <w:pPr>
                        <w:spacing w:before="120" w:line="312" w:lineRule="auto"/>
                        <w:jc w:val="center"/>
                        <w:rPr>
                          <w:sz w:val="16"/>
                        </w:rPr>
                      </w:pPr>
                    </w:p>
                  </w:txbxContent>
                </v:textbox>
                <w10:wrap anchorx="margin"/>
              </v:shape>
            </w:pict>
          </mc:Fallback>
        </mc:AlternateContent>
      </w:r>
      <w:r w:rsidR="00896195" w:rsidRPr="00DD1BD2">
        <w:rPr>
          <w:rFonts w:cs="Times New Roman"/>
          <w:b/>
          <w:sz w:val="22"/>
        </w:rPr>
        <w:br w:type="page"/>
      </w:r>
    </w:p>
    <w:p w:rsidR="00896195" w:rsidRPr="00DD1BD2" w:rsidRDefault="00896195" w:rsidP="00710AE0">
      <w:pPr>
        <w:spacing w:after="0" w:line="340" w:lineRule="exact"/>
        <w:ind w:firstLine="567"/>
        <w:rPr>
          <w:rFonts w:eastAsiaTheme="majorEastAsia" w:cs="Times New Roman"/>
          <w:b/>
          <w:bCs/>
          <w:sz w:val="22"/>
        </w:rPr>
        <w:sectPr w:rsidR="00896195" w:rsidRPr="00DD1BD2" w:rsidSect="00FE18B6">
          <w:headerReference w:type="default" r:id="rId8"/>
          <w:footerReference w:type="default" r:id="rId9"/>
          <w:type w:val="nextColumn"/>
          <w:pgSz w:w="8392" w:h="11907" w:code="11"/>
          <w:pgMar w:top="1134" w:right="851" w:bottom="1134" w:left="1134" w:header="851" w:footer="851" w:gutter="0"/>
          <w:pgNumType w:start="201"/>
          <w:cols w:space="720"/>
          <w:docGrid w:linePitch="360"/>
        </w:sectPr>
      </w:pPr>
    </w:p>
    <w:p w:rsidR="0067223D" w:rsidRDefault="000E37C6" w:rsidP="000E37C6">
      <w:pPr>
        <w:spacing w:after="0" w:line="340" w:lineRule="exact"/>
        <w:ind w:firstLine="567"/>
        <w:jc w:val="center"/>
        <w:rPr>
          <w:rFonts w:cs="Times New Roman"/>
          <w:b/>
          <w:sz w:val="22"/>
          <w:lang w:val="de-DE"/>
        </w:rPr>
      </w:pPr>
      <w:r>
        <w:rPr>
          <w:rFonts w:cs="Times New Roman"/>
          <w:b/>
          <w:sz w:val="22"/>
          <w:lang w:val="de-DE"/>
        </w:rPr>
        <w:lastRenderedPageBreak/>
        <w:t>MỤC LỤC</w:t>
      </w:r>
    </w:p>
    <w:p w:rsidR="0067223D" w:rsidRPr="0067223D" w:rsidRDefault="0067223D" w:rsidP="0067223D">
      <w:pPr>
        <w:pStyle w:val="TOC1"/>
        <w:tabs>
          <w:tab w:val="clear" w:pos="6096"/>
          <w:tab w:val="right" w:leader="dot" w:pos="6237"/>
        </w:tabs>
        <w:ind w:firstLine="0"/>
        <w:rPr>
          <w:rFonts w:asciiTheme="minorHAnsi" w:eastAsiaTheme="minorEastAsia" w:hAnsiTheme="minorHAnsi"/>
          <w:b/>
          <w:noProof/>
          <w:sz w:val="22"/>
          <w:lang w:val="vi-VN" w:eastAsia="vi-VN"/>
        </w:rPr>
      </w:pPr>
      <w:r w:rsidRPr="0067223D">
        <w:rPr>
          <w:rFonts w:cs="Times New Roman"/>
          <w:sz w:val="22"/>
          <w:lang w:val="de-DE"/>
        </w:rPr>
        <w:fldChar w:fldCharType="begin"/>
      </w:r>
      <w:r w:rsidRPr="0067223D">
        <w:rPr>
          <w:rFonts w:cs="Times New Roman"/>
          <w:sz w:val="22"/>
          <w:lang w:val="de-DE"/>
        </w:rPr>
        <w:instrText xml:space="preserve"> TOC \o "1-3" \h \z \u </w:instrText>
      </w:r>
      <w:r w:rsidRPr="0067223D">
        <w:rPr>
          <w:rFonts w:cs="Times New Roman"/>
          <w:sz w:val="22"/>
          <w:lang w:val="de-DE"/>
        </w:rPr>
        <w:fldChar w:fldCharType="separate"/>
      </w:r>
      <w:hyperlink w:anchor="_Toc200048716" w:history="1">
        <w:r w:rsidRPr="0067223D">
          <w:rPr>
            <w:rStyle w:val="Hyperlink"/>
            <w:rFonts w:cs="Times New Roman"/>
            <w:b/>
            <w:noProof/>
            <w:sz w:val="22"/>
            <w:lang w:val="de-DE"/>
          </w:rPr>
          <w:t>MỞ ĐẦU</w:t>
        </w:r>
        <w:r w:rsidRPr="0067223D">
          <w:rPr>
            <w:b/>
            <w:noProof/>
            <w:webHidden/>
            <w:sz w:val="22"/>
          </w:rPr>
          <w:tab/>
        </w:r>
        <w:r w:rsidRPr="0067223D">
          <w:rPr>
            <w:b/>
            <w:noProof/>
            <w:webHidden/>
            <w:sz w:val="22"/>
          </w:rPr>
          <w:fldChar w:fldCharType="begin"/>
        </w:r>
        <w:r w:rsidRPr="0067223D">
          <w:rPr>
            <w:b/>
            <w:noProof/>
            <w:webHidden/>
            <w:sz w:val="22"/>
          </w:rPr>
          <w:instrText xml:space="preserve"> PAGEREF _Toc200048716 \h </w:instrText>
        </w:r>
        <w:r w:rsidRPr="0067223D">
          <w:rPr>
            <w:b/>
            <w:noProof/>
            <w:webHidden/>
            <w:sz w:val="22"/>
          </w:rPr>
        </w:r>
        <w:r w:rsidRPr="0067223D">
          <w:rPr>
            <w:b/>
            <w:noProof/>
            <w:webHidden/>
            <w:sz w:val="22"/>
          </w:rPr>
          <w:fldChar w:fldCharType="separate"/>
        </w:r>
        <w:r w:rsidRPr="0067223D">
          <w:rPr>
            <w:b/>
            <w:noProof/>
            <w:webHidden/>
            <w:sz w:val="22"/>
          </w:rPr>
          <w:t>1</w:t>
        </w:r>
        <w:r w:rsidRPr="0067223D">
          <w:rPr>
            <w:b/>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17" w:history="1">
        <w:r w:rsidR="0067223D" w:rsidRPr="0067223D">
          <w:rPr>
            <w:rStyle w:val="Hyperlink"/>
            <w:rFonts w:cs="Times New Roman"/>
            <w:noProof/>
            <w:sz w:val="22"/>
            <w:lang w:val="de-DE"/>
          </w:rPr>
          <w:t>1.</w:t>
        </w:r>
        <w:r w:rsidR="0067223D" w:rsidRPr="0067223D">
          <w:rPr>
            <w:rFonts w:asciiTheme="minorHAnsi" w:eastAsiaTheme="minorEastAsia" w:hAnsiTheme="minorHAnsi"/>
            <w:noProof/>
            <w:sz w:val="22"/>
            <w:lang w:eastAsia="vi-VN"/>
          </w:rPr>
          <w:t xml:space="preserve"> </w:t>
        </w:r>
        <w:r w:rsidR="0067223D" w:rsidRPr="0067223D">
          <w:rPr>
            <w:rStyle w:val="Hyperlink"/>
            <w:rFonts w:cs="Times New Roman"/>
            <w:noProof/>
            <w:sz w:val="22"/>
            <w:lang w:val="de-DE"/>
          </w:rPr>
          <w:t>Tính cấp thiết của đề tài</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_Toc200048717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18" w:history="1">
        <w:r w:rsidR="0067223D" w:rsidRPr="0067223D">
          <w:rPr>
            <w:rStyle w:val="Hyperlink"/>
            <w:rFonts w:cs="Times New Roman"/>
            <w:noProof/>
            <w:sz w:val="22"/>
            <w:lang w:val="vi-VN"/>
          </w:rPr>
          <w:t>3. Đối tượng và phạm vi nghiên cứu</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_Toc200048718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4</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19" w:history="1">
        <w:r w:rsidR="0067223D" w:rsidRPr="0067223D">
          <w:rPr>
            <w:rStyle w:val="Hyperlink"/>
            <w:rFonts w:cs="Times New Roman"/>
            <w:noProof/>
            <w:sz w:val="22"/>
            <w:lang w:val="pt-BR"/>
          </w:rPr>
          <w:t>4</w:t>
        </w:r>
        <w:r w:rsidR="0067223D" w:rsidRPr="0067223D">
          <w:rPr>
            <w:rStyle w:val="Hyperlink"/>
            <w:rFonts w:cs="Times New Roman"/>
            <w:noProof/>
            <w:sz w:val="22"/>
            <w:lang w:val="vi-VN"/>
          </w:rPr>
          <w:t>. Câu hỏi nghiên cứu và giả thuyết nghiên cứu</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_Toc200048719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5</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20" w:history="1">
        <w:r w:rsidR="0067223D" w:rsidRPr="0067223D">
          <w:rPr>
            <w:rStyle w:val="Hyperlink"/>
            <w:rFonts w:cs="Times New Roman"/>
            <w:noProof/>
            <w:sz w:val="22"/>
            <w:lang w:val="vi-VN"/>
          </w:rPr>
          <w:t>4.1. Câu hỏi nghiên cứu</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_Toc200048720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5</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21" w:history="1">
        <w:r w:rsidR="0067223D" w:rsidRPr="0067223D">
          <w:rPr>
            <w:rStyle w:val="Hyperlink"/>
            <w:rFonts w:cs="Times New Roman"/>
            <w:noProof/>
            <w:sz w:val="22"/>
            <w:lang w:val="pt-BR"/>
          </w:rPr>
          <w:t>4</w:t>
        </w:r>
        <w:r w:rsidR="0067223D" w:rsidRPr="0067223D">
          <w:rPr>
            <w:rStyle w:val="Hyperlink"/>
            <w:rFonts w:cs="Times New Roman"/>
            <w:noProof/>
            <w:sz w:val="22"/>
            <w:lang w:val="vi-VN"/>
          </w:rPr>
          <w:t>.2. Giả thuyết nghiên cứu</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_Toc200048721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6</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22" w:history="1">
        <w:r w:rsidR="0067223D" w:rsidRPr="0067223D">
          <w:rPr>
            <w:rStyle w:val="Hyperlink"/>
            <w:rFonts w:cs="Times New Roman"/>
            <w:noProof/>
            <w:sz w:val="22"/>
            <w:lang w:val="pt-BR"/>
          </w:rPr>
          <w:t>5</w:t>
        </w:r>
        <w:r w:rsidR="0067223D" w:rsidRPr="0067223D">
          <w:rPr>
            <w:rStyle w:val="Hyperlink"/>
            <w:rFonts w:cs="Times New Roman"/>
            <w:noProof/>
            <w:sz w:val="22"/>
            <w:lang w:val="vi-VN"/>
          </w:rPr>
          <w:t xml:space="preserve">. </w:t>
        </w:r>
        <w:r w:rsidR="0067223D" w:rsidRPr="0067223D">
          <w:rPr>
            <w:rStyle w:val="Hyperlink"/>
            <w:rFonts w:cs="Times New Roman"/>
            <w:noProof/>
            <w:sz w:val="22"/>
            <w:lang w:val="pt-BR"/>
          </w:rPr>
          <w:t xml:space="preserve">Hướng tiếp cận và </w:t>
        </w:r>
        <w:r w:rsidR="0067223D" w:rsidRPr="0067223D">
          <w:rPr>
            <w:rStyle w:val="Hyperlink"/>
            <w:rFonts w:cs="Times New Roman"/>
            <w:noProof/>
            <w:sz w:val="22"/>
            <w:lang w:val="vi-VN"/>
          </w:rPr>
          <w:t xml:space="preserve">phương pháp nghiên cứu </w:t>
        </w:r>
        <w:r w:rsidR="0067223D" w:rsidRPr="0067223D">
          <w:rPr>
            <w:rStyle w:val="Hyperlink"/>
            <w:rFonts w:cs="Times New Roman"/>
            <w:noProof/>
            <w:sz w:val="22"/>
            <w:lang w:val="pt-BR"/>
          </w:rPr>
          <w:t>của Luận án</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_Toc200048722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7</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23" w:history="1">
        <w:r w:rsidR="0067223D" w:rsidRPr="0067223D">
          <w:rPr>
            <w:rStyle w:val="Hyperlink"/>
            <w:rFonts w:cs="Times New Roman"/>
            <w:noProof/>
            <w:sz w:val="22"/>
            <w:lang w:val="vi-VN"/>
          </w:rPr>
          <w:t>6. Những đóng góp về mặt khoa học của Luận án</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_Toc200048723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8</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24" w:history="1">
        <w:r w:rsidR="0067223D" w:rsidRPr="0067223D">
          <w:rPr>
            <w:rStyle w:val="Hyperlink"/>
            <w:rFonts w:cs="Times New Roman"/>
            <w:noProof/>
            <w:sz w:val="22"/>
            <w:lang w:val="pt-BR"/>
          </w:rPr>
          <w:t>7.</w:t>
        </w:r>
        <w:r w:rsidR="0067223D" w:rsidRPr="0067223D">
          <w:rPr>
            <w:rStyle w:val="Hyperlink"/>
            <w:rFonts w:cs="Times New Roman"/>
            <w:noProof/>
            <w:sz w:val="22"/>
            <w:lang w:val="vi-VN"/>
          </w:rPr>
          <w:t xml:space="preserve"> Ý nghĩa lý luận và thực tiễn của </w:t>
        </w:r>
        <w:r w:rsidR="0067223D" w:rsidRPr="0067223D">
          <w:rPr>
            <w:rStyle w:val="Hyperlink"/>
            <w:rFonts w:cs="Times New Roman"/>
            <w:noProof/>
            <w:sz w:val="22"/>
            <w:lang w:val="pt-BR"/>
          </w:rPr>
          <w:t>Luận án</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_Toc200048724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9</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25" w:history="1">
        <w:r w:rsidR="0067223D" w:rsidRPr="0067223D">
          <w:rPr>
            <w:rStyle w:val="Hyperlink"/>
            <w:rFonts w:cs="Times New Roman"/>
            <w:noProof/>
            <w:sz w:val="22"/>
            <w:lang w:val="pt-BR"/>
          </w:rPr>
          <w:t>8.</w:t>
        </w:r>
        <w:r w:rsidR="0067223D" w:rsidRPr="0067223D">
          <w:rPr>
            <w:rStyle w:val="Hyperlink"/>
            <w:rFonts w:cs="Times New Roman"/>
            <w:noProof/>
            <w:sz w:val="22"/>
            <w:lang w:val="vi-VN"/>
          </w:rPr>
          <w:t xml:space="preserve"> Kết cấu của Luận án</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_Toc200048725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9</w:t>
        </w:r>
        <w:r w:rsidR="0067223D" w:rsidRPr="0067223D">
          <w:rPr>
            <w:noProof/>
            <w:webHidden/>
            <w:sz w:val="22"/>
          </w:rPr>
          <w:fldChar w:fldCharType="end"/>
        </w:r>
      </w:hyperlink>
    </w:p>
    <w:p w:rsidR="0067223D" w:rsidRPr="0067223D" w:rsidRDefault="00444747" w:rsidP="0067223D">
      <w:pPr>
        <w:pStyle w:val="TOC2"/>
        <w:spacing w:before="0" w:line="340" w:lineRule="exact"/>
        <w:ind w:right="28" w:firstLine="0"/>
        <w:rPr>
          <w:rFonts w:asciiTheme="minorHAnsi" w:eastAsiaTheme="minorEastAsia" w:hAnsiTheme="minorHAnsi"/>
          <w:b/>
          <w:noProof/>
          <w:sz w:val="22"/>
          <w:lang w:val="vi-VN" w:eastAsia="vi-VN"/>
        </w:rPr>
      </w:pPr>
      <w:hyperlink w:anchor="_Toc200048726" w:history="1">
        <w:r w:rsidR="0067223D" w:rsidRPr="0067223D">
          <w:rPr>
            <w:rStyle w:val="Hyperlink"/>
            <w:rFonts w:cs="Times New Roman"/>
            <w:b/>
            <w:noProof/>
            <w:sz w:val="22"/>
            <w:lang w:val="vi-VN"/>
          </w:rPr>
          <w:t>CHƯƠNG 1</w:t>
        </w:r>
        <w:r w:rsidR="0067223D" w:rsidRPr="0067223D">
          <w:rPr>
            <w:rStyle w:val="Hyperlink"/>
            <w:rFonts w:cs="Times New Roman"/>
            <w:b/>
            <w:noProof/>
            <w:sz w:val="22"/>
          </w:rPr>
          <w:t>:</w:t>
        </w:r>
        <w:r w:rsidR="0067223D" w:rsidRPr="0067223D">
          <w:rPr>
            <w:rStyle w:val="Hyperlink"/>
            <w:rFonts w:cs="Times New Roman"/>
            <w:b/>
            <w:noProof/>
            <w:sz w:val="22"/>
            <w:lang w:val="vi-VN"/>
          </w:rPr>
          <w:t xml:space="preserve">  TỔNG QUAN VỀ VẤN ĐỀ NGHIÊN CỨU</w:t>
        </w:r>
        <w:r w:rsidR="0067223D" w:rsidRPr="0067223D">
          <w:rPr>
            <w:b/>
            <w:noProof/>
            <w:webHidden/>
            <w:sz w:val="22"/>
          </w:rPr>
          <w:tab/>
        </w:r>
        <w:r w:rsidR="0067223D" w:rsidRPr="0067223D">
          <w:rPr>
            <w:b/>
            <w:noProof/>
            <w:webHidden/>
            <w:sz w:val="22"/>
          </w:rPr>
          <w:fldChar w:fldCharType="begin"/>
        </w:r>
        <w:r w:rsidR="0067223D" w:rsidRPr="0067223D">
          <w:rPr>
            <w:b/>
            <w:noProof/>
            <w:webHidden/>
            <w:sz w:val="22"/>
          </w:rPr>
          <w:instrText xml:space="preserve"> PAGEREF _Toc200048726 \h </w:instrText>
        </w:r>
        <w:r w:rsidR="0067223D" w:rsidRPr="0067223D">
          <w:rPr>
            <w:b/>
            <w:noProof/>
            <w:webHidden/>
            <w:sz w:val="22"/>
          </w:rPr>
        </w:r>
        <w:r w:rsidR="0067223D" w:rsidRPr="0067223D">
          <w:rPr>
            <w:b/>
            <w:noProof/>
            <w:webHidden/>
            <w:sz w:val="22"/>
          </w:rPr>
          <w:fldChar w:fldCharType="separate"/>
        </w:r>
        <w:r w:rsidR="0067223D" w:rsidRPr="0067223D">
          <w:rPr>
            <w:b/>
            <w:noProof/>
            <w:webHidden/>
            <w:sz w:val="22"/>
          </w:rPr>
          <w:t>10</w:t>
        </w:r>
        <w:r w:rsidR="0067223D" w:rsidRPr="0067223D">
          <w:rPr>
            <w:b/>
            <w:noProof/>
            <w:webHidden/>
            <w:sz w:val="22"/>
          </w:rPr>
          <w:fldChar w:fldCharType="end"/>
        </w:r>
      </w:hyperlink>
    </w:p>
    <w:p w:rsidR="0067223D" w:rsidRPr="0067223D" w:rsidRDefault="00444747" w:rsidP="0067223D">
      <w:pPr>
        <w:pStyle w:val="TOC2"/>
        <w:spacing w:before="0" w:line="340" w:lineRule="exact"/>
        <w:ind w:right="28" w:firstLine="0"/>
        <w:rPr>
          <w:rFonts w:asciiTheme="minorHAnsi" w:eastAsiaTheme="minorEastAsia" w:hAnsiTheme="minorHAnsi"/>
          <w:noProof/>
          <w:sz w:val="22"/>
          <w:lang w:val="vi-VN" w:eastAsia="vi-VN"/>
        </w:rPr>
      </w:pPr>
      <w:hyperlink w:anchor="_Toc200048727" w:history="1">
        <w:r w:rsidR="0067223D" w:rsidRPr="0067223D">
          <w:rPr>
            <w:rStyle w:val="Hyperlink"/>
            <w:rFonts w:cs="Times New Roman"/>
            <w:noProof/>
            <w:sz w:val="22"/>
            <w:lang w:val="vi-VN"/>
          </w:rPr>
          <w:t>1.1. Tổng quan tình hình nghiên cứu</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_Toc200048727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10</w:t>
        </w:r>
        <w:r w:rsidR="0067223D" w:rsidRPr="0067223D">
          <w:rPr>
            <w:noProof/>
            <w:webHidden/>
            <w:sz w:val="22"/>
          </w:rPr>
          <w:fldChar w:fldCharType="end"/>
        </w:r>
      </w:hyperlink>
    </w:p>
    <w:p w:rsidR="0067223D" w:rsidRPr="0067223D" w:rsidRDefault="00444747" w:rsidP="0067223D">
      <w:pPr>
        <w:pStyle w:val="TOC2"/>
        <w:spacing w:before="0" w:line="340" w:lineRule="exact"/>
        <w:ind w:right="28" w:firstLine="0"/>
        <w:rPr>
          <w:rFonts w:asciiTheme="minorHAnsi" w:eastAsiaTheme="minorEastAsia" w:hAnsiTheme="minorHAnsi"/>
          <w:noProof/>
          <w:sz w:val="22"/>
          <w:lang w:val="vi-VN" w:eastAsia="vi-VN"/>
        </w:rPr>
      </w:pPr>
      <w:hyperlink w:anchor="_Toc200048728" w:history="1">
        <w:r w:rsidR="0067223D" w:rsidRPr="0067223D">
          <w:rPr>
            <w:rStyle w:val="Hyperlink"/>
            <w:rFonts w:cs="Times New Roman"/>
            <w:noProof/>
            <w:sz w:val="22"/>
            <w:lang w:val="pt-BR"/>
          </w:rPr>
          <w:t>1.2. Cơ sở lý thuyết</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_Toc200048728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11</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b/>
          <w:noProof/>
          <w:sz w:val="22"/>
          <w:lang w:val="vi-VN" w:eastAsia="vi-VN"/>
        </w:rPr>
      </w:pPr>
      <w:hyperlink w:anchor="_Toc200048729" w:history="1">
        <w:r w:rsidR="0067223D" w:rsidRPr="0067223D">
          <w:rPr>
            <w:rStyle w:val="Hyperlink"/>
            <w:rFonts w:cs="Times New Roman"/>
            <w:b/>
            <w:noProof/>
            <w:sz w:val="22"/>
            <w:lang w:val="pt-BR"/>
          </w:rPr>
          <w:t>CHƯƠNG 2:</w:t>
        </w:r>
        <w:r w:rsidR="0067223D">
          <w:rPr>
            <w:rStyle w:val="Hyperlink"/>
            <w:rFonts w:cs="Times New Roman"/>
            <w:noProof/>
            <w:sz w:val="22"/>
            <w:lang w:val="pt-BR"/>
          </w:rPr>
          <w:t xml:space="preserve"> </w:t>
        </w:r>
      </w:hyperlink>
      <w:hyperlink w:anchor="_Toc200048730" w:history="1">
        <w:r w:rsidR="0067223D" w:rsidRPr="0067223D">
          <w:rPr>
            <w:rStyle w:val="Hyperlink"/>
            <w:rFonts w:cs="Times New Roman"/>
            <w:b/>
            <w:noProof/>
            <w:sz w:val="22"/>
            <w:lang w:val="vi-VN"/>
          </w:rPr>
          <w:t xml:space="preserve">CƠ SỞ LÝ LUẬN </w:t>
        </w:r>
        <w:r w:rsidR="0067223D" w:rsidRPr="0067223D">
          <w:rPr>
            <w:rStyle w:val="Hyperlink"/>
            <w:rFonts w:cs="Times New Roman"/>
            <w:b/>
            <w:noProof/>
            <w:sz w:val="22"/>
            <w:lang w:val="pt-BR"/>
          </w:rPr>
          <w:t>VÀ PHÁP LUẬT VỀ THỊ TRƯỜNG CÁC-BON</w:t>
        </w:r>
        <w:r w:rsidR="0067223D" w:rsidRPr="0067223D">
          <w:rPr>
            <w:b/>
            <w:noProof/>
            <w:webHidden/>
            <w:sz w:val="22"/>
          </w:rPr>
          <w:tab/>
        </w:r>
        <w:r w:rsidR="0067223D" w:rsidRPr="0067223D">
          <w:rPr>
            <w:b/>
            <w:noProof/>
            <w:webHidden/>
            <w:sz w:val="22"/>
          </w:rPr>
          <w:fldChar w:fldCharType="begin"/>
        </w:r>
        <w:r w:rsidR="0067223D" w:rsidRPr="0067223D">
          <w:rPr>
            <w:b/>
            <w:noProof/>
            <w:webHidden/>
            <w:sz w:val="22"/>
          </w:rPr>
          <w:instrText xml:space="preserve"> PAGEREF _Toc200048730 \h </w:instrText>
        </w:r>
        <w:r w:rsidR="0067223D" w:rsidRPr="0067223D">
          <w:rPr>
            <w:b/>
            <w:noProof/>
            <w:webHidden/>
            <w:sz w:val="22"/>
          </w:rPr>
        </w:r>
        <w:r w:rsidR="0067223D" w:rsidRPr="0067223D">
          <w:rPr>
            <w:b/>
            <w:noProof/>
            <w:webHidden/>
            <w:sz w:val="22"/>
          </w:rPr>
          <w:fldChar w:fldCharType="separate"/>
        </w:r>
        <w:r w:rsidR="0067223D" w:rsidRPr="0067223D">
          <w:rPr>
            <w:b/>
            <w:noProof/>
            <w:webHidden/>
            <w:sz w:val="22"/>
          </w:rPr>
          <w:t>11</w:t>
        </w:r>
        <w:r w:rsidR="0067223D" w:rsidRPr="0067223D">
          <w:rPr>
            <w:b/>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31" w:history="1">
        <w:r w:rsidR="0067223D" w:rsidRPr="0067223D">
          <w:rPr>
            <w:rStyle w:val="Hyperlink"/>
            <w:rFonts w:cs="Times New Roman"/>
            <w:noProof/>
            <w:sz w:val="22"/>
            <w:lang w:val="vi-VN"/>
          </w:rPr>
          <w:t>2.1. Lý luận về thị trường các-bon</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_Toc200048731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11</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32" w:history="1">
        <w:r w:rsidR="0067223D" w:rsidRPr="0067223D">
          <w:rPr>
            <w:rStyle w:val="Hyperlink"/>
            <w:rFonts w:cs="Times New Roman"/>
            <w:noProof/>
            <w:sz w:val="22"/>
            <w:lang w:val="vi-VN"/>
          </w:rPr>
          <w:t>2.1.1. Khái niệm, đặc điểm, nguyên tắc hoạt động của TTCB</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_Toc200048732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11</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35" w:history="1">
        <w:r w:rsidR="0067223D" w:rsidRPr="0067223D">
          <w:rPr>
            <w:rStyle w:val="Hyperlink"/>
            <w:rFonts w:cs="Times New Roman"/>
            <w:noProof/>
            <w:sz w:val="22"/>
            <w:lang w:val="vi-VN"/>
          </w:rPr>
          <w:t>2.2 Khái quát pháp luật về thị trường các-bon</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_Toc200048735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12</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36" w:history="1">
        <w:r w:rsidR="0067223D" w:rsidRPr="0067223D">
          <w:rPr>
            <w:rStyle w:val="Hyperlink"/>
            <w:rFonts w:cs="Times New Roman"/>
            <w:noProof/>
            <w:sz w:val="22"/>
            <w:lang w:val="vi-VN"/>
          </w:rPr>
          <w:t>2.2.1. Khái niệm pháp luật về thị trường các-bon</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_Toc200048736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12</w:t>
        </w:r>
        <w:r w:rsidR="0067223D" w:rsidRPr="0067223D">
          <w:rPr>
            <w:noProof/>
            <w:webHidden/>
            <w:sz w:val="22"/>
          </w:rPr>
          <w:fldChar w:fldCharType="end"/>
        </w:r>
      </w:hyperlink>
    </w:p>
    <w:p w:rsidR="0067223D" w:rsidRPr="0067223D" w:rsidRDefault="00444747" w:rsidP="0067223D">
      <w:pPr>
        <w:pStyle w:val="TOC3"/>
        <w:ind w:right="28" w:firstLine="0"/>
        <w:jc w:val="both"/>
        <w:rPr>
          <w:rFonts w:asciiTheme="minorHAnsi" w:eastAsiaTheme="minorEastAsia" w:hAnsiTheme="minorHAnsi"/>
          <w:noProof/>
          <w:sz w:val="22"/>
          <w:lang w:val="vi-VN" w:eastAsia="vi-VN"/>
        </w:rPr>
      </w:pPr>
      <w:hyperlink w:anchor="_Toc200048737" w:history="1">
        <w:r w:rsidR="0067223D" w:rsidRPr="0067223D">
          <w:rPr>
            <w:rStyle w:val="Hyperlink"/>
            <w:rFonts w:cs="Times New Roman"/>
            <w:noProof/>
            <w:sz w:val="22"/>
            <w:lang w:val="vi-VN"/>
          </w:rPr>
          <w:t>2.2.2. Chủ thể của thị trường các-bon</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_Toc200048737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13</w:t>
        </w:r>
        <w:r w:rsidR="0067223D" w:rsidRPr="0067223D">
          <w:rPr>
            <w:noProof/>
            <w:webHidden/>
            <w:sz w:val="22"/>
          </w:rPr>
          <w:fldChar w:fldCharType="end"/>
        </w:r>
      </w:hyperlink>
    </w:p>
    <w:p w:rsidR="0067223D" w:rsidRPr="0067223D" w:rsidRDefault="00444747" w:rsidP="0067223D">
      <w:pPr>
        <w:pStyle w:val="TOC3"/>
        <w:ind w:right="28" w:firstLine="0"/>
        <w:jc w:val="both"/>
        <w:rPr>
          <w:rFonts w:asciiTheme="minorHAnsi" w:eastAsiaTheme="minorEastAsia" w:hAnsiTheme="minorHAnsi"/>
          <w:noProof/>
          <w:sz w:val="22"/>
          <w:lang w:val="vi-VN" w:eastAsia="vi-VN"/>
        </w:rPr>
      </w:pPr>
      <w:hyperlink w:anchor="_Toc200048738" w:history="1">
        <w:r w:rsidR="0067223D" w:rsidRPr="0067223D">
          <w:rPr>
            <w:rStyle w:val="Hyperlink"/>
            <w:rFonts w:cs="Times New Roman"/>
            <w:noProof/>
            <w:sz w:val="22"/>
            <w:lang w:val="pt-BR"/>
          </w:rPr>
          <w:t>2.2.3</w:t>
        </w:r>
        <w:r w:rsidR="0067223D" w:rsidRPr="0067223D">
          <w:rPr>
            <w:rStyle w:val="Hyperlink"/>
            <w:rFonts w:cs="Times New Roman"/>
            <w:noProof/>
            <w:sz w:val="22"/>
            <w:lang w:val="vi-VN"/>
          </w:rPr>
          <w:t xml:space="preserve">. </w:t>
        </w:r>
        <w:r w:rsidR="0067223D" w:rsidRPr="0067223D">
          <w:rPr>
            <w:rStyle w:val="Hyperlink"/>
            <w:rFonts w:cs="Times New Roman"/>
            <w:noProof/>
            <w:sz w:val="22"/>
            <w:lang w:val="pt-BR"/>
          </w:rPr>
          <w:t>Đối tượng giao dịch trên thị trường các-bon</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_Toc200048738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13</w:t>
        </w:r>
        <w:r w:rsidR="0067223D" w:rsidRPr="0067223D">
          <w:rPr>
            <w:noProof/>
            <w:webHidden/>
            <w:sz w:val="22"/>
          </w:rPr>
          <w:fldChar w:fldCharType="end"/>
        </w:r>
      </w:hyperlink>
    </w:p>
    <w:p w:rsidR="0067223D" w:rsidRPr="0067223D" w:rsidRDefault="00444747" w:rsidP="0067223D">
      <w:pPr>
        <w:pStyle w:val="TOC2"/>
        <w:spacing w:before="0" w:line="340" w:lineRule="exact"/>
        <w:ind w:right="28" w:firstLine="0"/>
        <w:rPr>
          <w:rFonts w:asciiTheme="minorHAnsi" w:eastAsiaTheme="minorEastAsia" w:hAnsiTheme="minorHAnsi"/>
          <w:noProof/>
          <w:sz w:val="22"/>
          <w:lang w:val="vi-VN" w:eastAsia="vi-VN"/>
        </w:rPr>
      </w:pPr>
      <w:hyperlink w:anchor="_Toc200048739" w:history="1">
        <w:r w:rsidR="0067223D" w:rsidRPr="0067223D">
          <w:rPr>
            <w:rStyle w:val="Hyperlink"/>
            <w:rFonts w:cs="Times New Roman"/>
            <w:noProof/>
            <w:sz w:val="22"/>
            <w:lang w:val="vi-VN"/>
          </w:rPr>
          <w:t>2.</w:t>
        </w:r>
        <w:r w:rsidR="0067223D" w:rsidRPr="0067223D">
          <w:rPr>
            <w:rStyle w:val="Hyperlink"/>
            <w:rFonts w:cs="Times New Roman"/>
            <w:noProof/>
            <w:sz w:val="22"/>
            <w:lang w:val="pt-BR"/>
          </w:rPr>
          <w:t>4</w:t>
        </w:r>
        <w:r w:rsidR="0067223D" w:rsidRPr="0067223D">
          <w:rPr>
            <w:rStyle w:val="Hyperlink"/>
            <w:rFonts w:cs="Times New Roman"/>
            <w:noProof/>
            <w:sz w:val="22"/>
            <w:lang w:val="vi-VN"/>
          </w:rPr>
          <w:t xml:space="preserve">. </w:t>
        </w:r>
        <w:r w:rsidR="0067223D" w:rsidRPr="0067223D">
          <w:rPr>
            <w:rStyle w:val="Hyperlink"/>
            <w:rFonts w:cs="Times New Roman"/>
            <w:noProof/>
            <w:sz w:val="22"/>
            <w:lang w:val="pt-BR"/>
          </w:rPr>
          <w:t>Khung pháp lý về thị trường các-bon tại một số nước trên thế giới và bài học kinh nghiệm cho việt Nam</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_Toc200048739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14</w:t>
        </w:r>
        <w:r w:rsidR="0067223D" w:rsidRPr="0067223D">
          <w:rPr>
            <w:noProof/>
            <w:webHidden/>
            <w:sz w:val="22"/>
          </w:rPr>
          <w:fldChar w:fldCharType="end"/>
        </w:r>
      </w:hyperlink>
    </w:p>
    <w:p w:rsidR="0067223D" w:rsidRPr="0067223D" w:rsidRDefault="00444747" w:rsidP="0067223D">
      <w:pPr>
        <w:pStyle w:val="TOC2"/>
        <w:spacing w:before="0" w:line="340" w:lineRule="exact"/>
        <w:ind w:right="28" w:firstLine="0"/>
        <w:rPr>
          <w:rFonts w:asciiTheme="minorHAnsi" w:eastAsiaTheme="minorEastAsia" w:hAnsiTheme="minorHAnsi"/>
          <w:b/>
          <w:noProof/>
          <w:sz w:val="22"/>
          <w:lang w:val="vi-VN" w:eastAsia="vi-VN"/>
        </w:rPr>
      </w:pPr>
      <w:hyperlink w:anchor="_Toc200048740" w:history="1">
        <w:r w:rsidR="0067223D" w:rsidRPr="0067223D">
          <w:rPr>
            <w:rStyle w:val="Hyperlink"/>
            <w:rFonts w:cs="Times New Roman"/>
            <w:b/>
            <w:noProof/>
            <w:sz w:val="22"/>
            <w:lang w:val="vi-VN"/>
          </w:rPr>
          <w:t>Chương 3</w:t>
        </w:r>
        <w:r w:rsidR="0067223D" w:rsidRPr="0067223D">
          <w:rPr>
            <w:rStyle w:val="Hyperlink"/>
            <w:rFonts w:cs="Times New Roman"/>
            <w:b/>
            <w:noProof/>
            <w:sz w:val="22"/>
          </w:rPr>
          <w:t>:</w:t>
        </w:r>
        <w:r w:rsidR="0067223D" w:rsidRPr="0067223D">
          <w:rPr>
            <w:rStyle w:val="Hyperlink"/>
            <w:rFonts w:cs="Times New Roman"/>
            <w:b/>
            <w:noProof/>
            <w:sz w:val="22"/>
            <w:lang w:val="vi-VN"/>
          </w:rPr>
          <w:t xml:space="preserve"> THỰC TRẠNG </w:t>
        </w:r>
        <w:r w:rsidR="0067223D" w:rsidRPr="0067223D">
          <w:rPr>
            <w:rStyle w:val="Hyperlink"/>
            <w:rFonts w:cs="Times New Roman"/>
            <w:b/>
            <w:noProof/>
            <w:sz w:val="22"/>
            <w:lang w:val="pt-BR"/>
          </w:rPr>
          <w:t>PHÁP LUẬT VÀ THỰC TIỄN THI HÀNH QUY ĐỊNH CỦA PHÁP LUẬT VIỆT NAM VỀ THỊ TRƯỜNG CÁC-BON</w:t>
        </w:r>
        <w:r w:rsidR="0067223D" w:rsidRPr="0067223D">
          <w:rPr>
            <w:b/>
            <w:noProof/>
            <w:webHidden/>
            <w:sz w:val="22"/>
          </w:rPr>
          <w:tab/>
        </w:r>
        <w:r w:rsidR="0067223D" w:rsidRPr="0067223D">
          <w:rPr>
            <w:b/>
            <w:noProof/>
            <w:webHidden/>
            <w:sz w:val="22"/>
          </w:rPr>
          <w:fldChar w:fldCharType="begin"/>
        </w:r>
        <w:r w:rsidR="0067223D" w:rsidRPr="0067223D">
          <w:rPr>
            <w:b/>
            <w:noProof/>
            <w:webHidden/>
            <w:sz w:val="22"/>
          </w:rPr>
          <w:instrText xml:space="preserve"> PAGEREF _Toc200048740 \h </w:instrText>
        </w:r>
        <w:r w:rsidR="0067223D" w:rsidRPr="0067223D">
          <w:rPr>
            <w:b/>
            <w:noProof/>
            <w:webHidden/>
            <w:sz w:val="22"/>
          </w:rPr>
        </w:r>
        <w:r w:rsidR="0067223D" w:rsidRPr="0067223D">
          <w:rPr>
            <w:b/>
            <w:noProof/>
            <w:webHidden/>
            <w:sz w:val="22"/>
          </w:rPr>
          <w:fldChar w:fldCharType="separate"/>
        </w:r>
        <w:r w:rsidR="0067223D" w:rsidRPr="0067223D">
          <w:rPr>
            <w:b/>
            <w:noProof/>
            <w:webHidden/>
            <w:sz w:val="22"/>
          </w:rPr>
          <w:t>15</w:t>
        </w:r>
        <w:r w:rsidR="0067223D" w:rsidRPr="0067223D">
          <w:rPr>
            <w:b/>
            <w:noProof/>
            <w:webHidden/>
            <w:sz w:val="22"/>
          </w:rPr>
          <w:fldChar w:fldCharType="end"/>
        </w:r>
      </w:hyperlink>
    </w:p>
    <w:p w:rsidR="0067223D" w:rsidRPr="0067223D" w:rsidRDefault="00444747" w:rsidP="0067223D">
      <w:pPr>
        <w:pStyle w:val="TOC2"/>
        <w:spacing w:before="0" w:line="340" w:lineRule="exact"/>
        <w:ind w:right="28" w:firstLine="0"/>
        <w:rPr>
          <w:rFonts w:asciiTheme="minorHAnsi" w:eastAsiaTheme="minorEastAsia" w:hAnsiTheme="minorHAnsi"/>
          <w:noProof/>
          <w:sz w:val="22"/>
          <w:lang w:val="vi-VN" w:eastAsia="vi-VN"/>
        </w:rPr>
      </w:pPr>
      <w:hyperlink w:anchor="_Toc200048741" w:history="1">
        <w:r w:rsidR="0067223D" w:rsidRPr="0067223D">
          <w:rPr>
            <w:rStyle w:val="Hyperlink"/>
            <w:rFonts w:cs="Times New Roman"/>
            <w:noProof/>
            <w:sz w:val="22"/>
            <w:lang w:val="vi-VN"/>
          </w:rPr>
          <w:t xml:space="preserve">3.1. </w:t>
        </w:r>
        <w:r w:rsidR="0067223D" w:rsidRPr="0067223D">
          <w:rPr>
            <w:rStyle w:val="Hyperlink"/>
            <w:rFonts w:cs="Times New Roman"/>
            <w:noProof/>
            <w:sz w:val="22"/>
            <w:lang w:val="pt-BR"/>
          </w:rPr>
          <w:t>Thực trạng pháp luật về TTCB tại Việt Nam</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_Toc200048741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15</w:t>
        </w:r>
        <w:r w:rsidR="0067223D" w:rsidRPr="0067223D">
          <w:rPr>
            <w:noProof/>
            <w:webHidden/>
            <w:sz w:val="22"/>
          </w:rPr>
          <w:fldChar w:fldCharType="end"/>
        </w:r>
      </w:hyperlink>
    </w:p>
    <w:p w:rsidR="0067223D" w:rsidRPr="0067223D" w:rsidRDefault="00444747" w:rsidP="0067223D">
      <w:pPr>
        <w:pStyle w:val="TOC2"/>
        <w:spacing w:before="0" w:line="340" w:lineRule="exact"/>
        <w:ind w:right="28" w:firstLine="0"/>
        <w:rPr>
          <w:rFonts w:asciiTheme="minorHAnsi" w:eastAsiaTheme="minorEastAsia" w:hAnsiTheme="minorHAnsi"/>
          <w:noProof/>
          <w:sz w:val="22"/>
          <w:lang w:val="vi-VN" w:eastAsia="vi-VN"/>
        </w:rPr>
      </w:pPr>
      <w:hyperlink w:anchor="_Toc200048742" w:history="1">
        <w:r w:rsidR="0067223D" w:rsidRPr="0067223D">
          <w:rPr>
            <w:rStyle w:val="Hyperlink"/>
            <w:rFonts w:cs="Times New Roman"/>
            <w:noProof/>
            <w:sz w:val="22"/>
            <w:lang w:val="da-DK"/>
          </w:rPr>
          <w:t>3.2. Thực tiễn thực hiện thị trường các-bon tại Việt Nam</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_Toc200048742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16</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43" w:history="1">
        <w:r w:rsidR="0067223D" w:rsidRPr="0067223D">
          <w:rPr>
            <w:rStyle w:val="Hyperlink"/>
            <w:rFonts w:cs="Times New Roman"/>
            <w:noProof/>
            <w:sz w:val="22"/>
            <w:lang w:val="pt-BR"/>
          </w:rPr>
          <w:t xml:space="preserve">3.3. </w:t>
        </w:r>
        <w:r w:rsidR="0067223D" w:rsidRPr="0067223D">
          <w:rPr>
            <w:rStyle w:val="Hyperlink"/>
            <w:noProof/>
            <w:sz w:val="22"/>
            <w:lang w:val="pt-BR"/>
          </w:rPr>
          <w:t>Đánh giá chung pháp luật về TTCB tại Việt Nam</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_Toc200048743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18</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44" w:history="1">
        <w:r w:rsidR="0067223D" w:rsidRPr="0067223D">
          <w:rPr>
            <w:rStyle w:val="Hyperlink"/>
            <w:rFonts w:cs="Times New Roman"/>
            <w:noProof/>
            <w:sz w:val="22"/>
            <w:lang w:val="pt-BR"/>
          </w:rPr>
          <w:t>3</w:t>
        </w:r>
        <w:r w:rsidR="0067223D" w:rsidRPr="0067223D">
          <w:rPr>
            <w:rStyle w:val="Hyperlink"/>
            <w:rFonts w:cs="Times New Roman"/>
            <w:noProof/>
            <w:sz w:val="22"/>
            <w:lang w:val="vi-VN"/>
          </w:rPr>
          <w:t>.</w:t>
        </w:r>
        <w:r w:rsidR="0067223D" w:rsidRPr="0067223D">
          <w:rPr>
            <w:rStyle w:val="Hyperlink"/>
            <w:rFonts w:cs="Times New Roman"/>
            <w:noProof/>
            <w:sz w:val="22"/>
            <w:lang w:val="pt-BR"/>
          </w:rPr>
          <w:t>3</w:t>
        </w:r>
        <w:r w:rsidR="0067223D" w:rsidRPr="0067223D">
          <w:rPr>
            <w:rStyle w:val="Hyperlink"/>
            <w:rFonts w:cs="Times New Roman"/>
            <w:noProof/>
            <w:sz w:val="22"/>
            <w:lang w:val="vi-VN"/>
          </w:rPr>
          <w:t>.</w:t>
        </w:r>
        <w:r w:rsidR="0067223D" w:rsidRPr="0067223D">
          <w:rPr>
            <w:rStyle w:val="Hyperlink"/>
            <w:rFonts w:cs="Times New Roman"/>
            <w:noProof/>
            <w:sz w:val="22"/>
            <w:lang w:val="pt-BR"/>
          </w:rPr>
          <w:t>1</w:t>
        </w:r>
        <w:r w:rsidR="0067223D" w:rsidRPr="0067223D">
          <w:rPr>
            <w:rStyle w:val="Hyperlink"/>
            <w:rFonts w:cs="Times New Roman"/>
            <w:noProof/>
            <w:sz w:val="22"/>
            <w:lang w:val="vi-VN"/>
          </w:rPr>
          <w:t xml:space="preserve">. </w:t>
        </w:r>
        <w:r w:rsidR="0067223D" w:rsidRPr="0067223D">
          <w:rPr>
            <w:rStyle w:val="Hyperlink"/>
            <w:noProof/>
            <w:sz w:val="22"/>
            <w:lang w:val="pt-BR"/>
          </w:rPr>
          <w:t>Những kết quả đạt được của pháp luật về TTCB</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_Toc200048744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18</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45" w:history="1">
        <w:r w:rsidR="0067223D" w:rsidRPr="0067223D">
          <w:rPr>
            <w:rStyle w:val="Hyperlink"/>
            <w:rFonts w:cs="Times New Roman"/>
            <w:noProof/>
            <w:sz w:val="22"/>
            <w:lang w:val="pt-BR"/>
          </w:rPr>
          <w:t xml:space="preserve">3.3.2. </w:t>
        </w:r>
        <w:r w:rsidR="0067223D" w:rsidRPr="0067223D">
          <w:rPr>
            <w:rStyle w:val="Hyperlink"/>
            <w:noProof/>
            <w:sz w:val="22"/>
            <w:lang w:val="pt-BR"/>
          </w:rPr>
          <w:t>Những hạn chế trong quy định pháp luật về TTCB</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_Toc200048745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18</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46" w:history="1">
        <w:r w:rsidR="0067223D" w:rsidRPr="0067223D">
          <w:rPr>
            <w:rStyle w:val="Hyperlink"/>
            <w:rFonts w:cs="Times New Roman"/>
            <w:noProof/>
            <w:sz w:val="22"/>
            <w:lang w:val="vi-VN"/>
          </w:rPr>
          <w:t>3.3.3. Nguyên nhân của những hạn chế pháp luật về TTCB</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_Toc200048746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19</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b/>
          <w:noProof/>
          <w:sz w:val="22"/>
          <w:lang w:val="vi-VN" w:eastAsia="vi-VN"/>
        </w:rPr>
      </w:pPr>
      <w:hyperlink w:anchor="_Toc200048747" w:history="1">
        <w:r w:rsidR="0067223D" w:rsidRPr="0067223D">
          <w:rPr>
            <w:rStyle w:val="Hyperlink"/>
            <w:rFonts w:cs="Times New Roman"/>
            <w:b/>
            <w:noProof/>
            <w:sz w:val="22"/>
            <w:lang w:val="vi-VN"/>
          </w:rPr>
          <w:t>Chương 4</w:t>
        </w:r>
        <w:r w:rsidR="0067223D" w:rsidRPr="0067223D">
          <w:rPr>
            <w:rStyle w:val="Hyperlink"/>
            <w:rFonts w:cs="Times New Roman"/>
            <w:b/>
            <w:noProof/>
            <w:sz w:val="22"/>
          </w:rPr>
          <w:t>:</w:t>
        </w:r>
        <w:r w:rsidR="0067223D">
          <w:rPr>
            <w:rStyle w:val="Hyperlink"/>
            <w:rFonts w:cs="Times New Roman"/>
            <w:noProof/>
            <w:sz w:val="22"/>
          </w:rPr>
          <w:t xml:space="preserve"> </w:t>
        </w:r>
      </w:hyperlink>
      <w:hyperlink w:anchor="_Toc200048748" w:history="1">
        <w:r w:rsidR="0067223D" w:rsidRPr="0067223D">
          <w:rPr>
            <w:rStyle w:val="Hyperlink"/>
            <w:rFonts w:cs="Times New Roman"/>
            <w:b/>
            <w:noProof/>
            <w:sz w:val="22"/>
            <w:lang w:val="vi-VN"/>
          </w:rPr>
          <w:t>ĐỊNH HƯỚNG VÀ GIẢI PHÁP HOÀN THIỆN  PHÁP LUẬT VIỆT NAM VỀ THỊ TRƯỜNG CÁC-BON</w:t>
        </w:r>
        <w:r w:rsidR="0067223D" w:rsidRPr="0067223D">
          <w:rPr>
            <w:b/>
            <w:noProof/>
            <w:webHidden/>
            <w:sz w:val="22"/>
          </w:rPr>
          <w:tab/>
        </w:r>
        <w:r w:rsidR="0067223D" w:rsidRPr="0067223D">
          <w:rPr>
            <w:b/>
            <w:noProof/>
            <w:webHidden/>
            <w:sz w:val="22"/>
          </w:rPr>
          <w:fldChar w:fldCharType="begin"/>
        </w:r>
        <w:r w:rsidR="0067223D" w:rsidRPr="0067223D">
          <w:rPr>
            <w:b/>
            <w:noProof/>
            <w:webHidden/>
            <w:sz w:val="22"/>
          </w:rPr>
          <w:instrText xml:space="preserve"> PAGEREF _Toc200048748 \h </w:instrText>
        </w:r>
        <w:r w:rsidR="0067223D" w:rsidRPr="0067223D">
          <w:rPr>
            <w:b/>
            <w:noProof/>
            <w:webHidden/>
            <w:sz w:val="22"/>
          </w:rPr>
        </w:r>
        <w:r w:rsidR="0067223D" w:rsidRPr="0067223D">
          <w:rPr>
            <w:b/>
            <w:noProof/>
            <w:webHidden/>
            <w:sz w:val="22"/>
          </w:rPr>
          <w:fldChar w:fldCharType="separate"/>
        </w:r>
        <w:r w:rsidR="0067223D" w:rsidRPr="0067223D">
          <w:rPr>
            <w:b/>
            <w:noProof/>
            <w:webHidden/>
            <w:sz w:val="22"/>
          </w:rPr>
          <w:t>19</w:t>
        </w:r>
        <w:r w:rsidR="0067223D" w:rsidRPr="0067223D">
          <w:rPr>
            <w:b/>
            <w:noProof/>
            <w:webHidden/>
            <w:sz w:val="22"/>
          </w:rPr>
          <w:fldChar w:fldCharType="end"/>
        </w:r>
      </w:hyperlink>
    </w:p>
    <w:p w:rsidR="0067223D" w:rsidRPr="0067223D" w:rsidRDefault="00444747" w:rsidP="0067223D">
      <w:pPr>
        <w:pStyle w:val="TOC2"/>
        <w:spacing w:before="0" w:line="340" w:lineRule="exact"/>
        <w:ind w:right="28" w:firstLine="0"/>
        <w:rPr>
          <w:rFonts w:asciiTheme="minorHAnsi" w:eastAsiaTheme="minorEastAsia" w:hAnsiTheme="minorHAnsi"/>
          <w:noProof/>
          <w:sz w:val="22"/>
          <w:lang w:val="vi-VN" w:eastAsia="vi-VN"/>
        </w:rPr>
      </w:pPr>
      <w:hyperlink w:anchor="_Toc200048749" w:history="1">
        <w:r w:rsidR="0067223D" w:rsidRPr="0067223D">
          <w:rPr>
            <w:rStyle w:val="Hyperlink"/>
            <w:rFonts w:cs="Times New Roman"/>
            <w:noProof/>
            <w:sz w:val="22"/>
            <w:lang w:val="vi-VN"/>
          </w:rPr>
          <w:t>4.1. Sự cần thiết hoàn thiện pháp luật pháp luật thị trường các-bon tại Việt Nam hiện nay</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_Toc200048749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19</w:t>
        </w:r>
        <w:r w:rsidR="0067223D" w:rsidRPr="0067223D">
          <w:rPr>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noProof/>
          <w:sz w:val="22"/>
          <w:lang w:val="vi-VN" w:eastAsia="vi-VN"/>
        </w:rPr>
      </w:pPr>
      <w:hyperlink w:anchor="_Toc200048750" w:history="1">
        <w:r w:rsidR="0067223D" w:rsidRPr="0067223D">
          <w:rPr>
            <w:rStyle w:val="Hyperlink"/>
            <w:rFonts w:eastAsia="Times New Roman" w:cs="Times New Roman"/>
            <w:noProof/>
            <w:sz w:val="22"/>
            <w:lang w:val="af-ZA"/>
          </w:rPr>
          <w:t xml:space="preserve">4.2. Định hướng </w:t>
        </w:r>
        <w:r w:rsidR="0067223D" w:rsidRPr="0067223D">
          <w:rPr>
            <w:rStyle w:val="Hyperlink"/>
            <w:rFonts w:cs="Times New Roman"/>
            <w:noProof/>
            <w:sz w:val="22"/>
            <w:lang w:val="af-ZA"/>
          </w:rPr>
          <w:t>hoàn thiện pháp luật Việt Nam liên quan đến thị trường các-bon</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_Toc200048750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19</w:t>
        </w:r>
        <w:r w:rsidR="0067223D" w:rsidRPr="0067223D">
          <w:rPr>
            <w:noProof/>
            <w:webHidden/>
            <w:sz w:val="22"/>
          </w:rPr>
          <w:fldChar w:fldCharType="end"/>
        </w:r>
      </w:hyperlink>
    </w:p>
    <w:p w:rsidR="0067223D" w:rsidRPr="0067223D" w:rsidRDefault="00444747" w:rsidP="0067223D">
      <w:pPr>
        <w:pStyle w:val="TOC2"/>
        <w:spacing w:before="0" w:line="340" w:lineRule="exact"/>
        <w:ind w:right="28" w:firstLine="0"/>
        <w:rPr>
          <w:rFonts w:asciiTheme="minorHAnsi" w:eastAsiaTheme="minorEastAsia" w:hAnsiTheme="minorHAnsi"/>
          <w:noProof/>
          <w:sz w:val="22"/>
          <w:lang w:val="vi-VN" w:eastAsia="vi-VN"/>
        </w:rPr>
      </w:pPr>
      <w:hyperlink w:anchor="_Toc200048751" w:history="1">
        <w:r w:rsidR="0067223D" w:rsidRPr="0067223D">
          <w:rPr>
            <w:rStyle w:val="Hyperlink"/>
            <w:rFonts w:cs="Times New Roman"/>
            <w:noProof/>
            <w:sz w:val="22"/>
            <w:lang w:val="af-ZA"/>
          </w:rPr>
          <w:t>4.3. Giải pháp góp phần hoàn thiện pháp luật về TTCB</w:t>
        </w:r>
        <w:r w:rsidR="0067223D" w:rsidRPr="0067223D">
          <w:rPr>
            <w:noProof/>
            <w:webHidden/>
            <w:sz w:val="22"/>
          </w:rPr>
          <w:tab/>
        </w:r>
        <w:r w:rsidR="0067223D" w:rsidRPr="0067223D">
          <w:rPr>
            <w:noProof/>
            <w:webHidden/>
            <w:sz w:val="22"/>
          </w:rPr>
          <w:fldChar w:fldCharType="begin"/>
        </w:r>
        <w:r w:rsidR="0067223D" w:rsidRPr="0067223D">
          <w:rPr>
            <w:noProof/>
            <w:webHidden/>
            <w:sz w:val="22"/>
          </w:rPr>
          <w:instrText xml:space="preserve"> PAGEREF _Toc200048751 \h </w:instrText>
        </w:r>
        <w:r w:rsidR="0067223D" w:rsidRPr="0067223D">
          <w:rPr>
            <w:noProof/>
            <w:webHidden/>
            <w:sz w:val="22"/>
          </w:rPr>
        </w:r>
        <w:r w:rsidR="0067223D" w:rsidRPr="0067223D">
          <w:rPr>
            <w:noProof/>
            <w:webHidden/>
            <w:sz w:val="22"/>
          </w:rPr>
          <w:fldChar w:fldCharType="separate"/>
        </w:r>
        <w:r w:rsidR="0067223D" w:rsidRPr="0067223D">
          <w:rPr>
            <w:noProof/>
            <w:webHidden/>
            <w:sz w:val="22"/>
          </w:rPr>
          <w:t>20</w:t>
        </w:r>
        <w:r w:rsidR="0067223D" w:rsidRPr="0067223D">
          <w:rPr>
            <w:noProof/>
            <w:webHidden/>
            <w:sz w:val="22"/>
          </w:rPr>
          <w:fldChar w:fldCharType="end"/>
        </w:r>
      </w:hyperlink>
    </w:p>
    <w:p w:rsidR="0067223D" w:rsidRPr="0067223D" w:rsidRDefault="00444747" w:rsidP="0067223D">
      <w:pPr>
        <w:pStyle w:val="TOC2"/>
        <w:spacing w:before="0" w:line="340" w:lineRule="exact"/>
        <w:ind w:right="28" w:firstLine="0"/>
        <w:rPr>
          <w:rFonts w:asciiTheme="minorHAnsi" w:eastAsiaTheme="minorEastAsia" w:hAnsiTheme="minorHAnsi"/>
          <w:b/>
          <w:noProof/>
          <w:sz w:val="22"/>
          <w:lang w:val="vi-VN" w:eastAsia="vi-VN"/>
        </w:rPr>
      </w:pPr>
      <w:hyperlink w:anchor="_Toc200048752" w:history="1">
        <w:r w:rsidR="0067223D" w:rsidRPr="0067223D">
          <w:rPr>
            <w:rStyle w:val="Hyperlink"/>
            <w:rFonts w:cs="Times New Roman"/>
            <w:b/>
            <w:noProof/>
            <w:sz w:val="22"/>
            <w:lang w:val="es-ES"/>
          </w:rPr>
          <w:t>KẾT LUẬN</w:t>
        </w:r>
        <w:r w:rsidR="0067223D" w:rsidRPr="0067223D">
          <w:rPr>
            <w:b/>
            <w:noProof/>
            <w:webHidden/>
            <w:sz w:val="22"/>
          </w:rPr>
          <w:tab/>
        </w:r>
        <w:r w:rsidR="0067223D" w:rsidRPr="0067223D">
          <w:rPr>
            <w:b/>
            <w:noProof/>
            <w:webHidden/>
            <w:sz w:val="22"/>
          </w:rPr>
          <w:fldChar w:fldCharType="begin"/>
        </w:r>
        <w:r w:rsidR="0067223D" w:rsidRPr="0067223D">
          <w:rPr>
            <w:b/>
            <w:noProof/>
            <w:webHidden/>
            <w:sz w:val="22"/>
          </w:rPr>
          <w:instrText xml:space="preserve"> PAGEREF _Toc200048752 \h </w:instrText>
        </w:r>
        <w:r w:rsidR="0067223D" w:rsidRPr="0067223D">
          <w:rPr>
            <w:b/>
            <w:noProof/>
            <w:webHidden/>
            <w:sz w:val="22"/>
          </w:rPr>
        </w:r>
        <w:r w:rsidR="0067223D" w:rsidRPr="0067223D">
          <w:rPr>
            <w:b/>
            <w:noProof/>
            <w:webHidden/>
            <w:sz w:val="22"/>
          </w:rPr>
          <w:fldChar w:fldCharType="separate"/>
        </w:r>
        <w:r w:rsidR="0067223D" w:rsidRPr="0067223D">
          <w:rPr>
            <w:b/>
            <w:noProof/>
            <w:webHidden/>
            <w:sz w:val="22"/>
          </w:rPr>
          <w:t>21</w:t>
        </w:r>
        <w:r w:rsidR="0067223D" w:rsidRPr="0067223D">
          <w:rPr>
            <w:b/>
            <w:noProof/>
            <w:webHidden/>
            <w:sz w:val="22"/>
          </w:rPr>
          <w:fldChar w:fldCharType="end"/>
        </w:r>
      </w:hyperlink>
    </w:p>
    <w:p w:rsidR="0067223D" w:rsidRPr="0067223D" w:rsidRDefault="00444747" w:rsidP="0067223D">
      <w:pPr>
        <w:pStyle w:val="TOC1"/>
        <w:tabs>
          <w:tab w:val="clear" w:pos="6096"/>
          <w:tab w:val="right" w:leader="dot" w:pos="6237"/>
        </w:tabs>
        <w:ind w:firstLine="0"/>
        <w:rPr>
          <w:rFonts w:asciiTheme="minorHAnsi" w:eastAsiaTheme="minorEastAsia" w:hAnsiTheme="minorHAnsi"/>
          <w:b/>
          <w:noProof/>
          <w:sz w:val="22"/>
          <w:lang w:val="vi-VN" w:eastAsia="vi-VN"/>
        </w:rPr>
      </w:pPr>
      <w:hyperlink r:id="rId10" w:anchor="_Toc200048753" w:history="1">
        <w:r w:rsidR="0067223D" w:rsidRPr="0067223D">
          <w:rPr>
            <w:rStyle w:val="Hyperlink"/>
            <w:rFonts w:cs="Times New Roman"/>
            <w:b/>
            <w:noProof/>
            <w:sz w:val="22"/>
            <w:lang w:val="vi-VN"/>
          </w:rPr>
          <w:t>CÔNG TRÌNH ĐÃ CÔNG BỐ</w:t>
        </w:r>
        <w:r w:rsidR="0067223D" w:rsidRPr="0067223D">
          <w:rPr>
            <w:rStyle w:val="Hyperlink"/>
            <w:rFonts w:cs="Times New Roman"/>
            <w:b/>
            <w:noProof/>
            <w:sz w:val="22"/>
          </w:rPr>
          <w:t xml:space="preserve"> </w:t>
        </w:r>
        <w:r w:rsidR="0067223D" w:rsidRPr="0067223D">
          <w:rPr>
            <w:rStyle w:val="Hyperlink"/>
            <w:rFonts w:cs="Times New Roman"/>
            <w:b/>
            <w:noProof/>
            <w:sz w:val="22"/>
            <w:lang w:val="vi-VN"/>
          </w:rPr>
          <w:t>LIÊN QUAN ĐẾN LUẬN ÁN</w:t>
        </w:r>
        <w:r w:rsidR="0067223D" w:rsidRPr="0067223D">
          <w:rPr>
            <w:b/>
            <w:noProof/>
            <w:webHidden/>
            <w:sz w:val="22"/>
          </w:rPr>
          <w:tab/>
        </w:r>
        <w:r w:rsidR="0067223D" w:rsidRPr="0067223D">
          <w:rPr>
            <w:b/>
            <w:noProof/>
            <w:webHidden/>
            <w:sz w:val="22"/>
          </w:rPr>
          <w:fldChar w:fldCharType="begin"/>
        </w:r>
        <w:r w:rsidR="0067223D" w:rsidRPr="0067223D">
          <w:rPr>
            <w:b/>
            <w:noProof/>
            <w:webHidden/>
            <w:sz w:val="22"/>
          </w:rPr>
          <w:instrText xml:space="preserve"> PAGEREF _Toc200048753 \h </w:instrText>
        </w:r>
        <w:r w:rsidR="0067223D" w:rsidRPr="0067223D">
          <w:rPr>
            <w:b/>
            <w:noProof/>
            <w:webHidden/>
            <w:sz w:val="22"/>
          </w:rPr>
        </w:r>
        <w:r w:rsidR="0067223D" w:rsidRPr="0067223D">
          <w:rPr>
            <w:b/>
            <w:noProof/>
            <w:webHidden/>
            <w:sz w:val="22"/>
          </w:rPr>
          <w:fldChar w:fldCharType="separate"/>
        </w:r>
        <w:r w:rsidR="0067223D" w:rsidRPr="0067223D">
          <w:rPr>
            <w:b/>
            <w:noProof/>
            <w:webHidden/>
            <w:sz w:val="22"/>
          </w:rPr>
          <w:t>25</w:t>
        </w:r>
        <w:r w:rsidR="0067223D" w:rsidRPr="0067223D">
          <w:rPr>
            <w:b/>
            <w:noProof/>
            <w:webHidden/>
            <w:sz w:val="22"/>
          </w:rPr>
          <w:fldChar w:fldCharType="end"/>
        </w:r>
      </w:hyperlink>
    </w:p>
    <w:p w:rsidR="0067223D" w:rsidRPr="0067223D" w:rsidRDefault="0067223D" w:rsidP="0067223D">
      <w:pPr>
        <w:tabs>
          <w:tab w:val="right" w:leader="dot" w:pos="6096"/>
        </w:tabs>
        <w:spacing w:after="0" w:line="340" w:lineRule="exact"/>
        <w:ind w:right="28"/>
        <w:jc w:val="center"/>
        <w:rPr>
          <w:rFonts w:cs="Times New Roman"/>
          <w:b/>
          <w:sz w:val="22"/>
          <w:lang w:val="de-DE"/>
        </w:rPr>
        <w:sectPr w:rsidR="0067223D" w:rsidRPr="0067223D" w:rsidSect="0067223D">
          <w:headerReference w:type="default" r:id="rId11"/>
          <w:footerReference w:type="default" r:id="rId12"/>
          <w:pgSz w:w="8392" w:h="11907" w:code="11"/>
          <w:pgMar w:top="1134" w:right="1134" w:bottom="1134" w:left="1134" w:header="851" w:footer="851" w:gutter="0"/>
          <w:pgNumType w:fmt="lowerRoman" w:start="1"/>
          <w:cols w:space="720"/>
          <w:docGrid w:linePitch="360"/>
        </w:sectPr>
      </w:pPr>
      <w:r w:rsidRPr="0067223D">
        <w:rPr>
          <w:rFonts w:cs="Times New Roman"/>
          <w:sz w:val="22"/>
          <w:lang w:val="de-DE"/>
        </w:rPr>
        <w:fldChar w:fldCharType="end"/>
      </w:r>
    </w:p>
    <w:p w:rsidR="00896195" w:rsidRPr="00DD1BD2" w:rsidRDefault="00896195" w:rsidP="0067223D">
      <w:pPr>
        <w:pStyle w:val="Heading1"/>
        <w:tabs>
          <w:tab w:val="left" w:pos="1781"/>
          <w:tab w:val="center" w:pos="4393"/>
        </w:tabs>
        <w:spacing w:before="0" w:line="340" w:lineRule="exact"/>
        <w:rPr>
          <w:rFonts w:cs="Times New Roman"/>
          <w:sz w:val="22"/>
          <w:szCs w:val="22"/>
          <w:lang w:val="de-DE"/>
        </w:rPr>
      </w:pPr>
      <w:bookmarkStart w:id="1" w:name="_Toc145761639"/>
      <w:bookmarkStart w:id="2" w:name="_Toc200048716"/>
      <w:bookmarkStart w:id="3" w:name="_Toc490049259"/>
      <w:bookmarkStart w:id="4" w:name="_Toc408081410"/>
      <w:r w:rsidRPr="00DD1BD2">
        <w:rPr>
          <w:rFonts w:cs="Times New Roman"/>
          <w:sz w:val="22"/>
          <w:szCs w:val="22"/>
          <w:lang w:val="de-DE"/>
        </w:rPr>
        <w:lastRenderedPageBreak/>
        <w:t>MỞ ĐẦU</w:t>
      </w:r>
      <w:bookmarkEnd w:id="1"/>
      <w:bookmarkEnd w:id="2"/>
    </w:p>
    <w:p w:rsidR="00B91ED8" w:rsidRPr="00B91ED8" w:rsidRDefault="00896195" w:rsidP="0067223D">
      <w:pPr>
        <w:pStyle w:val="ListParagraph"/>
        <w:numPr>
          <w:ilvl w:val="0"/>
          <w:numId w:val="30"/>
        </w:numPr>
        <w:tabs>
          <w:tab w:val="left" w:pos="284"/>
        </w:tabs>
        <w:spacing w:after="0" w:line="340" w:lineRule="exact"/>
        <w:ind w:left="0" w:firstLine="0"/>
        <w:outlineLvl w:val="0"/>
        <w:rPr>
          <w:rFonts w:cs="Times New Roman"/>
          <w:b/>
          <w:sz w:val="22"/>
          <w:lang w:val="de-DE"/>
        </w:rPr>
      </w:pPr>
      <w:bookmarkStart w:id="5" w:name="_Toc200048717"/>
      <w:bookmarkEnd w:id="3"/>
      <w:r w:rsidRPr="00B91ED8">
        <w:rPr>
          <w:rFonts w:cs="Times New Roman"/>
          <w:b/>
          <w:sz w:val="22"/>
          <w:lang w:val="de-DE"/>
        </w:rPr>
        <w:t>Tính cấp thiết của đề tài</w:t>
      </w:r>
      <w:bookmarkEnd w:id="5"/>
      <w:r w:rsidRPr="00B91ED8">
        <w:rPr>
          <w:rFonts w:cs="Times New Roman"/>
          <w:b/>
          <w:sz w:val="22"/>
          <w:lang w:val="de-DE"/>
        </w:rPr>
        <w:t xml:space="preserve">  </w:t>
      </w:r>
    </w:p>
    <w:p w:rsidR="00B91ED8" w:rsidRPr="00B91ED8" w:rsidRDefault="00B91ED8" w:rsidP="00CD21D4">
      <w:pPr>
        <w:spacing w:after="0" w:line="340" w:lineRule="exact"/>
        <w:ind w:firstLine="567"/>
        <w:jc w:val="both"/>
        <w:rPr>
          <w:color w:val="212529"/>
          <w:sz w:val="22"/>
          <w:shd w:val="clear" w:color="auto" w:fill="FFFFFF"/>
          <w:lang w:val="pt-BR"/>
        </w:rPr>
      </w:pPr>
      <w:bookmarkStart w:id="6" w:name="_Toc41284737"/>
      <w:bookmarkStart w:id="7" w:name="_Toc60495917"/>
      <w:r w:rsidRPr="00B91ED8">
        <w:rPr>
          <w:rFonts w:eastAsia="Times New Roman"/>
          <w:sz w:val="22"/>
          <w:lang w:val="pt-BR"/>
        </w:rPr>
        <w:t xml:space="preserve">Để ứng phó với với các vấn đề môi trường do BĐKH gây ra, một số Hội nghị đã được tổ chức bởi Liên hiệp quốc để thảo luận về các biện pháp để ứng phó tích cực với những vấn đề môi trường. Các hội nghị đã đưa đến sự ra đời của UNFCCC (United Nations Framework Convention on Climate Change) về BĐKH vào tháng 6 năm 1992. </w:t>
      </w:r>
      <w:r w:rsidRPr="00B91ED8">
        <w:rPr>
          <w:sz w:val="22"/>
          <w:shd w:val="clear" w:color="auto" w:fill="FFFFFF"/>
          <w:lang w:val="pt-BR"/>
        </w:rPr>
        <w:t>Ngày nay, Công ước này đã được 198 quốc gia phê chuẩn, ngăn chặn sự can thiệp “nguy hiểm” của con người vào hệ thống khí hậu là mục tiêu cuối cùng của UNFCCC</w:t>
      </w:r>
      <w:r w:rsidRPr="00B91ED8">
        <w:rPr>
          <w:rFonts w:eastAsia="Times New Roman"/>
          <w:sz w:val="22"/>
          <w:lang w:val="pt-BR"/>
        </w:rPr>
        <w:t>. Công ước sau đó đã được cụ thể hóa bằng KP</w:t>
      </w:r>
      <w:r w:rsidRPr="00B91ED8">
        <w:rPr>
          <w:rStyle w:val="FootnoteReference"/>
          <w:rFonts w:eastAsia="Times New Roman"/>
          <w:sz w:val="22"/>
        </w:rPr>
        <w:footnoteReference w:id="1"/>
      </w:r>
      <w:r w:rsidRPr="00B91ED8">
        <w:rPr>
          <w:rFonts w:eastAsia="Times New Roman"/>
          <w:sz w:val="22"/>
          <w:lang w:val="pt-BR"/>
        </w:rPr>
        <w:t xml:space="preserve">. Theo cam kết các nước tham gia KP phải chịu sự giám sát và quản lý bởi các nguyên lý của Liên Hiệp Quốc về lượng khí thải cắt giảm và buộc các nước tham gia phải cam kết đạt được mục tiêu về giảm phát thải GHG. KP yêu cầu các quốc gia tham gia cam kết thực hiện các mục tiêu giảm GHG thông qua ba cơ chế chính được đưa ra trong Hiệp định Marrakes năm 2001. Bao gồm: JI (Joint Implementation); IET (International Emission Trade) và CDM (Clean Development Mechanism). Theo đó, Cơ chế buôn bán quyền phát thải được hiểu là các quốc gia có hạn ngạch phát thải dư thừa có thể bán hạn ngạch này cho những nước có lượng phát thải vượt mức cho phép. Việc ra đời của KP là cơ sở cho việc hình thành TTCB. Một bước ngoặt trong quá trình đàm phán quốc tế là sự ra đời </w:t>
      </w:r>
      <w:r w:rsidRPr="00B91ED8">
        <w:rPr>
          <w:sz w:val="22"/>
          <w:shd w:val="clear" w:color="auto" w:fill="FFFFFF"/>
          <w:lang w:val="pt-BR"/>
        </w:rPr>
        <w:t xml:space="preserve">Thỏa thuận Paris tại COP 21 năm 2015. Đây </w:t>
      </w:r>
      <w:r w:rsidRPr="00B91ED8">
        <w:rPr>
          <w:spacing w:val="-8"/>
          <w:sz w:val="22"/>
          <w:shd w:val="clear" w:color="auto" w:fill="FFFFFF"/>
          <w:lang w:val="pt-BR"/>
        </w:rPr>
        <w:t xml:space="preserve">được coi như thỏa thuận tiếp nối KP, nội dung của Thảo thuận Paris quy định ngoài các quốc gia phát triển thì các quốc gia khác cũng phải có nghĩa vụ đưa ra mục tiêu giảm phát thải GHG và thực hiện cam kết giảm phát thải thông qua NDC. </w:t>
      </w:r>
      <w:r w:rsidRPr="00B91ED8">
        <w:rPr>
          <w:rFonts w:eastAsia="Times New Roman"/>
          <w:sz w:val="22"/>
          <w:bdr w:val="none" w:sz="0" w:space="0" w:color="auto" w:frame="1"/>
          <w:lang w:val="pt-BR"/>
        </w:rPr>
        <w:t xml:space="preserve">TTCB </w:t>
      </w:r>
      <w:r w:rsidRPr="00B91ED8">
        <w:rPr>
          <w:rFonts w:eastAsia="Times New Roman"/>
          <w:sz w:val="22"/>
          <w:bdr w:val="none" w:sz="0" w:space="0" w:color="auto" w:frame="1"/>
          <w:lang w:val="pt-BR"/>
        </w:rPr>
        <w:lastRenderedPageBreak/>
        <w:t xml:space="preserve">được coi là một công cụ quan trọng trong giảm thiểu BĐKH, là chìa khóa mở ra con đường ngắn nhất và hiệu quả nhất để các nước và DN tiến tới net zero. </w:t>
      </w:r>
      <w:bookmarkStart w:id="8" w:name="_Toc193014151"/>
      <w:r w:rsidRPr="00B91ED8">
        <w:rPr>
          <w:rFonts w:eastAsia="Times New Roman"/>
          <w:sz w:val="22"/>
          <w:lang w:val="pt-BR"/>
        </w:rPr>
        <w:t xml:space="preserve">TTCB là cơ chế giúp giảm phát thải GHG toàn cầu. Hàng hóa giao dịch gồm hạn ngạch và TCCB, đại diện cho quyền phát thải. </w:t>
      </w:r>
      <w:r w:rsidRPr="00B91ED8">
        <w:rPr>
          <w:rFonts w:eastAsia="Times New Roman"/>
          <w:sz w:val="22"/>
          <w:bdr w:val="none" w:sz="0" w:space="0" w:color="auto" w:frame="1"/>
          <w:lang w:val="pt-BR"/>
        </w:rPr>
        <w:t>Nhiều thị trường buôn bán các-bon trong khu vực và quốc gia đã xuất hiện. Ví dụ: Chương trình mua bán khí thải khu vực ở Úc, Trung Quốc, Hàn Quốc và Hoa Kỳ…, đáng chú ý nhất là EU ETS. Lịch sử của EU ETS bắt nguồn từ năm 2005, đây là TTCB đầu tiên và lớn nhất thế giới.</w:t>
      </w:r>
      <w:r w:rsidRPr="00B91ED8">
        <w:rPr>
          <w:sz w:val="22"/>
          <w:shd w:val="clear" w:color="auto" w:fill="FFFFFF"/>
          <w:lang w:val="pt-BR"/>
        </w:rPr>
        <w:t xml:space="preserve"> </w:t>
      </w:r>
      <w:bookmarkEnd w:id="8"/>
    </w:p>
    <w:p w:rsidR="00B91ED8" w:rsidRPr="00B91ED8" w:rsidRDefault="00B91ED8" w:rsidP="00CD21D4">
      <w:pPr>
        <w:spacing w:after="0" w:line="340" w:lineRule="exact"/>
        <w:ind w:firstLine="567"/>
        <w:jc w:val="both"/>
        <w:rPr>
          <w:bCs/>
          <w:spacing w:val="-4"/>
          <w:sz w:val="22"/>
          <w:shd w:val="clear" w:color="auto" w:fill="FFFFFF"/>
          <w:lang w:val="pt-BR"/>
        </w:rPr>
      </w:pPr>
      <w:r w:rsidRPr="00B91ED8">
        <w:rPr>
          <w:sz w:val="22"/>
          <w:shd w:val="clear" w:color="auto" w:fill="FFFFFF"/>
          <w:lang w:val="pt-BR"/>
        </w:rPr>
        <w:t xml:space="preserve"> Hiến pháp Việt Nam khẳng định “mọi người có quyền được sống trong môi trường trong lành” (</w:t>
      </w:r>
      <w:r w:rsidRPr="00B91ED8">
        <w:rPr>
          <w:sz w:val="22"/>
          <w:lang w:val="pt-BR"/>
        </w:rPr>
        <w:t>Điều 43 Hiến pháp năm 2013)</w:t>
      </w:r>
      <w:r w:rsidRPr="00B91ED8">
        <w:rPr>
          <w:sz w:val="22"/>
          <w:shd w:val="clear" w:color="auto" w:fill="FFFFFF"/>
          <w:lang w:val="pt-BR"/>
        </w:rPr>
        <w:t xml:space="preserve">. </w:t>
      </w:r>
      <w:r w:rsidRPr="00B91ED8">
        <w:rPr>
          <w:bCs/>
          <w:sz w:val="22"/>
          <w:shd w:val="clear" w:color="auto" w:fill="FFFFFF"/>
          <w:lang w:val="pt-BR"/>
        </w:rPr>
        <w:t>Để hình thành và phát triển TTCB tại Việt Nam, vấn đề cần quan tâm đầu tiên là việc thiết lập một khung pháp lý rõ ràng nhằm ghi nhận, bảo vệ các bên liên quan khi tham gia vào thị trường, xây dựng các quy định quản lý các-bon và triển khai thí điểm cơ chế trao đổi, bù trừ các-bon trong các lĩnh vực tiềm năng. Trước thách thức đó, ngày 17/11/2020, Quốc hội Việt Nam đã ban hành</w:t>
      </w:r>
      <w:r w:rsidRPr="00B91ED8">
        <w:rPr>
          <w:iCs/>
          <w:sz w:val="22"/>
          <w:shd w:val="clear" w:color="auto" w:fill="FFFFFF"/>
          <w:lang w:val="pt-BR"/>
        </w:rPr>
        <w:t xml:space="preserve"> Luật BVMT năm 2020, đây được đánh giá là một trong những văn bản luật bước đầu đã có quy định về cách thức tổ chức và phát triển TTCB. Tại </w:t>
      </w:r>
      <w:r w:rsidRPr="00B91ED8">
        <w:rPr>
          <w:sz w:val="22"/>
          <w:lang w:val="pt-BR"/>
        </w:rPr>
        <w:t xml:space="preserve">khoản 2 Điều 91 Luật BVMT năm 2020 quy định “tổ chức và phát triển thị trường các-bon trong nước”. Như vậy, Việt Nam chính thức thừa nhận TTCB là một chính sách quan trọng để bảo vệ môi trường. </w:t>
      </w:r>
      <w:r w:rsidRPr="00B91ED8">
        <w:rPr>
          <w:bCs/>
          <w:sz w:val="22"/>
          <w:shd w:val="clear" w:color="auto" w:fill="FFFFFF"/>
          <w:lang w:val="pt-BR"/>
        </w:rPr>
        <w:t>TTCB đã được điều chỉnh trong các văn bản QPPL. Tuy nhiên, quy định về TTCB còn thiếu tính minh bạch và thống nhất, chủ thể và phạm vi áp dụng chưa đầy đủ.</w:t>
      </w:r>
      <w:r w:rsidRPr="00B91ED8">
        <w:rPr>
          <w:bCs/>
          <w:color w:val="FF0000"/>
          <w:sz w:val="22"/>
          <w:shd w:val="clear" w:color="auto" w:fill="FFFFFF"/>
          <w:lang w:val="pt-BR"/>
        </w:rPr>
        <w:t xml:space="preserve"> </w:t>
      </w:r>
      <w:r w:rsidRPr="00B91ED8">
        <w:rPr>
          <w:bCs/>
          <w:sz w:val="22"/>
          <w:shd w:val="clear" w:color="auto" w:fill="FFFFFF"/>
          <w:lang w:val="pt-BR"/>
        </w:rPr>
        <w:t>Bên cạnh đó, các chủ thể tham gia TTCB</w:t>
      </w:r>
      <w:r w:rsidRPr="00B91ED8">
        <w:rPr>
          <w:bCs/>
          <w:spacing w:val="-4"/>
          <w:sz w:val="22"/>
          <w:shd w:val="clear" w:color="auto" w:fill="FFFFFF"/>
          <w:lang w:val="pt-BR"/>
        </w:rPr>
        <w:t xml:space="preserve"> cũng chưa quy định đầy đủ về các quyền và nghĩa vụ. Đồng thời, việc xem xét bản chất pháp lý của “hàng hóa” trên thị trường (hạn ngạch và tín chỉ) là tài sản vô hình hay quyền tài sản thì đang còn là một vấn </w:t>
      </w:r>
      <w:r w:rsidRPr="00B91ED8">
        <w:rPr>
          <w:bCs/>
          <w:spacing w:val="-4"/>
          <w:sz w:val="22"/>
          <w:shd w:val="clear" w:color="auto" w:fill="FFFFFF"/>
          <w:lang w:val="pt-BR"/>
        </w:rPr>
        <w:lastRenderedPageBreak/>
        <w:t xml:space="preserve">đề tranh luận, ai là chủ sở hữu, phân chia lợi ích từ việc mua bán các-bon, giá của hạn ngạch và TCCB được xác định như thế nào thì pháp luật chưa quy định rõ ràng. Cơ chế quản lý gặp rất nhiều khó khăn khi chưa có những quy định về </w:t>
      </w:r>
      <w:r w:rsidRPr="00B91ED8">
        <w:rPr>
          <w:spacing w:val="-4"/>
          <w:sz w:val="22"/>
          <w:shd w:val="clear" w:color="auto" w:fill="FFFFFF"/>
          <w:lang w:val="pt-BR"/>
        </w:rPr>
        <w:t xml:space="preserve">hệ thống thông tin, dữ liệu về TTCB, bao gồm hệ thống quản lý hạn ngạch phát thải GHG và TCCB, chưa ban hành các quy định hướng dẫn thực hiện trao đổi, bù trừ TCCB trong nước và quốc tế. Từ đó, thực tế áp dụng pháp luật về TTCB còn thiếu hiệu quả vì hành lang pháp lý chưa được đồng bộ. Điều này đặt ra nhu cầu cần thiết lập cơ chế trao đổi, bù trừ TCCB trong nước và quốc tế, xây dựng cách thức xác định tổng hạn ngạch phát thải GHG, phân bổ hạn ngạch và xác định mức phát thải, trách nhiệm pháp lý. Đồng thời, pháp luật cần quy định phương thức giải quyết tranh chấp phát sinh liên quan đến hoạt động của TTCB. </w:t>
      </w:r>
    </w:p>
    <w:p w:rsidR="00B91ED8" w:rsidRPr="00B91ED8" w:rsidRDefault="00B91ED8" w:rsidP="00CD21D4">
      <w:pPr>
        <w:spacing w:after="0" w:line="340" w:lineRule="exact"/>
        <w:ind w:firstLine="567"/>
        <w:jc w:val="both"/>
        <w:rPr>
          <w:bCs/>
          <w:sz w:val="22"/>
          <w:lang w:val="pt-BR"/>
        </w:rPr>
      </w:pPr>
      <w:r w:rsidRPr="00B91ED8">
        <w:rPr>
          <w:bCs/>
          <w:sz w:val="22"/>
          <w:lang w:val="pt-BR"/>
        </w:rPr>
        <w:t xml:space="preserve">Trong bối cảnh hiện nay, việc nghiên cứu một cách khoa học và có hệ thống các vấn đề lý luận về TTCB, thực trạng các quy định pháp luật, từ đó tìm ra các giải pháp nhằm hoàn thiện các quy định pháp luật về TTCB và cơ chế triển khai có hiệu quả của thị trường này tại Việt Nam là rất cần thiết. Vì vậy, nghiên cứu sinh đã chọn đề tài </w:t>
      </w:r>
      <w:r w:rsidRPr="00B91ED8">
        <w:rPr>
          <w:bCs/>
          <w:i/>
          <w:sz w:val="22"/>
          <w:lang w:val="pt-BR"/>
        </w:rPr>
        <w:t>“Pháp luật Việt Nam về thị trường các-bon”</w:t>
      </w:r>
      <w:r w:rsidRPr="00B91ED8">
        <w:rPr>
          <w:b/>
          <w:bCs/>
          <w:i/>
          <w:sz w:val="22"/>
          <w:lang w:val="pt-BR"/>
        </w:rPr>
        <w:t xml:space="preserve"> </w:t>
      </w:r>
      <w:r w:rsidRPr="00B91ED8">
        <w:rPr>
          <w:bCs/>
          <w:sz w:val="22"/>
          <w:lang w:val="pt-BR"/>
        </w:rPr>
        <w:t>làm luận án tiến sĩ Luật học, chuyên ngành Luật Kinh tế.</w:t>
      </w:r>
      <w:r w:rsidRPr="00B91ED8">
        <w:rPr>
          <w:sz w:val="22"/>
          <w:lang w:val="pt-BR"/>
        </w:rPr>
        <w:t xml:space="preserve"> </w:t>
      </w:r>
    </w:p>
    <w:p w:rsidR="00896195" w:rsidRPr="00BB357A" w:rsidRDefault="00896195" w:rsidP="0067223D">
      <w:pPr>
        <w:spacing w:after="0" w:line="340" w:lineRule="exact"/>
        <w:rPr>
          <w:rFonts w:cs="Times New Roman"/>
          <w:b/>
          <w:sz w:val="22"/>
          <w:lang w:val="de-DE"/>
        </w:rPr>
      </w:pPr>
      <w:r w:rsidRPr="00BB357A">
        <w:rPr>
          <w:rFonts w:cs="Times New Roman"/>
          <w:b/>
          <w:sz w:val="22"/>
          <w:lang w:val="de-DE"/>
        </w:rPr>
        <w:t xml:space="preserve">2. </w:t>
      </w:r>
      <w:bookmarkEnd w:id="6"/>
      <w:bookmarkEnd w:id="7"/>
      <w:r w:rsidR="00CD21D4" w:rsidRPr="0067223D">
        <w:rPr>
          <w:b/>
          <w:sz w:val="22"/>
          <w:lang w:val="pt-BR"/>
        </w:rPr>
        <w:t>Mục đích và nhiệm vụ nghiên cứu của Luận án</w:t>
      </w:r>
    </w:p>
    <w:p w:rsidR="00CD21D4" w:rsidRPr="00BB357A" w:rsidRDefault="00CD21D4" w:rsidP="00BB357A">
      <w:pPr>
        <w:pStyle w:val="BodyText"/>
        <w:spacing w:after="0" w:line="340" w:lineRule="exact"/>
        <w:ind w:firstLine="567"/>
        <w:rPr>
          <w:rFonts w:ascii="Times New Roman" w:hAnsi="Times New Roman"/>
          <w:b w:val="0"/>
          <w:sz w:val="22"/>
          <w:szCs w:val="22"/>
          <w:lang w:val="pt-BR"/>
        </w:rPr>
      </w:pPr>
      <w:r w:rsidRPr="00BB357A">
        <w:rPr>
          <w:rFonts w:ascii="Times New Roman" w:hAnsi="Times New Roman"/>
          <w:b w:val="0"/>
          <w:sz w:val="22"/>
          <w:szCs w:val="22"/>
          <w:lang w:val="pt-BR"/>
        </w:rPr>
        <w:t>Mục đích nghiên cứu của Luận án là luận giải và làm sáng tỏ những vấn đề lý luận, đánh giá thực trạng các quy định của pháp luật, hiện trạng và khả năng thực hiện các quy định pháp luật về TTCB tại Việt Nam. Trên cơ sở đó, đề xuất các nhóm giải pháp nhằm góp phần hoàn thiện quy định pháp luật và nâng cao hiệu quả thực hiện pháp luật về TTCB tại Việt Nam, đáp ứng yêu cầu phát triển bền vững và hội nhập quốc tế.</w:t>
      </w:r>
    </w:p>
    <w:p w:rsidR="004E36E6" w:rsidRPr="00BB357A" w:rsidRDefault="003D3CA8" w:rsidP="00BB357A">
      <w:pPr>
        <w:spacing w:after="0" w:line="340" w:lineRule="exact"/>
        <w:ind w:firstLine="567"/>
        <w:jc w:val="both"/>
        <w:rPr>
          <w:sz w:val="22"/>
          <w:lang w:val="pt-BR"/>
        </w:rPr>
      </w:pPr>
      <w:r w:rsidRPr="0067223D">
        <w:rPr>
          <w:rFonts w:cs="Times New Roman"/>
          <w:noProof/>
          <w:sz w:val="22"/>
          <w:lang w:val="pt-BR"/>
        </w:rPr>
        <w:lastRenderedPageBreak/>
        <w:t>Các</w:t>
      </w:r>
      <w:r w:rsidRPr="00BB357A">
        <w:rPr>
          <w:rFonts w:cs="Times New Roman"/>
          <w:noProof/>
          <w:sz w:val="22"/>
          <w:lang w:val="vi-VN"/>
        </w:rPr>
        <w:t xml:space="preserve"> nhiệm</w:t>
      </w:r>
      <w:r w:rsidR="00156F5C" w:rsidRPr="00BB357A">
        <w:rPr>
          <w:rFonts w:cs="Times New Roman"/>
          <w:noProof/>
          <w:sz w:val="22"/>
          <w:lang w:val="vi-VN"/>
        </w:rPr>
        <w:t xml:space="preserve"> vụ nghiên cứu </w:t>
      </w:r>
      <w:r w:rsidR="004E36E6" w:rsidRPr="0067223D">
        <w:rPr>
          <w:rFonts w:cs="Times New Roman"/>
          <w:noProof/>
          <w:sz w:val="22"/>
          <w:lang w:val="pt-BR"/>
        </w:rPr>
        <w:t xml:space="preserve">chính </w:t>
      </w:r>
      <w:r w:rsidR="00156F5C" w:rsidRPr="00BB357A">
        <w:rPr>
          <w:rFonts w:cs="Times New Roman"/>
          <w:noProof/>
          <w:sz w:val="22"/>
          <w:lang w:val="vi-VN"/>
        </w:rPr>
        <w:t xml:space="preserve">của Luận án </w:t>
      </w:r>
      <w:r w:rsidR="00C66155" w:rsidRPr="0067223D">
        <w:rPr>
          <w:rFonts w:cs="Times New Roman"/>
          <w:noProof/>
          <w:sz w:val="22"/>
          <w:lang w:val="pt-BR"/>
        </w:rPr>
        <w:t>tập trung vào việc: i).</w:t>
      </w:r>
      <w:r w:rsidR="00BB357A" w:rsidRPr="00BB357A">
        <w:rPr>
          <w:spacing w:val="-8"/>
          <w:sz w:val="22"/>
          <w:lang w:val="pt-BR"/>
        </w:rPr>
        <w:t xml:space="preserve"> Luận án có nhiệm vụ khảo sát các lý thuyết trong và ngoài nước lý giải cơ sở cho việc xây dựng khung pháp lý về tổ chức và vận hành TTCB để hình thành khung lý thuyết nghiên cứu, xây dựng khái niệm và phân tích những vấn đề lý luận về TTCB thông qua những cơ sở lý thuyết đã được phát triển ở trong và ngoài nước</w:t>
      </w:r>
      <w:r w:rsidR="00C66155" w:rsidRPr="00BB357A">
        <w:rPr>
          <w:rFonts w:cs="Times New Roman"/>
          <w:noProof/>
          <w:sz w:val="22"/>
          <w:lang w:val="vi-VN"/>
        </w:rPr>
        <w:t>; ii).</w:t>
      </w:r>
      <w:r w:rsidR="00BB357A" w:rsidRPr="00BB357A">
        <w:rPr>
          <w:sz w:val="22"/>
          <w:lang w:val="pt-BR"/>
        </w:rPr>
        <w:t xml:space="preserve"> Luận án khảo sát kinh nghiệm xây dựng và vận hành pháp luật về TTCB của một số quốc gia trên thế giới (EU, Hoa Kỳ, Trung Quốc và Hàn Quốc), từ đó tham khảo cho việc xây dựng khung pháp lý để hình thành và phát triển TTCB tại Việt Nam</w:t>
      </w:r>
      <w:r w:rsidR="00C66155" w:rsidRPr="00BB357A">
        <w:rPr>
          <w:rFonts w:cs="Times New Roman"/>
          <w:noProof/>
          <w:sz w:val="22"/>
          <w:lang w:val="vi-VN"/>
        </w:rPr>
        <w:t>;</w:t>
      </w:r>
      <w:r w:rsidR="00BB357A" w:rsidRPr="00BB357A">
        <w:rPr>
          <w:spacing w:val="-8"/>
          <w:sz w:val="22"/>
          <w:lang w:val="pt-BR"/>
        </w:rPr>
        <w:t xml:space="preserve"> iii)Luận án nghiên cứu đánh giá thực trạng các quy định pháp luật và thực tiễn thực hiện quy định về TTCB tại Việt Nam, phát hiện những thành công và hạn chế, tính tương thích và mức độ phù hợp của các quy định trong pháp luật Việt Nam về TTCB đang tác động tiêu cực hay tích cực đến tổ chức và hoạt động TTCB tại Việt Nam</w:t>
      </w:r>
      <w:r w:rsidR="00C66155" w:rsidRPr="00BB357A">
        <w:rPr>
          <w:rFonts w:cs="Times New Roman"/>
          <w:noProof/>
          <w:sz w:val="22"/>
          <w:lang w:val="vi-VN"/>
        </w:rPr>
        <w:t xml:space="preserve"> và </w:t>
      </w:r>
      <w:r w:rsidR="00BB357A" w:rsidRPr="0067223D">
        <w:rPr>
          <w:rFonts w:cs="Times New Roman"/>
          <w:noProof/>
          <w:sz w:val="22"/>
          <w:lang w:val="pt-BR"/>
        </w:rPr>
        <w:t>iv</w:t>
      </w:r>
      <w:r w:rsidR="00C66155" w:rsidRPr="0067223D">
        <w:rPr>
          <w:rFonts w:cs="Times New Roman"/>
          <w:noProof/>
          <w:sz w:val="22"/>
          <w:lang w:val="pt-BR"/>
        </w:rPr>
        <w:t>).</w:t>
      </w:r>
      <w:r w:rsidR="00BB357A" w:rsidRPr="00BB357A">
        <w:rPr>
          <w:sz w:val="22"/>
          <w:lang w:val="pt-BR"/>
        </w:rPr>
        <w:t xml:space="preserve"> trên cơ sở những nhiệm vụ này, Luận án hướng đến nhiệm vụ quan trọng là đề xuất định hướng và các nhóm giải pháp cụ thể góp phần hoàn thiện pháp luật nhằm bảo đảm thực hiện TTCB tại Việt Nam trong thời gian tới.</w:t>
      </w:r>
      <w:r w:rsidR="00496ACD" w:rsidRPr="0067223D">
        <w:rPr>
          <w:rFonts w:cs="Times New Roman"/>
          <w:noProof/>
          <w:sz w:val="22"/>
          <w:lang w:val="pt-BR"/>
        </w:rPr>
        <w:t xml:space="preserve">. </w:t>
      </w:r>
    </w:p>
    <w:p w:rsidR="00896195" w:rsidRPr="00DD1BD2" w:rsidRDefault="00896195" w:rsidP="0067223D">
      <w:pPr>
        <w:spacing w:after="0" w:line="340" w:lineRule="exact"/>
        <w:outlineLvl w:val="0"/>
        <w:rPr>
          <w:rFonts w:cs="Times New Roman"/>
          <w:b/>
          <w:sz w:val="22"/>
          <w:lang w:val="vi-VN"/>
        </w:rPr>
      </w:pPr>
      <w:bookmarkStart w:id="9" w:name="_Toc200048718"/>
      <w:bookmarkStart w:id="10" w:name="_Toc41284739"/>
      <w:bookmarkStart w:id="11" w:name="_Toc60495918"/>
      <w:r w:rsidRPr="00DD1BD2">
        <w:rPr>
          <w:rFonts w:cs="Times New Roman"/>
          <w:b/>
          <w:sz w:val="22"/>
          <w:lang w:val="vi-VN"/>
        </w:rPr>
        <w:t>3. Đối tượng và phạm vi nghiên cứu</w:t>
      </w:r>
      <w:bookmarkEnd w:id="9"/>
      <w:r w:rsidRPr="00DD1BD2">
        <w:rPr>
          <w:rFonts w:cs="Times New Roman"/>
          <w:b/>
          <w:sz w:val="22"/>
          <w:lang w:val="vi-VN"/>
        </w:rPr>
        <w:t xml:space="preserve"> </w:t>
      </w:r>
      <w:bookmarkEnd w:id="10"/>
      <w:bookmarkEnd w:id="11"/>
    </w:p>
    <w:p w:rsidR="00BB357A" w:rsidRPr="00BB357A" w:rsidRDefault="00BB357A" w:rsidP="00BB357A">
      <w:pPr>
        <w:pStyle w:val="BodyText"/>
        <w:spacing w:after="0" w:line="340" w:lineRule="exact"/>
        <w:ind w:firstLine="567"/>
        <w:rPr>
          <w:rFonts w:ascii="Times New Roman" w:hAnsi="Times New Roman"/>
          <w:b w:val="0"/>
          <w:sz w:val="22"/>
          <w:szCs w:val="22"/>
          <w:lang w:val="pt-BR"/>
        </w:rPr>
      </w:pPr>
      <w:r w:rsidRPr="00BB357A">
        <w:rPr>
          <w:rFonts w:ascii="Times New Roman" w:hAnsi="Times New Roman"/>
          <w:b w:val="0"/>
          <w:sz w:val="22"/>
          <w:szCs w:val="22"/>
          <w:lang w:val="pt-BR"/>
        </w:rPr>
        <w:t xml:space="preserve">Về đối tượng nghiên cứu: Các quan điểm khoa học, các lý thuyết nền tảng đã được các tác giả là cá nhân và các tổ chức công bố trong các công trình nghiên cứu về TTCB nói chung và pháp luật về TTCB nói riêng cả trong nước và quốc tế. TTCB có thể được tiếp cận ở nhiều góc độ. Trong khuôn khổ Luận án thuộc ngành luật học, tác giả tập trung nghiên cứu khía cạnh pháp lý của TTCB. Với cách tiếp cận này, đối tượng nghiên cứu của Luận án là những vấn đề lý luận về TTCB, các quy định pháp luật của Việt Nam về môi trường liên quan đến TTCB và thực tế áp dụng. Ngoài ra, các quy định về </w:t>
      </w:r>
      <w:r w:rsidRPr="00BB357A">
        <w:rPr>
          <w:rFonts w:ascii="Times New Roman" w:hAnsi="Times New Roman"/>
          <w:b w:val="0"/>
          <w:sz w:val="22"/>
          <w:szCs w:val="22"/>
          <w:lang w:val="pt-BR"/>
        </w:rPr>
        <w:lastRenderedPageBreak/>
        <w:t>TTCB của EU, Hoa Kỳ, Trung Quốc và Hàn Quốc cũng là đối tượng nghiên cứu của Luận án khi thực hiện nghiên cứu kinh nghiệm pháp luật nước ngoài có liên quan.</w:t>
      </w:r>
    </w:p>
    <w:p w:rsidR="00BB357A" w:rsidRPr="00BB357A" w:rsidRDefault="0031677C" w:rsidP="00BB357A">
      <w:pPr>
        <w:spacing w:after="0" w:line="340" w:lineRule="exact"/>
        <w:ind w:firstLine="567"/>
        <w:jc w:val="both"/>
        <w:rPr>
          <w:spacing w:val="-4"/>
          <w:sz w:val="22"/>
          <w:lang w:val="pt-BR"/>
        </w:rPr>
      </w:pPr>
      <w:r w:rsidRPr="0067223D">
        <w:rPr>
          <w:rFonts w:cs="Times New Roman"/>
          <w:noProof/>
          <w:sz w:val="22"/>
          <w:lang w:val="pt-BR"/>
        </w:rPr>
        <w:t xml:space="preserve">Về phạm vi nghiên cứu: </w:t>
      </w:r>
      <w:r w:rsidR="00BB357A" w:rsidRPr="00BB357A">
        <w:rPr>
          <w:sz w:val="22"/>
          <w:lang w:val="pt-BR"/>
        </w:rPr>
        <w:t xml:space="preserve">Trong khuôn khổ Luận án thuộc ngành Luật kinh tế, </w:t>
      </w:r>
      <w:r w:rsidR="00BB357A" w:rsidRPr="00BB357A">
        <w:rPr>
          <w:rFonts w:eastAsia="Times New Roman"/>
          <w:sz w:val="22"/>
          <w:lang w:val="pt-BR"/>
        </w:rPr>
        <w:t>luận án sẽ tập trung nghiên cứu khía cạnh pháp lý của thị trường này</w:t>
      </w:r>
      <w:r w:rsidR="00BB357A" w:rsidRPr="00BB357A">
        <w:rPr>
          <w:sz w:val="22"/>
          <w:lang w:val="pt-BR"/>
        </w:rPr>
        <w:t>. Pháp luật về lĩnh vực này của một số nước trên thế giới được chọn lọc, làm cơ sở so sánh và rút ra những bài học kinh nghiệm.</w:t>
      </w:r>
      <w:r w:rsidR="00896195" w:rsidRPr="00BB357A">
        <w:rPr>
          <w:rFonts w:cs="Times New Roman"/>
          <w:noProof/>
          <w:sz w:val="22"/>
          <w:lang w:val="vi-VN"/>
        </w:rPr>
        <w:t xml:space="preserve"> Về </w:t>
      </w:r>
      <w:r w:rsidR="00BB357A" w:rsidRPr="0067223D">
        <w:rPr>
          <w:rFonts w:cs="Times New Roman"/>
          <w:noProof/>
          <w:sz w:val="22"/>
          <w:lang w:val="vi-VN"/>
        </w:rPr>
        <w:t xml:space="preserve">thời </w:t>
      </w:r>
      <w:r w:rsidR="00896195" w:rsidRPr="00BB357A">
        <w:rPr>
          <w:rFonts w:cs="Times New Roman"/>
          <w:noProof/>
          <w:sz w:val="22"/>
          <w:lang w:val="vi-VN"/>
        </w:rPr>
        <w:t>gian</w:t>
      </w:r>
      <w:bookmarkStart w:id="12" w:name="_Toc60495921"/>
      <w:bookmarkStart w:id="13" w:name="_Toc41284740"/>
      <w:bookmarkStart w:id="14" w:name="_Toc60495919"/>
      <w:r w:rsidR="00BB357A" w:rsidRPr="00BB357A">
        <w:rPr>
          <w:spacing w:val="-4"/>
          <w:sz w:val="22"/>
          <w:lang w:val="pt-BR"/>
        </w:rPr>
        <w:t xml:space="preserve"> từ khi Luật BVMT năm 2020 có hiệu lực thi hành từ ngày 01/01/2022 đến nay. Song để đảm bảo tính khả thi của các kiến nghị, luận án cũng nghiên cứu quá trình vận động và phát triển của các QPPL về </w:t>
      </w:r>
      <w:r w:rsidR="00BB357A" w:rsidRPr="00BB357A">
        <w:rPr>
          <w:sz w:val="22"/>
          <w:lang w:val="pt-BR"/>
        </w:rPr>
        <w:t>TTCB</w:t>
      </w:r>
      <w:r w:rsidR="00BB357A" w:rsidRPr="00BB357A">
        <w:rPr>
          <w:spacing w:val="-4"/>
          <w:sz w:val="22"/>
          <w:lang w:val="pt-BR"/>
        </w:rPr>
        <w:t xml:space="preserve"> giai đoạn trước khi có Luật BVMT năm 2020</w:t>
      </w:r>
    </w:p>
    <w:p w:rsidR="009642C6" w:rsidRDefault="003D3CA8" w:rsidP="0067223D">
      <w:pPr>
        <w:spacing w:after="0" w:line="340" w:lineRule="exact"/>
        <w:jc w:val="both"/>
        <w:outlineLvl w:val="0"/>
        <w:rPr>
          <w:rFonts w:cs="Times New Roman"/>
          <w:noProof/>
          <w:sz w:val="22"/>
          <w:lang w:val="vi-VN"/>
        </w:rPr>
      </w:pPr>
      <w:bookmarkStart w:id="15" w:name="_Toc200048719"/>
      <w:r w:rsidRPr="0067223D">
        <w:rPr>
          <w:rFonts w:cs="Times New Roman"/>
          <w:b/>
          <w:sz w:val="22"/>
          <w:lang w:val="pt-BR"/>
        </w:rPr>
        <w:t>4</w:t>
      </w:r>
      <w:r w:rsidRPr="00DD1BD2">
        <w:rPr>
          <w:rFonts w:cs="Times New Roman"/>
          <w:b/>
          <w:sz w:val="22"/>
          <w:lang w:val="vi-VN"/>
        </w:rPr>
        <w:t>. Câu hỏi nghiên cứu và giả thuyết nghiên cứu</w:t>
      </w:r>
      <w:bookmarkEnd w:id="12"/>
      <w:bookmarkEnd w:id="15"/>
      <w:r w:rsidRPr="00DD1BD2">
        <w:rPr>
          <w:rFonts w:cs="Times New Roman"/>
          <w:b/>
          <w:sz w:val="22"/>
          <w:lang w:val="vi-VN"/>
        </w:rPr>
        <w:t xml:space="preserve"> </w:t>
      </w:r>
    </w:p>
    <w:p w:rsidR="003D3CA8" w:rsidRPr="009642C6" w:rsidRDefault="003D3CA8" w:rsidP="0067223D">
      <w:pPr>
        <w:spacing w:after="0" w:line="340" w:lineRule="exact"/>
        <w:jc w:val="both"/>
        <w:outlineLvl w:val="0"/>
        <w:rPr>
          <w:rFonts w:cs="Times New Roman"/>
          <w:noProof/>
          <w:sz w:val="22"/>
          <w:lang w:val="vi-VN"/>
        </w:rPr>
      </w:pPr>
      <w:bookmarkStart w:id="16" w:name="_Toc200048720"/>
      <w:r w:rsidRPr="0067223D">
        <w:rPr>
          <w:rFonts w:cs="Times New Roman"/>
          <w:b/>
          <w:i/>
          <w:sz w:val="22"/>
          <w:lang w:val="vi-VN"/>
        </w:rPr>
        <w:t>4</w:t>
      </w:r>
      <w:r w:rsidRPr="00DD1BD2">
        <w:rPr>
          <w:rFonts w:cs="Times New Roman"/>
          <w:b/>
          <w:i/>
          <w:sz w:val="22"/>
          <w:lang w:val="vi-VN"/>
        </w:rPr>
        <w:t>.1. Câu hỏi nghiên cứu</w:t>
      </w:r>
      <w:bookmarkEnd w:id="16"/>
      <w:r w:rsidRPr="00DD1BD2">
        <w:rPr>
          <w:rFonts w:cs="Times New Roman"/>
          <w:b/>
          <w:i/>
          <w:sz w:val="22"/>
          <w:lang w:val="vi-VN"/>
        </w:rPr>
        <w:t xml:space="preserve"> </w:t>
      </w:r>
      <w:r w:rsidRPr="0067223D">
        <w:rPr>
          <w:rFonts w:cs="Times New Roman"/>
          <w:b/>
          <w:i/>
          <w:sz w:val="22"/>
          <w:lang w:val="vi-VN"/>
        </w:rPr>
        <w:t xml:space="preserve"> </w:t>
      </w:r>
    </w:p>
    <w:p w:rsidR="00BB357A" w:rsidRPr="009642C6" w:rsidRDefault="009642C6" w:rsidP="009642C6">
      <w:pPr>
        <w:spacing w:after="0" w:line="340" w:lineRule="exact"/>
        <w:ind w:firstLine="567"/>
        <w:jc w:val="both"/>
        <w:rPr>
          <w:noProof/>
          <w:sz w:val="22"/>
          <w:lang w:val="pt-BR"/>
        </w:rPr>
      </w:pPr>
      <w:bookmarkStart w:id="17" w:name="_Toc88848645"/>
      <w:r w:rsidRPr="009642C6">
        <w:rPr>
          <w:rFonts w:cs="Times New Roman"/>
          <w:noProof/>
          <w:sz w:val="22"/>
          <w:lang w:val="vi-VN"/>
        </w:rPr>
        <w:t xml:space="preserve">Để đạt được mục đích nghiên cứu trên, nội dung nghiên cứu </w:t>
      </w:r>
      <w:r w:rsidRPr="0067223D">
        <w:rPr>
          <w:rFonts w:cs="Times New Roman"/>
          <w:noProof/>
          <w:sz w:val="22"/>
          <w:lang w:val="vi-VN"/>
        </w:rPr>
        <w:t xml:space="preserve">cần </w:t>
      </w:r>
      <w:r w:rsidRPr="009642C6">
        <w:rPr>
          <w:rFonts w:cs="Times New Roman"/>
          <w:noProof/>
          <w:sz w:val="22"/>
          <w:lang w:val="vi-VN"/>
        </w:rPr>
        <w:t>trả lời câu hỏi</w:t>
      </w:r>
      <w:r w:rsidRPr="0067223D">
        <w:rPr>
          <w:rFonts w:cs="Times New Roman"/>
          <w:noProof/>
          <w:sz w:val="22"/>
          <w:lang w:val="vi-VN"/>
        </w:rPr>
        <w:t xml:space="preserve"> chung</w:t>
      </w:r>
      <w:r w:rsidR="00BB357A" w:rsidRPr="009642C6">
        <w:rPr>
          <w:noProof/>
          <w:sz w:val="22"/>
          <w:lang w:val="pt-BR"/>
        </w:rPr>
        <w:t xml:space="preserve"> “Pháp luật Việt Nam về thị trường các-bon đã đáp ứng được các điều kiện về việc tổ chức và vận hành thị trường các-bon phù hợp với các yêu cầu </w:t>
      </w:r>
      <w:r w:rsidR="00BB357A" w:rsidRPr="009642C6">
        <w:rPr>
          <w:rFonts w:eastAsia="Times New Roman"/>
          <w:sz w:val="22"/>
          <w:lang w:val="pt-BR"/>
        </w:rPr>
        <w:t xml:space="preserve">bảo vệ môi trường, </w:t>
      </w:r>
      <w:r w:rsidR="00BB357A" w:rsidRPr="009642C6">
        <w:rPr>
          <w:spacing w:val="-6"/>
          <w:sz w:val="22"/>
          <w:lang w:val="pt-BR"/>
        </w:rPr>
        <w:t>thúc đẩy sự hình thành và phát triển thị trường các-bon hay chưa?”</w:t>
      </w:r>
      <w:r w:rsidR="00BB357A" w:rsidRPr="009642C6">
        <w:rPr>
          <w:noProof/>
          <w:sz w:val="22"/>
          <w:lang w:val="pt-BR"/>
        </w:rPr>
        <w:t>.</w:t>
      </w:r>
    </w:p>
    <w:p w:rsidR="00BB357A" w:rsidRPr="009642C6" w:rsidRDefault="00BB357A" w:rsidP="009642C6">
      <w:pPr>
        <w:spacing w:after="0" w:line="340" w:lineRule="exact"/>
        <w:ind w:firstLine="567"/>
        <w:jc w:val="both"/>
        <w:rPr>
          <w:noProof/>
          <w:sz w:val="22"/>
          <w:lang w:val="pt-BR"/>
        </w:rPr>
      </w:pPr>
      <w:r w:rsidRPr="009642C6">
        <w:rPr>
          <w:noProof/>
          <w:sz w:val="22"/>
          <w:lang w:val="pt-BR"/>
        </w:rPr>
        <w:t xml:space="preserve">Để trả lời câu hỏi then chốt trên đây, Luận án xác định cần làm rõ các nội dung nghiên cứu thông qua các câu hỏi chi tiết sau: </w:t>
      </w:r>
    </w:p>
    <w:p w:rsidR="00BB357A" w:rsidRPr="009642C6" w:rsidRDefault="00BB357A" w:rsidP="009642C6">
      <w:pPr>
        <w:spacing w:after="0" w:line="340" w:lineRule="exact"/>
        <w:ind w:firstLine="567"/>
        <w:jc w:val="both"/>
        <w:rPr>
          <w:i/>
          <w:noProof/>
          <w:sz w:val="22"/>
          <w:lang w:val="pt-BR"/>
        </w:rPr>
      </w:pPr>
      <w:r w:rsidRPr="009642C6">
        <w:rPr>
          <w:i/>
          <w:noProof/>
          <w:sz w:val="22"/>
          <w:lang w:val="pt-BR"/>
        </w:rPr>
        <w:t xml:space="preserve">Thứ nhất, </w:t>
      </w:r>
      <w:r w:rsidRPr="009642C6">
        <w:rPr>
          <w:noProof/>
          <w:sz w:val="22"/>
          <w:lang w:val="pt-BR"/>
        </w:rPr>
        <w:t xml:space="preserve">tại sao các quốc gia cần phải hình thành khung pháp lý để tổ chức và vận hành </w:t>
      </w:r>
      <w:r w:rsidRPr="009642C6">
        <w:rPr>
          <w:sz w:val="22"/>
          <w:lang w:val="pt-BR"/>
        </w:rPr>
        <w:t>TTCB</w:t>
      </w:r>
      <w:r w:rsidRPr="009642C6">
        <w:rPr>
          <w:noProof/>
          <w:sz w:val="22"/>
          <w:lang w:val="pt-BR"/>
        </w:rPr>
        <w:t>?</w:t>
      </w:r>
    </w:p>
    <w:p w:rsidR="00BB357A" w:rsidRPr="009642C6" w:rsidRDefault="00BB357A" w:rsidP="009642C6">
      <w:pPr>
        <w:spacing w:after="0" w:line="340" w:lineRule="exact"/>
        <w:ind w:firstLine="567"/>
        <w:jc w:val="both"/>
        <w:rPr>
          <w:noProof/>
          <w:sz w:val="22"/>
          <w:lang w:val="pt-BR"/>
        </w:rPr>
      </w:pPr>
      <w:r w:rsidRPr="009642C6">
        <w:rPr>
          <w:i/>
          <w:noProof/>
          <w:sz w:val="22"/>
          <w:lang w:val="pt-BR"/>
        </w:rPr>
        <w:t xml:space="preserve">Thứ hai, </w:t>
      </w:r>
      <w:r w:rsidRPr="009642C6">
        <w:rPr>
          <w:noProof/>
          <w:sz w:val="22"/>
          <w:lang w:val="pt-BR"/>
        </w:rPr>
        <w:t xml:space="preserve">tại các nước có </w:t>
      </w:r>
      <w:r w:rsidRPr="009642C6">
        <w:rPr>
          <w:sz w:val="22"/>
          <w:lang w:val="pt-BR"/>
        </w:rPr>
        <w:t>TTCB</w:t>
      </w:r>
      <w:r w:rsidRPr="009642C6">
        <w:rPr>
          <w:noProof/>
          <w:sz w:val="22"/>
          <w:lang w:val="pt-BR"/>
        </w:rPr>
        <w:t xml:space="preserve"> hình thành sớm và phát triển hiệu quả như EU, Mỹ, Trung Quốc và Hàn Quốc, khung pháp luật về </w:t>
      </w:r>
      <w:r w:rsidRPr="009642C6">
        <w:rPr>
          <w:sz w:val="22"/>
          <w:lang w:val="pt-BR"/>
        </w:rPr>
        <w:t>TTCB</w:t>
      </w:r>
      <w:r w:rsidRPr="009642C6">
        <w:rPr>
          <w:noProof/>
          <w:sz w:val="22"/>
          <w:lang w:val="pt-BR"/>
        </w:rPr>
        <w:t xml:space="preserve"> bao gồm những nội dung cơ bản nào và liệu Việt Nam có thể học hỏi được gì từ kinh nghiệm lập pháp về vấn đề này của các nước về phát triển </w:t>
      </w:r>
      <w:r w:rsidRPr="009642C6">
        <w:rPr>
          <w:sz w:val="22"/>
          <w:lang w:val="pt-BR"/>
        </w:rPr>
        <w:t>TTCB</w:t>
      </w:r>
      <w:r w:rsidRPr="009642C6">
        <w:rPr>
          <w:noProof/>
          <w:sz w:val="22"/>
          <w:lang w:val="pt-BR"/>
        </w:rPr>
        <w:t xml:space="preserve">?  </w:t>
      </w:r>
    </w:p>
    <w:p w:rsidR="00BB357A" w:rsidRPr="009642C6" w:rsidRDefault="00BB357A" w:rsidP="009642C6">
      <w:pPr>
        <w:spacing w:after="0" w:line="340" w:lineRule="exact"/>
        <w:ind w:firstLine="567"/>
        <w:jc w:val="both"/>
        <w:rPr>
          <w:noProof/>
          <w:sz w:val="22"/>
          <w:lang w:val="pt-BR"/>
        </w:rPr>
      </w:pPr>
      <w:r w:rsidRPr="009642C6">
        <w:rPr>
          <w:i/>
          <w:noProof/>
          <w:sz w:val="22"/>
          <w:lang w:val="pt-BR"/>
        </w:rPr>
        <w:lastRenderedPageBreak/>
        <w:t>Thứ ba,</w:t>
      </w:r>
      <w:r w:rsidRPr="009642C6">
        <w:rPr>
          <w:noProof/>
          <w:sz w:val="22"/>
          <w:lang w:val="pt-BR"/>
        </w:rPr>
        <w:t xml:space="preserve"> thực trạng pháp luật điều chỉnh về </w:t>
      </w:r>
      <w:r w:rsidRPr="009642C6">
        <w:rPr>
          <w:sz w:val="22"/>
          <w:lang w:val="pt-BR"/>
        </w:rPr>
        <w:t>TTCB</w:t>
      </w:r>
      <w:r w:rsidRPr="009642C6">
        <w:rPr>
          <w:noProof/>
          <w:sz w:val="22"/>
          <w:lang w:val="pt-BR"/>
        </w:rPr>
        <w:t xml:space="preserve"> tại Việt Nam hiện nay như thế nào? Những thành công và những hạn chế của pháp luật về </w:t>
      </w:r>
      <w:r w:rsidRPr="009642C6">
        <w:rPr>
          <w:sz w:val="22"/>
          <w:lang w:val="pt-BR"/>
        </w:rPr>
        <w:t>TTCB</w:t>
      </w:r>
      <w:r w:rsidRPr="009642C6">
        <w:rPr>
          <w:noProof/>
          <w:sz w:val="22"/>
          <w:lang w:val="pt-BR"/>
        </w:rPr>
        <w:t xml:space="preserve"> tại Việt Nam và nguyên nhân của hạn chế đó là gì?</w:t>
      </w:r>
    </w:p>
    <w:p w:rsidR="00BB357A" w:rsidRPr="009642C6" w:rsidRDefault="00BB357A" w:rsidP="009642C6">
      <w:pPr>
        <w:spacing w:after="0" w:line="340" w:lineRule="exact"/>
        <w:ind w:firstLine="567"/>
        <w:jc w:val="both"/>
        <w:rPr>
          <w:noProof/>
          <w:sz w:val="22"/>
          <w:lang w:val="pt-BR"/>
        </w:rPr>
      </w:pPr>
      <w:r w:rsidRPr="009642C6">
        <w:rPr>
          <w:rFonts w:eastAsia="Times New Roman"/>
          <w:i/>
          <w:sz w:val="22"/>
          <w:lang w:val="pt-BR"/>
        </w:rPr>
        <w:t>Thứ tư,</w:t>
      </w:r>
      <w:r w:rsidRPr="009642C6">
        <w:rPr>
          <w:rFonts w:eastAsia="Times New Roman"/>
          <w:sz w:val="22"/>
          <w:lang w:val="pt-BR"/>
        </w:rPr>
        <w:t xml:space="preserve"> </w:t>
      </w:r>
      <w:r w:rsidRPr="009642C6">
        <w:rPr>
          <w:spacing w:val="-6"/>
          <w:sz w:val="22"/>
          <w:lang w:val="pt-BR"/>
        </w:rPr>
        <w:t xml:space="preserve">pháp luật Việt Nam cần được hoàn thiện các quy định như thế nào để </w:t>
      </w:r>
      <w:r w:rsidRPr="009642C6">
        <w:rPr>
          <w:rFonts w:eastAsia="Times New Roman"/>
          <w:sz w:val="22"/>
          <w:lang w:val="pt-BR"/>
        </w:rPr>
        <w:t xml:space="preserve">hài hòa lợi ích giữa muốn bảo vệ môi trường, giảm phát thải nhà kính với các cơ sở phát thải khí các-bon, từ đó </w:t>
      </w:r>
      <w:r w:rsidRPr="009642C6">
        <w:rPr>
          <w:spacing w:val="-6"/>
          <w:sz w:val="22"/>
          <w:lang w:val="pt-BR"/>
        </w:rPr>
        <w:t xml:space="preserve">thúc đẩy sự hình thành và phát triển </w:t>
      </w:r>
      <w:r w:rsidRPr="009642C6">
        <w:rPr>
          <w:sz w:val="22"/>
          <w:lang w:val="pt-BR"/>
        </w:rPr>
        <w:t>TTCB</w:t>
      </w:r>
      <w:r w:rsidRPr="009642C6">
        <w:rPr>
          <w:spacing w:val="-6"/>
          <w:sz w:val="22"/>
          <w:lang w:val="pt-BR"/>
        </w:rPr>
        <w:t xml:space="preserve">? </w:t>
      </w:r>
      <w:r w:rsidRPr="009642C6">
        <w:rPr>
          <w:rFonts w:eastAsia="Times New Roman"/>
          <w:sz w:val="22"/>
          <w:lang w:val="pt-BR"/>
        </w:rPr>
        <w:t xml:space="preserve">Cần chỉ rõ những định hướng và những nội dung cụ thể gì để hoàn thiện pháp luật nhằm bảo đảm </w:t>
      </w:r>
      <w:r w:rsidRPr="009642C6">
        <w:rPr>
          <w:sz w:val="22"/>
          <w:lang w:val="pt-BR"/>
        </w:rPr>
        <w:t>TTCB</w:t>
      </w:r>
      <w:r w:rsidRPr="009642C6">
        <w:rPr>
          <w:rFonts w:eastAsia="Times New Roman"/>
          <w:sz w:val="22"/>
          <w:lang w:val="pt-BR"/>
        </w:rPr>
        <w:t xml:space="preserve"> có thể vận hành hiệu quả?</w:t>
      </w:r>
    </w:p>
    <w:p w:rsidR="0003606B" w:rsidRPr="00DD1BD2" w:rsidRDefault="0003606B" w:rsidP="0067223D">
      <w:pPr>
        <w:spacing w:after="60" w:line="340" w:lineRule="exact"/>
        <w:outlineLvl w:val="0"/>
        <w:rPr>
          <w:rFonts w:cs="Times New Roman"/>
          <w:b/>
          <w:i/>
          <w:sz w:val="22"/>
          <w:lang w:val="vi-VN"/>
        </w:rPr>
      </w:pPr>
      <w:bookmarkStart w:id="18" w:name="_Toc200048721"/>
      <w:r w:rsidRPr="0067223D">
        <w:rPr>
          <w:rFonts w:cs="Times New Roman"/>
          <w:b/>
          <w:i/>
          <w:sz w:val="22"/>
          <w:lang w:val="pt-BR"/>
        </w:rPr>
        <w:t>4</w:t>
      </w:r>
      <w:r w:rsidRPr="00DD1BD2">
        <w:rPr>
          <w:rFonts w:cs="Times New Roman"/>
          <w:b/>
          <w:i/>
          <w:sz w:val="22"/>
          <w:lang w:val="vi-VN"/>
        </w:rPr>
        <w:t>.2. Giả thuyết nghiên cứu</w:t>
      </w:r>
      <w:bookmarkEnd w:id="18"/>
      <w:r w:rsidRPr="00DD1BD2">
        <w:rPr>
          <w:rFonts w:cs="Times New Roman"/>
          <w:b/>
          <w:i/>
          <w:sz w:val="22"/>
          <w:lang w:val="vi-VN"/>
        </w:rPr>
        <w:t xml:space="preserve"> </w:t>
      </w:r>
      <w:bookmarkEnd w:id="17"/>
    </w:p>
    <w:p w:rsidR="009642C6" w:rsidRPr="009642C6" w:rsidRDefault="009642C6" w:rsidP="009642C6">
      <w:pPr>
        <w:autoSpaceDE w:val="0"/>
        <w:autoSpaceDN w:val="0"/>
        <w:adjustRightInd w:val="0"/>
        <w:spacing w:after="0" w:line="340" w:lineRule="exact"/>
        <w:ind w:firstLine="567"/>
        <w:contextualSpacing/>
        <w:jc w:val="both"/>
        <w:rPr>
          <w:sz w:val="22"/>
          <w:lang w:val="pt-BR"/>
        </w:rPr>
      </w:pPr>
      <w:r w:rsidRPr="009642C6">
        <w:rPr>
          <w:sz w:val="22"/>
          <w:lang w:val="pt-BR"/>
        </w:rPr>
        <w:t>Luận án được xây dựng từ các giả thuyết nghiên cứu bao gồm:</w:t>
      </w:r>
    </w:p>
    <w:p w:rsidR="009642C6" w:rsidRPr="009642C6" w:rsidRDefault="009642C6" w:rsidP="009642C6">
      <w:pPr>
        <w:autoSpaceDE w:val="0"/>
        <w:autoSpaceDN w:val="0"/>
        <w:adjustRightInd w:val="0"/>
        <w:spacing w:after="0" w:line="340" w:lineRule="exact"/>
        <w:ind w:firstLine="567"/>
        <w:contextualSpacing/>
        <w:jc w:val="both"/>
        <w:rPr>
          <w:i/>
          <w:sz w:val="22"/>
          <w:lang w:val="pt-BR"/>
        </w:rPr>
      </w:pPr>
      <w:r w:rsidRPr="009642C6">
        <w:rPr>
          <w:i/>
          <w:sz w:val="22"/>
          <w:lang w:val="pt-BR"/>
        </w:rPr>
        <w:t>i).Giả thuyết thứ nhất</w:t>
      </w:r>
    </w:p>
    <w:p w:rsidR="009642C6" w:rsidRPr="009642C6" w:rsidRDefault="009642C6" w:rsidP="009642C6">
      <w:pPr>
        <w:spacing w:after="0" w:line="340" w:lineRule="exact"/>
        <w:ind w:firstLine="567"/>
        <w:jc w:val="both"/>
        <w:rPr>
          <w:sz w:val="22"/>
          <w:lang w:val="pt-BR"/>
        </w:rPr>
      </w:pPr>
      <w:r w:rsidRPr="009642C6">
        <w:rPr>
          <w:sz w:val="22"/>
          <w:lang w:val="pt-BR"/>
        </w:rPr>
        <w:t>Lựa chọn hướng tiếp cận bảo vệ môi trường thông qua việc hình thành TTCB là một lựa chọn phù hợp trong bối cảnh của hội nhập kinh tế và phát triển bền vững. Phát triển TTCB là một giải pháp hiệu quả về bảo vệ môi trường, góp phần tạo ra những giá trị kinh tế nhất định.</w:t>
      </w:r>
    </w:p>
    <w:p w:rsidR="009642C6" w:rsidRPr="009642C6" w:rsidRDefault="009642C6" w:rsidP="009642C6">
      <w:pPr>
        <w:autoSpaceDE w:val="0"/>
        <w:autoSpaceDN w:val="0"/>
        <w:adjustRightInd w:val="0"/>
        <w:spacing w:after="0" w:line="340" w:lineRule="exact"/>
        <w:ind w:firstLine="567"/>
        <w:contextualSpacing/>
        <w:jc w:val="both"/>
        <w:rPr>
          <w:i/>
          <w:sz w:val="22"/>
          <w:lang w:val="pt-BR"/>
        </w:rPr>
      </w:pPr>
      <w:r w:rsidRPr="009642C6">
        <w:rPr>
          <w:i/>
          <w:sz w:val="22"/>
          <w:lang w:val="pt-BR"/>
        </w:rPr>
        <w:t>ii).Giả thuyết thứ hai</w:t>
      </w:r>
    </w:p>
    <w:p w:rsidR="009642C6" w:rsidRPr="009642C6" w:rsidRDefault="009642C6" w:rsidP="009642C6">
      <w:pPr>
        <w:spacing w:after="0" w:line="340" w:lineRule="exact"/>
        <w:ind w:firstLine="567"/>
        <w:jc w:val="both"/>
        <w:rPr>
          <w:sz w:val="22"/>
          <w:lang w:val="pt-BR"/>
        </w:rPr>
      </w:pPr>
      <w:r w:rsidRPr="009642C6">
        <w:rPr>
          <w:sz w:val="22"/>
          <w:lang w:val="pt-BR"/>
        </w:rPr>
        <w:t>Những vấn đề lý luận về TTCB và pháp luật về TTCB đến nay vẫn chưa được làm rõ. Trên thế giới có các TTCB đang hoạt động, Việt Nam cần tham khảo pháp luật của một số nước đã xây dựng thị trường hoàn chỉnh để có thể tăng khả năng thành công trong xây dựng TTCB tại Việt Nam.</w:t>
      </w:r>
    </w:p>
    <w:p w:rsidR="009642C6" w:rsidRPr="009642C6" w:rsidRDefault="009642C6" w:rsidP="009642C6">
      <w:pPr>
        <w:autoSpaceDE w:val="0"/>
        <w:autoSpaceDN w:val="0"/>
        <w:adjustRightInd w:val="0"/>
        <w:spacing w:after="0" w:line="340" w:lineRule="exact"/>
        <w:ind w:firstLine="567"/>
        <w:contextualSpacing/>
        <w:jc w:val="both"/>
        <w:rPr>
          <w:i/>
          <w:sz w:val="22"/>
          <w:lang w:val="pt-BR"/>
        </w:rPr>
      </w:pPr>
      <w:r w:rsidRPr="009642C6">
        <w:rPr>
          <w:i/>
          <w:sz w:val="22"/>
          <w:lang w:val="pt-BR"/>
        </w:rPr>
        <w:t>iii). Giả thuyết thứ ba</w:t>
      </w:r>
    </w:p>
    <w:p w:rsidR="009642C6" w:rsidRPr="009642C6" w:rsidRDefault="009642C6" w:rsidP="009642C6">
      <w:pPr>
        <w:spacing w:after="0" w:line="340" w:lineRule="exact"/>
        <w:ind w:firstLine="567"/>
        <w:jc w:val="both"/>
        <w:rPr>
          <w:sz w:val="22"/>
          <w:lang w:val="pt-BR"/>
        </w:rPr>
      </w:pPr>
      <w:r w:rsidRPr="009642C6">
        <w:rPr>
          <w:sz w:val="22"/>
          <w:lang w:val="pt-BR"/>
        </w:rPr>
        <w:t xml:space="preserve">Việt Nam bước đầu đã xây dựng cơ sở khung pháp lý nhằm thực hiện TTCB (TCCB, kiểm kê phát thải GHG, cơ sở phát thải GHG, QLNN trong tổ chức và vận hành TTCB), nhưng những quy định đó chưa được hoàn thiện; việc thực thi các QPPLvề TTCB chưa </w:t>
      </w:r>
      <w:r w:rsidRPr="009642C6">
        <w:rPr>
          <w:sz w:val="22"/>
          <w:lang w:val="pt-BR"/>
        </w:rPr>
        <w:lastRenderedPageBreak/>
        <w:t>đồng bộ. Luận án cần phải tìm ra được những hạn chế, bất cập trong những quy định của pháp luật về TTCB và những khó khăn, vướng mắc trong thực tiễn áp dụng, chỉ ra được những nguyên nhân của hạn chế, bất cập đó.</w:t>
      </w:r>
    </w:p>
    <w:p w:rsidR="009642C6" w:rsidRPr="009642C6" w:rsidRDefault="009642C6" w:rsidP="009642C6">
      <w:pPr>
        <w:autoSpaceDE w:val="0"/>
        <w:autoSpaceDN w:val="0"/>
        <w:adjustRightInd w:val="0"/>
        <w:spacing w:after="0" w:line="340" w:lineRule="exact"/>
        <w:ind w:firstLine="567"/>
        <w:contextualSpacing/>
        <w:jc w:val="both"/>
        <w:rPr>
          <w:i/>
          <w:sz w:val="22"/>
          <w:lang w:val="pt-BR"/>
        </w:rPr>
      </w:pPr>
      <w:r w:rsidRPr="009642C6">
        <w:rPr>
          <w:i/>
          <w:sz w:val="22"/>
          <w:lang w:val="pt-BR"/>
        </w:rPr>
        <w:t>iv).Giả thuyết thứ tư</w:t>
      </w:r>
    </w:p>
    <w:p w:rsidR="009642C6" w:rsidRPr="009642C6" w:rsidRDefault="009642C6" w:rsidP="009642C6">
      <w:pPr>
        <w:spacing w:after="0" w:line="340" w:lineRule="exact"/>
        <w:ind w:firstLine="567"/>
        <w:jc w:val="both"/>
        <w:rPr>
          <w:spacing w:val="-4"/>
          <w:sz w:val="22"/>
          <w:lang w:val="pt-BR"/>
        </w:rPr>
      </w:pPr>
      <w:r w:rsidRPr="009642C6">
        <w:rPr>
          <w:spacing w:val="-4"/>
          <w:sz w:val="22"/>
          <w:lang w:val="pt-BR"/>
        </w:rPr>
        <w:t xml:space="preserve">Việc thiết lập hệ thống pháp lý cho TTCB tại Việt Nam là rất quan trọng, vì sự thiếu hụt và không đầy đủ của các quy định có thể dẫn đến sự chậm trễ trong việc triển khai và vận hành </w:t>
      </w:r>
      <w:r w:rsidRPr="009642C6">
        <w:rPr>
          <w:sz w:val="22"/>
          <w:lang w:val="pt-BR"/>
        </w:rPr>
        <w:t>TTCB</w:t>
      </w:r>
      <w:r w:rsidRPr="009642C6">
        <w:rPr>
          <w:spacing w:val="-4"/>
          <w:sz w:val="22"/>
          <w:lang w:val="pt-BR"/>
        </w:rPr>
        <w:t xml:space="preserve">. Do vậy, Luận án cần đưa ra những định hướng và giải pháp, kiến nghị cụ thể để góp phần hoàn thiện pháp luật và tăng cường hiệu quả việc thực hiện các quy định pháp luật về </w:t>
      </w:r>
      <w:r w:rsidRPr="009642C6">
        <w:rPr>
          <w:sz w:val="22"/>
          <w:lang w:val="pt-BR"/>
        </w:rPr>
        <w:t>TTCB</w:t>
      </w:r>
      <w:r w:rsidRPr="009642C6">
        <w:rPr>
          <w:spacing w:val="-4"/>
          <w:sz w:val="22"/>
          <w:lang w:val="pt-BR"/>
        </w:rPr>
        <w:t xml:space="preserve"> trong thời gian tới.</w:t>
      </w:r>
    </w:p>
    <w:p w:rsidR="00896195" w:rsidRPr="0067223D" w:rsidRDefault="003D3CA8" w:rsidP="0067223D">
      <w:pPr>
        <w:spacing w:after="0" w:line="340" w:lineRule="exact"/>
        <w:outlineLvl w:val="0"/>
        <w:rPr>
          <w:rFonts w:cs="Times New Roman"/>
          <w:b/>
          <w:sz w:val="22"/>
          <w:lang w:val="pt-BR"/>
        </w:rPr>
      </w:pPr>
      <w:bookmarkStart w:id="19" w:name="_Toc200048722"/>
      <w:r w:rsidRPr="0067223D">
        <w:rPr>
          <w:rFonts w:cs="Times New Roman"/>
          <w:b/>
          <w:sz w:val="22"/>
          <w:lang w:val="pt-BR"/>
        </w:rPr>
        <w:t>5</w:t>
      </w:r>
      <w:r w:rsidRPr="00DD1BD2">
        <w:rPr>
          <w:rFonts w:cs="Times New Roman"/>
          <w:b/>
          <w:sz w:val="22"/>
          <w:lang w:val="vi-VN"/>
        </w:rPr>
        <w:t xml:space="preserve">. </w:t>
      </w:r>
      <w:r w:rsidR="00D86870" w:rsidRPr="0067223D">
        <w:rPr>
          <w:rFonts w:cs="Times New Roman"/>
          <w:b/>
          <w:sz w:val="22"/>
          <w:lang w:val="pt-BR"/>
        </w:rPr>
        <w:t xml:space="preserve">Hướng tiếp cận và </w:t>
      </w:r>
      <w:r w:rsidR="00D86870">
        <w:rPr>
          <w:rFonts w:cs="Times New Roman"/>
          <w:b/>
          <w:sz w:val="22"/>
          <w:lang w:val="vi-VN"/>
        </w:rPr>
        <w:t>p</w:t>
      </w:r>
      <w:r w:rsidR="00896195" w:rsidRPr="00DD1BD2">
        <w:rPr>
          <w:rFonts w:cs="Times New Roman"/>
          <w:b/>
          <w:sz w:val="22"/>
          <w:lang w:val="vi-VN"/>
        </w:rPr>
        <w:t>hương pháp nghiên cứu</w:t>
      </w:r>
      <w:bookmarkEnd w:id="13"/>
      <w:bookmarkEnd w:id="14"/>
      <w:r w:rsidR="00896195" w:rsidRPr="00DD1BD2">
        <w:rPr>
          <w:rFonts w:cs="Times New Roman"/>
          <w:b/>
          <w:sz w:val="22"/>
          <w:lang w:val="vi-VN"/>
        </w:rPr>
        <w:t xml:space="preserve"> </w:t>
      </w:r>
      <w:r w:rsidR="00D86870" w:rsidRPr="0067223D">
        <w:rPr>
          <w:rFonts w:cs="Times New Roman"/>
          <w:b/>
          <w:sz w:val="22"/>
          <w:lang w:val="pt-BR"/>
        </w:rPr>
        <w:t>của Luận án</w:t>
      </w:r>
      <w:bookmarkEnd w:id="19"/>
    </w:p>
    <w:p w:rsidR="00D86870" w:rsidRPr="00D86870" w:rsidRDefault="00D86870" w:rsidP="00D86870">
      <w:pPr>
        <w:spacing w:after="0" w:line="340" w:lineRule="exact"/>
        <w:ind w:firstLine="567"/>
        <w:jc w:val="both"/>
        <w:rPr>
          <w:rFonts w:cs="Times New Roman"/>
          <w:noProof/>
          <w:sz w:val="22"/>
          <w:lang w:val="vi-VN"/>
        </w:rPr>
      </w:pPr>
      <w:r w:rsidRPr="00D86870">
        <w:rPr>
          <w:sz w:val="22"/>
          <w:lang w:val="pt-BR"/>
        </w:rPr>
        <w:t xml:space="preserve">Là luận án tiến sĩ Luật học chuyên ngành Luật Kinh tế, hướng tiếp cận của đề tài xuất phát từ góc độ kinh tế - pháp luật (Law and economics) để phân tích các </w:t>
      </w:r>
      <w:r w:rsidRPr="00D86870">
        <w:rPr>
          <w:spacing w:val="-8"/>
          <w:sz w:val="22"/>
          <w:lang w:val="pt-BR"/>
        </w:rPr>
        <w:t xml:space="preserve">nội dung về TTCB. Tác giả sẽ nhìn nhận việc phân tích pháp luật ở góc độ kinh tế, đặc biệt là các hình thức hoạt động cũng như các yếu tố tác động đến TTCB. Ở góc độ này, phương thức tiếp cận của Luận án là phương pháp tiếp cận đa lĩnh vực trên cơ sở kết hợp giữa kinh tế học với luật học. Ngoài ra, cách tiếp cận dưới góc độ khoa học môi trường, luật môi trường cũng được đề cập, trong đó cách tiếp cận về phát triển bền vững được quan tâm vì đó là </w:t>
      </w:r>
      <w:r w:rsidRPr="0067223D">
        <w:rPr>
          <w:spacing w:val="-8"/>
          <w:sz w:val="22"/>
          <w:lang w:val="pt-BR"/>
        </w:rPr>
        <w:t>là sự tích hợp giữa mục tiêu kinh tế, trách nhiệm môi trường và giá trị xã hội</w:t>
      </w:r>
      <w:r w:rsidRPr="00D86870">
        <w:rPr>
          <w:spacing w:val="-8"/>
          <w:sz w:val="22"/>
          <w:lang w:val="pt-BR"/>
        </w:rPr>
        <w:t>.</w:t>
      </w:r>
    </w:p>
    <w:p w:rsidR="00931724" w:rsidRPr="0067223D" w:rsidRDefault="000C0ED4" w:rsidP="00D86870">
      <w:pPr>
        <w:spacing w:after="0" w:line="340" w:lineRule="exact"/>
        <w:ind w:firstLine="567"/>
        <w:jc w:val="both"/>
        <w:rPr>
          <w:rFonts w:cs="Times New Roman"/>
          <w:noProof/>
          <w:spacing w:val="-4"/>
          <w:sz w:val="22"/>
          <w:lang w:val="vi-VN"/>
        </w:rPr>
      </w:pPr>
      <w:r w:rsidRPr="00DD1BD2">
        <w:rPr>
          <w:rFonts w:cs="Times New Roman"/>
          <w:noProof/>
          <w:sz w:val="22"/>
          <w:lang w:val="vi-VN"/>
        </w:rPr>
        <w:t xml:space="preserve">Nhằm </w:t>
      </w:r>
      <w:r w:rsidR="00896195" w:rsidRPr="00DD1BD2">
        <w:rPr>
          <w:rFonts w:cs="Times New Roman"/>
          <w:noProof/>
          <w:sz w:val="22"/>
          <w:lang w:val="vi-VN"/>
        </w:rPr>
        <w:t xml:space="preserve">đạt được mục đích nghiên cứu, </w:t>
      </w:r>
      <w:r w:rsidR="003D3CA8" w:rsidRPr="0067223D">
        <w:rPr>
          <w:rFonts w:cs="Times New Roman"/>
          <w:noProof/>
          <w:sz w:val="22"/>
          <w:lang w:val="vi-VN"/>
        </w:rPr>
        <w:t>Luận án</w:t>
      </w:r>
      <w:r w:rsidR="003D3CA8" w:rsidRPr="00DD1BD2">
        <w:rPr>
          <w:rFonts w:cs="Times New Roman"/>
          <w:noProof/>
          <w:sz w:val="22"/>
          <w:lang w:val="vi-VN"/>
        </w:rPr>
        <w:t xml:space="preserve"> </w:t>
      </w:r>
      <w:r w:rsidR="00896195" w:rsidRPr="00DD1BD2">
        <w:rPr>
          <w:rFonts w:cs="Times New Roman"/>
          <w:noProof/>
          <w:sz w:val="22"/>
          <w:lang w:val="vi-VN"/>
        </w:rPr>
        <w:t xml:space="preserve">sử dụng </w:t>
      </w:r>
      <w:r w:rsidR="00263BBE" w:rsidRPr="0067223D">
        <w:rPr>
          <w:rFonts w:cs="Times New Roman"/>
          <w:noProof/>
          <w:sz w:val="22"/>
          <w:lang w:val="vi-VN"/>
        </w:rPr>
        <w:t>các</w:t>
      </w:r>
      <w:r w:rsidR="00A91243" w:rsidRPr="0067223D">
        <w:rPr>
          <w:rFonts w:cs="Times New Roman"/>
          <w:noProof/>
          <w:sz w:val="22"/>
          <w:lang w:val="vi-VN"/>
        </w:rPr>
        <w:t xml:space="preserve"> </w:t>
      </w:r>
      <w:r w:rsidR="00896195" w:rsidRPr="00DD1BD2">
        <w:rPr>
          <w:rFonts w:cs="Times New Roman"/>
          <w:noProof/>
          <w:sz w:val="22"/>
          <w:lang w:val="vi-VN"/>
        </w:rPr>
        <w:t>phương pháp nghiên cứ</w:t>
      </w:r>
      <w:r w:rsidR="00A91243" w:rsidRPr="00DD1BD2">
        <w:rPr>
          <w:rFonts w:cs="Times New Roman"/>
          <w:noProof/>
          <w:sz w:val="22"/>
          <w:lang w:val="vi-VN"/>
        </w:rPr>
        <w:t>u</w:t>
      </w:r>
      <w:bookmarkStart w:id="20" w:name="_Toc88848650"/>
      <w:r w:rsidR="001D5641" w:rsidRPr="00DD1BD2">
        <w:rPr>
          <w:rFonts w:cs="Times New Roman"/>
          <w:noProof/>
          <w:sz w:val="22"/>
          <w:lang w:val="vi-VN"/>
        </w:rPr>
        <w:t>:</w:t>
      </w:r>
      <w:r w:rsidR="00263BBE" w:rsidRPr="0067223D">
        <w:rPr>
          <w:rFonts w:cs="Times New Roman"/>
          <w:noProof/>
          <w:sz w:val="22"/>
          <w:lang w:val="vi-VN"/>
        </w:rPr>
        <w:t xml:space="preserve"> </w:t>
      </w:r>
      <w:r w:rsidR="00896195" w:rsidRPr="00DD1BD2">
        <w:rPr>
          <w:rFonts w:cs="Times New Roman"/>
          <w:sz w:val="22"/>
          <w:lang w:val="vi-VN"/>
        </w:rPr>
        <w:t>phân tích luật</w:t>
      </w:r>
      <w:bookmarkEnd w:id="20"/>
      <w:r w:rsidR="009642C6" w:rsidRPr="0067223D">
        <w:rPr>
          <w:rFonts w:cs="Times New Roman"/>
          <w:sz w:val="22"/>
          <w:lang w:val="vi-VN"/>
        </w:rPr>
        <w:t xml:space="preserve"> học</w:t>
      </w:r>
      <w:r w:rsidR="00263BBE" w:rsidRPr="0067223D">
        <w:rPr>
          <w:rFonts w:cs="Times New Roman"/>
          <w:sz w:val="22"/>
          <w:lang w:val="vi-VN"/>
        </w:rPr>
        <w:t xml:space="preserve">, </w:t>
      </w:r>
      <w:r w:rsidR="009642C6" w:rsidRPr="0067223D">
        <w:rPr>
          <w:rFonts w:cs="Times New Roman"/>
          <w:sz w:val="22"/>
          <w:lang w:val="vi-VN"/>
        </w:rPr>
        <w:t>phân tích-tổng hợp</w:t>
      </w:r>
      <w:r w:rsidR="00263BBE" w:rsidRPr="0067223D">
        <w:rPr>
          <w:rFonts w:cs="Times New Roman"/>
          <w:sz w:val="22"/>
          <w:lang w:val="vi-VN"/>
        </w:rPr>
        <w:t xml:space="preserve">, </w:t>
      </w:r>
      <w:bookmarkStart w:id="21" w:name="_Toc88848655"/>
      <w:r w:rsidR="009642C6" w:rsidRPr="0067223D">
        <w:rPr>
          <w:rFonts w:cs="Times New Roman"/>
          <w:sz w:val="22"/>
          <w:lang w:val="vi-VN"/>
        </w:rPr>
        <w:t>so sánh luật học</w:t>
      </w:r>
      <w:bookmarkStart w:id="22" w:name="_Toc88848652"/>
      <w:bookmarkEnd w:id="21"/>
      <w:r w:rsidR="003D3CA8" w:rsidRPr="0067223D">
        <w:rPr>
          <w:rFonts w:cs="Times New Roman"/>
          <w:bCs/>
          <w:sz w:val="22"/>
          <w:lang w:val="vi-VN"/>
        </w:rPr>
        <w:t xml:space="preserve">, đặc biệt là phương pháp </w:t>
      </w:r>
      <w:r w:rsidR="00D7399F" w:rsidRPr="00DD1BD2">
        <w:rPr>
          <w:rFonts w:cs="Times New Roman"/>
          <w:noProof/>
          <w:spacing w:val="-4"/>
          <w:sz w:val="22"/>
          <w:lang w:val="vi-VN"/>
        </w:rPr>
        <w:t>phỏng vấn chuyên gia</w:t>
      </w:r>
      <w:r w:rsidR="003D3CA8" w:rsidRPr="0067223D">
        <w:rPr>
          <w:rFonts w:cs="Times New Roman"/>
          <w:noProof/>
          <w:spacing w:val="-4"/>
          <w:sz w:val="22"/>
          <w:lang w:val="vi-VN"/>
        </w:rPr>
        <w:t xml:space="preserve"> và nhà quản lý</w:t>
      </w:r>
      <w:r w:rsidR="009642C6" w:rsidRPr="0067223D">
        <w:rPr>
          <w:rFonts w:cs="Times New Roman"/>
          <w:noProof/>
          <w:spacing w:val="-4"/>
          <w:sz w:val="22"/>
          <w:lang w:val="vi-VN"/>
        </w:rPr>
        <w:t xml:space="preserve">. </w:t>
      </w:r>
      <w:r w:rsidR="003B4EE3" w:rsidRPr="0067223D">
        <w:rPr>
          <w:rFonts w:cs="Times New Roman"/>
          <w:noProof/>
          <w:spacing w:val="-4"/>
          <w:sz w:val="22"/>
          <w:lang w:val="vi-VN"/>
        </w:rPr>
        <w:t xml:space="preserve"> </w:t>
      </w:r>
      <w:bookmarkEnd w:id="22"/>
      <w:r w:rsidR="00087C40" w:rsidRPr="0067223D">
        <w:rPr>
          <w:rFonts w:cs="Times New Roman"/>
          <w:noProof/>
          <w:sz w:val="22"/>
          <w:lang w:val="vi-VN"/>
        </w:rPr>
        <w:t xml:space="preserve">Ngoài các phương pháp luận được nêu, Luận án còn sử dụng các phương pháp khác mang tính kỹ thuật, như: </w:t>
      </w:r>
      <w:r w:rsidR="00D800C6" w:rsidRPr="00DD1BD2">
        <w:rPr>
          <w:rFonts w:cs="Times New Roman"/>
          <w:noProof/>
          <w:sz w:val="22"/>
          <w:lang w:val="vi-VN"/>
        </w:rPr>
        <w:t>mô hình hóa</w:t>
      </w:r>
      <w:r w:rsidR="00931724" w:rsidRPr="00DD1BD2">
        <w:rPr>
          <w:rFonts w:cs="Times New Roman"/>
          <w:noProof/>
          <w:sz w:val="22"/>
          <w:lang w:val="vi-VN"/>
        </w:rPr>
        <w:t xml:space="preserve">, </w:t>
      </w:r>
      <w:r w:rsidR="00087C40" w:rsidRPr="0067223D">
        <w:rPr>
          <w:rFonts w:cs="Times New Roman"/>
          <w:noProof/>
          <w:sz w:val="22"/>
          <w:lang w:val="vi-VN"/>
        </w:rPr>
        <w:t>hệ thống hóa</w:t>
      </w:r>
      <w:r w:rsidR="009642C6" w:rsidRPr="0067223D">
        <w:rPr>
          <w:rFonts w:cs="Times New Roman"/>
          <w:noProof/>
          <w:sz w:val="22"/>
          <w:lang w:val="vi-VN"/>
        </w:rPr>
        <w:t xml:space="preserve">. </w:t>
      </w:r>
    </w:p>
    <w:p w:rsidR="00896195" w:rsidRPr="00DD1BD2" w:rsidRDefault="003D3CA8" w:rsidP="0067223D">
      <w:pPr>
        <w:spacing w:after="0" w:line="340" w:lineRule="exact"/>
        <w:outlineLvl w:val="0"/>
        <w:rPr>
          <w:rFonts w:cs="Times New Roman"/>
          <w:b/>
          <w:sz w:val="22"/>
          <w:lang w:val="vi-VN"/>
        </w:rPr>
      </w:pPr>
      <w:bookmarkStart w:id="23" w:name="_Toc41284741"/>
      <w:bookmarkStart w:id="24" w:name="_Toc60495920"/>
      <w:bookmarkStart w:id="25" w:name="_Toc200048723"/>
      <w:r w:rsidRPr="0067223D">
        <w:rPr>
          <w:rFonts w:cs="Times New Roman"/>
          <w:b/>
          <w:sz w:val="22"/>
          <w:lang w:val="vi-VN"/>
        </w:rPr>
        <w:lastRenderedPageBreak/>
        <w:t>6</w:t>
      </w:r>
      <w:r w:rsidR="00896195" w:rsidRPr="00DD1BD2">
        <w:rPr>
          <w:rFonts w:cs="Times New Roman"/>
          <w:b/>
          <w:sz w:val="22"/>
          <w:lang w:val="vi-VN"/>
        </w:rPr>
        <w:t xml:space="preserve">. Những đóng góp về mặt khoa học của </w:t>
      </w:r>
      <w:r w:rsidR="00D86870" w:rsidRPr="0067223D">
        <w:rPr>
          <w:rFonts w:cs="Times New Roman"/>
          <w:b/>
          <w:sz w:val="22"/>
          <w:lang w:val="vi-VN"/>
        </w:rPr>
        <w:t>L</w:t>
      </w:r>
      <w:r w:rsidR="00896195" w:rsidRPr="00DD1BD2">
        <w:rPr>
          <w:rFonts w:cs="Times New Roman"/>
          <w:b/>
          <w:sz w:val="22"/>
          <w:lang w:val="vi-VN"/>
        </w:rPr>
        <w:t>uận án</w:t>
      </w:r>
      <w:bookmarkEnd w:id="23"/>
      <w:bookmarkEnd w:id="24"/>
      <w:bookmarkEnd w:id="25"/>
      <w:r w:rsidR="00896195" w:rsidRPr="00DD1BD2">
        <w:rPr>
          <w:rFonts w:cs="Times New Roman"/>
          <w:b/>
          <w:sz w:val="22"/>
          <w:lang w:val="vi-VN"/>
        </w:rPr>
        <w:t xml:space="preserve"> </w:t>
      </w:r>
    </w:p>
    <w:p w:rsidR="00A612D3" w:rsidRPr="00DD1BD2" w:rsidRDefault="00A612D3" w:rsidP="00710AE0">
      <w:pPr>
        <w:spacing w:after="0" w:line="340" w:lineRule="exact"/>
        <w:ind w:firstLine="567"/>
        <w:jc w:val="both"/>
        <w:rPr>
          <w:rFonts w:cs="Times New Roman"/>
          <w:noProof/>
          <w:sz w:val="22"/>
          <w:lang w:val="vi-VN"/>
        </w:rPr>
      </w:pPr>
      <w:r w:rsidRPr="0067223D">
        <w:rPr>
          <w:rFonts w:cs="Times New Roman"/>
          <w:noProof/>
          <w:sz w:val="22"/>
          <w:lang w:val="vi-VN"/>
        </w:rPr>
        <w:t>L</w:t>
      </w:r>
      <w:r w:rsidRPr="00DD1BD2">
        <w:rPr>
          <w:rFonts w:cs="Times New Roman"/>
          <w:noProof/>
          <w:sz w:val="22"/>
          <w:lang w:val="vi-VN"/>
        </w:rPr>
        <w:t xml:space="preserve">uận án </w:t>
      </w:r>
      <w:r w:rsidRPr="0067223D">
        <w:rPr>
          <w:rFonts w:cs="Times New Roman"/>
          <w:noProof/>
          <w:sz w:val="22"/>
          <w:lang w:val="vi-VN"/>
        </w:rPr>
        <w:t>có những</w:t>
      </w:r>
      <w:r w:rsidRPr="00DD1BD2">
        <w:rPr>
          <w:rFonts w:cs="Times New Roman"/>
          <w:noProof/>
          <w:sz w:val="22"/>
          <w:lang w:val="vi-VN"/>
        </w:rPr>
        <w:t xml:space="preserve"> đóng góp mới cho khoa học pháp lý, như:</w:t>
      </w:r>
    </w:p>
    <w:p w:rsidR="003A200A" w:rsidRPr="0067223D" w:rsidRDefault="00A612D3" w:rsidP="009642C6">
      <w:pPr>
        <w:spacing w:after="0" w:line="340" w:lineRule="exact"/>
        <w:ind w:firstLine="567"/>
        <w:jc w:val="both"/>
        <w:rPr>
          <w:rFonts w:cs="Times New Roman"/>
          <w:sz w:val="22"/>
          <w:lang w:val="pt-BR"/>
        </w:rPr>
      </w:pPr>
      <w:r w:rsidRPr="009642C6">
        <w:rPr>
          <w:rFonts w:cs="Times New Roman"/>
          <w:i/>
          <w:iCs/>
          <w:noProof/>
          <w:sz w:val="22"/>
          <w:lang w:val="vi-VN"/>
        </w:rPr>
        <w:t xml:space="preserve">- </w:t>
      </w:r>
      <w:r w:rsidR="009642C6" w:rsidRPr="009642C6">
        <w:rPr>
          <w:rFonts w:eastAsia="Times New Roman"/>
          <w:sz w:val="22"/>
          <w:lang w:val="pt-BR"/>
        </w:rPr>
        <w:t xml:space="preserve">Luận án là công trình khoa học độc lập, giải quyết các vấn đề lý luận chuyên sâu về </w:t>
      </w:r>
      <w:r w:rsidR="009642C6" w:rsidRPr="009642C6">
        <w:rPr>
          <w:sz w:val="22"/>
          <w:lang w:val="pt-BR"/>
        </w:rPr>
        <w:t>TTCB</w:t>
      </w:r>
      <w:r w:rsidR="009642C6" w:rsidRPr="009642C6">
        <w:rPr>
          <w:rFonts w:eastAsia="Times New Roman"/>
          <w:sz w:val="22"/>
          <w:lang w:val="pt-BR"/>
        </w:rPr>
        <w:t xml:space="preserve"> dưới góc độ pháp lý. Luận án phân tích các hình thức hoạt động, nội dung pháp luật Việt Nam về </w:t>
      </w:r>
      <w:r w:rsidR="009642C6" w:rsidRPr="009642C6">
        <w:rPr>
          <w:sz w:val="22"/>
          <w:lang w:val="pt-BR"/>
        </w:rPr>
        <w:t>TTCB</w:t>
      </w:r>
      <w:r w:rsidR="009642C6" w:rsidRPr="009642C6">
        <w:rPr>
          <w:rFonts w:eastAsia="Times New Roman"/>
          <w:sz w:val="22"/>
          <w:lang w:val="pt-BR"/>
        </w:rPr>
        <w:t xml:space="preserve">, các yếu tố ảnh hưởng và sự cần thiết phải điều chỉnh pháp luật về </w:t>
      </w:r>
      <w:r w:rsidR="009642C6" w:rsidRPr="009642C6">
        <w:rPr>
          <w:sz w:val="22"/>
          <w:lang w:val="pt-BR"/>
        </w:rPr>
        <w:t>TTCB</w:t>
      </w:r>
      <w:r w:rsidR="009642C6" w:rsidRPr="009642C6">
        <w:rPr>
          <w:rFonts w:eastAsia="Times New Roman"/>
          <w:sz w:val="22"/>
          <w:lang w:val="pt-BR"/>
        </w:rPr>
        <w:t xml:space="preserve"> trong bối cảnh hội nhập quốc tế. Trên cơ sở tiếp thu các nội dung khoa học trong các công trình nghiên cứu trong và ngoài nước, Luận án đã xây dựng được khung lý thuyết về </w:t>
      </w:r>
      <w:r w:rsidR="009642C6" w:rsidRPr="009642C6">
        <w:rPr>
          <w:sz w:val="22"/>
          <w:lang w:val="pt-BR"/>
        </w:rPr>
        <w:t>TTCB</w:t>
      </w:r>
      <w:r w:rsidR="009642C6" w:rsidRPr="009642C6">
        <w:rPr>
          <w:rFonts w:eastAsia="Times New Roman"/>
          <w:sz w:val="22"/>
          <w:lang w:val="pt-BR"/>
        </w:rPr>
        <w:t xml:space="preserve"> qua việc làm rõ các vấn đề: khái niệm, bản chất; hình thức trao đổi và các yếu tố ảnh hưởng đến </w:t>
      </w:r>
      <w:r w:rsidR="009642C6" w:rsidRPr="009642C6">
        <w:rPr>
          <w:sz w:val="22"/>
          <w:lang w:val="pt-BR"/>
        </w:rPr>
        <w:t>TTCB</w:t>
      </w:r>
      <w:r w:rsidR="009642C6" w:rsidRPr="009642C6">
        <w:rPr>
          <w:rFonts w:eastAsia="Times New Roman"/>
          <w:sz w:val="22"/>
          <w:lang w:val="pt-BR"/>
        </w:rPr>
        <w:t xml:space="preserve">; các nội dung điều chỉnh của pháp luật về </w:t>
      </w:r>
      <w:r w:rsidR="009642C6" w:rsidRPr="009642C6">
        <w:rPr>
          <w:sz w:val="22"/>
          <w:lang w:val="pt-BR"/>
        </w:rPr>
        <w:t>TTCB</w:t>
      </w:r>
      <w:r w:rsidR="00EA02BA" w:rsidRPr="0067223D">
        <w:rPr>
          <w:rFonts w:cs="Times New Roman"/>
          <w:sz w:val="22"/>
          <w:lang w:val="pt-BR"/>
        </w:rPr>
        <w:t>.</w:t>
      </w:r>
    </w:p>
    <w:p w:rsidR="00896195" w:rsidRPr="009642C6" w:rsidRDefault="00896195" w:rsidP="009642C6">
      <w:pPr>
        <w:spacing w:after="0" w:line="340" w:lineRule="exact"/>
        <w:ind w:firstLine="567"/>
        <w:jc w:val="both"/>
        <w:rPr>
          <w:rFonts w:cs="Times New Roman"/>
          <w:noProof/>
          <w:sz w:val="22"/>
          <w:lang w:val="vi-VN"/>
        </w:rPr>
      </w:pPr>
      <w:r w:rsidRPr="009642C6">
        <w:rPr>
          <w:rFonts w:cs="Times New Roman"/>
          <w:i/>
          <w:iCs/>
          <w:noProof/>
          <w:sz w:val="22"/>
          <w:lang w:val="vi-VN"/>
        </w:rPr>
        <w:t xml:space="preserve">- </w:t>
      </w:r>
      <w:r w:rsidR="009642C6" w:rsidRPr="009642C6">
        <w:rPr>
          <w:rFonts w:eastAsia="Times New Roman"/>
          <w:spacing w:val="-6"/>
          <w:sz w:val="22"/>
          <w:lang w:val="pt-BR"/>
        </w:rPr>
        <w:t xml:space="preserve">bằng việc phân tích kinh nghiệm từ hình thành và hoàn thiện pháp luật về </w:t>
      </w:r>
      <w:r w:rsidR="009642C6" w:rsidRPr="009642C6">
        <w:rPr>
          <w:sz w:val="22"/>
          <w:lang w:val="pt-BR"/>
        </w:rPr>
        <w:t>TTCB</w:t>
      </w:r>
      <w:r w:rsidR="009642C6" w:rsidRPr="009642C6">
        <w:rPr>
          <w:rFonts w:eastAsia="Times New Roman"/>
          <w:spacing w:val="-6"/>
          <w:sz w:val="22"/>
          <w:lang w:val="pt-BR"/>
        </w:rPr>
        <w:t xml:space="preserve"> của một số nước trên thế giới, Luận án đã phát hiện được những nguyên tắc phổ quát khi thiết lập hoặc triển khai </w:t>
      </w:r>
      <w:r w:rsidR="009642C6" w:rsidRPr="009642C6">
        <w:rPr>
          <w:sz w:val="22"/>
          <w:lang w:val="pt-BR"/>
        </w:rPr>
        <w:t>TTCB</w:t>
      </w:r>
      <w:r w:rsidRPr="009642C6">
        <w:rPr>
          <w:rFonts w:cs="Times New Roman"/>
          <w:noProof/>
          <w:sz w:val="22"/>
          <w:lang w:val="vi-VN"/>
        </w:rPr>
        <w:t>.</w:t>
      </w:r>
    </w:p>
    <w:p w:rsidR="00896195" w:rsidRPr="0067223D" w:rsidRDefault="00896195" w:rsidP="009642C6">
      <w:pPr>
        <w:spacing w:after="0" w:line="340" w:lineRule="exact"/>
        <w:ind w:firstLine="567"/>
        <w:jc w:val="both"/>
        <w:rPr>
          <w:rFonts w:cs="Times New Roman"/>
          <w:noProof/>
          <w:sz w:val="22"/>
          <w:lang w:val="pt-BR"/>
        </w:rPr>
      </w:pPr>
      <w:r w:rsidRPr="009642C6">
        <w:rPr>
          <w:rFonts w:cs="Times New Roman"/>
          <w:noProof/>
          <w:sz w:val="22"/>
          <w:lang w:val="vi-VN"/>
        </w:rPr>
        <w:t xml:space="preserve">- </w:t>
      </w:r>
      <w:r w:rsidR="009642C6" w:rsidRPr="009642C6">
        <w:rPr>
          <w:sz w:val="22"/>
          <w:lang w:val="pt-BR"/>
        </w:rPr>
        <w:t>Luận án đã phân tích và đánh giá thực trạng TTCB tại Việt Nam. Đồng thời đánh giá các QPPL</w:t>
      </w:r>
      <w:r w:rsidR="009642C6" w:rsidRPr="009642C6">
        <w:rPr>
          <w:rStyle w:val="cs5efed22f"/>
          <w:sz w:val="22"/>
          <w:lang w:val="pt-BR"/>
        </w:rPr>
        <w:t xml:space="preserve"> về </w:t>
      </w:r>
      <w:r w:rsidR="009642C6" w:rsidRPr="009642C6">
        <w:rPr>
          <w:sz w:val="22"/>
          <w:lang w:val="pt-BR"/>
        </w:rPr>
        <w:t>TTCB</w:t>
      </w:r>
      <w:r w:rsidR="009642C6" w:rsidRPr="009642C6">
        <w:rPr>
          <w:rStyle w:val="cs5efed22f"/>
          <w:sz w:val="22"/>
          <w:lang w:val="pt-BR"/>
        </w:rPr>
        <w:t xml:space="preserve"> ở Việt Nam.</w:t>
      </w:r>
      <w:r w:rsidR="009642C6" w:rsidRPr="009642C6">
        <w:rPr>
          <w:sz w:val="22"/>
          <w:lang w:val="pt-BR"/>
        </w:rPr>
        <w:t xml:space="preserve"> Qua đó tìm ra những bất cập, những điểm chưa hợp lý và xác định tính khả thi các các quy phạm pháp luật</w:t>
      </w:r>
      <w:r w:rsidR="00DE63C5" w:rsidRPr="0067223D">
        <w:rPr>
          <w:rFonts w:cs="Times New Roman"/>
          <w:noProof/>
          <w:sz w:val="22"/>
          <w:lang w:val="pt-BR"/>
        </w:rPr>
        <w:t>.</w:t>
      </w:r>
    </w:p>
    <w:p w:rsidR="009642C6" w:rsidRPr="0067223D" w:rsidRDefault="009642C6" w:rsidP="009642C6">
      <w:pPr>
        <w:spacing w:after="0" w:line="340" w:lineRule="exact"/>
        <w:ind w:right="-1" w:firstLine="567"/>
        <w:contextualSpacing/>
        <w:jc w:val="both"/>
        <w:rPr>
          <w:rStyle w:val="Strong"/>
          <w:b w:val="0"/>
          <w:spacing w:val="-8"/>
          <w:sz w:val="22"/>
          <w:lang w:val="pt-BR"/>
        </w:rPr>
      </w:pPr>
      <w:r w:rsidRPr="0067223D">
        <w:rPr>
          <w:rFonts w:cs="Times New Roman"/>
          <w:noProof/>
          <w:sz w:val="22"/>
          <w:lang w:val="pt-BR"/>
        </w:rPr>
        <w:t xml:space="preserve">- </w:t>
      </w:r>
      <w:r w:rsidRPr="009642C6">
        <w:rPr>
          <w:spacing w:val="-8"/>
          <w:sz w:val="22"/>
          <w:lang w:val="pt-BR"/>
        </w:rPr>
        <w:t>Luận án đưa ra kiến nghị để sửa đổi, bổ sung, ban hành quy định để bảo vệ quyền lợi của các chủ thể tham gia TTCB, các quy định về hạn ngạch và tín chỉ, định giá các-bon và quy định về QLNN đối với TTCB. Từ đó, đề xuất giải pháp góp phần hoàn thiện khung</w:t>
      </w:r>
      <w:r w:rsidRPr="009642C6">
        <w:rPr>
          <w:spacing w:val="-8"/>
          <w:sz w:val="22"/>
          <w:lang w:val="vi-VN"/>
        </w:rPr>
        <w:t xml:space="preserve"> </w:t>
      </w:r>
      <w:r w:rsidRPr="009642C6">
        <w:rPr>
          <w:spacing w:val="-8"/>
          <w:sz w:val="22"/>
          <w:lang w:val="pt-BR"/>
        </w:rPr>
        <w:t>pháp lý</w:t>
      </w:r>
      <w:r w:rsidRPr="009642C6">
        <w:rPr>
          <w:rStyle w:val="apple-converted-space"/>
          <w:spacing w:val="-8"/>
          <w:sz w:val="22"/>
          <w:lang w:val="pt-BR"/>
        </w:rPr>
        <w:t xml:space="preserve"> </w:t>
      </w:r>
      <w:r w:rsidRPr="009642C6">
        <w:rPr>
          <w:rStyle w:val="cs5efed22f"/>
          <w:spacing w:val="-8"/>
          <w:sz w:val="22"/>
          <w:lang w:val="pt-BR"/>
        </w:rPr>
        <w:t xml:space="preserve">về </w:t>
      </w:r>
      <w:r w:rsidRPr="009642C6">
        <w:rPr>
          <w:spacing w:val="-8"/>
          <w:sz w:val="22"/>
          <w:lang w:val="pt-BR"/>
        </w:rPr>
        <w:t>TTCB</w:t>
      </w:r>
      <w:r w:rsidRPr="009642C6">
        <w:rPr>
          <w:rStyle w:val="cs5efed22f"/>
          <w:spacing w:val="-8"/>
          <w:sz w:val="22"/>
          <w:lang w:val="pt-BR"/>
        </w:rPr>
        <w:t xml:space="preserve">. </w:t>
      </w:r>
      <w:r w:rsidRPr="009642C6">
        <w:rPr>
          <w:spacing w:val="-8"/>
          <w:sz w:val="22"/>
          <w:lang w:val="pt-BR"/>
        </w:rPr>
        <w:t xml:space="preserve">Những kiến nghị cụ thể, những đề xuất đồng bộ của tác giả sẽ là cơ sở khoa học cho việc tiếp tục hoàn thiện và xây dựng hệ thống pháp luật </w:t>
      </w:r>
      <w:r w:rsidRPr="009642C6">
        <w:rPr>
          <w:rStyle w:val="cs5efed22f"/>
          <w:spacing w:val="-8"/>
          <w:sz w:val="22"/>
          <w:lang w:val="pt-BR"/>
        </w:rPr>
        <w:t xml:space="preserve">về </w:t>
      </w:r>
      <w:r w:rsidRPr="009642C6">
        <w:rPr>
          <w:spacing w:val="-8"/>
          <w:sz w:val="22"/>
          <w:lang w:val="pt-BR"/>
        </w:rPr>
        <w:t>TTCB</w:t>
      </w:r>
      <w:r w:rsidRPr="009642C6">
        <w:rPr>
          <w:rStyle w:val="cs5efed22f"/>
          <w:spacing w:val="-8"/>
          <w:sz w:val="22"/>
          <w:lang w:val="pt-BR"/>
        </w:rPr>
        <w:t xml:space="preserve">, </w:t>
      </w:r>
      <w:r w:rsidRPr="0067223D">
        <w:rPr>
          <w:rStyle w:val="Strong"/>
          <w:b w:val="0"/>
          <w:spacing w:val="-8"/>
          <w:sz w:val="22"/>
          <w:lang w:val="pt-BR"/>
        </w:rPr>
        <w:t>đóng vai trò trong việc chuyển đổi nền kinh tế theo hướng thân thiện với môi trường, ít phát thải, vì sự phát triển bền vững.</w:t>
      </w:r>
    </w:p>
    <w:p w:rsidR="009642C6" w:rsidRPr="009642C6" w:rsidRDefault="009642C6" w:rsidP="009642C6">
      <w:pPr>
        <w:spacing w:after="0" w:line="340" w:lineRule="exact"/>
        <w:ind w:right="-1" w:firstLine="567"/>
        <w:contextualSpacing/>
        <w:jc w:val="both"/>
        <w:rPr>
          <w:spacing w:val="-8"/>
          <w:sz w:val="22"/>
          <w:lang w:val="pt-BR"/>
        </w:rPr>
      </w:pPr>
      <w:r w:rsidRPr="0067223D">
        <w:rPr>
          <w:rStyle w:val="Strong"/>
          <w:spacing w:val="-8"/>
          <w:sz w:val="22"/>
          <w:lang w:val="pt-BR"/>
        </w:rPr>
        <w:lastRenderedPageBreak/>
        <w:t>-</w:t>
      </w:r>
      <w:r w:rsidRPr="009642C6">
        <w:rPr>
          <w:sz w:val="22"/>
          <w:lang w:val="pt-BR"/>
        </w:rPr>
        <w:t xml:space="preserve"> Thành quả nghiên cứu còn là tài liệu tham khảo để các cơ quan quản lý hoạch định chính sách có liên quan đến phát triển TTCB tại Việt Nam.</w:t>
      </w:r>
    </w:p>
    <w:p w:rsidR="00896195" w:rsidRPr="00DD1BD2" w:rsidRDefault="00A612D3" w:rsidP="0067223D">
      <w:pPr>
        <w:spacing w:after="0" w:line="340" w:lineRule="exact"/>
        <w:outlineLvl w:val="0"/>
        <w:rPr>
          <w:rFonts w:cs="Times New Roman"/>
          <w:b/>
          <w:sz w:val="22"/>
          <w:lang w:val="vi-VN"/>
        </w:rPr>
      </w:pPr>
      <w:bookmarkStart w:id="26" w:name="_Toc41284742"/>
      <w:bookmarkStart w:id="27" w:name="_Toc60495922"/>
      <w:bookmarkStart w:id="28" w:name="_Toc200048724"/>
      <w:r w:rsidRPr="0067223D">
        <w:rPr>
          <w:rFonts w:cs="Times New Roman"/>
          <w:b/>
          <w:sz w:val="22"/>
          <w:lang w:val="pt-BR"/>
        </w:rPr>
        <w:t>7.</w:t>
      </w:r>
      <w:r w:rsidR="00896195" w:rsidRPr="00DD1BD2">
        <w:rPr>
          <w:rFonts w:cs="Times New Roman"/>
          <w:b/>
          <w:sz w:val="22"/>
          <w:lang w:val="vi-VN"/>
        </w:rPr>
        <w:t xml:space="preserve"> Ý nghĩa lý luận và thực tiễn của </w:t>
      </w:r>
      <w:bookmarkEnd w:id="26"/>
      <w:bookmarkEnd w:id="27"/>
      <w:r w:rsidR="00D86870" w:rsidRPr="0067223D">
        <w:rPr>
          <w:rFonts w:cs="Times New Roman"/>
          <w:b/>
          <w:sz w:val="22"/>
          <w:lang w:val="pt-BR"/>
        </w:rPr>
        <w:t>Luận án</w:t>
      </w:r>
      <w:bookmarkEnd w:id="28"/>
      <w:r w:rsidR="00896195" w:rsidRPr="00DD1BD2">
        <w:rPr>
          <w:rFonts w:cs="Times New Roman"/>
          <w:b/>
          <w:sz w:val="22"/>
          <w:lang w:val="vi-VN"/>
        </w:rPr>
        <w:t xml:space="preserve"> </w:t>
      </w:r>
    </w:p>
    <w:p w:rsidR="009642C6" w:rsidRPr="009642C6" w:rsidRDefault="009642C6" w:rsidP="009642C6">
      <w:pPr>
        <w:spacing w:after="0" w:line="340" w:lineRule="exact"/>
        <w:ind w:firstLine="567"/>
        <w:jc w:val="both"/>
        <w:rPr>
          <w:noProof/>
          <w:sz w:val="22"/>
          <w:lang w:val="vi-VN"/>
        </w:rPr>
      </w:pPr>
      <w:bookmarkStart w:id="29" w:name="_Toc41284743"/>
      <w:r w:rsidRPr="009642C6">
        <w:rPr>
          <w:noProof/>
          <w:sz w:val="22"/>
          <w:lang w:val="vi-VN"/>
        </w:rPr>
        <w:t>Luận án</w:t>
      </w:r>
      <w:r w:rsidRPr="0067223D">
        <w:rPr>
          <w:noProof/>
          <w:sz w:val="22"/>
          <w:lang w:val="vi-VN"/>
        </w:rPr>
        <w:t xml:space="preserve"> mang những </w:t>
      </w:r>
      <w:r w:rsidRPr="009642C6">
        <w:rPr>
          <w:noProof/>
          <w:sz w:val="22"/>
          <w:lang w:val="vi-VN"/>
        </w:rPr>
        <w:t>ý nghĩa chính sau đây:</w:t>
      </w:r>
    </w:p>
    <w:p w:rsidR="009642C6" w:rsidRPr="009642C6" w:rsidRDefault="009642C6" w:rsidP="009642C6">
      <w:pPr>
        <w:spacing w:after="0" w:line="340" w:lineRule="exact"/>
        <w:ind w:firstLine="567"/>
        <w:jc w:val="both"/>
        <w:rPr>
          <w:noProof/>
          <w:spacing w:val="-4"/>
          <w:sz w:val="22"/>
          <w:lang w:val="pt-BR"/>
        </w:rPr>
      </w:pPr>
      <w:r w:rsidRPr="009642C6">
        <w:rPr>
          <w:sz w:val="22"/>
          <w:lang w:val="pt-BR"/>
        </w:rPr>
        <w:t xml:space="preserve">- Kết quả nghiên cứu của Luận án cung cấp các nội dung quan trọng, đáng tin </w:t>
      </w:r>
      <w:r w:rsidRPr="009642C6">
        <w:rPr>
          <w:spacing w:val="-4"/>
          <w:sz w:val="22"/>
          <w:lang w:val="pt-BR"/>
        </w:rPr>
        <w:t xml:space="preserve">cậy có giá trị về mặt lý luận và thực tiễn cho việc hoàn thiện các quy định pháp luật </w:t>
      </w:r>
      <w:r w:rsidRPr="009642C6">
        <w:rPr>
          <w:noProof/>
          <w:spacing w:val="-4"/>
          <w:sz w:val="22"/>
          <w:lang w:val="vi-VN"/>
        </w:rPr>
        <w:t>về</w:t>
      </w:r>
      <w:r w:rsidRPr="009642C6">
        <w:rPr>
          <w:noProof/>
          <w:spacing w:val="-4"/>
          <w:sz w:val="22"/>
          <w:lang w:val="pt-BR"/>
        </w:rPr>
        <w:t xml:space="preserve"> TTCB tại Việt Nam</w:t>
      </w:r>
      <w:r w:rsidRPr="009642C6">
        <w:rPr>
          <w:noProof/>
          <w:spacing w:val="-4"/>
          <w:sz w:val="22"/>
          <w:lang w:val="vi-VN"/>
        </w:rPr>
        <w:t>, trong đó đề xuất</w:t>
      </w:r>
      <w:r w:rsidRPr="009642C6">
        <w:rPr>
          <w:noProof/>
          <w:spacing w:val="-4"/>
          <w:sz w:val="22"/>
          <w:lang w:val="pt-BR"/>
        </w:rPr>
        <w:t xml:space="preserve"> ban hành “Luật thị trường các-bon”.</w:t>
      </w:r>
    </w:p>
    <w:p w:rsidR="009642C6" w:rsidRPr="009642C6" w:rsidRDefault="009642C6" w:rsidP="009642C6">
      <w:pPr>
        <w:spacing w:after="0" w:line="340" w:lineRule="exact"/>
        <w:ind w:firstLine="567"/>
        <w:jc w:val="both"/>
        <w:rPr>
          <w:sz w:val="22"/>
          <w:lang w:val="pt-BR"/>
        </w:rPr>
      </w:pPr>
      <w:r w:rsidRPr="009642C6">
        <w:rPr>
          <w:spacing w:val="-4"/>
          <w:sz w:val="22"/>
          <w:lang w:val="pt-BR"/>
        </w:rPr>
        <w:t xml:space="preserve">- Luận án đề xuất các giải pháp nhằm thực hiện có hiệu quả </w:t>
      </w:r>
      <w:r w:rsidRPr="009642C6">
        <w:rPr>
          <w:sz w:val="22"/>
          <w:lang w:val="pt-BR"/>
        </w:rPr>
        <w:t>TTCB</w:t>
      </w:r>
      <w:r w:rsidRPr="009642C6">
        <w:rPr>
          <w:spacing w:val="-4"/>
          <w:sz w:val="22"/>
          <w:lang w:val="pt-BR"/>
        </w:rPr>
        <w:t xml:space="preserve">, góp phần xây dựng các Đề án thí điểm về </w:t>
      </w:r>
      <w:r w:rsidRPr="009642C6">
        <w:rPr>
          <w:sz w:val="22"/>
          <w:lang w:val="pt-BR"/>
        </w:rPr>
        <w:t>TTCB</w:t>
      </w:r>
      <w:r w:rsidRPr="009642C6">
        <w:rPr>
          <w:spacing w:val="-4"/>
          <w:sz w:val="22"/>
          <w:lang w:val="pt-BR"/>
        </w:rPr>
        <w:t xml:space="preserve"> trong các ngành và địa phương góp phần hình thành </w:t>
      </w:r>
      <w:r w:rsidRPr="009642C6">
        <w:rPr>
          <w:sz w:val="22"/>
          <w:lang w:val="pt-BR"/>
        </w:rPr>
        <w:t>TTCB</w:t>
      </w:r>
      <w:r w:rsidRPr="009642C6">
        <w:rPr>
          <w:spacing w:val="-4"/>
          <w:sz w:val="22"/>
          <w:lang w:val="pt-BR"/>
        </w:rPr>
        <w:t xml:space="preserve"> tại Việt Nam trong thời gian </w:t>
      </w:r>
      <w:r w:rsidRPr="009642C6">
        <w:rPr>
          <w:sz w:val="22"/>
          <w:lang w:val="pt-BR"/>
        </w:rPr>
        <w:t>tới.</w:t>
      </w:r>
    </w:p>
    <w:p w:rsidR="009642C6" w:rsidRPr="009642C6" w:rsidRDefault="009642C6" w:rsidP="009642C6">
      <w:pPr>
        <w:spacing w:after="60" w:line="340" w:lineRule="exact"/>
        <w:ind w:firstLine="567"/>
        <w:jc w:val="both"/>
        <w:rPr>
          <w:sz w:val="22"/>
          <w:lang w:val="pt-BR"/>
        </w:rPr>
      </w:pPr>
      <w:r w:rsidRPr="009642C6">
        <w:rPr>
          <w:sz w:val="22"/>
          <w:lang w:val="pt-BR"/>
        </w:rPr>
        <w:t>- Luận án có giá trị tham khảo, phục vụ cho công việc nghiên cứu, giảng dạy và học tập học phần Luật môi trường trong chuyên ngành Luật kinh tế</w:t>
      </w:r>
    </w:p>
    <w:p w:rsidR="009642C6" w:rsidRPr="0067223D" w:rsidRDefault="00A612D3" w:rsidP="0067223D">
      <w:pPr>
        <w:spacing w:after="0" w:line="340" w:lineRule="exact"/>
        <w:outlineLvl w:val="0"/>
        <w:rPr>
          <w:rFonts w:cs="Times New Roman"/>
          <w:b/>
          <w:sz w:val="22"/>
          <w:lang w:val="pt-BR"/>
        </w:rPr>
      </w:pPr>
      <w:bookmarkStart w:id="30" w:name="_Toc41284745"/>
      <w:bookmarkStart w:id="31" w:name="_Toc60495923"/>
      <w:bookmarkStart w:id="32" w:name="_Toc200048725"/>
      <w:bookmarkEnd w:id="29"/>
      <w:r w:rsidRPr="0067223D">
        <w:rPr>
          <w:rFonts w:cs="Times New Roman"/>
          <w:b/>
          <w:sz w:val="22"/>
          <w:lang w:val="pt-BR"/>
        </w:rPr>
        <w:t>8.</w:t>
      </w:r>
      <w:r w:rsidR="00896195" w:rsidRPr="00DD1BD2">
        <w:rPr>
          <w:rFonts w:cs="Times New Roman"/>
          <w:b/>
          <w:sz w:val="22"/>
          <w:lang w:val="vi-VN"/>
        </w:rPr>
        <w:t xml:space="preserve"> Kết cấu của Luận án</w:t>
      </w:r>
      <w:bookmarkEnd w:id="30"/>
      <w:bookmarkEnd w:id="31"/>
      <w:bookmarkEnd w:id="32"/>
      <w:r w:rsidR="008C7EAF" w:rsidRPr="0067223D">
        <w:rPr>
          <w:rFonts w:cs="Times New Roman"/>
          <w:b/>
          <w:sz w:val="22"/>
          <w:lang w:val="pt-BR"/>
        </w:rPr>
        <w:t xml:space="preserve"> </w:t>
      </w:r>
    </w:p>
    <w:p w:rsidR="009A0122" w:rsidRPr="0067223D" w:rsidRDefault="009A0122" w:rsidP="009A0122">
      <w:pPr>
        <w:spacing w:after="0" w:line="340" w:lineRule="exact"/>
        <w:ind w:right="-57" w:firstLine="567"/>
        <w:jc w:val="both"/>
        <w:rPr>
          <w:noProof/>
          <w:sz w:val="22"/>
          <w:lang w:val="pt-BR"/>
        </w:rPr>
      </w:pPr>
      <w:bookmarkStart w:id="33" w:name="_Toc41284747"/>
      <w:bookmarkStart w:id="34" w:name="_Toc41289677"/>
      <w:bookmarkStart w:id="35" w:name="_Toc60495925"/>
      <w:bookmarkStart w:id="36" w:name="_Toc145761640"/>
      <w:r w:rsidRPr="0067223D">
        <w:rPr>
          <w:noProof/>
          <w:sz w:val="22"/>
          <w:lang w:val="pt-BR"/>
        </w:rPr>
        <w:t>Có cấu trúc gồm 4 chương</w:t>
      </w:r>
    </w:p>
    <w:p w:rsidR="009A0122" w:rsidRPr="009A0122" w:rsidRDefault="009A0122" w:rsidP="009A0122">
      <w:pPr>
        <w:spacing w:after="0" w:line="340" w:lineRule="exact"/>
        <w:ind w:right="-57" w:firstLine="567"/>
        <w:jc w:val="both"/>
        <w:rPr>
          <w:noProof/>
          <w:sz w:val="22"/>
          <w:lang w:val="vi-VN"/>
        </w:rPr>
      </w:pPr>
      <w:r w:rsidRPr="009A0122">
        <w:rPr>
          <w:noProof/>
          <w:sz w:val="22"/>
          <w:lang w:val="vi-VN"/>
        </w:rPr>
        <w:t>Chương 1. Tổng quan về vấn đề nghiên cứu;</w:t>
      </w:r>
    </w:p>
    <w:p w:rsidR="009A0122" w:rsidRPr="009A0122" w:rsidRDefault="009A0122" w:rsidP="009A0122">
      <w:pPr>
        <w:pStyle w:val="cs95e872d0"/>
        <w:shd w:val="clear" w:color="auto" w:fill="FFFFFF"/>
        <w:spacing w:before="0" w:beforeAutospacing="0" w:after="0" w:afterAutospacing="0" w:line="340" w:lineRule="exact"/>
        <w:ind w:firstLine="567"/>
        <w:jc w:val="both"/>
        <w:rPr>
          <w:noProof/>
          <w:sz w:val="22"/>
          <w:szCs w:val="22"/>
          <w:lang w:val="vi-VN"/>
        </w:rPr>
      </w:pPr>
      <w:r w:rsidRPr="009A0122">
        <w:rPr>
          <w:noProof/>
          <w:sz w:val="22"/>
          <w:szCs w:val="22"/>
          <w:lang w:val="vi-VN"/>
        </w:rPr>
        <w:t>Chương 2. Cơ sở lý luận và pháp luật về thị trường các-bon;</w:t>
      </w:r>
    </w:p>
    <w:p w:rsidR="009A0122" w:rsidRPr="009A0122" w:rsidRDefault="009A0122" w:rsidP="009A0122">
      <w:pPr>
        <w:pStyle w:val="cs95e872d0"/>
        <w:shd w:val="clear" w:color="auto" w:fill="FFFFFF"/>
        <w:spacing w:before="0" w:beforeAutospacing="0" w:after="0" w:afterAutospacing="0" w:line="340" w:lineRule="exact"/>
        <w:ind w:firstLine="567"/>
        <w:jc w:val="both"/>
        <w:rPr>
          <w:noProof/>
          <w:sz w:val="22"/>
          <w:szCs w:val="22"/>
          <w:lang w:val="vi-VN"/>
        </w:rPr>
      </w:pPr>
      <w:r w:rsidRPr="009A0122">
        <w:rPr>
          <w:noProof/>
          <w:sz w:val="22"/>
          <w:szCs w:val="22"/>
          <w:lang w:val="vi-VN"/>
        </w:rPr>
        <w:t>Chương 3. Thực trạng pháp luật và thực tiễn thi hành quy định của pháp luật Việt Nam về thị trường các-bon;</w:t>
      </w:r>
    </w:p>
    <w:p w:rsidR="009A0122" w:rsidRPr="009A0122" w:rsidRDefault="009A0122" w:rsidP="009A0122">
      <w:pPr>
        <w:pStyle w:val="cs95e872d0"/>
        <w:shd w:val="clear" w:color="auto" w:fill="FFFFFF"/>
        <w:spacing w:before="0" w:beforeAutospacing="0" w:after="0" w:afterAutospacing="0" w:line="340" w:lineRule="exact"/>
        <w:ind w:firstLine="567"/>
        <w:jc w:val="both"/>
        <w:rPr>
          <w:noProof/>
          <w:sz w:val="22"/>
          <w:szCs w:val="22"/>
          <w:lang w:val="vi-VN"/>
        </w:rPr>
      </w:pPr>
      <w:r w:rsidRPr="009A0122">
        <w:rPr>
          <w:noProof/>
          <w:sz w:val="22"/>
          <w:szCs w:val="22"/>
          <w:lang w:val="vi-VN"/>
        </w:rPr>
        <w:t>Chương 4. Định hướng và giải pháp hoàn thiện pháp luật Việt Nam về thị trường các-bon.</w:t>
      </w:r>
    </w:p>
    <w:p w:rsidR="00896195" w:rsidRPr="0067223D" w:rsidRDefault="0075486D" w:rsidP="002F3C65">
      <w:pPr>
        <w:pStyle w:val="Heading2"/>
        <w:spacing w:before="60" w:after="60" w:line="340" w:lineRule="exact"/>
        <w:jc w:val="center"/>
        <w:rPr>
          <w:rFonts w:cs="Times New Roman"/>
          <w:sz w:val="20"/>
          <w:szCs w:val="20"/>
          <w:lang w:val="vi-VN"/>
        </w:rPr>
      </w:pPr>
      <w:bookmarkStart w:id="37" w:name="_Toc200048726"/>
      <w:r w:rsidRPr="0067223D">
        <w:rPr>
          <w:rFonts w:cs="Times New Roman"/>
          <w:sz w:val="20"/>
          <w:szCs w:val="20"/>
          <w:lang w:val="vi-VN"/>
        </w:rPr>
        <w:lastRenderedPageBreak/>
        <w:t xml:space="preserve">CHƯƠNG </w:t>
      </w:r>
      <w:r w:rsidR="00767640" w:rsidRPr="0067223D">
        <w:rPr>
          <w:rFonts w:cs="Times New Roman"/>
          <w:sz w:val="20"/>
          <w:szCs w:val="20"/>
          <w:lang w:val="vi-VN"/>
        </w:rPr>
        <w:t>1</w:t>
      </w:r>
      <w:r w:rsidR="009E4202" w:rsidRPr="0067223D">
        <w:rPr>
          <w:rFonts w:cs="Times New Roman"/>
          <w:sz w:val="20"/>
          <w:szCs w:val="20"/>
          <w:lang w:val="vi-VN"/>
        </w:rPr>
        <w:t xml:space="preserve"> </w:t>
      </w:r>
      <w:r w:rsidR="009C5F8F" w:rsidRPr="0067223D">
        <w:rPr>
          <w:rFonts w:cs="Times New Roman"/>
          <w:sz w:val="20"/>
          <w:szCs w:val="20"/>
          <w:lang w:val="vi-VN"/>
        </w:rPr>
        <w:br/>
      </w:r>
      <w:r w:rsidR="00896195" w:rsidRPr="0067223D">
        <w:rPr>
          <w:rFonts w:cs="Times New Roman"/>
          <w:sz w:val="20"/>
          <w:szCs w:val="20"/>
          <w:lang w:val="vi-VN"/>
        </w:rPr>
        <w:t xml:space="preserve">TỔNG QUAN VỀ </w:t>
      </w:r>
      <w:r w:rsidR="009A0122" w:rsidRPr="0067223D">
        <w:rPr>
          <w:rFonts w:cs="Times New Roman"/>
          <w:sz w:val="20"/>
          <w:szCs w:val="20"/>
          <w:lang w:val="vi-VN"/>
        </w:rPr>
        <w:t>VẤN ĐỀ</w:t>
      </w:r>
      <w:r w:rsidR="00896195" w:rsidRPr="0067223D">
        <w:rPr>
          <w:rFonts w:cs="Times New Roman"/>
          <w:sz w:val="20"/>
          <w:szCs w:val="20"/>
          <w:lang w:val="vi-VN"/>
        </w:rPr>
        <w:t xml:space="preserve"> NGHIÊN CỨU</w:t>
      </w:r>
      <w:bookmarkEnd w:id="33"/>
      <w:bookmarkEnd w:id="34"/>
      <w:bookmarkEnd w:id="35"/>
      <w:bookmarkEnd w:id="37"/>
      <w:r w:rsidR="009E4202" w:rsidRPr="0067223D">
        <w:rPr>
          <w:rFonts w:cs="Times New Roman"/>
          <w:sz w:val="20"/>
          <w:szCs w:val="20"/>
          <w:lang w:val="vi-VN"/>
        </w:rPr>
        <w:t xml:space="preserve"> </w:t>
      </w:r>
      <w:bookmarkEnd w:id="36"/>
    </w:p>
    <w:p w:rsidR="002444F6" w:rsidRPr="00DD1BD2" w:rsidRDefault="0093122F" w:rsidP="0067223D">
      <w:pPr>
        <w:pStyle w:val="Heading2"/>
        <w:spacing w:before="0" w:line="340" w:lineRule="exact"/>
        <w:rPr>
          <w:rFonts w:cs="Times New Roman"/>
          <w:sz w:val="22"/>
          <w:szCs w:val="22"/>
          <w:lang w:val="vi-VN"/>
        </w:rPr>
      </w:pPr>
      <w:bookmarkStart w:id="38" w:name="_Toc145761641"/>
      <w:bookmarkStart w:id="39" w:name="_Toc200048727"/>
      <w:r w:rsidRPr="00DD1BD2">
        <w:rPr>
          <w:rFonts w:cs="Times New Roman"/>
          <w:sz w:val="22"/>
          <w:szCs w:val="22"/>
          <w:lang w:val="vi-VN"/>
        </w:rPr>
        <w:t>1.1.</w:t>
      </w:r>
      <w:r w:rsidR="002444F6" w:rsidRPr="00DD1BD2">
        <w:rPr>
          <w:rFonts w:cs="Times New Roman"/>
          <w:sz w:val="22"/>
          <w:szCs w:val="22"/>
          <w:lang w:val="vi-VN"/>
        </w:rPr>
        <w:t xml:space="preserve"> </w:t>
      </w:r>
      <w:r w:rsidR="005815C8" w:rsidRPr="0067223D">
        <w:rPr>
          <w:rFonts w:cs="Times New Roman"/>
          <w:sz w:val="22"/>
          <w:szCs w:val="22"/>
          <w:lang w:val="vi-VN"/>
        </w:rPr>
        <w:t>T</w:t>
      </w:r>
      <w:r w:rsidR="001804C0" w:rsidRPr="0067223D">
        <w:rPr>
          <w:rFonts w:cs="Times New Roman"/>
          <w:sz w:val="22"/>
          <w:szCs w:val="22"/>
          <w:lang w:val="vi-VN"/>
        </w:rPr>
        <w:t>ổng quan t</w:t>
      </w:r>
      <w:r w:rsidR="002444F6" w:rsidRPr="00DD1BD2">
        <w:rPr>
          <w:rFonts w:cs="Times New Roman"/>
          <w:sz w:val="22"/>
          <w:szCs w:val="22"/>
          <w:lang w:val="vi-VN"/>
        </w:rPr>
        <w:t>ình hình nghiên cứ</w:t>
      </w:r>
      <w:r w:rsidR="001804C0" w:rsidRPr="00DD1BD2">
        <w:rPr>
          <w:rFonts w:cs="Times New Roman"/>
          <w:sz w:val="22"/>
          <w:szCs w:val="22"/>
          <w:lang w:val="vi-VN"/>
        </w:rPr>
        <w:t>u</w:t>
      </w:r>
      <w:bookmarkEnd w:id="38"/>
      <w:bookmarkEnd w:id="39"/>
      <w:r w:rsidR="001804C0" w:rsidRPr="00DD1BD2">
        <w:rPr>
          <w:rFonts w:cs="Times New Roman"/>
          <w:sz w:val="22"/>
          <w:szCs w:val="22"/>
          <w:lang w:val="vi-VN"/>
        </w:rPr>
        <w:t xml:space="preserve"> </w:t>
      </w:r>
    </w:p>
    <w:p w:rsidR="00131E1C" w:rsidRPr="0067223D" w:rsidRDefault="00C3773D" w:rsidP="00710AE0">
      <w:pPr>
        <w:spacing w:after="0" w:line="340" w:lineRule="exact"/>
        <w:ind w:firstLine="567"/>
        <w:jc w:val="both"/>
        <w:rPr>
          <w:rFonts w:cs="Times New Roman"/>
          <w:b/>
          <w:i/>
          <w:sz w:val="22"/>
          <w:lang w:val="vi-VN"/>
        </w:rPr>
      </w:pPr>
      <w:r w:rsidRPr="0067223D">
        <w:rPr>
          <w:rFonts w:cs="Times New Roman"/>
          <w:b/>
          <w:i/>
          <w:sz w:val="22"/>
          <w:lang w:val="vi-VN"/>
        </w:rPr>
        <w:t>*</w:t>
      </w:r>
      <w:r w:rsidR="00131E1C" w:rsidRPr="0067223D">
        <w:rPr>
          <w:rFonts w:cs="Times New Roman"/>
          <w:b/>
          <w:i/>
          <w:sz w:val="22"/>
          <w:lang w:val="vi-VN"/>
        </w:rPr>
        <w:t xml:space="preserve"> </w:t>
      </w:r>
      <w:r w:rsidR="009A0122" w:rsidRPr="0067223D">
        <w:rPr>
          <w:rFonts w:cs="Times New Roman"/>
          <w:b/>
          <w:i/>
          <w:sz w:val="22"/>
          <w:lang w:val="vi-VN"/>
        </w:rPr>
        <w:t xml:space="preserve">Tình hình nghiên cứu ở nước ngoài </w:t>
      </w:r>
      <w:r w:rsidR="00131E1C" w:rsidRPr="0067223D">
        <w:rPr>
          <w:rFonts w:cs="Times New Roman"/>
          <w:b/>
          <w:i/>
          <w:sz w:val="22"/>
          <w:lang w:val="vi-VN"/>
        </w:rPr>
        <w:t xml:space="preserve"> </w:t>
      </w:r>
    </w:p>
    <w:p w:rsidR="009A0122" w:rsidRPr="0067223D" w:rsidRDefault="009A0122" w:rsidP="00710AE0">
      <w:pPr>
        <w:spacing w:after="0" w:line="340" w:lineRule="exact"/>
        <w:ind w:firstLine="567"/>
        <w:jc w:val="both"/>
        <w:rPr>
          <w:rFonts w:cs="Times New Roman"/>
          <w:sz w:val="22"/>
          <w:lang w:val="vi-VN"/>
        </w:rPr>
      </w:pPr>
      <w:r w:rsidRPr="0067223D">
        <w:rPr>
          <w:rFonts w:cs="Times New Roman"/>
          <w:sz w:val="22"/>
          <w:lang w:val="vi-VN"/>
        </w:rPr>
        <w:t xml:space="preserve">Tác giả tập trung nghiên cứu các công trình về thị trường các-bon. Trong đó tìm hiểu về sự hình thành và vai trò của thị trường, định giá các-bon. Dưới góc độ pháp luật thị trường các-bon, tập trung nghiên cứu chủ thể tham gia thị trường, bản chất pháp lý của hạn ngạch và tín chỉ các-bon, quản lý nhà nước đối với thị trường. Đồng thời tiếp cận các công trình nghiên cứu về pháp luật thị trường các-bon của một số khu vực và quốc gia điển hình như thị trường các-bon của Liên minh Châu Âu, Trung Quốc, Mỹ, </w:t>
      </w:r>
      <w:r w:rsidR="00601B67" w:rsidRPr="0067223D">
        <w:rPr>
          <w:rFonts w:cs="Times New Roman"/>
          <w:sz w:val="22"/>
          <w:lang w:val="vi-VN"/>
        </w:rPr>
        <w:t>Hàn Quốc.</w:t>
      </w:r>
    </w:p>
    <w:p w:rsidR="00896195" w:rsidRPr="0067223D" w:rsidRDefault="00B327A0" w:rsidP="00710AE0">
      <w:pPr>
        <w:spacing w:after="0" w:line="340" w:lineRule="exact"/>
        <w:ind w:firstLine="567"/>
        <w:jc w:val="both"/>
        <w:rPr>
          <w:rFonts w:cs="Times New Roman"/>
          <w:b/>
          <w:i/>
          <w:iCs/>
          <w:noProof/>
          <w:sz w:val="22"/>
          <w:lang w:val="vi-VN"/>
        </w:rPr>
      </w:pPr>
      <w:r w:rsidRPr="0067223D">
        <w:rPr>
          <w:rFonts w:cs="Times New Roman"/>
          <w:b/>
          <w:i/>
          <w:sz w:val="22"/>
          <w:lang w:val="vi-VN"/>
        </w:rPr>
        <w:t xml:space="preserve">* </w:t>
      </w:r>
      <w:r w:rsidR="00767640" w:rsidRPr="0067223D">
        <w:rPr>
          <w:rFonts w:cs="Times New Roman"/>
          <w:b/>
          <w:i/>
          <w:sz w:val="22"/>
          <w:lang w:val="vi-VN"/>
        </w:rPr>
        <w:t>T</w:t>
      </w:r>
      <w:r w:rsidR="001449FB" w:rsidRPr="0067223D">
        <w:rPr>
          <w:rFonts w:cs="Times New Roman"/>
          <w:b/>
          <w:i/>
          <w:sz w:val="22"/>
          <w:lang w:val="vi-VN"/>
        </w:rPr>
        <w:t xml:space="preserve">rong nước </w:t>
      </w:r>
    </w:p>
    <w:p w:rsidR="003C0199" w:rsidRPr="0067223D" w:rsidRDefault="00601B67" w:rsidP="00710AE0">
      <w:pPr>
        <w:spacing w:after="0" w:line="340" w:lineRule="exact"/>
        <w:ind w:firstLine="567"/>
        <w:jc w:val="both"/>
        <w:rPr>
          <w:rFonts w:cs="Times New Roman"/>
          <w:noProof/>
          <w:sz w:val="22"/>
          <w:lang w:val="vi-VN"/>
        </w:rPr>
      </w:pPr>
      <w:r w:rsidRPr="0067223D">
        <w:rPr>
          <w:rFonts w:cs="Times New Roman"/>
          <w:noProof/>
          <w:sz w:val="22"/>
          <w:lang w:val="vi-VN"/>
        </w:rPr>
        <w:t>Số lượng các công trình nghiên cứu đến pháp luật Việt Nam về thị trường các-bon không nhiều</w:t>
      </w:r>
      <w:r w:rsidR="003C0199" w:rsidRPr="0067223D">
        <w:rPr>
          <w:rFonts w:cs="Times New Roman"/>
          <w:noProof/>
          <w:sz w:val="22"/>
          <w:lang w:val="vi-VN"/>
        </w:rPr>
        <w:t>, vấn đề này còn đang bỏ ngỏ. Do vậy, để khảo sát tình hình nghiên cứu về pháp luật trong lĩnh vực này, Luận án tạm</w:t>
      </w:r>
      <w:r w:rsidR="003C0199" w:rsidRPr="00DD1BD2">
        <w:rPr>
          <w:rFonts w:cs="Times New Roman"/>
          <w:noProof/>
          <w:sz w:val="22"/>
          <w:lang w:val="vi-VN"/>
        </w:rPr>
        <w:t xml:space="preserve"> </w:t>
      </w:r>
      <w:r w:rsidR="003C0199" w:rsidRPr="0067223D">
        <w:rPr>
          <w:rFonts w:cs="Times New Roman"/>
          <w:noProof/>
          <w:sz w:val="22"/>
          <w:lang w:val="vi-VN"/>
        </w:rPr>
        <w:t xml:space="preserve">chia thành </w:t>
      </w:r>
      <w:r w:rsidRPr="0067223D">
        <w:rPr>
          <w:rFonts w:cs="Times New Roman"/>
          <w:noProof/>
          <w:sz w:val="22"/>
          <w:lang w:val="vi-VN"/>
        </w:rPr>
        <w:t>3</w:t>
      </w:r>
      <w:r w:rsidR="003C0199" w:rsidRPr="0067223D">
        <w:rPr>
          <w:rFonts w:cs="Times New Roman"/>
          <w:noProof/>
          <w:sz w:val="22"/>
          <w:lang w:val="vi-VN"/>
        </w:rPr>
        <w:t xml:space="preserve"> nhóm</w:t>
      </w:r>
      <w:r w:rsidR="00CE66E3" w:rsidRPr="0067223D">
        <w:rPr>
          <w:rFonts w:cs="Times New Roman"/>
          <w:noProof/>
          <w:sz w:val="22"/>
          <w:lang w:val="vi-VN"/>
        </w:rPr>
        <w:t xml:space="preserve"> nghiên cứu</w:t>
      </w:r>
      <w:r w:rsidR="003C0199" w:rsidRPr="0067223D">
        <w:rPr>
          <w:rFonts w:cs="Times New Roman"/>
          <w:noProof/>
          <w:sz w:val="22"/>
          <w:lang w:val="vi-VN"/>
        </w:rPr>
        <w:t>:</w:t>
      </w:r>
      <w:r w:rsidRPr="0067223D">
        <w:rPr>
          <w:rFonts w:cs="Times New Roman"/>
          <w:noProof/>
          <w:sz w:val="22"/>
          <w:lang w:val="vi-VN"/>
        </w:rPr>
        <w:t xml:space="preserve"> i)</w:t>
      </w:r>
      <w:r w:rsidR="003C0199" w:rsidRPr="0067223D">
        <w:rPr>
          <w:rFonts w:cs="Times New Roman"/>
          <w:noProof/>
          <w:sz w:val="22"/>
          <w:lang w:val="vi-VN"/>
        </w:rPr>
        <w:t xml:space="preserve"> </w:t>
      </w:r>
      <w:bookmarkStart w:id="40" w:name="_Toc88848638"/>
      <w:r w:rsidRPr="0067223D">
        <w:rPr>
          <w:rFonts w:cs="Times New Roman"/>
          <w:noProof/>
          <w:sz w:val="22"/>
          <w:lang w:val="vi-VN"/>
        </w:rPr>
        <w:t>Nghiên cứu về các yếu tố để xây dựng thị trường các-bon; ii) Nghiên cứu quy định pháp luật về thị trường các-bon; iii) Nghiên cứu thực trạng thực hiện pháp luật về thị trường các-bon.</w:t>
      </w:r>
    </w:p>
    <w:p w:rsidR="00D86870" w:rsidRPr="00D86870" w:rsidRDefault="00D86870" w:rsidP="00D86870">
      <w:pPr>
        <w:spacing w:after="0" w:line="340" w:lineRule="exact"/>
        <w:ind w:firstLine="567"/>
        <w:jc w:val="both"/>
        <w:rPr>
          <w:sz w:val="22"/>
          <w:lang w:val="pt-BR"/>
        </w:rPr>
      </w:pPr>
      <w:r w:rsidRPr="00D86870">
        <w:rPr>
          <w:sz w:val="22"/>
          <w:lang w:val="pt-BR"/>
        </w:rPr>
        <w:t xml:space="preserve">Trên cơ sở các kết quả nghiên cứu trong và ngoài nước liên quan đến Luận án, tác giả có một số nhận xét tổng quan về tình hình nghiên cứu như sau: những công trình nghiên cứu trong và ngoài nước đã có nhiều cách tiếp cận khác nhau về </w:t>
      </w:r>
      <w:r w:rsidRPr="0067223D">
        <w:rPr>
          <w:sz w:val="22"/>
          <w:lang w:val="vi-VN"/>
        </w:rPr>
        <w:t>TTCB</w:t>
      </w:r>
      <w:r w:rsidRPr="00D86870">
        <w:rPr>
          <w:sz w:val="22"/>
          <w:lang w:val="pt-BR"/>
        </w:rPr>
        <w:t xml:space="preserve"> dưới góc độ kinh tế - môi trường và pháp lý; dưới góc độ kinh tế, các công trình khoa học nêu trên đã đề cập đến vai trò, lợi ích mà </w:t>
      </w:r>
      <w:r w:rsidRPr="0067223D">
        <w:rPr>
          <w:sz w:val="22"/>
          <w:lang w:val="vi-VN"/>
        </w:rPr>
        <w:t>TTCB</w:t>
      </w:r>
      <w:r w:rsidRPr="00D86870">
        <w:rPr>
          <w:sz w:val="22"/>
          <w:lang w:val="pt-BR"/>
        </w:rPr>
        <w:t xml:space="preserve"> mang lại và nhấn mạnh đây là một công cụ </w:t>
      </w:r>
      <w:r w:rsidRPr="00D86870">
        <w:rPr>
          <w:spacing w:val="-4"/>
          <w:sz w:val="22"/>
          <w:lang w:val="pt-BR"/>
        </w:rPr>
        <w:t xml:space="preserve">kinh tế hiệu quả giảm thiểu GHG; </w:t>
      </w:r>
      <w:r w:rsidRPr="0067223D">
        <w:rPr>
          <w:sz w:val="22"/>
          <w:lang w:val="vi-VN"/>
        </w:rPr>
        <w:t>TTCB</w:t>
      </w:r>
      <w:r w:rsidRPr="00D86870">
        <w:rPr>
          <w:sz w:val="22"/>
          <w:lang w:val="pt-BR"/>
        </w:rPr>
        <w:t xml:space="preserve"> được hình thành và phát triển ở nhiều nước, lớn nhất là EU </w:t>
      </w:r>
      <w:r w:rsidRPr="00D86870">
        <w:rPr>
          <w:sz w:val="22"/>
          <w:lang w:val="pt-BR"/>
        </w:rPr>
        <w:lastRenderedPageBreak/>
        <w:t xml:space="preserve">ETS, Mỹ, Trung Quốc… Mỗi nước có mức độ phát triển và cấu trúc nền kinh tế, thể chế chính trị khác nhau nên tính chất </w:t>
      </w:r>
      <w:r w:rsidRPr="0067223D">
        <w:rPr>
          <w:sz w:val="22"/>
          <w:lang w:val="pt-BR"/>
        </w:rPr>
        <w:t>TTCB</w:t>
      </w:r>
      <w:r w:rsidRPr="00D86870">
        <w:rPr>
          <w:sz w:val="22"/>
          <w:lang w:val="pt-BR"/>
        </w:rPr>
        <w:t xml:space="preserve"> khác nhau; dưới góc độ pháp lý, các công trình và bài viết nêu trên đề cập đến khung pháp lý cho việc vận hành </w:t>
      </w:r>
      <w:r w:rsidRPr="0067223D">
        <w:rPr>
          <w:sz w:val="22"/>
          <w:lang w:val="pt-BR"/>
        </w:rPr>
        <w:t>TTCB</w:t>
      </w:r>
      <w:r w:rsidRPr="00D86870">
        <w:rPr>
          <w:sz w:val="22"/>
          <w:lang w:val="pt-BR"/>
        </w:rPr>
        <w:t xml:space="preserve"> cũng như các giao dịch hạn ngạch, TCCB giữa các quốc gia thông qua ký kết các Công ước và Nghị định thư. Đồng thời, đánh giá sự tham gia </w:t>
      </w:r>
      <w:r w:rsidRPr="0067223D">
        <w:rPr>
          <w:sz w:val="22"/>
          <w:lang w:val="pt-BR"/>
        </w:rPr>
        <w:t>TTCB</w:t>
      </w:r>
      <w:r w:rsidRPr="00D86870">
        <w:rPr>
          <w:sz w:val="22"/>
          <w:lang w:val="pt-BR"/>
        </w:rPr>
        <w:t xml:space="preserve"> thế giới của Việt Nam thông qua các dự án CDM; ở góc độ luận án tiến sĩ, cho đến nay, ở nước ta chưa có công trình nghiên cứu nào nghiên cứu một cách có hệ thống và chuyên sâu pháp luật về </w:t>
      </w:r>
      <w:r w:rsidRPr="0067223D">
        <w:rPr>
          <w:sz w:val="22"/>
          <w:lang w:val="pt-BR"/>
        </w:rPr>
        <w:t>TTCB</w:t>
      </w:r>
      <w:r>
        <w:rPr>
          <w:sz w:val="22"/>
          <w:lang w:val="pt-BR"/>
        </w:rPr>
        <w:t>.</w:t>
      </w:r>
    </w:p>
    <w:p w:rsidR="00896195" w:rsidRPr="0067223D" w:rsidRDefault="00D86870" w:rsidP="0067223D">
      <w:pPr>
        <w:pStyle w:val="Heading2"/>
        <w:spacing w:before="0" w:line="340" w:lineRule="exact"/>
        <w:rPr>
          <w:rFonts w:cs="Times New Roman"/>
          <w:sz w:val="22"/>
          <w:szCs w:val="22"/>
          <w:lang w:val="pt-BR"/>
        </w:rPr>
      </w:pPr>
      <w:bookmarkStart w:id="41" w:name="_Toc200048728"/>
      <w:bookmarkEnd w:id="40"/>
      <w:r w:rsidRPr="0067223D">
        <w:rPr>
          <w:rFonts w:cs="Times New Roman"/>
          <w:sz w:val="22"/>
          <w:szCs w:val="22"/>
          <w:lang w:val="pt-BR"/>
        </w:rPr>
        <w:t>1.2. Cơ sở lý thuyết</w:t>
      </w:r>
      <w:bookmarkEnd w:id="41"/>
    </w:p>
    <w:p w:rsidR="000E37C6" w:rsidRPr="0067223D" w:rsidRDefault="00601B67" w:rsidP="000E37C6">
      <w:pPr>
        <w:spacing w:after="0" w:line="340" w:lineRule="exact"/>
        <w:ind w:firstLine="567"/>
        <w:jc w:val="both"/>
        <w:rPr>
          <w:rFonts w:eastAsia="Times New Roman" w:cs="Times New Roman"/>
          <w:noProof/>
          <w:sz w:val="22"/>
          <w:lang w:val="pt-BR"/>
        </w:rPr>
      </w:pPr>
      <w:r w:rsidRPr="0067223D">
        <w:rPr>
          <w:rFonts w:eastAsia="Times New Roman" w:cs="Times New Roman"/>
          <w:noProof/>
          <w:sz w:val="22"/>
          <w:lang w:val="pt-BR"/>
        </w:rPr>
        <w:t xml:space="preserve">Luận án vận dụng năm lý thuyết </w:t>
      </w:r>
      <w:r w:rsidR="00896195" w:rsidRPr="00DD1BD2">
        <w:rPr>
          <w:rFonts w:eastAsia="Times New Roman" w:cs="Times New Roman"/>
          <w:noProof/>
          <w:sz w:val="22"/>
          <w:lang w:val="vi-VN"/>
        </w:rPr>
        <w:t>:</w:t>
      </w:r>
      <w:r w:rsidR="00896195" w:rsidRPr="0067223D">
        <w:rPr>
          <w:rFonts w:eastAsia="Times New Roman" w:cs="Times New Roman"/>
          <w:noProof/>
          <w:sz w:val="22"/>
          <w:lang w:val="pt-BR"/>
        </w:rPr>
        <w:t xml:space="preserve"> </w:t>
      </w:r>
      <w:r w:rsidRPr="0067223D">
        <w:rPr>
          <w:rFonts w:eastAsia="Times New Roman" w:cs="Times New Roman"/>
          <w:noProof/>
          <w:sz w:val="22"/>
          <w:lang w:val="pt-BR"/>
        </w:rPr>
        <w:t>i).</w:t>
      </w:r>
      <w:r w:rsidR="00D84B5B" w:rsidRPr="00DD1BD2">
        <w:rPr>
          <w:rFonts w:eastAsia="Times New Roman" w:cs="Times New Roman"/>
          <w:noProof/>
          <w:sz w:val="22"/>
          <w:lang w:val="vi-VN"/>
        </w:rPr>
        <w:t xml:space="preserve">Các </w:t>
      </w:r>
      <w:r w:rsidR="00896195" w:rsidRPr="00DD1BD2">
        <w:rPr>
          <w:rFonts w:eastAsia="Times New Roman" w:cs="Times New Roman"/>
          <w:noProof/>
          <w:sz w:val="22"/>
          <w:lang w:val="vi-VN"/>
        </w:rPr>
        <w:t xml:space="preserve">lý thuyết </w:t>
      </w:r>
      <w:r w:rsidRPr="0067223D">
        <w:rPr>
          <w:rFonts w:eastAsia="Times New Roman" w:cs="Times New Roman"/>
          <w:noProof/>
          <w:sz w:val="22"/>
          <w:lang w:val="pt-BR"/>
        </w:rPr>
        <w:t>về sự can thiệp của nhà nước đối với nền kinh tế</w:t>
      </w:r>
      <w:r w:rsidRPr="0067223D">
        <w:rPr>
          <w:rFonts w:cs="Times New Roman"/>
          <w:noProof/>
          <w:sz w:val="22"/>
          <w:lang w:val="pt-BR"/>
        </w:rPr>
        <w:t>;</w:t>
      </w:r>
      <w:r w:rsidR="00896195" w:rsidRPr="0067223D">
        <w:rPr>
          <w:rFonts w:cs="Times New Roman"/>
          <w:noProof/>
          <w:sz w:val="22"/>
          <w:lang w:val="pt-BR"/>
        </w:rPr>
        <w:t xml:space="preserve"> </w:t>
      </w:r>
      <w:r w:rsidRPr="0067223D">
        <w:rPr>
          <w:rFonts w:cs="Times New Roman"/>
          <w:noProof/>
          <w:sz w:val="22"/>
          <w:lang w:val="pt-BR"/>
        </w:rPr>
        <w:t>ii).</w:t>
      </w:r>
      <w:r w:rsidR="00D84B5B" w:rsidRPr="00DD1BD2">
        <w:rPr>
          <w:rFonts w:eastAsia="Times New Roman" w:cs="Times New Roman"/>
          <w:noProof/>
          <w:sz w:val="22"/>
          <w:lang w:val="vi-VN"/>
        </w:rPr>
        <w:t xml:space="preserve">Các </w:t>
      </w:r>
      <w:r w:rsidR="00896195" w:rsidRPr="00DD1BD2">
        <w:rPr>
          <w:rFonts w:eastAsia="Times New Roman" w:cs="Times New Roman"/>
          <w:noProof/>
          <w:sz w:val="22"/>
          <w:lang w:val="vi-VN"/>
        </w:rPr>
        <w:t xml:space="preserve">lý thuyết </w:t>
      </w:r>
      <w:r w:rsidRPr="0067223D">
        <w:rPr>
          <w:rFonts w:eastAsia="Times New Roman" w:cs="Times New Roman"/>
          <w:noProof/>
          <w:sz w:val="22"/>
          <w:lang w:val="pt-BR"/>
        </w:rPr>
        <w:t xml:space="preserve">lợi ích công cộng; iii).Lý thuyết về chi phí giao dịch; iv). Lý thuyết về quyền sở hữu; v). Lý thuyết pháp </w:t>
      </w:r>
      <w:bookmarkStart w:id="42" w:name="_Toc145761643"/>
      <w:r w:rsidR="000E37C6" w:rsidRPr="0067223D">
        <w:rPr>
          <w:rFonts w:eastAsia="Times New Roman" w:cs="Times New Roman"/>
          <w:noProof/>
          <w:sz w:val="22"/>
          <w:lang w:val="pt-BR"/>
        </w:rPr>
        <w:t>luật của Lon Luvois Full</w:t>
      </w:r>
    </w:p>
    <w:p w:rsidR="000E37C6" w:rsidRPr="0067223D" w:rsidRDefault="0075486D" w:rsidP="0067223D">
      <w:pPr>
        <w:spacing w:after="0" w:line="340" w:lineRule="exact"/>
        <w:ind w:firstLine="567"/>
        <w:jc w:val="center"/>
        <w:outlineLvl w:val="0"/>
        <w:rPr>
          <w:rFonts w:cs="Times New Roman"/>
          <w:b/>
          <w:sz w:val="20"/>
          <w:szCs w:val="20"/>
          <w:lang w:val="pt-BR"/>
        </w:rPr>
      </w:pPr>
      <w:bookmarkStart w:id="43" w:name="_Toc200048729"/>
      <w:r w:rsidRPr="0067223D">
        <w:rPr>
          <w:rFonts w:cs="Times New Roman"/>
          <w:b/>
          <w:sz w:val="20"/>
          <w:szCs w:val="20"/>
          <w:lang w:val="pt-BR"/>
        </w:rPr>
        <w:t xml:space="preserve">CHƯƠNG </w:t>
      </w:r>
      <w:r w:rsidR="00767640" w:rsidRPr="0067223D">
        <w:rPr>
          <w:rFonts w:cs="Times New Roman"/>
          <w:b/>
          <w:sz w:val="20"/>
          <w:szCs w:val="20"/>
          <w:lang w:val="pt-BR"/>
        </w:rPr>
        <w:t>2</w:t>
      </w:r>
      <w:bookmarkStart w:id="44" w:name="_Toc41284752"/>
      <w:bookmarkStart w:id="45" w:name="_Toc41289682"/>
      <w:bookmarkStart w:id="46" w:name="_Toc60495936"/>
      <w:bookmarkStart w:id="47" w:name="_Toc145761644"/>
      <w:bookmarkEnd w:id="42"/>
      <w:bookmarkEnd w:id="43"/>
    </w:p>
    <w:p w:rsidR="000E37C6" w:rsidRPr="000E37C6" w:rsidRDefault="00EB2148" w:rsidP="0067223D">
      <w:pPr>
        <w:spacing w:after="0" w:line="340" w:lineRule="exact"/>
        <w:jc w:val="center"/>
        <w:outlineLvl w:val="0"/>
        <w:rPr>
          <w:rFonts w:cs="Times New Roman"/>
          <w:b/>
          <w:sz w:val="20"/>
          <w:szCs w:val="20"/>
          <w:lang w:val="vi-VN"/>
        </w:rPr>
      </w:pPr>
      <w:bookmarkStart w:id="48" w:name="_Toc200048730"/>
      <w:r w:rsidRPr="000E37C6">
        <w:rPr>
          <w:rFonts w:cs="Times New Roman"/>
          <w:b/>
          <w:sz w:val="20"/>
          <w:szCs w:val="20"/>
          <w:lang w:val="vi-VN"/>
        </w:rPr>
        <w:t xml:space="preserve">CƠ SỞ LÝ LUẬN </w:t>
      </w:r>
      <w:bookmarkStart w:id="49" w:name="_Toc41284753"/>
      <w:bookmarkStart w:id="50" w:name="_Toc41289683"/>
      <w:bookmarkEnd w:id="44"/>
      <w:bookmarkEnd w:id="45"/>
      <w:r w:rsidR="00A41669" w:rsidRPr="0067223D">
        <w:rPr>
          <w:rFonts w:cs="Times New Roman"/>
          <w:b/>
          <w:sz w:val="20"/>
          <w:szCs w:val="20"/>
          <w:lang w:val="pt-BR"/>
        </w:rPr>
        <w:t>VÀ PHÁP LUẬT VỀ THỊ TRƯỜNG CÁC-BON</w:t>
      </w:r>
      <w:bookmarkEnd w:id="48"/>
      <w:r w:rsidRPr="000E37C6">
        <w:rPr>
          <w:rFonts w:cs="Times New Roman"/>
          <w:b/>
          <w:sz w:val="20"/>
          <w:szCs w:val="20"/>
          <w:lang w:val="vi-VN"/>
        </w:rPr>
        <w:t xml:space="preserve"> </w:t>
      </w:r>
      <w:bookmarkStart w:id="51" w:name="_Toc145761645"/>
      <w:bookmarkStart w:id="52" w:name="_Toc60495938"/>
      <w:bookmarkEnd w:id="46"/>
      <w:bookmarkEnd w:id="47"/>
      <w:bookmarkEnd w:id="49"/>
      <w:bookmarkEnd w:id="50"/>
    </w:p>
    <w:p w:rsidR="000E37C6" w:rsidRPr="0067223D" w:rsidRDefault="00EE3A6A" w:rsidP="0067223D">
      <w:pPr>
        <w:spacing w:after="0" w:line="340" w:lineRule="exact"/>
        <w:jc w:val="both"/>
        <w:outlineLvl w:val="0"/>
        <w:rPr>
          <w:rFonts w:cs="Times New Roman"/>
          <w:b/>
          <w:sz w:val="22"/>
          <w:lang w:val="vi-VN"/>
        </w:rPr>
      </w:pPr>
      <w:bookmarkStart w:id="53" w:name="_Toc200048731"/>
      <w:r w:rsidRPr="000E37C6">
        <w:rPr>
          <w:rFonts w:cs="Times New Roman"/>
          <w:b/>
          <w:sz w:val="22"/>
          <w:lang w:val="vi-VN"/>
        </w:rPr>
        <w:t>2.1</w:t>
      </w:r>
      <w:r w:rsidR="009C5F8F" w:rsidRPr="000E37C6">
        <w:rPr>
          <w:rFonts w:cs="Times New Roman"/>
          <w:b/>
          <w:sz w:val="22"/>
          <w:lang w:val="vi-VN"/>
        </w:rPr>
        <w:t xml:space="preserve">. </w:t>
      </w:r>
      <w:bookmarkEnd w:id="51"/>
      <w:r w:rsidR="00A41669" w:rsidRPr="0067223D">
        <w:rPr>
          <w:rFonts w:cs="Times New Roman"/>
          <w:b/>
          <w:sz w:val="22"/>
          <w:lang w:val="vi-VN"/>
        </w:rPr>
        <w:t>Lý luận về thị trường các-bon</w:t>
      </w:r>
      <w:bookmarkEnd w:id="53"/>
    </w:p>
    <w:p w:rsidR="000E37C6" w:rsidRPr="000E37C6" w:rsidRDefault="009C5F8F" w:rsidP="0067223D">
      <w:pPr>
        <w:spacing w:after="0" w:line="340" w:lineRule="exact"/>
        <w:jc w:val="both"/>
        <w:outlineLvl w:val="0"/>
        <w:rPr>
          <w:rFonts w:cs="Times New Roman"/>
          <w:b/>
          <w:sz w:val="22"/>
          <w:lang w:val="vi-VN"/>
        </w:rPr>
      </w:pPr>
      <w:bookmarkStart w:id="54" w:name="_Toc41284754"/>
      <w:bookmarkStart w:id="55" w:name="_Toc41289684"/>
      <w:bookmarkStart w:id="56" w:name="_Toc60495939"/>
      <w:bookmarkStart w:id="57" w:name="_Toc145761646"/>
      <w:bookmarkStart w:id="58" w:name="_Toc200048732"/>
      <w:r w:rsidRPr="000E37C6">
        <w:rPr>
          <w:rFonts w:cs="Times New Roman"/>
          <w:b/>
          <w:sz w:val="22"/>
          <w:lang w:val="vi-VN"/>
        </w:rPr>
        <w:t>2.1.1. Khái niệm</w:t>
      </w:r>
      <w:r w:rsidR="004768FE" w:rsidRPr="0067223D">
        <w:rPr>
          <w:rFonts w:cs="Times New Roman"/>
          <w:b/>
          <w:sz w:val="22"/>
          <w:lang w:val="vi-VN"/>
        </w:rPr>
        <w:t>, đặc điểm, nguyên tắc hoạt động</w:t>
      </w:r>
      <w:r w:rsidRPr="000E37C6">
        <w:rPr>
          <w:rFonts w:cs="Times New Roman"/>
          <w:b/>
          <w:sz w:val="22"/>
          <w:lang w:val="vi-VN"/>
        </w:rPr>
        <w:t xml:space="preserve"> </w:t>
      </w:r>
      <w:bookmarkEnd w:id="54"/>
      <w:bookmarkEnd w:id="55"/>
      <w:bookmarkEnd w:id="56"/>
      <w:bookmarkEnd w:id="57"/>
      <w:r w:rsidR="004768FE" w:rsidRPr="0067223D">
        <w:rPr>
          <w:rFonts w:cs="Times New Roman"/>
          <w:b/>
          <w:sz w:val="22"/>
          <w:lang w:val="vi-VN"/>
        </w:rPr>
        <w:t>của</w:t>
      </w:r>
      <w:r w:rsidR="00A41669" w:rsidRPr="0067223D">
        <w:rPr>
          <w:rFonts w:cs="Times New Roman"/>
          <w:b/>
          <w:sz w:val="22"/>
          <w:lang w:val="vi-VN"/>
        </w:rPr>
        <w:t xml:space="preserve"> </w:t>
      </w:r>
      <w:bookmarkStart w:id="59" w:name="_Toc145761647"/>
      <w:bookmarkStart w:id="60" w:name="_Toc41284758"/>
      <w:bookmarkStart w:id="61" w:name="_Toc41289688"/>
      <w:bookmarkStart w:id="62" w:name="_Toc60495943"/>
      <w:bookmarkEnd w:id="52"/>
      <w:r w:rsidR="004768FE" w:rsidRPr="0067223D">
        <w:rPr>
          <w:rFonts w:cs="Times New Roman"/>
          <w:b/>
          <w:sz w:val="22"/>
          <w:lang w:val="vi-VN"/>
        </w:rPr>
        <w:t>TTCB</w:t>
      </w:r>
      <w:bookmarkEnd w:id="58"/>
    </w:p>
    <w:p w:rsidR="00A41669" w:rsidRPr="0067223D" w:rsidRDefault="00A41669" w:rsidP="000E37C6">
      <w:pPr>
        <w:spacing w:after="0" w:line="340" w:lineRule="exact"/>
        <w:ind w:firstLine="567"/>
        <w:jc w:val="both"/>
        <w:rPr>
          <w:rFonts w:cs="Times New Roman"/>
          <w:sz w:val="22"/>
          <w:lang w:val="vi-VN"/>
        </w:rPr>
      </w:pPr>
      <w:r w:rsidRPr="0067223D">
        <w:rPr>
          <w:sz w:val="22"/>
          <w:shd w:val="clear" w:color="auto" w:fill="FFFFFF"/>
          <w:lang w:val="vi-VN"/>
        </w:rPr>
        <w:t xml:space="preserve">Dưới góc độ pháp lý thì </w:t>
      </w:r>
      <w:r w:rsidRPr="0067223D">
        <w:rPr>
          <w:sz w:val="22"/>
          <w:lang w:val="vi-VN"/>
        </w:rPr>
        <w:t>TTCB</w:t>
      </w:r>
      <w:r w:rsidRPr="0067223D">
        <w:rPr>
          <w:sz w:val="22"/>
          <w:shd w:val="clear" w:color="auto" w:fill="FFFFFF"/>
          <w:lang w:val="vi-VN"/>
        </w:rPr>
        <w:t xml:space="preserve"> được quy định tại Điều 17 KP của Liên Hợp Quốc. Theo KP, </w:t>
      </w:r>
      <w:r w:rsidRPr="0067223D">
        <w:rPr>
          <w:rFonts w:eastAsia="Times New Roman"/>
          <w:sz w:val="22"/>
          <w:lang w:val="vi-VN"/>
        </w:rPr>
        <w:t xml:space="preserve">cơ chế buôn bán phát thải như một trong ba công cụ linh hoạt nhằm hỗ trợ các quốc gia phát triển (thuộc Phụ lục I) thực hiện các cam kết cắt giảm khí nhà kính. Theo đó, các quốc gia này có thể chuyển nhượng hoặc tiếp nhận các đơn vị phát thải với nhau nhằm tối ưu hóa chi phí tuân thủ mục tiêu giảm phát thải </w:t>
      </w:r>
      <w:r w:rsidRPr="0067223D">
        <w:rPr>
          <w:rFonts w:eastAsia="Times New Roman"/>
          <w:spacing w:val="-4"/>
          <w:sz w:val="22"/>
          <w:lang w:val="vi-VN"/>
        </w:rPr>
        <w:t xml:space="preserve">đã cam kết. </w:t>
      </w:r>
      <w:r w:rsidRPr="0067223D">
        <w:rPr>
          <w:spacing w:val="-4"/>
          <w:sz w:val="22"/>
          <w:shd w:val="clear" w:color="auto" w:fill="FFFFFF"/>
          <w:lang w:val="vi-VN"/>
        </w:rPr>
        <w:t xml:space="preserve">Do </w:t>
      </w:r>
      <w:r w:rsidRPr="0067223D">
        <w:rPr>
          <w:spacing w:val="-4"/>
          <w:sz w:val="22"/>
          <w:lang w:val="vi-VN"/>
        </w:rPr>
        <w:t>các-bon</w:t>
      </w:r>
      <w:r w:rsidRPr="0067223D">
        <w:rPr>
          <w:spacing w:val="-4"/>
          <w:sz w:val="22"/>
          <w:shd w:val="clear" w:color="auto" w:fill="FFFFFF"/>
          <w:lang w:val="vi-VN"/>
        </w:rPr>
        <w:t xml:space="preserve"> là GHG quy đổi tương đương của </w:t>
      </w:r>
      <w:r w:rsidRPr="00A41669">
        <w:rPr>
          <w:spacing w:val="-4"/>
          <w:sz w:val="22"/>
          <w:shd w:val="clear" w:color="auto" w:fill="FFFFFF"/>
          <w:lang w:val="vi-VN"/>
        </w:rPr>
        <w:t>nhiều</w:t>
      </w:r>
      <w:r w:rsidRPr="0067223D">
        <w:rPr>
          <w:spacing w:val="-4"/>
          <w:sz w:val="22"/>
          <w:shd w:val="clear" w:color="auto" w:fill="FFFFFF"/>
          <w:lang w:val="vi-VN"/>
        </w:rPr>
        <w:t xml:space="preserve"> </w:t>
      </w:r>
      <w:r w:rsidRPr="00A41669">
        <w:rPr>
          <w:spacing w:val="-4"/>
          <w:sz w:val="22"/>
          <w:shd w:val="clear" w:color="auto" w:fill="FFFFFF"/>
          <w:lang w:val="vi-VN"/>
        </w:rPr>
        <w:t>GHG</w:t>
      </w:r>
      <w:r w:rsidRPr="0067223D">
        <w:rPr>
          <w:spacing w:val="-4"/>
          <w:sz w:val="22"/>
          <w:shd w:val="clear" w:color="auto" w:fill="FFFFFF"/>
          <w:lang w:val="vi-VN"/>
        </w:rPr>
        <w:t xml:space="preserve"> nên được gọi chung là mua bán, trao đổi </w:t>
      </w:r>
      <w:r w:rsidRPr="0067223D">
        <w:rPr>
          <w:spacing w:val="-4"/>
          <w:sz w:val="22"/>
          <w:lang w:val="vi-VN"/>
        </w:rPr>
        <w:t>các-bon</w:t>
      </w:r>
      <w:r w:rsidRPr="0067223D">
        <w:rPr>
          <w:spacing w:val="-4"/>
          <w:sz w:val="22"/>
          <w:shd w:val="clear" w:color="auto" w:fill="FFFFFF"/>
          <w:lang w:val="vi-VN"/>
        </w:rPr>
        <w:t xml:space="preserve">, </w:t>
      </w:r>
      <w:r w:rsidRPr="00A41669">
        <w:rPr>
          <w:spacing w:val="-4"/>
          <w:sz w:val="22"/>
          <w:shd w:val="clear" w:color="auto" w:fill="FFFFFF"/>
          <w:lang w:val="vi-VN"/>
        </w:rPr>
        <w:t xml:space="preserve">tạo </w:t>
      </w:r>
      <w:r w:rsidRPr="0067223D">
        <w:rPr>
          <w:spacing w:val="-4"/>
          <w:sz w:val="22"/>
          <w:shd w:val="clear" w:color="auto" w:fill="FFFFFF"/>
          <w:lang w:val="vi-VN"/>
        </w:rPr>
        <w:t xml:space="preserve">nên </w:t>
      </w:r>
      <w:r w:rsidRPr="0067223D">
        <w:rPr>
          <w:sz w:val="22"/>
          <w:lang w:val="vi-VN"/>
        </w:rPr>
        <w:t>TTCB. Sử dụng Hình 2.2 để minh họa.</w:t>
      </w:r>
    </w:p>
    <w:p w:rsidR="00A41669" w:rsidRPr="0067223D" w:rsidRDefault="00A41669" w:rsidP="00A41669">
      <w:pPr>
        <w:spacing w:after="0" w:line="340" w:lineRule="exact"/>
        <w:ind w:firstLine="567"/>
        <w:jc w:val="both"/>
        <w:rPr>
          <w:i/>
          <w:sz w:val="22"/>
          <w:lang w:val="vi-VN"/>
        </w:rPr>
      </w:pPr>
      <w:r w:rsidRPr="0067223D">
        <w:rPr>
          <w:sz w:val="22"/>
          <w:lang w:val="vi-VN"/>
        </w:rPr>
        <w:lastRenderedPageBreak/>
        <w:t>Theo quan điểm của tác giả, có thể hiểu “</w:t>
      </w:r>
      <w:r w:rsidRPr="0067223D">
        <w:rPr>
          <w:i/>
          <w:sz w:val="22"/>
          <w:lang w:val="vi-VN"/>
        </w:rPr>
        <w:t xml:space="preserve">Thị trường các-bon là một cơ chế giao dịch trong đó hạn ngạch và tín chỉ các-bon được mua và bán. Trong hệ thống này, các cá nhân, tổ chức và quốc gia tham gia thị trường các-bon để bù đắp lượng phát thải khí nhà kính bằng cách mua hạn ngạch trên Sàn giao dịch và tín chỉ các-bon từ các dự án loại bỏ hoặc giảm phát thải khí nhà kính”. </w:t>
      </w:r>
    </w:p>
    <w:p w:rsidR="00A41669" w:rsidRPr="0067223D" w:rsidRDefault="004768FE" w:rsidP="004768FE">
      <w:pPr>
        <w:pStyle w:val="Heading3"/>
        <w:spacing w:before="0" w:line="340" w:lineRule="exact"/>
        <w:ind w:firstLine="567"/>
        <w:rPr>
          <w:rFonts w:cs="Times New Roman"/>
          <w:b w:val="0"/>
          <w:color w:val="auto"/>
          <w:sz w:val="22"/>
          <w:lang w:val="vi-VN"/>
        </w:rPr>
      </w:pPr>
      <w:bookmarkStart w:id="63" w:name="_Toc200048733"/>
      <w:bookmarkEnd w:id="59"/>
      <w:r w:rsidRPr="0067223D">
        <w:rPr>
          <w:rFonts w:cs="Times New Roman"/>
          <w:b w:val="0"/>
          <w:color w:val="auto"/>
          <w:sz w:val="22"/>
          <w:lang w:val="vi-VN"/>
        </w:rPr>
        <w:t>-</w:t>
      </w:r>
      <w:r w:rsidR="00A41669" w:rsidRPr="0067223D">
        <w:rPr>
          <w:rFonts w:cs="Times New Roman"/>
          <w:b w:val="0"/>
          <w:color w:val="auto"/>
          <w:sz w:val="22"/>
          <w:lang w:val="vi-VN"/>
        </w:rPr>
        <w:t xml:space="preserve">Đặc điểm và nguyên tắc hoạt động của </w:t>
      </w:r>
      <w:r w:rsidR="00404CD4" w:rsidRPr="0067223D">
        <w:rPr>
          <w:rFonts w:cs="Times New Roman"/>
          <w:b w:val="0"/>
          <w:color w:val="auto"/>
          <w:sz w:val="22"/>
          <w:lang w:val="vi-VN"/>
        </w:rPr>
        <w:t>TTCB</w:t>
      </w:r>
      <w:bookmarkEnd w:id="63"/>
    </w:p>
    <w:p w:rsidR="009C5F8F" w:rsidRPr="0067223D" w:rsidRDefault="00A41669" w:rsidP="00DE514D">
      <w:pPr>
        <w:pStyle w:val="Heading3"/>
        <w:spacing w:before="0" w:line="340" w:lineRule="exact"/>
        <w:ind w:firstLine="567"/>
        <w:jc w:val="both"/>
        <w:rPr>
          <w:b w:val="0"/>
          <w:sz w:val="22"/>
          <w:lang w:val="vi-VN"/>
        </w:rPr>
      </w:pPr>
      <w:bookmarkStart w:id="64" w:name="_Toc200048734"/>
      <w:r w:rsidRPr="0067223D">
        <w:rPr>
          <w:rStyle w:val="cs5efed22f"/>
          <w:b w:val="0"/>
          <w:sz w:val="22"/>
          <w:lang w:val="vi-VN"/>
        </w:rPr>
        <w:t xml:space="preserve">Thị trường các-bon có các đặc điểm là </w:t>
      </w:r>
      <w:r w:rsidRPr="0067223D">
        <w:rPr>
          <w:b w:val="0"/>
          <w:sz w:val="22"/>
          <w:lang w:val="vi-VN"/>
        </w:rPr>
        <w:t>sự dung hòa giữa tăng trưởng thương mại và trách nhiệm với môi trường</w:t>
      </w:r>
      <w:r w:rsidRPr="0067223D">
        <w:rPr>
          <w:rFonts w:cs="Times New Roman"/>
          <w:b w:val="0"/>
          <w:color w:val="auto"/>
          <w:sz w:val="22"/>
          <w:lang w:val="vi-VN"/>
        </w:rPr>
        <w:t xml:space="preserve">, </w:t>
      </w:r>
      <w:r w:rsidRPr="0067223D">
        <w:rPr>
          <w:b w:val="0"/>
          <w:sz w:val="22"/>
          <w:lang w:val="vi-VN"/>
        </w:rPr>
        <w:t xml:space="preserve">đây là một cơ chế kinh tế mang đậm dấu ấn trách nhiệm xã hội và </w:t>
      </w:r>
      <w:r w:rsidRPr="0067223D">
        <w:rPr>
          <w:b w:val="0"/>
          <w:spacing w:val="-8"/>
          <w:sz w:val="22"/>
          <w:lang w:val="vi-VN"/>
        </w:rPr>
        <w:t xml:space="preserve">môi trường, </w:t>
      </w:r>
      <w:r w:rsidRPr="0067223D">
        <w:rPr>
          <w:b w:val="0"/>
          <w:sz w:val="22"/>
          <w:lang w:val="vi-VN"/>
        </w:rPr>
        <w:t>hiệu quả và tính bền vững của thị TTCB không cố định, mà thay đổi theo cấu trúc thị trường và bối cảnh KT-XH.</w:t>
      </w:r>
      <w:bookmarkEnd w:id="64"/>
    </w:p>
    <w:p w:rsidR="00DC7F2A" w:rsidRPr="0067223D" w:rsidRDefault="00A41669" w:rsidP="00DE514D">
      <w:pPr>
        <w:spacing w:after="0" w:line="340" w:lineRule="exact"/>
        <w:jc w:val="both"/>
        <w:rPr>
          <w:rFonts w:cs="Times New Roman"/>
          <w:sz w:val="22"/>
          <w:lang w:val="vi-VN"/>
        </w:rPr>
      </w:pPr>
      <w:r w:rsidRPr="0067223D">
        <w:rPr>
          <w:lang w:val="vi-VN"/>
        </w:rPr>
        <w:tab/>
      </w:r>
      <w:r w:rsidRPr="0067223D">
        <w:rPr>
          <w:sz w:val="22"/>
          <w:lang w:val="vi-VN"/>
        </w:rPr>
        <w:t>Thị trường hoạt động dựa trên các nguyên tắc có trật tự, minh bạch và toàn vẹn.</w:t>
      </w:r>
      <w:r w:rsidR="00BC5A83" w:rsidRPr="0067223D">
        <w:rPr>
          <w:sz w:val="22"/>
          <w:lang w:val="vi-VN"/>
        </w:rPr>
        <w:t xml:space="preserve"> Trong thị trường các-bon có hai hình thức hoạt động đó là thị trường các-bon tuân thủ và thị trường các-bon tự nguyện. Trong quá trình hoạt động của thị trường chịu sự tác động của các yếu tố như xu hướng phát thải khí nhà kính, mức độ hợp tác quốc tế, mức độ tham gia của các doanh nghiệp vào trong thị trường.</w:t>
      </w:r>
      <w:bookmarkStart w:id="65" w:name="_Toc41284760"/>
      <w:bookmarkStart w:id="66" w:name="_Toc41289690"/>
      <w:bookmarkStart w:id="67" w:name="_Toc60495945"/>
      <w:bookmarkEnd w:id="60"/>
      <w:bookmarkEnd w:id="61"/>
      <w:bookmarkEnd w:id="62"/>
    </w:p>
    <w:p w:rsidR="00DC7F2A" w:rsidRPr="0067223D" w:rsidRDefault="00DC7F2A" w:rsidP="0067223D">
      <w:pPr>
        <w:spacing w:after="0" w:line="340" w:lineRule="exact"/>
        <w:jc w:val="both"/>
        <w:outlineLvl w:val="0"/>
        <w:rPr>
          <w:rFonts w:cs="Times New Roman"/>
          <w:b/>
          <w:sz w:val="22"/>
          <w:lang w:val="vi-VN"/>
        </w:rPr>
      </w:pPr>
      <w:bookmarkStart w:id="68" w:name="_Toc200048735"/>
      <w:r w:rsidRPr="0067223D">
        <w:rPr>
          <w:rFonts w:cs="Times New Roman"/>
          <w:b/>
          <w:sz w:val="22"/>
          <w:lang w:val="vi-VN"/>
        </w:rPr>
        <w:t>2.2 Khái quát pháp luật về thị trường các-bon</w:t>
      </w:r>
      <w:bookmarkStart w:id="69" w:name="_Toc145761649"/>
      <w:bookmarkEnd w:id="68"/>
    </w:p>
    <w:p w:rsidR="004768FE" w:rsidRPr="0067223D" w:rsidRDefault="00EE3A6A" w:rsidP="0067223D">
      <w:pPr>
        <w:spacing w:after="0" w:line="340" w:lineRule="exact"/>
        <w:jc w:val="both"/>
        <w:outlineLvl w:val="0"/>
        <w:rPr>
          <w:rFonts w:cs="Times New Roman"/>
          <w:b/>
          <w:sz w:val="22"/>
          <w:lang w:val="vi-VN"/>
        </w:rPr>
      </w:pPr>
      <w:bookmarkStart w:id="70" w:name="_Toc200048736"/>
      <w:r w:rsidRPr="00DE514D">
        <w:rPr>
          <w:rFonts w:cs="Times New Roman"/>
          <w:b/>
          <w:sz w:val="22"/>
          <w:lang w:val="vi-VN"/>
        </w:rPr>
        <w:t xml:space="preserve">2.2.1. Khái niệm </w:t>
      </w:r>
      <w:r w:rsidR="00BC5A83" w:rsidRPr="0067223D">
        <w:rPr>
          <w:rFonts w:cs="Times New Roman"/>
          <w:b/>
          <w:sz w:val="22"/>
          <w:lang w:val="vi-VN"/>
        </w:rPr>
        <w:t>pháp luật về thị trường các-bon</w:t>
      </w:r>
      <w:bookmarkEnd w:id="70"/>
      <w:r w:rsidR="00502CA4" w:rsidRPr="0067223D">
        <w:rPr>
          <w:rFonts w:cs="Times New Roman"/>
          <w:b/>
          <w:sz w:val="22"/>
          <w:lang w:val="vi-VN"/>
        </w:rPr>
        <w:t xml:space="preserve"> </w:t>
      </w:r>
      <w:bookmarkStart w:id="71" w:name="_Toc145761650"/>
      <w:bookmarkEnd w:id="69"/>
    </w:p>
    <w:p w:rsidR="00BC5A83" w:rsidRPr="0067223D" w:rsidRDefault="00BC5A83" w:rsidP="004768FE">
      <w:pPr>
        <w:spacing w:after="0" w:line="340" w:lineRule="exact"/>
        <w:ind w:firstLine="567"/>
        <w:jc w:val="both"/>
        <w:rPr>
          <w:b/>
          <w:sz w:val="22"/>
          <w:lang w:val="vi-VN"/>
        </w:rPr>
      </w:pPr>
      <w:r w:rsidRPr="00BC5A83">
        <w:rPr>
          <w:sz w:val="22"/>
          <w:lang w:val="pt-BR"/>
        </w:rPr>
        <w:t xml:space="preserve">Từ định nghĩa chung về </w:t>
      </w:r>
      <w:r w:rsidRPr="0067223D">
        <w:rPr>
          <w:spacing w:val="-2"/>
          <w:sz w:val="22"/>
          <w:lang w:val="vi-VN"/>
        </w:rPr>
        <w:t xml:space="preserve">TTCB </w:t>
      </w:r>
      <w:r w:rsidRPr="00BC5A83">
        <w:rPr>
          <w:sz w:val="22"/>
          <w:lang w:val="pt-BR"/>
        </w:rPr>
        <w:t>có thể được hiểu như sau “Pháp luật về thị trường các-bon” như sau: “</w:t>
      </w:r>
      <w:r w:rsidRPr="0067223D">
        <w:rPr>
          <w:rStyle w:val="Strong"/>
          <w:b w:val="0"/>
          <w:i/>
          <w:sz w:val="22"/>
          <w:lang w:val="vi-VN"/>
        </w:rPr>
        <w:t>Pháp luật về thị trường các-bon</w:t>
      </w:r>
      <w:r w:rsidRPr="0067223D">
        <w:rPr>
          <w:i/>
          <w:sz w:val="22"/>
          <w:lang w:val="vi-VN"/>
        </w:rPr>
        <w:t xml:space="preserve"> là hệ thống các quy định pháp lý do Nhà nước ban hành nhằm điều chỉnh các quan hệ phát sinh giữa các cá nhân, tổ chức và nhà nước trong quá trình phân bổ, mua bán, chuyển nhượng, giám sát lượng phát thải khí nhà kính</w:t>
      </w:r>
      <w:r w:rsidRPr="00BC5A83">
        <w:rPr>
          <w:i/>
          <w:sz w:val="22"/>
          <w:lang w:val="pt-BR"/>
        </w:rPr>
        <w:t>”.</w:t>
      </w:r>
    </w:p>
    <w:p w:rsidR="00EE3A6A" w:rsidRPr="0067223D" w:rsidRDefault="00EE3A6A" w:rsidP="0067223D">
      <w:pPr>
        <w:pStyle w:val="Heading3"/>
        <w:spacing w:before="0" w:line="340" w:lineRule="exact"/>
        <w:ind w:right="-113"/>
        <w:jc w:val="both"/>
        <w:rPr>
          <w:rFonts w:cs="Times New Roman"/>
          <w:color w:val="auto"/>
          <w:sz w:val="22"/>
          <w:lang w:val="vi-VN"/>
        </w:rPr>
      </w:pPr>
      <w:bookmarkStart w:id="72" w:name="_Toc200048737"/>
      <w:r w:rsidRPr="00F871CA">
        <w:rPr>
          <w:rFonts w:cs="Times New Roman"/>
          <w:color w:val="auto"/>
          <w:sz w:val="22"/>
          <w:lang w:val="vi-VN"/>
        </w:rPr>
        <w:lastRenderedPageBreak/>
        <w:t>2.2.</w:t>
      </w:r>
      <w:r w:rsidRPr="0067223D">
        <w:rPr>
          <w:rFonts w:cs="Times New Roman"/>
          <w:color w:val="auto"/>
          <w:sz w:val="22"/>
          <w:lang w:val="vi-VN"/>
        </w:rPr>
        <w:t>2</w:t>
      </w:r>
      <w:r w:rsidRPr="00F871CA">
        <w:rPr>
          <w:rFonts w:cs="Times New Roman"/>
          <w:color w:val="auto"/>
          <w:sz w:val="22"/>
          <w:lang w:val="vi-VN"/>
        </w:rPr>
        <w:t xml:space="preserve">. </w:t>
      </w:r>
      <w:bookmarkEnd w:id="71"/>
      <w:r w:rsidR="00BC5A83" w:rsidRPr="0067223D">
        <w:rPr>
          <w:rFonts w:cs="Times New Roman"/>
          <w:color w:val="auto"/>
          <w:sz w:val="22"/>
          <w:lang w:val="vi-VN"/>
        </w:rPr>
        <w:t>Chủ thể của thị trường các-bon</w:t>
      </w:r>
      <w:bookmarkEnd w:id="72"/>
    </w:p>
    <w:p w:rsidR="00F871CA" w:rsidRPr="00F871CA" w:rsidRDefault="00F871CA" w:rsidP="00F871CA">
      <w:pPr>
        <w:spacing w:after="0" w:line="340" w:lineRule="exact"/>
        <w:ind w:firstLine="567"/>
        <w:jc w:val="both"/>
        <w:rPr>
          <w:spacing w:val="-6"/>
          <w:sz w:val="22"/>
          <w:lang w:val="pt-BR"/>
        </w:rPr>
      </w:pPr>
      <w:bookmarkStart w:id="73" w:name="_Toc145761651"/>
      <w:r w:rsidRPr="0067223D">
        <w:rPr>
          <w:spacing w:val="-2"/>
          <w:sz w:val="22"/>
          <w:lang w:val="vi-VN"/>
        </w:rPr>
        <w:t xml:space="preserve">TTCB </w:t>
      </w:r>
      <w:r w:rsidRPr="00F871CA">
        <w:rPr>
          <w:sz w:val="22"/>
          <w:lang w:val="pt-BR"/>
        </w:rPr>
        <w:t xml:space="preserve">đang ngày càng thu hút sự tham gia của nhiều cá nhân, tổ chức với tính chất ngày càng đa dạng. Nhiều quốc gia đã áp dụng các chính sách </w:t>
      </w:r>
      <w:r w:rsidRPr="00F871CA">
        <w:rPr>
          <w:spacing w:val="-6"/>
          <w:sz w:val="22"/>
          <w:lang w:val="pt-BR"/>
        </w:rPr>
        <w:t xml:space="preserve">định giá các-bon, tạo điều kiện để các chủ thể tận dụng TCCB như một phần trong kế hoạch phát triển lâu dài. Các chủ thể tham gia </w:t>
      </w:r>
      <w:r w:rsidRPr="0067223D">
        <w:rPr>
          <w:spacing w:val="-2"/>
          <w:sz w:val="22"/>
          <w:lang w:val="pt-BR"/>
        </w:rPr>
        <w:t xml:space="preserve">TTCB </w:t>
      </w:r>
      <w:r w:rsidRPr="00F871CA">
        <w:rPr>
          <w:spacing w:val="-6"/>
          <w:sz w:val="22"/>
          <w:lang w:val="pt-BR"/>
        </w:rPr>
        <w:t xml:space="preserve">rất phong phú, tùy theo loại thị trường. TTCBTT, các bên tham gia thường bao gồm CP, DN, ngân hàng thương mại, các tổ chức tài chính. Trong khi đó, TTCBTN có sự góp mặt của các nhà đầu tư dự án, các thương nhân và người môi giới. Sự đa dạng này phản ánh vai trò ngày càng quan trọng của </w:t>
      </w:r>
      <w:r w:rsidRPr="0067223D">
        <w:rPr>
          <w:spacing w:val="-2"/>
          <w:sz w:val="22"/>
          <w:lang w:val="pt-BR"/>
        </w:rPr>
        <w:t xml:space="preserve">TTCB </w:t>
      </w:r>
      <w:r w:rsidRPr="00F871CA">
        <w:rPr>
          <w:spacing w:val="-6"/>
          <w:sz w:val="22"/>
          <w:lang w:val="pt-BR"/>
        </w:rPr>
        <w:t>trong nỗ lực toàn cầu giảm phát thải GHG.</w:t>
      </w:r>
    </w:p>
    <w:p w:rsidR="00EE3A6A" w:rsidRPr="00DD1BD2" w:rsidRDefault="00EE3A6A" w:rsidP="0067223D">
      <w:pPr>
        <w:pStyle w:val="Heading3"/>
        <w:spacing w:before="0" w:line="340" w:lineRule="exact"/>
        <w:jc w:val="both"/>
        <w:rPr>
          <w:rFonts w:cs="Times New Roman"/>
          <w:color w:val="auto"/>
          <w:sz w:val="22"/>
          <w:lang w:val="vi-VN"/>
        </w:rPr>
      </w:pPr>
      <w:bookmarkStart w:id="74" w:name="_Toc200048738"/>
      <w:r w:rsidRPr="0067223D">
        <w:rPr>
          <w:rFonts w:cs="Times New Roman"/>
          <w:color w:val="auto"/>
          <w:sz w:val="22"/>
          <w:lang w:val="pt-BR"/>
        </w:rPr>
        <w:t>2.2.3</w:t>
      </w:r>
      <w:r w:rsidRPr="00DD1BD2">
        <w:rPr>
          <w:rFonts w:cs="Times New Roman"/>
          <w:color w:val="auto"/>
          <w:sz w:val="22"/>
          <w:lang w:val="vi-VN"/>
        </w:rPr>
        <w:t xml:space="preserve">. </w:t>
      </w:r>
      <w:bookmarkEnd w:id="73"/>
      <w:r w:rsidR="00F871CA" w:rsidRPr="0067223D">
        <w:rPr>
          <w:rFonts w:cs="Times New Roman"/>
          <w:color w:val="auto"/>
          <w:sz w:val="22"/>
          <w:lang w:val="pt-BR"/>
        </w:rPr>
        <w:t>Đối tượng giao dịch trên thị trường các-bon</w:t>
      </w:r>
      <w:bookmarkEnd w:id="74"/>
    </w:p>
    <w:p w:rsidR="00F871CA" w:rsidRPr="00F871CA" w:rsidRDefault="00F871CA" w:rsidP="00F871CA">
      <w:pPr>
        <w:spacing w:after="0" w:line="340" w:lineRule="exact"/>
        <w:ind w:firstLine="567"/>
        <w:jc w:val="both"/>
        <w:rPr>
          <w:sz w:val="22"/>
          <w:lang w:val="pt-BR"/>
        </w:rPr>
      </w:pPr>
      <w:bookmarkStart w:id="75" w:name="_Toc145761652"/>
      <w:r w:rsidRPr="00F871CA">
        <w:rPr>
          <w:sz w:val="22"/>
          <w:lang w:val="pt-BR"/>
        </w:rPr>
        <w:t>Trên thị trường các-bon tồn tại hai loại hàng hóa chính, đó là hạn ngạch phát thải và tín chỉ các-bon.</w:t>
      </w:r>
    </w:p>
    <w:p w:rsidR="00F871CA" w:rsidRPr="00F871CA" w:rsidRDefault="00F871CA" w:rsidP="00F871CA">
      <w:pPr>
        <w:spacing w:after="0" w:line="340" w:lineRule="exact"/>
        <w:ind w:firstLine="567"/>
        <w:jc w:val="both"/>
        <w:rPr>
          <w:spacing w:val="-8"/>
          <w:sz w:val="22"/>
          <w:lang w:val="pt-BR"/>
        </w:rPr>
      </w:pPr>
      <w:r w:rsidRPr="00F871CA">
        <w:rPr>
          <w:i/>
          <w:spacing w:val="-8"/>
          <w:sz w:val="22"/>
          <w:lang w:val="pt-BR"/>
        </w:rPr>
        <w:t>Một là,</w:t>
      </w:r>
      <w:r w:rsidRPr="00F871CA">
        <w:rPr>
          <w:spacing w:val="-8"/>
          <w:sz w:val="22"/>
          <w:lang w:val="pt-BR"/>
        </w:rPr>
        <w:t xml:space="preserve"> hạn ngạch: Được hiểu là giới hạn áp dụng cho các </w:t>
      </w:r>
      <w:r>
        <w:rPr>
          <w:spacing w:val="-8"/>
          <w:sz w:val="22"/>
          <w:lang w:val="pt-BR"/>
        </w:rPr>
        <w:t>DN</w:t>
      </w:r>
      <w:r w:rsidRPr="00F871CA">
        <w:rPr>
          <w:spacing w:val="-8"/>
          <w:sz w:val="22"/>
          <w:lang w:val="pt-BR"/>
        </w:rPr>
        <w:t xml:space="preserve"> liên quan đến lượng GHG mà họ có thể thải ra trong một khoảng thời gian nhất định. Hệ thống này dựa trên nguyên tắc </w:t>
      </w:r>
      <w:r w:rsidRPr="00F871CA">
        <w:rPr>
          <w:i/>
          <w:spacing w:val="-8"/>
          <w:sz w:val="22"/>
          <w:lang w:val="pt-BR"/>
        </w:rPr>
        <w:t>“cap and trade”</w:t>
      </w:r>
      <w:r w:rsidRPr="00F871CA">
        <w:rPr>
          <w:spacing w:val="-8"/>
          <w:sz w:val="22"/>
          <w:lang w:val="pt-BR"/>
        </w:rPr>
        <w:t xml:space="preserve"> trong đó giới hạn phát thải chung được thiết lập cho một ngành hoặc khu vực và các </w:t>
      </w:r>
      <w:r>
        <w:rPr>
          <w:spacing w:val="-8"/>
          <w:sz w:val="22"/>
          <w:lang w:val="pt-BR"/>
        </w:rPr>
        <w:t>DN</w:t>
      </w:r>
      <w:r w:rsidRPr="00F871CA">
        <w:rPr>
          <w:spacing w:val="-8"/>
          <w:sz w:val="22"/>
          <w:lang w:val="pt-BR"/>
        </w:rPr>
        <w:t xml:space="preserve"> được phân bổ (minh họa </w:t>
      </w:r>
      <w:r w:rsidRPr="00F871CA">
        <w:rPr>
          <w:b/>
          <w:spacing w:val="-8"/>
          <w:sz w:val="22"/>
          <w:lang w:val="pt-BR"/>
        </w:rPr>
        <w:t>Hình 2.6</w:t>
      </w:r>
      <w:r w:rsidRPr="00F871CA">
        <w:rPr>
          <w:spacing w:val="-8"/>
          <w:sz w:val="22"/>
          <w:lang w:val="pt-BR"/>
        </w:rPr>
        <w:t>) hoặc phải mua hạn ngạch tương ứng với lượng CO</w:t>
      </w:r>
      <w:r w:rsidRPr="00F871CA">
        <w:rPr>
          <w:spacing w:val="-8"/>
          <w:sz w:val="22"/>
          <w:vertAlign w:val="subscript"/>
          <w:lang w:val="pt-BR"/>
        </w:rPr>
        <w:t xml:space="preserve">2 </w:t>
      </w:r>
      <w:r w:rsidRPr="00F871CA">
        <w:rPr>
          <w:spacing w:val="-8"/>
          <w:sz w:val="22"/>
          <w:lang w:val="pt-BR"/>
        </w:rPr>
        <w:t xml:space="preserve">cụ thể mà họ có thể thải ra. Các </w:t>
      </w:r>
      <w:r>
        <w:rPr>
          <w:spacing w:val="-8"/>
          <w:sz w:val="22"/>
          <w:lang w:val="pt-BR"/>
        </w:rPr>
        <w:t>DN</w:t>
      </w:r>
      <w:r w:rsidRPr="00F871CA">
        <w:rPr>
          <w:spacing w:val="-8"/>
          <w:sz w:val="22"/>
          <w:lang w:val="pt-BR"/>
        </w:rPr>
        <w:t xml:space="preserve"> phát thải ít hơn hạn ngạch có thể bán lượng khí thải thặng dư của mình trên TTCB, trong khi các </w:t>
      </w:r>
      <w:r>
        <w:rPr>
          <w:spacing w:val="-8"/>
          <w:sz w:val="22"/>
          <w:lang w:val="pt-BR"/>
        </w:rPr>
        <w:t>DN</w:t>
      </w:r>
      <w:r w:rsidRPr="00F871CA">
        <w:rPr>
          <w:spacing w:val="-8"/>
          <w:sz w:val="22"/>
          <w:lang w:val="pt-BR"/>
        </w:rPr>
        <w:t xml:space="preserve"> phát thải vượt hạn ngạch phải mua thêm quyền phát thải hoặc chịu hình phạt.</w:t>
      </w:r>
    </w:p>
    <w:p w:rsidR="00F871CA" w:rsidRDefault="00F871CA" w:rsidP="00F871CA">
      <w:pPr>
        <w:spacing w:after="0" w:line="340" w:lineRule="exact"/>
        <w:ind w:firstLine="567"/>
        <w:jc w:val="both"/>
        <w:rPr>
          <w:sz w:val="22"/>
          <w:lang w:val="fr-FR"/>
        </w:rPr>
      </w:pPr>
      <w:r w:rsidRPr="00F871CA">
        <w:rPr>
          <w:i/>
          <w:sz w:val="22"/>
          <w:lang w:val="fr-FR"/>
        </w:rPr>
        <w:t>Hai là,</w:t>
      </w:r>
      <w:r w:rsidRPr="00F871CA">
        <w:rPr>
          <w:sz w:val="22"/>
          <w:lang w:val="fr-FR"/>
        </w:rPr>
        <w:t xml:space="preserve"> tín chỉ các-bon. Thuật ngữ tín chỉ các-bon đã được công nhận quốc tế với KP năm 1997, theo đó các nước phát triển coi việc bù đắp các-bon là một cơ chế để giảm lượng khí thải các-bon và lượng khí thải các-bon làm động lực</w:t>
      </w:r>
    </w:p>
    <w:p w:rsidR="00D24F41" w:rsidRPr="00F871CA" w:rsidRDefault="00D24F41" w:rsidP="00F871CA">
      <w:pPr>
        <w:spacing w:after="0" w:line="340" w:lineRule="exact"/>
        <w:ind w:firstLine="567"/>
        <w:jc w:val="both"/>
        <w:rPr>
          <w:spacing w:val="-8"/>
          <w:sz w:val="22"/>
          <w:lang w:val="pt-BR"/>
        </w:rPr>
      </w:pPr>
      <w:r>
        <w:rPr>
          <w:sz w:val="22"/>
          <w:lang w:val="fr-FR"/>
        </w:rPr>
        <w:t xml:space="preserve">Ngoài chủ thể và đối tượng thì để tạo nên một thị trường hoàn chỉnh cần nghiên cứu cơ sở lý luận về giá của hạn ngạch và tín chỉ </w:t>
      </w:r>
      <w:r>
        <w:rPr>
          <w:sz w:val="22"/>
          <w:lang w:val="fr-FR"/>
        </w:rPr>
        <w:lastRenderedPageBreak/>
        <w:t xml:space="preserve">các-bon, bên cạnh đó không thể </w:t>
      </w:r>
      <w:r w:rsidR="004768FE">
        <w:rPr>
          <w:sz w:val="22"/>
          <w:lang w:val="fr-FR"/>
        </w:rPr>
        <w:t xml:space="preserve">không nhắc đến </w:t>
      </w:r>
      <w:r>
        <w:rPr>
          <w:sz w:val="22"/>
          <w:lang w:val="fr-FR"/>
        </w:rPr>
        <w:t>sự quản lý của nhà nước đối với thị trường.</w:t>
      </w:r>
    </w:p>
    <w:p w:rsidR="00FB0C82" w:rsidRPr="00DE514D" w:rsidRDefault="00FB0C82" w:rsidP="0067223D">
      <w:pPr>
        <w:pStyle w:val="Heading2"/>
        <w:spacing w:before="0" w:line="340" w:lineRule="exact"/>
        <w:rPr>
          <w:rFonts w:cs="Times New Roman"/>
          <w:color w:val="000000" w:themeColor="text1"/>
          <w:sz w:val="22"/>
          <w:szCs w:val="22"/>
          <w:lang w:val="vi-VN"/>
        </w:rPr>
      </w:pPr>
      <w:bookmarkStart w:id="76" w:name="_Toc200048739"/>
      <w:r w:rsidRPr="00DE514D">
        <w:rPr>
          <w:rFonts w:cs="Times New Roman"/>
          <w:color w:val="000000" w:themeColor="text1"/>
          <w:sz w:val="22"/>
          <w:szCs w:val="22"/>
          <w:lang w:val="vi-VN"/>
        </w:rPr>
        <w:t>2.</w:t>
      </w:r>
      <w:r w:rsidR="004768FE" w:rsidRPr="0067223D">
        <w:rPr>
          <w:rFonts w:cs="Times New Roman"/>
          <w:color w:val="000000" w:themeColor="text1"/>
          <w:sz w:val="22"/>
          <w:szCs w:val="22"/>
          <w:lang w:val="pt-BR"/>
        </w:rPr>
        <w:t>4</w:t>
      </w:r>
      <w:r w:rsidRPr="00DE514D">
        <w:rPr>
          <w:rFonts w:cs="Times New Roman"/>
          <w:color w:val="000000" w:themeColor="text1"/>
          <w:sz w:val="22"/>
          <w:szCs w:val="22"/>
          <w:lang w:val="vi-VN"/>
        </w:rPr>
        <w:t xml:space="preserve">. </w:t>
      </w:r>
      <w:bookmarkEnd w:id="75"/>
      <w:r w:rsidR="00DC7F2A" w:rsidRPr="0067223D">
        <w:rPr>
          <w:rFonts w:cs="Times New Roman"/>
          <w:color w:val="000000" w:themeColor="text1"/>
          <w:sz w:val="22"/>
          <w:szCs w:val="22"/>
          <w:lang w:val="pt-BR"/>
        </w:rPr>
        <w:t>Khung pháp lý về thị trường các-bon tại một số nước trên thế giới và bài học kinh nghiệm cho việt Nam</w:t>
      </w:r>
      <w:bookmarkEnd w:id="76"/>
      <w:r w:rsidR="00DC7F2A" w:rsidRPr="0067223D">
        <w:rPr>
          <w:rFonts w:cs="Times New Roman"/>
          <w:color w:val="000000" w:themeColor="text1"/>
          <w:sz w:val="22"/>
          <w:szCs w:val="22"/>
          <w:lang w:val="pt-BR"/>
        </w:rPr>
        <w:t xml:space="preserve"> </w:t>
      </w:r>
      <w:r w:rsidRPr="00DE514D">
        <w:rPr>
          <w:rFonts w:cs="Times New Roman"/>
          <w:color w:val="000000" w:themeColor="text1"/>
          <w:sz w:val="22"/>
          <w:szCs w:val="22"/>
          <w:lang w:val="vi-VN"/>
        </w:rPr>
        <w:t xml:space="preserve">  </w:t>
      </w:r>
    </w:p>
    <w:p w:rsidR="006273C3" w:rsidRPr="00DE514D" w:rsidRDefault="006273C3" w:rsidP="00DE514D">
      <w:pPr>
        <w:spacing w:after="0" w:line="340" w:lineRule="exact"/>
        <w:ind w:firstLine="567"/>
        <w:jc w:val="both"/>
        <w:rPr>
          <w:sz w:val="22"/>
          <w:lang w:val="pt-BR"/>
        </w:rPr>
      </w:pPr>
      <w:bookmarkStart w:id="77" w:name="_Toc41284763"/>
      <w:bookmarkStart w:id="78" w:name="_Toc41289693"/>
      <w:bookmarkStart w:id="79" w:name="_Toc60495948"/>
      <w:r w:rsidRPr="00DE514D">
        <w:rPr>
          <w:sz w:val="22"/>
          <w:lang w:val="pt-BR"/>
        </w:rPr>
        <w:t>Mặc dù có nhiều hệ thống pháp luật về TTCB ở nhiều nước nhưng nghiên cứu sinh chỉ lựa chọn bốn hệ thống pháp luật tiêu biểu của EU, Hoa Kỳ, Trung Quốc và Hàn Quốc từ đó rút ra bài học kinh nghiệm cho Việt Nam.</w:t>
      </w:r>
    </w:p>
    <w:p w:rsidR="006273C3" w:rsidRPr="0067223D" w:rsidRDefault="006273C3" w:rsidP="00DE514D">
      <w:pPr>
        <w:spacing w:after="0" w:line="340" w:lineRule="exact"/>
        <w:ind w:firstLine="567"/>
        <w:jc w:val="both"/>
        <w:rPr>
          <w:spacing w:val="-4"/>
          <w:sz w:val="22"/>
          <w:lang w:val="vi-VN"/>
        </w:rPr>
      </w:pPr>
      <w:r w:rsidRPr="00DE514D">
        <w:rPr>
          <w:sz w:val="22"/>
          <w:lang w:val="vi-VN"/>
        </w:rPr>
        <w:t xml:space="preserve">Hệ thống giao dịch khí thải của </w:t>
      </w:r>
      <w:r w:rsidRPr="0067223D">
        <w:rPr>
          <w:sz w:val="22"/>
          <w:lang w:val="pt-BR"/>
        </w:rPr>
        <w:t>EU</w:t>
      </w:r>
      <w:r w:rsidRPr="00DE514D">
        <w:rPr>
          <w:sz w:val="22"/>
          <w:lang w:val="vi-VN"/>
        </w:rPr>
        <w:t xml:space="preserve"> là thị trường </w:t>
      </w:r>
      <w:r w:rsidRPr="00DE514D">
        <w:rPr>
          <w:spacing w:val="-4"/>
          <w:sz w:val="22"/>
          <w:lang w:val="vi-VN"/>
        </w:rPr>
        <w:t xml:space="preserve">các-bon </w:t>
      </w:r>
      <w:r w:rsidRPr="0067223D">
        <w:rPr>
          <w:spacing w:val="-4"/>
          <w:sz w:val="22"/>
          <w:lang w:val="pt-BR"/>
        </w:rPr>
        <w:t xml:space="preserve">lớn nhất </w:t>
      </w:r>
      <w:r w:rsidRPr="00DE514D">
        <w:rPr>
          <w:spacing w:val="-4"/>
          <w:sz w:val="22"/>
          <w:lang w:val="vi-VN"/>
        </w:rPr>
        <w:t xml:space="preserve">(gồm 31 quốc gia thành viên: có 28 quốc gia thành viên EU, Iceland, Liechtenstein và Na Uy), chiếm 45% lượng </w:t>
      </w:r>
      <w:r w:rsidRPr="0067223D">
        <w:rPr>
          <w:spacing w:val="-4"/>
          <w:sz w:val="22"/>
          <w:lang w:val="pt-BR"/>
        </w:rPr>
        <w:t>GHG</w:t>
      </w:r>
      <w:r w:rsidRPr="00DE514D">
        <w:rPr>
          <w:spacing w:val="-4"/>
          <w:sz w:val="22"/>
          <w:lang w:val="vi-VN"/>
        </w:rPr>
        <w:t xml:space="preserve"> ở Châu Âu</w:t>
      </w:r>
      <w:r w:rsidRPr="0067223D">
        <w:rPr>
          <w:spacing w:val="-4"/>
          <w:sz w:val="22"/>
          <w:lang w:val="pt-BR"/>
        </w:rPr>
        <w:t>.</w:t>
      </w:r>
      <w:r w:rsidRPr="00DE514D">
        <w:rPr>
          <w:spacing w:val="-4"/>
          <w:sz w:val="22"/>
          <w:lang w:val="vi-VN"/>
        </w:rPr>
        <w:t xml:space="preserve"> Để thúc đẩy </w:t>
      </w:r>
      <w:r w:rsidRPr="00DE514D">
        <w:rPr>
          <w:spacing w:val="-4"/>
          <w:sz w:val="22"/>
          <w:lang w:val="pt-BR"/>
        </w:rPr>
        <w:t>TTCB</w:t>
      </w:r>
      <w:r w:rsidRPr="00DE514D">
        <w:rPr>
          <w:spacing w:val="-4"/>
          <w:sz w:val="22"/>
          <w:lang w:val="vi-VN"/>
        </w:rPr>
        <w:t xml:space="preserve"> phát triển </w:t>
      </w:r>
      <w:r w:rsidRPr="0067223D">
        <w:rPr>
          <w:spacing w:val="-4"/>
          <w:sz w:val="22"/>
          <w:lang w:val="vi-VN"/>
        </w:rPr>
        <w:t>EU</w:t>
      </w:r>
      <w:r w:rsidRPr="00DE514D">
        <w:rPr>
          <w:spacing w:val="-4"/>
          <w:sz w:val="22"/>
          <w:lang w:val="vi-VN"/>
        </w:rPr>
        <w:t xml:space="preserve"> đã ban hành các quy định pháp lý (</w:t>
      </w:r>
      <w:r w:rsidRPr="0067223D">
        <w:rPr>
          <w:spacing w:val="-4"/>
          <w:sz w:val="22"/>
          <w:lang w:val="vi-VN"/>
        </w:rPr>
        <w:t>m</w:t>
      </w:r>
      <w:r w:rsidRPr="00DE514D">
        <w:rPr>
          <w:spacing w:val="-4"/>
          <w:sz w:val="22"/>
          <w:lang w:val="vi-VN"/>
        </w:rPr>
        <w:t xml:space="preserve">inh họa </w:t>
      </w:r>
      <w:r w:rsidRPr="00DE514D">
        <w:rPr>
          <w:b/>
          <w:spacing w:val="-4"/>
          <w:sz w:val="22"/>
          <w:lang w:val="vi-VN"/>
        </w:rPr>
        <w:t>Hình 2.7</w:t>
      </w:r>
      <w:r w:rsidRPr="0067223D">
        <w:rPr>
          <w:spacing w:val="-4"/>
          <w:sz w:val="22"/>
          <w:lang w:val="vi-VN"/>
        </w:rPr>
        <w:t xml:space="preserve">), </w:t>
      </w:r>
      <w:r w:rsidRPr="0067223D">
        <w:rPr>
          <w:sz w:val="22"/>
          <w:lang w:val="vi-VN"/>
        </w:rPr>
        <w:t>EU</w:t>
      </w:r>
      <w:r w:rsidRPr="00DE514D">
        <w:rPr>
          <w:sz w:val="22"/>
          <w:lang w:val="vi-VN"/>
        </w:rPr>
        <w:t xml:space="preserve"> triển khai phát triển thị trường trong 4 giai đoạn</w:t>
      </w:r>
      <w:r w:rsidRPr="0067223D">
        <w:rPr>
          <w:sz w:val="22"/>
          <w:lang w:val="vi-VN"/>
        </w:rPr>
        <w:t xml:space="preserve"> (minh họa </w:t>
      </w:r>
      <w:r w:rsidRPr="0067223D">
        <w:rPr>
          <w:b/>
          <w:sz w:val="22"/>
          <w:lang w:val="vi-VN"/>
        </w:rPr>
        <w:t>Bảng 2.4</w:t>
      </w:r>
      <w:r w:rsidRPr="0067223D">
        <w:rPr>
          <w:sz w:val="22"/>
          <w:lang w:val="vi-VN"/>
        </w:rPr>
        <w:t>).</w:t>
      </w:r>
    </w:p>
    <w:p w:rsidR="006273C3" w:rsidRPr="0067223D" w:rsidRDefault="006273C3" w:rsidP="00DE514D">
      <w:pPr>
        <w:spacing w:after="0" w:line="340" w:lineRule="exact"/>
        <w:ind w:firstLine="567"/>
        <w:jc w:val="both"/>
        <w:rPr>
          <w:spacing w:val="-4"/>
          <w:sz w:val="22"/>
          <w:lang w:val="pt-BR"/>
        </w:rPr>
      </w:pPr>
      <w:r w:rsidRPr="00DE514D">
        <w:rPr>
          <w:sz w:val="22"/>
          <w:shd w:val="clear" w:color="auto" w:fill="FFFFFF"/>
          <w:lang w:val="pt-BR"/>
        </w:rPr>
        <w:t xml:space="preserve">Hoa kỳ đang duy trì vận hành 3 hệ thống ETS do các bang của Mỹ xây dựng và vận hành khá hiệu quả, bao gồm: Chương trình Thương mại phát thải California; Hạn chế phát thải từ các nhà máy điện của Massachusetts và Sáng kiến vùng về GHG. </w:t>
      </w:r>
      <w:r w:rsidRPr="00DE514D">
        <w:rPr>
          <w:rStyle w:val="cs5efed22f"/>
          <w:sz w:val="22"/>
          <w:lang w:val="pt-BR"/>
        </w:rPr>
        <w:t xml:space="preserve">Hoa Kỳ đã ban hành các dự luật khác nhau giải quyết các vấn đề BĐKH được đưa ra trước Quốc Hội từ năm 2007 đến 2010 </w:t>
      </w:r>
      <w:r w:rsidRPr="0067223D">
        <w:rPr>
          <w:sz w:val="22"/>
          <w:lang w:val="pt-BR"/>
        </w:rPr>
        <w:t xml:space="preserve">(minh họa </w:t>
      </w:r>
      <w:r w:rsidRPr="0067223D">
        <w:rPr>
          <w:b/>
          <w:sz w:val="22"/>
          <w:lang w:val="pt-BR"/>
        </w:rPr>
        <w:t>Bảng 2.5</w:t>
      </w:r>
      <w:r w:rsidRPr="0067223D">
        <w:rPr>
          <w:sz w:val="22"/>
          <w:lang w:val="pt-BR"/>
        </w:rPr>
        <w:t>).</w:t>
      </w:r>
    </w:p>
    <w:p w:rsidR="006273C3" w:rsidRPr="00DE514D" w:rsidRDefault="006273C3" w:rsidP="00DE514D">
      <w:pPr>
        <w:spacing w:after="0" w:line="340" w:lineRule="exact"/>
        <w:ind w:firstLine="567"/>
        <w:jc w:val="both"/>
        <w:rPr>
          <w:sz w:val="22"/>
          <w:lang w:val="pt-BR"/>
        </w:rPr>
      </w:pPr>
      <w:r w:rsidRPr="00DE514D">
        <w:rPr>
          <w:sz w:val="22"/>
          <w:lang w:val="pt-BR"/>
        </w:rPr>
        <w:t>Trung Quốc đã áp dụng nhiều chương trình, bao gồm cả chương trình thí điểm ETS. Trong giai đoạn 2014-2016, chương trình ETS được thí điểm của Trung Quốc, kể từ ngày 18 tháng 6 năm 2013, bảy tỉnh và thành phố thí điểm là Thâm Quyến, Thượng Hải, Bắc Kinh, Quảng Đông, Thiên Tân, Hồ Bắc và Trùng Khánh lần lượt đưa ra các chính sách giao dịch phát thải các-bon, hướng tới mục tiêu sớm đạt được mức các-bon cao nhất và trung hòa các-bon</w:t>
      </w:r>
    </w:p>
    <w:p w:rsidR="006273C3" w:rsidRPr="00DE514D" w:rsidRDefault="00DE514D" w:rsidP="00DE514D">
      <w:pPr>
        <w:spacing w:after="0" w:line="340" w:lineRule="exact"/>
        <w:ind w:firstLine="567"/>
        <w:jc w:val="both"/>
        <w:rPr>
          <w:sz w:val="22"/>
          <w:shd w:val="clear" w:color="auto" w:fill="FFFFFF"/>
          <w:lang w:val="pt-BR"/>
        </w:rPr>
      </w:pPr>
      <w:r w:rsidRPr="00DE514D">
        <w:rPr>
          <w:spacing w:val="-4"/>
          <w:sz w:val="22"/>
          <w:lang w:val="pt-BR"/>
        </w:rPr>
        <w:lastRenderedPageBreak/>
        <w:t>Tại Hàn Quốc năm 2012 ban hành Đạo luật về phân bổ và kinh doanh giấy phép phát thải khí nhà kính</w:t>
      </w:r>
      <w:r w:rsidRPr="00DE514D">
        <w:rPr>
          <w:sz w:val="22"/>
          <w:shd w:val="clear" w:color="auto" w:fill="FFFFFF"/>
          <w:lang w:val="pt-BR"/>
        </w:rPr>
        <w:t xml:space="preserve">. </w:t>
      </w:r>
      <w:r w:rsidR="006273C3" w:rsidRPr="00DE514D">
        <w:rPr>
          <w:sz w:val="22"/>
          <w:shd w:val="clear" w:color="auto" w:fill="FFFFFF"/>
          <w:lang w:val="pt-BR"/>
        </w:rPr>
        <w:t>Tháng 9 năm 2021, Quốc hội Hàn Quốc đã thông qua Đạo luật khung về tăng trưởng xanh trung hòa các-bon để ứng phó với khủng hoảng khí hậu (Đạo luật số</w:t>
      </w:r>
      <w:r>
        <w:rPr>
          <w:sz w:val="22"/>
          <w:shd w:val="clear" w:color="auto" w:fill="FFFFFF"/>
          <w:lang w:val="pt-BR"/>
        </w:rPr>
        <w:t xml:space="preserve"> </w:t>
      </w:r>
      <w:r w:rsidR="006273C3" w:rsidRPr="00DE514D">
        <w:rPr>
          <w:sz w:val="22"/>
          <w:shd w:val="clear" w:color="auto" w:fill="FFFFFF"/>
          <w:lang w:val="pt-BR"/>
        </w:rPr>
        <w:t>18469, 2021). Đạo luật gồm 11 chương và 83 Điều, trong đó có các quy định quan trọng mang tính quyết định</w:t>
      </w:r>
      <w:r w:rsidRPr="00DE514D">
        <w:rPr>
          <w:sz w:val="22"/>
          <w:shd w:val="clear" w:color="auto" w:fill="FFFFFF"/>
          <w:lang w:val="pt-BR"/>
        </w:rPr>
        <w:t>. Các văn bản trên là cơ sở pháp lý cho thị trường hoạt động.</w:t>
      </w:r>
    </w:p>
    <w:p w:rsidR="00EE3A6A" w:rsidRPr="0067223D" w:rsidRDefault="00EE3A6A" w:rsidP="00DE514D">
      <w:pPr>
        <w:pStyle w:val="Heading2"/>
        <w:spacing w:before="0" w:line="340" w:lineRule="exact"/>
        <w:jc w:val="center"/>
        <w:rPr>
          <w:rFonts w:cs="Times New Roman"/>
          <w:sz w:val="20"/>
          <w:szCs w:val="20"/>
          <w:lang w:val="pt-BR"/>
        </w:rPr>
      </w:pPr>
      <w:bookmarkStart w:id="80" w:name="_Toc145761653"/>
      <w:bookmarkStart w:id="81" w:name="_Toc112532870"/>
      <w:bookmarkStart w:id="82" w:name="_Toc200048740"/>
      <w:bookmarkStart w:id="83" w:name="_Toc41284764"/>
      <w:bookmarkStart w:id="84" w:name="_Toc41289694"/>
      <w:bookmarkStart w:id="85" w:name="_Toc60495949"/>
      <w:bookmarkEnd w:id="65"/>
      <w:bookmarkEnd w:id="66"/>
      <w:bookmarkEnd w:id="67"/>
      <w:bookmarkEnd w:id="77"/>
      <w:bookmarkEnd w:id="78"/>
      <w:bookmarkEnd w:id="79"/>
      <w:r w:rsidRPr="00CF55BF">
        <w:rPr>
          <w:rFonts w:cs="Times New Roman"/>
          <w:sz w:val="22"/>
          <w:szCs w:val="20"/>
          <w:lang w:val="vi-VN"/>
        </w:rPr>
        <w:t xml:space="preserve">Chương 3 </w:t>
      </w:r>
      <w:r w:rsidRPr="00403CFF">
        <w:rPr>
          <w:rFonts w:cs="Times New Roman"/>
          <w:sz w:val="20"/>
          <w:szCs w:val="20"/>
          <w:lang w:val="vi-VN"/>
        </w:rPr>
        <w:br/>
        <w:t xml:space="preserve">THỰC TRẠNG </w:t>
      </w:r>
      <w:r w:rsidRPr="0067223D">
        <w:rPr>
          <w:rFonts w:cs="Times New Roman"/>
          <w:sz w:val="20"/>
          <w:szCs w:val="20"/>
          <w:lang w:val="pt-BR"/>
        </w:rPr>
        <w:t>PHÁP LUẬT</w:t>
      </w:r>
      <w:bookmarkEnd w:id="80"/>
      <w:bookmarkEnd w:id="81"/>
      <w:r w:rsidR="00DE514D" w:rsidRPr="0067223D">
        <w:rPr>
          <w:rFonts w:cs="Times New Roman"/>
          <w:sz w:val="20"/>
          <w:szCs w:val="20"/>
          <w:lang w:val="pt-BR"/>
        </w:rPr>
        <w:t xml:space="preserve"> VÀ THỰC TIỄN THI HÀNH QUY ĐỊNH CỦA PHÁP LUẬT VIỆT NAM VỀ THỊ TRƯỜNG CÁC-BON</w:t>
      </w:r>
      <w:bookmarkEnd w:id="82"/>
    </w:p>
    <w:p w:rsidR="00EE3A6A" w:rsidRPr="00DD1BD2" w:rsidRDefault="00EE3A6A" w:rsidP="0067223D">
      <w:pPr>
        <w:pStyle w:val="Heading2"/>
        <w:spacing w:before="120" w:line="340" w:lineRule="exact"/>
        <w:ind w:right="-255"/>
        <w:jc w:val="both"/>
        <w:rPr>
          <w:rFonts w:cs="Times New Roman"/>
          <w:sz w:val="22"/>
          <w:szCs w:val="22"/>
          <w:lang w:val="vi-VN"/>
        </w:rPr>
      </w:pPr>
      <w:bookmarkStart w:id="86" w:name="_Toc112532871"/>
      <w:bookmarkStart w:id="87" w:name="_Toc145761655"/>
      <w:bookmarkStart w:id="88" w:name="_Toc200048741"/>
      <w:r w:rsidRPr="00DD1BD2">
        <w:rPr>
          <w:rFonts w:cs="Times New Roman"/>
          <w:sz w:val="22"/>
          <w:szCs w:val="22"/>
          <w:lang w:val="vi-VN"/>
        </w:rPr>
        <w:t xml:space="preserve">3.1. </w:t>
      </w:r>
      <w:r w:rsidRPr="0067223D">
        <w:rPr>
          <w:rFonts w:cs="Times New Roman"/>
          <w:sz w:val="22"/>
          <w:szCs w:val="22"/>
          <w:lang w:val="pt-BR"/>
        </w:rPr>
        <w:t>Thực trạng</w:t>
      </w:r>
      <w:bookmarkEnd w:id="86"/>
      <w:bookmarkEnd w:id="87"/>
      <w:r w:rsidR="00EF5182" w:rsidRPr="0067223D">
        <w:rPr>
          <w:rFonts w:cs="Times New Roman"/>
          <w:sz w:val="22"/>
          <w:szCs w:val="22"/>
          <w:lang w:val="pt-BR"/>
        </w:rPr>
        <w:t xml:space="preserve"> pháp luật về TTCB tại Việt Nam</w:t>
      </w:r>
      <w:bookmarkEnd w:id="88"/>
    </w:p>
    <w:p w:rsidR="00251EDB" w:rsidRPr="0067223D" w:rsidRDefault="00EE3A6A" w:rsidP="00710AE0">
      <w:pPr>
        <w:spacing w:after="0" w:line="340" w:lineRule="exact"/>
        <w:ind w:firstLine="567"/>
        <w:jc w:val="both"/>
        <w:rPr>
          <w:rFonts w:cs="Times New Roman"/>
          <w:noProof/>
          <w:sz w:val="22"/>
          <w:lang w:val="vi-VN"/>
        </w:rPr>
      </w:pPr>
      <w:r w:rsidRPr="0067223D">
        <w:rPr>
          <w:rFonts w:cs="Times New Roman"/>
          <w:sz w:val="22"/>
          <w:lang w:val="vi-VN"/>
        </w:rPr>
        <w:t xml:space="preserve">Thực </w:t>
      </w:r>
      <w:r w:rsidRPr="00DD1BD2">
        <w:rPr>
          <w:rFonts w:eastAsia="Times New Roman" w:cs="Times New Roman"/>
          <w:sz w:val="22"/>
          <w:lang w:val="vi-VN"/>
        </w:rPr>
        <w:t>trạng</w:t>
      </w:r>
      <w:r w:rsidRPr="0067223D">
        <w:rPr>
          <w:rFonts w:cs="Times New Roman"/>
          <w:sz w:val="22"/>
          <w:lang w:val="vi-VN"/>
        </w:rPr>
        <w:t xml:space="preserve"> quy định </w:t>
      </w:r>
      <w:r w:rsidRPr="00DD1BD2">
        <w:rPr>
          <w:rFonts w:cs="Times New Roman"/>
          <w:sz w:val="22"/>
          <w:lang w:val="vi-VN"/>
        </w:rPr>
        <w:t>p</w:t>
      </w:r>
      <w:r w:rsidRPr="00DD1BD2">
        <w:rPr>
          <w:rFonts w:cs="Times New Roman"/>
          <w:noProof/>
          <w:sz w:val="22"/>
          <w:lang w:val="vi-VN"/>
        </w:rPr>
        <w:t xml:space="preserve">háp luật về </w:t>
      </w:r>
      <w:r w:rsidR="003B6325" w:rsidRPr="0067223D">
        <w:rPr>
          <w:rFonts w:cs="Times New Roman"/>
          <w:noProof/>
          <w:sz w:val="22"/>
          <w:lang w:val="vi-VN"/>
        </w:rPr>
        <w:t>TTCB</w:t>
      </w:r>
      <w:r w:rsidRPr="0067223D">
        <w:rPr>
          <w:rFonts w:cs="Times New Roman"/>
          <w:noProof/>
          <w:sz w:val="22"/>
          <w:lang w:val="vi-VN"/>
        </w:rPr>
        <w:t xml:space="preserve"> </w:t>
      </w:r>
      <w:r w:rsidR="005B5183" w:rsidRPr="0067223D">
        <w:rPr>
          <w:rFonts w:cs="Times New Roman"/>
          <w:noProof/>
          <w:sz w:val="22"/>
          <w:lang w:val="vi-VN"/>
        </w:rPr>
        <w:t xml:space="preserve">được Luận án đánh giá theo 4 </w:t>
      </w:r>
      <w:r w:rsidR="00EF5182" w:rsidRPr="0067223D">
        <w:rPr>
          <w:rFonts w:cs="Times New Roman"/>
          <w:noProof/>
          <w:sz w:val="22"/>
          <w:lang w:val="vi-VN"/>
        </w:rPr>
        <w:t>vấn đề</w:t>
      </w:r>
      <w:r w:rsidR="003B6325" w:rsidRPr="0067223D">
        <w:rPr>
          <w:rFonts w:cs="Times New Roman"/>
          <w:noProof/>
          <w:sz w:val="22"/>
          <w:lang w:val="vi-VN"/>
        </w:rPr>
        <w:t xml:space="preserve"> chính.</w:t>
      </w:r>
    </w:p>
    <w:p w:rsidR="00EF5182" w:rsidRPr="0067223D" w:rsidRDefault="007C2D29" w:rsidP="00EF5182">
      <w:pPr>
        <w:spacing w:after="0" w:line="340" w:lineRule="exact"/>
        <w:ind w:firstLine="567"/>
        <w:jc w:val="both"/>
        <w:rPr>
          <w:sz w:val="22"/>
          <w:lang w:val="vi-VN"/>
        </w:rPr>
      </w:pPr>
      <w:r w:rsidRPr="0067223D">
        <w:rPr>
          <w:rFonts w:cs="Times New Roman"/>
          <w:noProof/>
          <w:sz w:val="22"/>
          <w:lang w:val="vi-VN"/>
        </w:rPr>
        <w:t xml:space="preserve">- </w:t>
      </w:r>
      <w:r w:rsidR="00EF5182" w:rsidRPr="0067223D">
        <w:rPr>
          <w:rFonts w:cs="Times New Roman"/>
          <w:noProof/>
          <w:sz w:val="22"/>
          <w:lang w:val="vi-VN"/>
        </w:rPr>
        <w:t xml:space="preserve">Địa vị pháp lý của chủ thể tham gia thị trường. </w:t>
      </w:r>
      <w:r w:rsidR="00EF5182" w:rsidRPr="0067223D">
        <w:rPr>
          <w:sz w:val="22"/>
          <w:lang w:val="vi-VN"/>
        </w:rPr>
        <w:t xml:space="preserve">Hiện nay, pháp luật mới chỉ bước đầu xác định một số chủ thể tham gia </w:t>
      </w:r>
      <w:r w:rsidR="00EF5182" w:rsidRPr="00EF5182">
        <w:rPr>
          <w:sz w:val="22"/>
          <w:lang w:val="pt-BR"/>
        </w:rPr>
        <w:t>TTCB</w:t>
      </w:r>
      <w:r w:rsidR="00EF5182" w:rsidRPr="0067223D">
        <w:rPr>
          <w:sz w:val="22"/>
          <w:lang w:val="vi-VN"/>
        </w:rPr>
        <w:t xml:space="preserve"> như các cơ sở phát thải GHG và tổ chức thực hiện dự án theo cơ chế trao đổi, bù trừ TCCB, trong khi nhiều chủ thể khác vẫn chưa được quy định rõ. Các chủ thể như nhà đầu cơ bán lẻ, thương nhân hàng hóa, nhà môi giới, trung gian tài chính như ngân hàng thương mại, nhà đầu tư dự án và người tiêu dùng vẫn chưa có quy định cụ thể về quyền, nghĩa vụ và địa vị pháp lý. Việc họ tham gia vào loại thị trường nào, cũng như các ràng buộc pháp lý liên quan, vẫn còn bỏ ngỏ. Nếu không có quy định minh bạch, rõ ràng, nguy cơ phát sinh tranh chấp về quyền lợi khi các chủ thể này tham gia </w:t>
      </w:r>
      <w:r w:rsidR="00EF5182" w:rsidRPr="00EF5182">
        <w:rPr>
          <w:sz w:val="22"/>
          <w:lang w:val="pt-BR"/>
        </w:rPr>
        <w:t>TTCB</w:t>
      </w:r>
      <w:r w:rsidR="00EF5182" w:rsidRPr="0067223D">
        <w:rPr>
          <w:sz w:val="22"/>
          <w:lang w:val="vi-VN"/>
        </w:rPr>
        <w:t xml:space="preserve"> là điều khó tránh khỏi.</w:t>
      </w:r>
    </w:p>
    <w:p w:rsidR="003B6325" w:rsidRPr="003B6325" w:rsidRDefault="00EF5182" w:rsidP="003B6325">
      <w:pPr>
        <w:pStyle w:val="cs95e872d0"/>
        <w:shd w:val="clear" w:color="auto" w:fill="FFFFFF"/>
        <w:spacing w:before="0" w:beforeAutospacing="0" w:after="0" w:afterAutospacing="0" w:line="340" w:lineRule="exact"/>
        <w:ind w:firstLine="567"/>
        <w:jc w:val="both"/>
        <w:rPr>
          <w:sz w:val="22"/>
          <w:szCs w:val="22"/>
          <w:shd w:val="clear" w:color="auto" w:fill="FFFFFF"/>
          <w:lang w:val="pt-BR"/>
        </w:rPr>
      </w:pPr>
      <w:r w:rsidRPr="0067223D">
        <w:rPr>
          <w:sz w:val="22"/>
          <w:szCs w:val="22"/>
          <w:lang w:val="vi-VN"/>
        </w:rPr>
        <w:t xml:space="preserve">- Đối tượng giao dịch trên thị trường các-bon. </w:t>
      </w:r>
      <w:r w:rsidR="003B6325" w:rsidRPr="003B6325">
        <w:rPr>
          <w:sz w:val="22"/>
          <w:szCs w:val="22"/>
          <w:lang w:val="pt-BR"/>
        </w:rPr>
        <w:t xml:space="preserve">đối tượng để mua bán trong TTCB tại Việt Nam là hạn ngạch TCCB. Tuy nhiên, </w:t>
      </w:r>
      <w:r w:rsidR="003B6325" w:rsidRPr="003B6325">
        <w:rPr>
          <w:sz w:val="22"/>
          <w:szCs w:val="22"/>
          <w:lang w:val="pt-BR"/>
        </w:rPr>
        <w:lastRenderedPageBreak/>
        <w:t xml:space="preserve">pháp luật Việt Nam chưa có quy định cụ thể điều kiện của TCCB sẽ được giao dịch trên Sàn giao dịch các-bon. </w:t>
      </w:r>
      <w:r w:rsidR="003B6325" w:rsidRPr="003B6325">
        <w:rPr>
          <w:sz w:val="22"/>
          <w:szCs w:val="22"/>
          <w:shd w:val="clear" w:color="auto" w:fill="FFFFFF"/>
          <w:lang w:val="pt-BR"/>
        </w:rPr>
        <w:t>chưa có căn cứ pháp lý khẳng định TCCB là loại tài sản nào. Để có giá trị cho người nắm giữ, TCCB phải được công nhận và bảo vệ như một loại tài sản. Cần khẳng định TCCB là tài sản hữu hình, vô hình hay quyền tài sản. Đồng thười, pháp luật cần đưa ra các quy định về nguyên tắc và tiêu chí để xác định chất lượng TCCB của các dự án.</w:t>
      </w:r>
    </w:p>
    <w:p w:rsidR="005C60A8" w:rsidRPr="0067223D" w:rsidRDefault="007C2D29" w:rsidP="003B6325">
      <w:pPr>
        <w:spacing w:after="0" w:line="340" w:lineRule="exact"/>
        <w:ind w:firstLine="567"/>
        <w:jc w:val="both"/>
        <w:rPr>
          <w:rFonts w:cs="Times New Roman"/>
          <w:spacing w:val="-2"/>
          <w:sz w:val="22"/>
          <w:lang w:val="pt-BR"/>
        </w:rPr>
      </w:pPr>
      <w:r w:rsidRPr="0067223D">
        <w:rPr>
          <w:rFonts w:cs="Times New Roman"/>
          <w:sz w:val="22"/>
          <w:lang w:val="pt-BR"/>
        </w:rPr>
        <w:t xml:space="preserve">- </w:t>
      </w:r>
      <w:r w:rsidR="003B6325" w:rsidRPr="0067223D">
        <w:rPr>
          <w:rFonts w:cs="Times New Roman"/>
          <w:sz w:val="22"/>
          <w:lang w:val="pt-BR"/>
        </w:rPr>
        <w:t>Giá giao dịch của hạn ngạnh và tín chỉ trên thị trường.</w:t>
      </w:r>
      <w:r w:rsidR="003B6325" w:rsidRPr="003B6325">
        <w:rPr>
          <w:sz w:val="22"/>
          <w:lang w:val="pt-BR"/>
        </w:rPr>
        <w:t xml:space="preserve"> Có thể nói giá của hạn ngạch phụ thuộc vào cung cầu giữa bên mua và bên bán được thực hiện trên sàn giao dịch thông qua hình thức đấu giá. Pháp luật Việt Nam chưa có quy định điều chỉnh về giá TCCB. Thủ </w:t>
      </w:r>
      <w:r w:rsidR="003B6325" w:rsidRPr="0067223D">
        <w:rPr>
          <w:spacing w:val="-2"/>
          <w:sz w:val="22"/>
          <w:lang w:val="pt-BR"/>
        </w:rPr>
        <w:t xml:space="preserve">tướng Chính phủ đã giao cho </w:t>
      </w:r>
      <w:r w:rsidR="003B6325" w:rsidRPr="0067223D">
        <w:rPr>
          <w:spacing w:val="-2"/>
          <w:sz w:val="22"/>
          <w:shd w:val="solid" w:color="FFFFFF" w:fill="auto"/>
          <w:lang w:val="vi-VN"/>
        </w:rPr>
        <w:t>Bộ Tài chính chủ trì xây dựng, thành lập sàn giao dịch tín chỉ các-bon và ban hành cơ chế quản lý tài chính cho hoạt động của thị trường các-bon</w:t>
      </w:r>
      <w:r w:rsidR="003B6325" w:rsidRPr="0067223D">
        <w:rPr>
          <w:spacing w:val="-2"/>
          <w:sz w:val="22"/>
          <w:shd w:val="solid" w:color="FFFFFF" w:fill="auto"/>
          <w:lang w:val="pt-BR"/>
        </w:rPr>
        <w:t xml:space="preserve">. </w:t>
      </w:r>
      <w:r w:rsidR="003B6325" w:rsidRPr="0067223D">
        <w:rPr>
          <w:spacing w:val="-2"/>
          <w:sz w:val="22"/>
          <w:lang w:val="pt-BR"/>
        </w:rPr>
        <w:t>Câu hỏi đặt ra là Nhà nước có cần can thiệp vào giá của TCCB hay không để đảm bảo ổn định thị trường.</w:t>
      </w:r>
    </w:p>
    <w:p w:rsidR="002E298D" w:rsidRPr="00907AA6" w:rsidRDefault="00251EDB" w:rsidP="00907AA6">
      <w:pPr>
        <w:spacing w:after="0" w:line="340" w:lineRule="exact"/>
        <w:ind w:firstLine="567"/>
        <w:jc w:val="both"/>
        <w:rPr>
          <w:rFonts w:cs="Times New Roman"/>
          <w:sz w:val="22"/>
          <w:lang w:val="da-DK"/>
        </w:rPr>
      </w:pPr>
      <w:r w:rsidRPr="0067223D">
        <w:rPr>
          <w:rFonts w:cs="Times New Roman"/>
          <w:spacing w:val="-2"/>
          <w:sz w:val="22"/>
          <w:lang w:val="da-DK"/>
        </w:rPr>
        <w:t xml:space="preserve">- </w:t>
      </w:r>
      <w:r w:rsidR="000F5F3E" w:rsidRPr="0067223D">
        <w:rPr>
          <w:rFonts w:cs="Times New Roman"/>
          <w:spacing w:val="-2"/>
          <w:sz w:val="22"/>
          <w:lang w:val="da-DK"/>
        </w:rPr>
        <w:t>Mỗi cơ quan nhà nước có quyền và nghĩa vụ riêng trong</w:t>
      </w:r>
      <w:r w:rsidR="000F5F3E" w:rsidRPr="00907AA6">
        <w:rPr>
          <w:rFonts w:cs="Times New Roman"/>
          <w:sz w:val="22"/>
          <w:lang w:val="da-DK"/>
        </w:rPr>
        <w:t xml:space="preserve"> quản lý thị trường các-bon. Luận án tập trung nghiên cứu </w:t>
      </w:r>
      <w:r w:rsidR="00907AA6" w:rsidRPr="00907AA6">
        <w:rPr>
          <w:rFonts w:cs="Times New Roman"/>
          <w:sz w:val="22"/>
          <w:lang w:val="da-DK"/>
        </w:rPr>
        <w:t xml:space="preserve">sự quản lý của nhà nước đối với nguồn thu trong thị trường các-bon. Chú trọng các quy định trong cơ chế đảm bảo tuân thủ và giám sát thị trường như </w:t>
      </w:r>
      <w:r w:rsidR="00907AA6" w:rsidRPr="0067223D">
        <w:rPr>
          <w:sz w:val="22"/>
          <w:lang w:val="da-DK"/>
        </w:rPr>
        <w:t>Hệ thống đăng ký quốc gia để quản lý hạn ngạch và TCCB, các chế tài xử phạt các hành vi vi phạm trong TTCB, giải quyết tranh chấp trong TTCB.</w:t>
      </w:r>
    </w:p>
    <w:p w:rsidR="00EE3A6A" w:rsidRPr="00DD1BD2" w:rsidRDefault="00EE3A6A" w:rsidP="0067223D">
      <w:pPr>
        <w:pStyle w:val="Heading2"/>
        <w:spacing w:before="0" w:line="340" w:lineRule="exact"/>
        <w:jc w:val="both"/>
        <w:rPr>
          <w:rFonts w:cs="Times New Roman"/>
          <w:sz w:val="22"/>
          <w:szCs w:val="22"/>
          <w:lang w:val="vi-VN"/>
        </w:rPr>
      </w:pPr>
      <w:bookmarkStart w:id="89" w:name="_Toc145761656"/>
      <w:bookmarkStart w:id="90" w:name="_Toc200048742"/>
      <w:r w:rsidRPr="0067223D">
        <w:rPr>
          <w:rFonts w:cs="Times New Roman"/>
          <w:sz w:val="22"/>
          <w:szCs w:val="22"/>
          <w:lang w:val="da-DK"/>
        </w:rPr>
        <w:t xml:space="preserve">3.2. Thực </w:t>
      </w:r>
      <w:bookmarkEnd w:id="89"/>
      <w:r w:rsidR="00907AA6" w:rsidRPr="0067223D">
        <w:rPr>
          <w:rFonts w:cs="Times New Roman"/>
          <w:sz w:val="22"/>
          <w:szCs w:val="22"/>
          <w:lang w:val="da-DK"/>
        </w:rPr>
        <w:t>tiễn thực hiện thị trường các-bon tại Việt Nam</w:t>
      </w:r>
      <w:bookmarkEnd w:id="90"/>
    </w:p>
    <w:p w:rsidR="00E96DCD" w:rsidRPr="0067223D" w:rsidRDefault="00240BE8" w:rsidP="00A34F68">
      <w:pPr>
        <w:spacing w:after="0" w:line="340" w:lineRule="exact"/>
        <w:ind w:firstLine="567"/>
        <w:jc w:val="both"/>
        <w:rPr>
          <w:rFonts w:cs="Times New Roman"/>
          <w:noProof/>
          <w:sz w:val="22"/>
          <w:lang w:val="vi-VN"/>
        </w:rPr>
      </w:pPr>
      <w:r w:rsidRPr="0067223D">
        <w:rPr>
          <w:rFonts w:cs="Times New Roman"/>
          <w:sz w:val="22"/>
          <w:lang w:val="vi-VN"/>
        </w:rPr>
        <w:t>Luận án đánh giá t</w:t>
      </w:r>
      <w:r w:rsidR="00EE3A6A" w:rsidRPr="0067223D">
        <w:rPr>
          <w:rFonts w:cs="Times New Roman"/>
          <w:sz w:val="22"/>
          <w:lang w:val="vi-VN"/>
        </w:rPr>
        <w:t xml:space="preserve">hực trạng thực hiện </w:t>
      </w:r>
      <w:r w:rsidR="00EE3A6A" w:rsidRPr="00A34F68">
        <w:rPr>
          <w:rFonts w:cs="Times New Roman"/>
          <w:sz w:val="22"/>
          <w:lang w:val="vi-VN"/>
        </w:rPr>
        <w:t>p</w:t>
      </w:r>
      <w:r w:rsidR="00EE3A6A" w:rsidRPr="00A34F68">
        <w:rPr>
          <w:rFonts w:cs="Times New Roman"/>
          <w:noProof/>
          <w:sz w:val="22"/>
          <w:lang w:val="vi-VN"/>
        </w:rPr>
        <w:t xml:space="preserve">háp luật về </w:t>
      </w:r>
      <w:r w:rsidR="00E96DCD" w:rsidRPr="0067223D">
        <w:rPr>
          <w:rFonts w:cs="Times New Roman"/>
          <w:noProof/>
          <w:sz w:val="22"/>
          <w:lang w:val="vi-VN"/>
        </w:rPr>
        <w:t xml:space="preserve">TTCB </w:t>
      </w:r>
      <w:r w:rsidRPr="0067223D">
        <w:rPr>
          <w:rFonts w:cs="Times New Roman"/>
          <w:noProof/>
          <w:sz w:val="22"/>
          <w:lang w:val="vi-VN"/>
        </w:rPr>
        <w:t xml:space="preserve">theo </w:t>
      </w:r>
    </w:p>
    <w:p w:rsidR="00E96DCD" w:rsidRPr="0067223D" w:rsidRDefault="00E96DCD" w:rsidP="00A34F68">
      <w:pPr>
        <w:spacing w:after="0" w:line="340" w:lineRule="exact"/>
        <w:jc w:val="both"/>
        <w:rPr>
          <w:rFonts w:cs="Times New Roman"/>
          <w:noProof/>
          <w:sz w:val="22"/>
          <w:lang w:val="vi-VN"/>
        </w:rPr>
      </w:pPr>
      <w:r w:rsidRPr="0067223D">
        <w:rPr>
          <w:rFonts w:cs="Times New Roman"/>
          <w:noProof/>
          <w:sz w:val="22"/>
          <w:lang w:val="vi-VN"/>
        </w:rPr>
        <w:t>Bốn vấn đề trên.</w:t>
      </w:r>
    </w:p>
    <w:p w:rsidR="00E96DCD" w:rsidRPr="0067223D" w:rsidRDefault="00E96DCD" w:rsidP="00A34F68">
      <w:pPr>
        <w:spacing w:after="0" w:line="340" w:lineRule="exact"/>
        <w:ind w:firstLine="567"/>
        <w:jc w:val="both"/>
        <w:rPr>
          <w:sz w:val="22"/>
          <w:lang w:val="pt-BR"/>
        </w:rPr>
      </w:pPr>
      <w:r w:rsidRPr="0067223D">
        <w:rPr>
          <w:rFonts w:cs="Times New Roman"/>
          <w:noProof/>
          <w:sz w:val="22"/>
          <w:lang w:val="vi-VN"/>
        </w:rPr>
        <w:t xml:space="preserve">-Chủ thể tham gia thị trường. </w:t>
      </w:r>
      <w:r w:rsidRPr="00A34F68">
        <w:rPr>
          <w:sz w:val="22"/>
          <w:lang w:val="pt-BR"/>
        </w:rPr>
        <w:t xml:space="preserve">Quyết định số 01/2022/QĐ-TTg </w:t>
      </w:r>
      <w:r w:rsidRPr="00A34F68">
        <w:rPr>
          <w:sz w:val="22"/>
          <w:shd w:val="clear" w:color="auto" w:fill="FFFFFF"/>
          <w:lang w:val="pt-BR"/>
        </w:rPr>
        <w:t>thông qua danh mục lĩnh vực, cơ sở phát thải GHG phải thực hiện kiểm kê GHG</w:t>
      </w:r>
      <w:r w:rsidRPr="00A34F68">
        <w:rPr>
          <w:sz w:val="22"/>
          <w:lang w:val="pt-BR"/>
        </w:rPr>
        <w:t xml:space="preserve">, quy định có 1.912 cơ sở. Tiếp sau đó </w:t>
      </w:r>
      <w:r w:rsidRPr="00A34F68">
        <w:rPr>
          <w:spacing w:val="-4"/>
          <w:sz w:val="22"/>
          <w:lang w:val="pt-BR"/>
        </w:rPr>
        <w:t xml:space="preserve">Thủ tướng CP </w:t>
      </w:r>
      <w:r w:rsidRPr="00A34F68">
        <w:rPr>
          <w:spacing w:val="-4"/>
          <w:sz w:val="22"/>
          <w:lang w:val="pt-BR"/>
        </w:rPr>
        <w:lastRenderedPageBreak/>
        <w:t xml:space="preserve">kịp thời đã ban hành Quyết định số 13/2024/QĐ-TTg </w:t>
      </w:r>
      <w:r w:rsidRPr="0067223D">
        <w:rPr>
          <w:sz w:val="22"/>
          <w:shd w:val="clear" w:color="auto" w:fill="FFFFFF"/>
          <w:lang w:val="pt-BR"/>
        </w:rPr>
        <w:t>tổng số cơ sở thuộc các danh mục cập nhật mới là 2.166 cơ sở, tăng thêm 254 cơ sở</w:t>
      </w:r>
      <w:r w:rsidR="00101822" w:rsidRPr="0067223D">
        <w:rPr>
          <w:sz w:val="22"/>
          <w:shd w:val="clear" w:color="auto" w:fill="FFFFFF"/>
          <w:lang w:val="pt-BR"/>
        </w:rPr>
        <w:t xml:space="preserve"> (minh họa Bảng 3.1). Tuy nhiên, hoạt động kiểm kê GHG triển khai trên thực tế gặp nhiều khó khăn do </w:t>
      </w:r>
      <w:r w:rsidR="00101822" w:rsidRPr="0067223D">
        <w:rPr>
          <w:spacing w:val="-6"/>
          <w:sz w:val="22"/>
          <w:shd w:val="clear" w:color="auto" w:fill="FFFFFF"/>
          <w:lang w:val="pt-BR"/>
        </w:rPr>
        <w:t xml:space="preserve">thiếu dữ liệu chính xác, </w:t>
      </w:r>
      <w:r w:rsidR="00101822" w:rsidRPr="0067223D">
        <w:rPr>
          <w:sz w:val="22"/>
          <w:shd w:val="clear" w:color="auto" w:fill="FFFFFF"/>
          <w:lang w:val="pt-BR"/>
        </w:rPr>
        <w:t xml:space="preserve">yếu kém hạ tầng đo lường, </w:t>
      </w:r>
      <w:r w:rsidR="00101822" w:rsidRPr="0067223D">
        <w:rPr>
          <w:sz w:val="22"/>
          <w:lang w:val="pt-BR"/>
        </w:rPr>
        <w:t>thiếu chuyên gia đào tạo và khó khăn trong quản lý dữ liệu.</w:t>
      </w:r>
    </w:p>
    <w:p w:rsidR="00C34409" w:rsidRPr="0067223D" w:rsidRDefault="00C34409" w:rsidP="00A34F68">
      <w:pPr>
        <w:shd w:val="clear" w:color="auto" w:fill="FFFFFF"/>
        <w:spacing w:after="0" w:line="340" w:lineRule="exact"/>
        <w:ind w:firstLine="567"/>
        <w:jc w:val="both"/>
        <w:rPr>
          <w:sz w:val="22"/>
          <w:lang w:val="pt-BR"/>
        </w:rPr>
      </w:pPr>
      <w:r w:rsidRPr="0067223D">
        <w:rPr>
          <w:sz w:val="22"/>
          <w:lang w:val="pt-BR"/>
        </w:rPr>
        <w:t xml:space="preserve">-Theo quy định lộ trình phát triển </w:t>
      </w:r>
      <w:r w:rsidRPr="0067223D">
        <w:rPr>
          <w:rFonts w:eastAsia="Times New Roman"/>
          <w:spacing w:val="-4"/>
          <w:sz w:val="22"/>
          <w:lang w:val="pt-BR"/>
        </w:rPr>
        <w:t xml:space="preserve">TTCB </w:t>
      </w:r>
      <w:r w:rsidRPr="0067223D">
        <w:rPr>
          <w:sz w:val="22"/>
          <w:lang w:val="pt-BR"/>
        </w:rPr>
        <w:t xml:space="preserve">trên thì Việt Nam đến năm 2025 mới thí điểm Sàn giao dịch các-bon, đây là nơi mà hạn ngạch và tín chỉ được trao đổi mua bán. Tuy nhiên, </w:t>
      </w:r>
      <w:r w:rsidRPr="0067223D">
        <w:rPr>
          <w:sz w:val="22"/>
          <w:shd w:val="clear" w:color="auto" w:fill="FFFFFF"/>
          <w:lang w:val="pt-BR"/>
        </w:rPr>
        <w:t xml:space="preserve">trên thực tế nhiều DN tại Việt Nam đã chủ động </w:t>
      </w:r>
      <w:r w:rsidRPr="00A34F68">
        <w:rPr>
          <w:sz w:val="22"/>
          <w:shd w:val="clear" w:color="auto" w:fill="FFFFFF"/>
          <w:lang w:val="vi-VN"/>
        </w:rPr>
        <w:t>ký kết</w:t>
      </w:r>
      <w:r w:rsidRPr="0067223D">
        <w:rPr>
          <w:sz w:val="22"/>
          <w:shd w:val="clear" w:color="auto" w:fill="FFFFFF"/>
          <w:lang w:val="pt-BR"/>
        </w:rPr>
        <w:t xml:space="preserve"> và thực hiện các hoạt động giảm </w:t>
      </w:r>
      <w:r w:rsidRPr="00A34F68">
        <w:rPr>
          <w:sz w:val="22"/>
          <w:shd w:val="clear" w:color="auto" w:fill="FFFFFF"/>
          <w:lang w:val="vi-VN"/>
        </w:rPr>
        <w:t xml:space="preserve">thiểu </w:t>
      </w:r>
      <w:r w:rsidRPr="0067223D">
        <w:rPr>
          <w:sz w:val="22"/>
          <w:shd w:val="clear" w:color="auto" w:fill="FFFFFF"/>
          <w:lang w:val="pt-BR"/>
        </w:rPr>
        <w:t xml:space="preserve">phát thải GHG, đặc biệt là các hoạt động theo CDM và JCM do Nhà nước quản lý (minh họa </w:t>
      </w:r>
      <w:r w:rsidRPr="0067223D">
        <w:rPr>
          <w:b/>
          <w:sz w:val="22"/>
          <w:shd w:val="clear" w:color="auto" w:fill="FFFFFF"/>
          <w:lang w:val="pt-BR"/>
        </w:rPr>
        <w:t>Hình 3.5</w:t>
      </w:r>
      <w:r w:rsidRPr="0067223D">
        <w:rPr>
          <w:sz w:val="22"/>
          <w:shd w:val="clear" w:color="auto" w:fill="FFFFFF"/>
          <w:lang w:val="pt-BR"/>
        </w:rPr>
        <w:t xml:space="preserve">). </w:t>
      </w:r>
      <w:r w:rsidRPr="0067223D">
        <w:rPr>
          <w:spacing w:val="-4"/>
          <w:sz w:val="22"/>
          <w:shd w:val="clear" w:color="auto" w:fill="FFFFFF"/>
          <w:lang w:val="pt-BR"/>
        </w:rPr>
        <w:t>Một số cơ chế tạo TCCB theo hình thức tự nguyện cũng đã được nhiều tổ chức trong nước áp dụng triển khai cho các hoạt động giảm nhẹ phát thải GHG như GS, VCS (</w:t>
      </w:r>
      <w:r w:rsidRPr="0067223D">
        <w:rPr>
          <w:sz w:val="22"/>
          <w:shd w:val="clear" w:color="auto" w:fill="FFFFFF"/>
          <w:lang w:val="pt-BR"/>
        </w:rPr>
        <w:t xml:space="preserve">minh họa </w:t>
      </w:r>
      <w:r w:rsidRPr="0067223D">
        <w:rPr>
          <w:rFonts w:eastAsia="Times New Roman"/>
          <w:b/>
          <w:spacing w:val="-4"/>
          <w:sz w:val="22"/>
          <w:lang w:val="pt-BR"/>
        </w:rPr>
        <w:t>Hình 3.6</w:t>
      </w:r>
      <w:r w:rsidRPr="0067223D">
        <w:rPr>
          <w:rFonts w:eastAsia="Times New Roman"/>
          <w:spacing w:val="-4"/>
          <w:sz w:val="22"/>
          <w:lang w:val="pt-BR"/>
        </w:rPr>
        <w:t xml:space="preserve">, </w:t>
      </w:r>
      <w:r w:rsidRPr="0067223D">
        <w:rPr>
          <w:rFonts w:eastAsia="Times New Roman"/>
          <w:b/>
          <w:spacing w:val="-4"/>
          <w:sz w:val="22"/>
          <w:lang w:val="pt-BR"/>
        </w:rPr>
        <w:t>Hình 3.7</w:t>
      </w:r>
      <w:r w:rsidRPr="0067223D">
        <w:rPr>
          <w:rFonts w:eastAsia="Times New Roman"/>
          <w:spacing w:val="-4"/>
          <w:sz w:val="22"/>
          <w:lang w:val="pt-BR"/>
        </w:rPr>
        <w:t xml:space="preserve">). </w:t>
      </w:r>
      <w:r w:rsidRPr="0067223D">
        <w:rPr>
          <w:sz w:val="22"/>
          <w:lang w:val="pt-BR"/>
        </w:rPr>
        <w:t>Việt Nam cũng có tiềm năng tham gia thông qua các cơ chế như Cơ chế tín chỉ chung (sau này gọi là JCM) và Chương trình giảm phát thải thông qua REDD+.</w:t>
      </w:r>
    </w:p>
    <w:p w:rsidR="00C34409" w:rsidRPr="0067223D" w:rsidRDefault="00C34409" w:rsidP="00A34F68">
      <w:pPr>
        <w:shd w:val="clear" w:color="auto" w:fill="FFFFFF"/>
        <w:spacing w:after="0" w:line="340" w:lineRule="exact"/>
        <w:ind w:firstLine="567"/>
        <w:jc w:val="both"/>
        <w:rPr>
          <w:rFonts w:eastAsia="Times New Roman"/>
          <w:sz w:val="22"/>
          <w:lang w:val="pt-BR"/>
        </w:rPr>
      </w:pPr>
      <w:r w:rsidRPr="0067223D">
        <w:rPr>
          <w:sz w:val="22"/>
          <w:lang w:val="pt-BR"/>
        </w:rPr>
        <w:t>-</w:t>
      </w:r>
      <w:r w:rsidRPr="0067223D">
        <w:rPr>
          <w:rFonts w:eastAsia="Times New Roman"/>
          <w:sz w:val="22"/>
          <w:lang w:val="pt-BR"/>
        </w:rPr>
        <w:t xml:space="preserve"> Trong lộ trình phát triển </w:t>
      </w:r>
      <w:r w:rsidRPr="00A34F68">
        <w:rPr>
          <w:sz w:val="22"/>
          <w:lang w:val="pt-PT"/>
        </w:rPr>
        <w:t>TTCB</w:t>
      </w:r>
      <w:r w:rsidRPr="0067223D">
        <w:rPr>
          <w:rFonts w:eastAsia="Times New Roman"/>
          <w:sz w:val="22"/>
          <w:lang w:val="pt-BR"/>
        </w:rPr>
        <w:t xml:space="preserve"> tại Việt Nam, đến hết năm 2027 Bộ Tài chính, BTNMT cùng các Bộ liên quan sẽ xây dựng quy định về đấu giá, chuyển giao, vay mượn, cơ chế quản lý tài chính cho hoạt động của </w:t>
      </w:r>
      <w:r w:rsidRPr="00A34F68">
        <w:rPr>
          <w:sz w:val="22"/>
          <w:lang w:val="pt-PT"/>
        </w:rPr>
        <w:t>TTCB</w:t>
      </w:r>
      <w:r w:rsidRPr="0067223D">
        <w:rPr>
          <w:rFonts w:eastAsia="Times New Roman"/>
          <w:sz w:val="22"/>
          <w:lang w:val="pt-BR"/>
        </w:rPr>
        <w:t>. Chính vì vậy, việc định giá TCCB tại Việt Nam còn đang trong quá trình hoàn thiện căn cứ pháp lý.</w:t>
      </w:r>
    </w:p>
    <w:p w:rsidR="00E96DCD" w:rsidRPr="00A34F68" w:rsidRDefault="00C34409" w:rsidP="00A34F68">
      <w:pPr>
        <w:spacing w:after="0" w:line="340" w:lineRule="exact"/>
        <w:ind w:firstLine="567"/>
        <w:jc w:val="both"/>
        <w:rPr>
          <w:spacing w:val="-4"/>
          <w:sz w:val="22"/>
          <w:lang w:val="pt-BR"/>
        </w:rPr>
      </w:pPr>
      <w:r w:rsidRPr="0067223D">
        <w:rPr>
          <w:sz w:val="22"/>
          <w:lang w:val="pt-BR"/>
        </w:rPr>
        <w:t>-</w:t>
      </w:r>
      <w:r w:rsidR="00A34F68" w:rsidRPr="00A34F68">
        <w:rPr>
          <w:bCs/>
          <w:sz w:val="22"/>
          <w:lang w:val="pt-BR"/>
        </w:rPr>
        <w:t xml:space="preserve"> Thủ tướng CP Phạm Minh Chính vừa ký</w:t>
      </w:r>
      <w:r w:rsidR="00A34F68" w:rsidRPr="00A34F68">
        <w:rPr>
          <w:sz w:val="22"/>
          <w:shd w:val="clear" w:color="auto" w:fill="FFFFFF"/>
          <w:lang w:val="pt-BR"/>
        </w:rPr>
        <w:t xml:space="preserve"> </w:t>
      </w:r>
      <w:r w:rsidR="00A34F68" w:rsidRPr="00A34F68">
        <w:rPr>
          <w:bCs/>
          <w:sz w:val="22"/>
          <w:lang w:val="pt-BR"/>
        </w:rPr>
        <w:t xml:space="preserve">ban hành Chỉ thị số 13/CT-TTg ngày 2/5/2024 về tăng cường công tác quản lý TCCB nhằm thực hiện NDC. </w:t>
      </w:r>
      <w:r w:rsidR="00A34F68" w:rsidRPr="00A34F68">
        <w:rPr>
          <w:sz w:val="22"/>
          <w:lang w:val="pt-BR"/>
        </w:rPr>
        <w:t xml:space="preserve">để </w:t>
      </w:r>
      <w:r w:rsidR="00A34F68" w:rsidRPr="00A34F68">
        <w:rPr>
          <w:sz w:val="22"/>
          <w:lang w:val="pt-PT"/>
        </w:rPr>
        <w:t>TTCB</w:t>
      </w:r>
      <w:r w:rsidR="00A34F68" w:rsidRPr="00A34F68">
        <w:rPr>
          <w:sz w:val="22"/>
          <w:lang w:val="pt-BR"/>
        </w:rPr>
        <w:t xml:space="preserve"> có thể vận hành hiệu quả, cần có sự phối hợp chặt chẽ giữa nhiều cơ quan khác nhau, mỗi cơ quan đảm nhiệm vai trò và trách </w:t>
      </w:r>
      <w:r w:rsidR="00A34F68" w:rsidRPr="00A34F68">
        <w:rPr>
          <w:spacing w:val="-4"/>
          <w:sz w:val="22"/>
          <w:lang w:val="pt-BR"/>
        </w:rPr>
        <w:t xml:space="preserve">nhiệm riêng. Tuy nhiên, điều này cũng đặt ra thách thức lớn trong quá trình triển khai, do các Bộ, ngành không chỉ </w:t>
      </w:r>
      <w:r w:rsidR="00A34F68" w:rsidRPr="00A34F68">
        <w:rPr>
          <w:spacing w:val="-4"/>
          <w:sz w:val="22"/>
          <w:lang w:val="pt-BR"/>
        </w:rPr>
        <w:lastRenderedPageBreak/>
        <w:t xml:space="preserve">phải hoàn thành nhiệm vụ của mình mà còn phải phối hợp với nhau. Vì vậy, có lẽ CP nên xem xét việc thành lập một cơ quan chuyên trách để quản lý và điều hành </w:t>
      </w:r>
      <w:r w:rsidR="00A34F68" w:rsidRPr="00A34F68">
        <w:rPr>
          <w:sz w:val="22"/>
          <w:lang w:val="pt-PT"/>
        </w:rPr>
        <w:t>TTCB</w:t>
      </w:r>
      <w:r w:rsidR="00A34F68" w:rsidRPr="00A34F68">
        <w:rPr>
          <w:spacing w:val="-4"/>
          <w:sz w:val="22"/>
          <w:lang w:val="pt-BR"/>
        </w:rPr>
        <w:t xml:space="preserve"> một cách thống nhất, hiệu quả hơn. Hiện nay, tại Việt Nam, hoạt động kiểm kê </w:t>
      </w:r>
      <w:r w:rsidR="00A34F68" w:rsidRPr="00A34F68">
        <w:rPr>
          <w:spacing w:val="-4"/>
          <w:sz w:val="22"/>
          <w:lang w:val="vi-VN"/>
        </w:rPr>
        <w:t>GHG</w:t>
      </w:r>
      <w:r w:rsidR="00A34F68" w:rsidRPr="00A34F68">
        <w:rPr>
          <w:spacing w:val="-4"/>
          <w:sz w:val="22"/>
          <w:lang w:val="pt-BR"/>
        </w:rPr>
        <w:t xml:space="preserve"> mới chỉ bắt đầu được triển khai và </w:t>
      </w:r>
      <w:r w:rsidR="00A34F68" w:rsidRPr="00A34F68">
        <w:rPr>
          <w:sz w:val="22"/>
          <w:lang w:val="pt-PT"/>
        </w:rPr>
        <w:t>TTCB</w:t>
      </w:r>
      <w:r w:rsidR="00A34F68" w:rsidRPr="00A34F68">
        <w:rPr>
          <w:spacing w:val="-4"/>
          <w:sz w:val="22"/>
          <w:lang w:val="pt-BR"/>
        </w:rPr>
        <w:t xml:space="preserve"> vẫn chưa chính thức đi vào hoạt động. Do đó, trên thực tế, chưa ghi nhận các vi phạm pháp luật hay tranh chấp liên quan đến lĩnh vự</w:t>
      </w:r>
      <w:r w:rsidR="00A34F68">
        <w:rPr>
          <w:spacing w:val="-4"/>
          <w:sz w:val="22"/>
          <w:lang w:val="pt-BR"/>
        </w:rPr>
        <w:t>c này.</w:t>
      </w:r>
    </w:p>
    <w:p w:rsidR="00EE3A6A" w:rsidRPr="0067223D" w:rsidRDefault="00EE3A6A" w:rsidP="0067223D">
      <w:pPr>
        <w:pStyle w:val="Heading1"/>
        <w:spacing w:before="0" w:line="340" w:lineRule="exact"/>
        <w:jc w:val="left"/>
        <w:rPr>
          <w:sz w:val="22"/>
          <w:szCs w:val="22"/>
          <w:lang w:val="pt-BR"/>
        </w:rPr>
      </w:pPr>
      <w:bookmarkStart w:id="91" w:name="_Toc145761657"/>
      <w:bookmarkStart w:id="92" w:name="_Toc200048743"/>
      <w:r w:rsidRPr="00A34F68">
        <w:rPr>
          <w:rFonts w:cs="Times New Roman"/>
          <w:sz w:val="22"/>
          <w:szCs w:val="22"/>
          <w:lang w:val="pt-BR"/>
        </w:rPr>
        <w:t xml:space="preserve">3.3. </w:t>
      </w:r>
      <w:bookmarkEnd w:id="91"/>
      <w:r w:rsidR="00A34F68" w:rsidRPr="0067223D">
        <w:rPr>
          <w:sz w:val="22"/>
          <w:szCs w:val="22"/>
          <w:lang w:val="pt-BR"/>
        </w:rPr>
        <w:t xml:space="preserve">Đánh giá chung pháp luật về </w:t>
      </w:r>
      <w:r w:rsidR="000E37C6" w:rsidRPr="0067223D">
        <w:rPr>
          <w:sz w:val="22"/>
          <w:szCs w:val="22"/>
          <w:lang w:val="pt-BR"/>
        </w:rPr>
        <w:t>TTCB</w:t>
      </w:r>
      <w:r w:rsidR="00A34F68" w:rsidRPr="0067223D">
        <w:rPr>
          <w:sz w:val="22"/>
          <w:szCs w:val="22"/>
          <w:lang w:val="pt-BR"/>
        </w:rPr>
        <w:t xml:space="preserve"> tại Việt Nam</w:t>
      </w:r>
      <w:bookmarkEnd w:id="92"/>
    </w:p>
    <w:p w:rsidR="00A34F68" w:rsidRPr="0067223D" w:rsidRDefault="00EE3A6A" w:rsidP="0067223D">
      <w:pPr>
        <w:spacing w:after="0" w:line="340" w:lineRule="exact"/>
        <w:jc w:val="both"/>
        <w:outlineLvl w:val="0"/>
        <w:rPr>
          <w:rFonts w:cs="Times New Roman"/>
          <w:noProof/>
          <w:sz w:val="22"/>
          <w:lang w:val="pt-BR"/>
        </w:rPr>
      </w:pPr>
      <w:bookmarkStart w:id="93" w:name="_Toc200048744"/>
      <w:r w:rsidRPr="0067223D">
        <w:rPr>
          <w:rFonts w:cs="Times New Roman"/>
          <w:b/>
          <w:sz w:val="22"/>
          <w:lang w:val="pt-BR"/>
        </w:rPr>
        <w:t>3</w:t>
      </w:r>
      <w:r w:rsidRPr="00A34F68">
        <w:rPr>
          <w:rFonts w:cs="Times New Roman"/>
          <w:b/>
          <w:sz w:val="22"/>
          <w:lang w:val="vi-VN"/>
        </w:rPr>
        <w:t>.</w:t>
      </w:r>
      <w:r w:rsidRPr="0067223D">
        <w:rPr>
          <w:rFonts w:cs="Times New Roman"/>
          <w:b/>
          <w:sz w:val="22"/>
          <w:lang w:val="pt-BR"/>
        </w:rPr>
        <w:t>3</w:t>
      </w:r>
      <w:r w:rsidRPr="00A34F68">
        <w:rPr>
          <w:rFonts w:cs="Times New Roman"/>
          <w:b/>
          <w:sz w:val="22"/>
          <w:lang w:val="vi-VN"/>
        </w:rPr>
        <w:t>.</w:t>
      </w:r>
      <w:r w:rsidRPr="0067223D">
        <w:rPr>
          <w:rFonts w:cs="Times New Roman"/>
          <w:b/>
          <w:sz w:val="22"/>
          <w:lang w:val="pt-BR"/>
        </w:rPr>
        <w:t>1</w:t>
      </w:r>
      <w:r w:rsidRPr="004768FE">
        <w:rPr>
          <w:rFonts w:cs="Times New Roman"/>
          <w:b/>
          <w:sz w:val="22"/>
          <w:lang w:val="vi-VN"/>
        </w:rPr>
        <w:t xml:space="preserve">. </w:t>
      </w:r>
      <w:r w:rsidR="00A34F68" w:rsidRPr="0067223D">
        <w:rPr>
          <w:b/>
          <w:sz w:val="22"/>
          <w:lang w:val="pt-BR"/>
        </w:rPr>
        <w:t xml:space="preserve">Những kết quả đạt được của pháp luật về </w:t>
      </w:r>
      <w:r w:rsidR="000E37C6" w:rsidRPr="0067223D">
        <w:rPr>
          <w:b/>
          <w:sz w:val="22"/>
          <w:lang w:val="pt-BR"/>
        </w:rPr>
        <w:t>TTCB</w:t>
      </w:r>
      <w:bookmarkEnd w:id="93"/>
    </w:p>
    <w:p w:rsidR="00A34F68" w:rsidRPr="0067223D" w:rsidRDefault="00A34F68" w:rsidP="00A34F68">
      <w:pPr>
        <w:spacing w:after="0" w:line="340" w:lineRule="exact"/>
        <w:ind w:firstLine="567"/>
        <w:jc w:val="both"/>
        <w:rPr>
          <w:rFonts w:cs="Times New Roman"/>
          <w:sz w:val="22"/>
          <w:lang w:val="pt-BR"/>
        </w:rPr>
      </w:pPr>
      <w:r w:rsidRPr="00A34F68">
        <w:rPr>
          <w:rFonts w:cs="Times New Roman"/>
          <w:sz w:val="22"/>
          <w:lang w:val="pt-BR"/>
        </w:rPr>
        <w:t xml:space="preserve">Cho đến nay, Việt Nam đã bước đầu xây dựng hệ thống quy định nhằm thiết lập nền tảng pháp lý cho sự hình thành và phát triển TTCB, góp phần ứng phó với BĐKH và cắt giảm lượng khí thải các-bon. </w:t>
      </w:r>
      <w:r w:rsidRPr="00A34F68">
        <w:rPr>
          <w:rFonts w:cs="Times New Roman"/>
          <w:sz w:val="22"/>
          <w:lang w:val="pt-BR" w:eastAsia="ja-JP"/>
        </w:rPr>
        <w:t>Việc triển khai các chính sách, hành động g</w:t>
      </w:r>
      <w:r w:rsidRPr="00A34F68">
        <w:rPr>
          <w:rFonts w:cs="Times New Roman"/>
          <w:sz w:val="22"/>
          <w:lang w:val="vi-VN" w:eastAsia="ja-JP"/>
        </w:rPr>
        <w:t xml:space="preserve">iảm nhẹ phát thải khí </w:t>
      </w:r>
      <w:r w:rsidRPr="00A34F68">
        <w:rPr>
          <w:rFonts w:cs="Times New Roman"/>
          <w:sz w:val="22"/>
          <w:lang w:val="pt-BR" w:eastAsia="ja-JP"/>
        </w:rPr>
        <w:t>các-bon</w:t>
      </w:r>
      <w:r w:rsidRPr="00A34F68">
        <w:rPr>
          <w:rFonts w:cs="Times New Roman"/>
          <w:sz w:val="22"/>
          <w:lang w:val="vi-VN" w:eastAsia="ja-JP"/>
        </w:rPr>
        <w:t xml:space="preserve"> của Việt Nam </w:t>
      </w:r>
      <w:r w:rsidRPr="00A34F68">
        <w:rPr>
          <w:rFonts w:cs="Times New Roman"/>
          <w:sz w:val="22"/>
          <w:lang w:val="pt-BR" w:eastAsia="ja-JP"/>
        </w:rPr>
        <w:t xml:space="preserve">đến nay </w:t>
      </w:r>
      <w:r w:rsidRPr="00A34F68">
        <w:rPr>
          <w:rFonts w:cs="Times New Roman"/>
          <w:sz w:val="22"/>
          <w:lang w:val="vi-VN" w:eastAsia="ja-JP"/>
        </w:rPr>
        <w:t>đã đạt được nhiều kết quả tích cực</w:t>
      </w:r>
      <w:r w:rsidRPr="00A34F68">
        <w:rPr>
          <w:rFonts w:cs="Times New Roman"/>
          <w:sz w:val="22"/>
          <w:lang w:val="pt-BR" w:eastAsia="ja-JP"/>
        </w:rPr>
        <w:t>,</w:t>
      </w:r>
      <w:r w:rsidRPr="00A34F68">
        <w:rPr>
          <w:rFonts w:cs="Times New Roman"/>
          <w:sz w:val="22"/>
          <w:lang w:val="vi-VN" w:eastAsia="ja-JP"/>
        </w:rPr>
        <w:t xml:space="preserve"> được cộng đồng quốc tế ghi nhận</w:t>
      </w:r>
      <w:r w:rsidRPr="00A34F68">
        <w:rPr>
          <w:rFonts w:cs="Times New Roman"/>
          <w:sz w:val="22"/>
          <w:lang w:val="pt-BR" w:eastAsia="ja-JP"/>
        </w:rPr>
        <w:t>,</w:t>
      </w:r>
      <w:r w:rsidRPr="00A34F68">
        <w:rPr>
          <w:rFonts w:cs="Times New Roman"/>
          <w:sz w:val="22"/>
          <w:lang w:val="vi-VN" w:eastAsia="ja-JP"/>
        </w:rPr>
        <w:t xml:space="preserve"> đánh giá cao</w:t>
      </w:r>
      <w:r w:rsidRPr="0067223D">
        <w:rPr>
          <w:rFonts w:cs="Times New Roman"/>
          <w:sz w:val="22"/>
          <w:lang w:val="pt-BR" w:eastAsia="ja-JP"/>
        </w:rPr>
        <w:t xml:space="preserve">. </w:t>
      </w:r>
      <w:r w:rsidRPr="00A34F68">
        <w:rPr>
          <w:rStyle w:val="cs5efed22f"/>
          <w:rFonts w:cs="Times New Roman"/>
          <w:sz w:val="22"/>
          <w:lang w:val="vi-VN"/>
        </w:rPr>
        <w:t xml:space="preserve">Hệ thống pháp luật về </w:t>
      </w:r>
      <w:r w:rsidRPr="00A34F68">
        <w:rPr>
          <w:rFonts w:cs="Times New Roman"/>
          <w:sz w:val="22"/>
          <w:lang w:val="pt-BR"/>
        </w:rPr>
        <w:t>TTCB</w:t>
      </w:r>
      <w:r w:rsidRPr="00A34F68">
        <w:rPr>
          <w:rStyle w:val="cs5efed22f"/>
          <w:rFonts w:cs="Times New Roman"/>
          <w:sz w:val="22"/>
          <w:lang w:val="vi-VN"/>
        </w:rPr>
        <w:t xml:space="preserve"> ngày càng được hoàn thiện, các tổ chức, cá nhân </w:t>
      </w:r>
      <w:r w:rsidRPr="00A34F68">
        <w:rPr>
          <w:rStyle w:val="cs5efed22f"/>
          <w:rFonts w:cs="Times New Roman"/>
          <w:spacing w:val="-8"/>
          <w:sz w:val="22"/>
          <w:lang w:val="vi-VN"/>
        </w:rPr>
        <w:t xml:space="preserve">trong nước có quyền tham gia thị trường; góp phần nâng cao nhận thức của các cá nhân và tổ chức, </w:t>
      </w:r>
      <w:r w:rsidRPr="0067223D">
        <w:rPr>
          <w:rStyle w:val="cs5efed22f"/>
          <w:rFonts w:cs="Times New Roman"/>
          <w:spacing w:val="-8"/>
          <w:sz w:val="22"/>
          <w:lang w:val="pt-BR"/>
        </w:rPr>
        <w:t>DN</w:t>
      </w:r>
      <w:r w:rsidRPr="00A34F68">
        <w:rPr>
          <w:rStyle w:val="cs5efed22f"/>
          <w:rFonts w:cs="Times New Roman"/>
          <w:spacing w:val="-8"/>
          <w:sz w:val="22"/>
          <w:lang w:val="vi-VN"/>
        </w:rPr>
        <w:t xml:space="preserve"> trong vấn đề bảo vệ môi trường; nội dung của pháp luật hướng tới thực hiện các cam kết của quốc gia về giảm phát thải </w:t>
      </w:r>
      <w:r w:rsidRPr="0067223D">
        <w:rPr>
          <w:rStyle w:val="cs5efed22f"/>
          <w:rFonts w:cs="Times New Roman"/>
          <w:spacing w:val="-8"/>
          <w:sz w:val="22"/>
          <w:lang w:val="pt-BR"/>
        </w:rPr>
        <w:t>GHG</w:t>
      </w:r>
      <w:r w:rsidRPr="00A34F68">
        <w:rPr>
          <w:rStyle w:val="cs5efed22f"/>
          <w:rFonts w:cs="Times New Roman"/>
          <w:spacing w:val="-8"/>
          <w:sz w:val="22"/>
          <w:lang w:val="vi-VN"/>
        </w:rPr>
        <w:t xml:space="preserve">; nâng cao uy tín, năng lực cạnh tranh của </w:t>
      </w:r>
      <w:r w:rsidRPr="0067223D">
        <w:rPr>
          <w:rStyle w:val="cs5efed22f"/>
          <w:rFonts w:cs="Times New Roman"/>
          <w:spacing w:val="-8"/>
          <w:sz w:val="22"/>
          <w:lang w:val="pt-BR"/>
        </w:rPr>
        <w:t>DN</w:t>
      </w:r>
      <w:r w:rsidRPr="00A34F68">
        <w:rPr>
          <w:rStyle w:val="cs5efed22f"/>
          <w:rFonts w:cs="Times New Roman"/>
          <w:spacing w:val="-8"/>
          <w:sz w:val="22"/>
          <w:lang w:val="vi-VN"/>
        </w:rPr>
        <w:t xml:space="preserve"> cũng như của quốc gia trong hoạt động </w:t>
      </w:r>
      <w:r w:rsidRPr="0067223D">
        <w:rPr>
          <w:rStyle w:val="cs5efed22f"/>
          <w:rFonts w:cs="Times New Roman"/>
          <w:spacing w:val="-8"/>
          <w:sz w:val="22"/>
          <w:lang w:val="pt-BR"/>
        </w:rPr>
        <w:t>KT-XH</w:t>
      </w:r>
      <w:r w:rsidRPr="00A34F68">
        <w:rPr>
          <w:rStyle w:val="cs5efed22f"/>
          <w:rFonts w:cs="Times New Roman"/>
          <w:spacing w:val="-8"/>
          <w:sz w:val="22"/>
          <w:lang w:val="vi-VN"/>
        </w:rPr>
        <w:t xml:space="preserve"> và hội nhập quốc tế</w:t>
      </w:r>
    </w:p>
    <w:p w:rsidR="00EE3A6A" w:rsidRPr="00A34F68" w:rsidRDefault="00EE3A6A" w:rsidP="0067223D">
      <w:pPr>
        <w:spacing w:after="0" w:line="340" w:lineRule="exact"/>
        <w:jc w:val="both"/>
        <w:outlineLvl w:val="0"/>
        <w:rPr>
          <w:rFonts w:cs="Times New Roman"/>
          <w:b/>
          <w:sz w:val="22"/>
          <w:lang w:val="vi-VN"/>
        </w:rPr>
      </w:pPr>
      <w:bookmarkStart w:id="94" w:name="_Toc200048745"/>
      <w:r w:rsidRPr="0067223D">
        <w:rPr>
          <w:rFonts w:cs="Times New Roman"/>
          <w:b/>
          <w:sz w:val="22"/>
          <w:lang w:val="pt-BR"/>
        </w:rPr>
        <w:t xml:space="preserve">3.3.2. </w:t>
      </w:r>
      <w:r w:rsidR="00A34F68" w:rsidRPr="0067223D">
        <w:rPr>
          <w:b/>
          <w:sz w:val="22"/>
          <w:lang w:val="pt-BR"/>
        </w:rPr>
        <w:t xml:space="preserve">Những hạn chế trong quy định pháp luật về </w:t>
      </w:r>
      <w:r w:rsidR="000E37C6" w:rsidRPr="0067223D">
        <w:rPr>
          <w:b/>
          <w:sz w:val="22"/>
          <w:lang w:val="pt-BR"/>
        </w:rPr>
        <w:t>TTCB</w:t>
      </w:r>
      <w:bookmarkEnd w:id="94"/>
    </w:p>
    <w:p w:rsidR="00A34F68" w:rsidRPr="0067223D" w:rsidRDefault="00A34F68" w:rsidP="00A34F68">
      <w:pPr>
        <w:spacing w:after="0" w:line="340" w:lineRule="exact"/>
        <w:ind w:firstLine="567"/>
        <w:jc w:val="both"/>
        <w:rPr>
          <w:sz w:val="22"/>
          <w:lang w:val="vi-VN"/>
        </w:rPr>
      </w:pPr>
      <w:r w:rsidRPr="00A34F68">
        <w:rPr>
          <w:sz w:val="22"/>
          <w:lang w:val="de-DE"/>
        </w:rPr>
        <w:t>Những hạn chế trong quy định về TTCB có thể kể đến như sau:</w:t>
      </w:r>
      <w:r w:rsidRPr="00A34F68">
        <w:rPr>
          <w:rFonts w:eastAsia="Times New Roman"/>
          <w:i/>
          <w:sz w:val="22"/>
          <w:lang w:val="vi-VN"/>
        </w:rPr>
        <w:t xml:space="preserve"> Thứ nhất,</w:t>
      </w:r>
      <w:r w:rsidRPr="00A34F68">
        <w:rPr>
          <w:rFonts w:eastAsia="Times New Roman"/>
          <w:sz w:val="22"/>
          <w:lang w:val="vi-VN"/>
        </w:rPr>
        <w:t xml:space="preserve"> quy định về kiểm kê, đo đạ</w:t>
      </w:r>
      <w:r w:rsidRPr="00A34F68">
        <w:rPr>
          <w:rFonts w:eastAsia="Times New Roman"/>
          <w:sz w:val="22"/>
          <w:lang w:val="de-DE"/>
        </w:rPr>
        <w:t>c</w:t>
      </w:r>
      <w:r w:rsidRPr="00A34F68">
        <w:rPr>
          <w:rFonts w:eastAsia="Times New Roman"/>
          <w:sz w:val="22"/>
          <w:lang w:val="vi-VN"/>
        </w:rPr>
        <w:t xml:space="preserve">, báo cáo phát thải </w:t>
      </w:r>
      <w:r w:rsidRPr="0067223D">
        <w:rPr>
          <w:rFonts w:eastAsia="Times New Roman"/>
          <w:sz w:val="22"/>
          <w:lang w:val="vi-VN"/>
        </w:rPr>
        <w:t>GHG</w:t>
      </w:r>
      <w:r w:rsidRPr="00A34F68">
        <w:rPr>
          <w:rFonts w:eastAsia="Times New Roman"/>
          <w:sz w:val="22"/>
          <w:lang w:val="vi-VN"/>
        </w:rPr>
        <w:t xml:space="preserve"> chưa đầy đủ</w:t>
      </w:r>
      <w:r w:rsidR="005B30A9" w:rsidRPr="0067223D">
        <w:rPr>
          <w:rFonts w:eastAsia="Times New Roman"/>
          <w:sz w:val="22"/>
          <w:lang w:val="vi-VN"/>
        </w:rPr>
        <w:t xml:space="preserve">; </w:t>
      </w:r>
      <w:r w:rsidRPr="00A34F68">
        <w:rPr>
          <w:i/>
          <w:sz w:val="22"/>
          <w:lang w:val="vi-VN" w:eastAsia="ja-JP"/>
        </w:rPr>
        <w:t>Thứ hai,</w:t>
      </w:r>
      <w:r w:rsidRPr="00A34F68">
        <w:rPr>
          <w:sz w:val="22"/>
          <w:lang w:val="vi-VN" w:eastAsia="ja-JP"/>
        </w:rPr>
        <w:t xml:space="preserve"> có rất nhiều </w:t>
      </w:r>
      <w:r w:rsidRPr="0067223D">
        <w:rPr>
          <w:sz w:val="22"/>
          <w:lang w:val="vi-VN" w:eastAsia="ja-JP"/>
        </w:rPr>
        <w:t>chủ đầu tư</w:t>
      </w:r>
      <w:r w:rsidRPr="00A34F68">
        <w:rPr>
          <w:sz w:val="22"/>
          <w:lang w:val="vi-VN" w:eastAsia="ja-JP"/>
        </w:rPr>
        <w:t xml:space="preserve"> tham gia vào </w:t>
      </w:r>
      <w:r w:rsidRPr="0067223D">
        <w:rPr>
          <w:rFonts w:eastAsia="Times New Roman"/>
          <w:sz w:val="22"/>
          <w:lang w:val="vi-VN"/>
        </w:rPr>
        <w:t>TTCB</w:t>
      </w:r>
      <w:r w:rsidRPr="00A34F68">
        <w:rPr>
          <w:sz w:val="22"/>
          <w:lang w:val="vi-VN" w:eastAsia="ja-JP"/>
        </w:rPr>
        <w:t xml:space="preserve"> đang gặp khó </w:t>
      </w:r>
      <w:r w:rsidRPr="00A34F68">
        <w:rPr>
          <w:spacing w:val="-4"/>
          <w:sz w:val="22"/>
          <w:lang w:val="vi-VN" w:eastAsia="ja-JP"/>
        </w:rPr>
        <w:t xml:space="preserve">khăn trong việc triển khai như chưa thể đăng ký, ban hành </w:t>
      </w:r>
      <w:r w:rsidRPr="0067223D">
        <w:rPr>
          <w:spacing w:val="-4"/>
          <w:sz w:val="22"/>
          <w:lang w:val="vi-VN" w:eastAsia="ja-JP"/>
        </w:rPr>
        <w:t>TCCB</w:t>
      </w:r>
      <w:r w:rsidRPr="00A34F68">
        <w:rPr>
          <w:spacing w:val="-4"/>
          <w:sz w:val="22"/>
          <w:lang w:val="vi-VN" w:eastAsia="ja-JP"/>
        </w:rPr>
        <w:t xml:space="preserve"> đạt tiêu chuẩn quốc tế, cơ quan có thẩm quyền thẩm định dự án gặp khó khăn do khung pháp lý chưa hoàn chỉnh</w:t>
      </w:r>
      <w:r w:rsidR="005B30A9" w:rsidRPr="0067223D">
        <w:rPr>
          <w:spacing w:val="-4"/>
          <w:sz w:val="22"/>
          <w:lang w:val="vi-VN" w:eastAsia="ja-JP"/>
        </w:rPr>
        <w:t xml:space="preserve">; </w:t>
      </w:r>
      <w:r w:rsidRPr="00A34F68">
        <w:rPr>
          <w:i/>
          <w:sz w:val="22"/>
          <w:lang w:val="vi-VN" w:eastAsia="ja-JP"/>
        </w:rPr>
        <w:t>Thứ ba,</w:t>
      </w:r>
      <w:r w:rsidRPr="00A34F68">
        <w:rPr>
          <w:sz w:val="22"/>
          <w:lang w:val="vi-VN" w:eastAsia="ja-JP"/>
        </w:rPr>
        <w:t xml:space="preserve"> giảm </w:t>
      </w:r>
      <w:r w:rsidRPr="00A34F68">
        <w:rPr>
          <w:sz w:val="22"/>
          <w:lang w:val="vi-VN" w:eastAsia="ja-JP"/>
        </w:rPr>
        <w:lastRenderedPageBreak/>
        <w:t xml:space="preserve">nhẹ phát thải khí các-bon mới chỉ tập trung ở cấp vĩ mô thông qua việc xây dựng, ban hành chính sách của </w:t>
      </w:r>
      <w:r w:rsidRPr="0067223D">
        <w:rPr>
          <w:sz w:val="22"/>
          <w:lang w:val="vi-VN" w:eastAsia="ja-JP"/>
        </w:rPr>
        <w:t>CP</w:t>
      </w:r>
      <w:r w:rsidRPr="00A34F68">
        <w:rPr>
          <w:sz w:val="22"/>
          <w:lang w:val="vi-VN" w:eastAsia="ja-JP"/>
        </w:rPr>
        <w:t>, Bộ, ngành</w:t>
      </w:r>
      <w:r w:rsidRPr="0067223D">
        <w:rPr>
          <w:sz w:val="22"/>
          <w:lang w:val="vi-VN" w:eastAsia="ja-JP"/>
        </w:rPr>
        <w:t xml:space="preserve">; </w:t>
      </w:r>
      <w:r w:rsidRPr="00A34F68">
        <w:rPr>
          <w:i/>
          <w:spacing w:val="-4"/>
          <w:sz w:val="22"/>
          <w:lang w:val="vi-VN" w:eastAsia="ja-JP"/>
        </w:rPr>
        <w:t>Thứ tư,</w:t>
      </w:r>
      <w:r w:rsidRPr="00A34F68">
        <w:rPr>
          <w:spacing w:val="-4"/>
          <w:sz w:val="22"/>
          <w:lang w:val="vi-VN" w:eastAsia="ja-JP"/>
        </w:rPr>
        <w:t xml:space="preserve"> các quy định về trách nhiệm pháp lý chưa đủ mạnh để thúc đẩy các chủ thể thực hiện, đặc biệt quy định trách nhiệm pháp lý hình sự trong </w:t>
      </w:r>
      <w:r w:rsidRPr="0067223D">
        <w:rPr>
          <w:rFonts w:eastAsia="Times New Roman"/>
          <w:sz w:val="22"/>
          <w:lang w:val="vi-VN"/>
        </w:rPr>
        <w:t>TTCB</w:t>
      </w:r>
      <w:r w:rsidRPr="00A34F68">
        <w:rPr>
          <w:spacing w:val="-4"/>
          <w:sz w:val="22"/>
          <w:lang w:val="vi-VN" w:eastAsia="ja-JP"/>
        </w:rPr>
        <w:t xml:space="preserve"> đang còn bỏ ngỏ</w:t>
      </w:r>
      <w:r w:rsidR="005B30A9" w:rsidRPr="0067223D">
        <w:rPr>
          <w:spacing w:val="-4"/>
          <w:sz w:val="22"/>
          <w:lang w:val="vi-VN" w:eastAsia="ja-JP"/>
        </w:rPr>
        <w:t xml:space="preserve">; </w:t>
      </w:r>
      <w:r w:rsidRPr="0067223D">
        <w:rPr>
          <w:spacing w:val="-4"/>
          <w:sz w:val="22"/>
          <w:lang w:val="vi-VN" w:eastAsia="ja-JP"/>
        </w:rPr>
        <w:t xml:space="preserve"> </w:t>
      </w:r>
      <w:r w:rsidRPr="00A34F68">
        <w:rPr>
          <w:i/>
          <w:sz w:val="22"/>
          <w:shd w:val="clear" w:color="auto" w:fill="FFFFFF"/>
          <w:lang w:val="vi-VN"/>
        </w:rPr>
        <w:t>Thứ năm,</w:t>
      </w:r>
      <w:r w:rsidRPr="00A34F68">
        <w:rPr>
          <w:sz w:val="22"/>
          <w:shd w:val="clear" w:color="auto" w:fill="FFFFFF"/>
          <w:lang w:val="vi-VN"/>
        </w:rPr>
        <w:t xml:space="preserve"> </w:t>
      </w:r>
      <w:r w:rsidRPr="00A34F68">
        <w:rPr>
          <w:sz w:val="22"/>
          <w:lang w:val="vi-VN"/>
        </w:rPr>
        <w:t>h</w:t>
      </w:r>
      <w:r w:rsidRPr="0067223D">
        <w:rPr>
          <w:sz w:val="22"/>
          <w:lang w:val="vi-VN"/>
        </w:rPr>
        <w:t xml:space="preserve">iện nay, vẫn chưa có quy định cụ thể về các lĩnh vực và biện pháp giảm phát thải được phép tham gia cơ chế trao đổi hạn ngạch và </w:t>
      </w:r>
      <w:r w:rsidRPr="00A34F68">
        <w:rPr>
          <w:sz w:val="22"/>
          <w:lang w:val="vi-VN"/>
        </w:rPr>
        <w:t>TCCB</w:t>
      </w:r>
      <w:r w:rsidRPr="0067223D">
        <w:rPr>
          <w:sz w:val="22"/>
          <w:lang w:val="vi-VN"/>
        </w:rPr>
        <w:t xml:space="preserve"> quốc tế</w:t>
      </w:r>
    </w:p>
    <w:p w:rsidR="000252BF" w:rsidRPr="0067223D" w:rsidRDefault="000252BF" w:rsidP="0067223D">
      <w:pPr>
        <w:tabs>
          <w:tab w:val="left" w:pos="6379"/>
        </w:tabs>
        <w:spacing w:after="0" w:line="340" w:lineRule="exact"/>
        <w:jc w:val="both"/>
        <w:outlineLvl w:val="0"/>
        <w:rPr>
          <w:rFonts w:cs="Times New Roman"/>
          <w:b/>
          <w:sz w:val="22"/>
          <w:lang w:val="vi-VN"/>
        </w:rPr>
      </w:pPr>
      <w:bookmarkStart w:id="95" w:name="_Toc200048746"/>
      <w:r w:rsidRPr="0067223D">
        <w:rPr>
          <w:rFonts w:cs="Times New Roman"/>
          <w:b/>
          <w:sz w:val="22"/>
          <w:lang w:val="vi-VN"/>
        </w:rPr>
        <w:t xml:space="preserve">3.3.3. Nguyên nhân của những hạn chế </w:t>
      </w:r>
      <w:r w:rsidR="004768FE" w:rsidRPr="0067223D">
        <w:rPr>
          <w:rFonts w:cs="Times New Roman"/>
          <w:b/>
          <w:sz w:val="22"/>
          <w:lang w:val="vi-VN"/>
        </w:rPr>
        <w:t>pháp luật về TTCB</w:t>
      </w:r>
      <w:bookmarkEnd w:id="95"/>
    </w:p>
    <w:p w:rsidR="00A34F68" w:rsidRPr="0067223D" w:rsidRDefault="00310626" w:rsidP="005B30A9">
      <w:pPr>
        <w:tabs>
          <w:tab w:val="left" w:pos="6379"/>
        </w:tabs>
        <w:spacing w:after="0" w:line="340" w:lineRule="exact"/>
        <w:ind w:firstLine="567"/>
        <w:jc w:val="both"/>
        <w:rPr>
          <w:rFonts w:cs="Times New Roman"/>
          <w:spacing w:val="-4"/>
          <w:sz w:val="22"/>
          <w:lang w:val="vi-VN"/>
        </w:rPr>
      </w:pPr>
      <w:r w:rsidRPr="0067223D">
        <w:rPr>
          <w:rFonts w:cs="Times New Roman"/>
          <w:sz w:val="22"/>
          <w:lang w:val="vi-VN"/>
        </w:rPr>
        <w:t xml:space="preserve">Luận án xác định nguyên nhân </w:t>
      </w:r>
      <w:bookmarkStart w:id="96" w:name="_Toc60495963"/>
      <w:bookmarkStart w:id="97" w:name="_Toc41289706"/>
      <w:bookmarkStart w:id="98" w:name="_Toc60495964"/>
      <w:bookmarkEnd w:id="83"/>
      <w:bookmarkEnd w:id="84"/>
      <w:bookmarkEnd w:id="85"/>
      <w:r w:rsidR="00A34F68" w:rsidRPr="0067223D">
        <w:rPr>
          <w:rFonts w:cs="Times New Roman"/>
          <w:sz w:val="22"/>
          <w:lang w:val="vi-VN"/>
        </w:rPr>
        <w:t xml:space="preserve">như sau: </w:t>
      </w:r>
      <w:r w:rsidR="00A34F68" w:rsidRPr="005B30A9">
        <w:rPr>
          <w:rStyle w:val="cs5efed22f"/>
          <w:rFonts w:eastAsia="Times New Roman"/>
          <w:sz w:val="22"/>
          <w:lang w:val="af-ZA"/>
        </w:rPr>
        <w:t xml:space="preserve">những thách thức về </w:t>
      </w:r>
      <w:r w:rsidR="00A34F68" w:rsidRPr="0067223D">
        <w:rPr>
          <w:rStyle w:val="cs5efed22f"/>
          <w:rFonts w:eastAsia="Times New Roman"/>
          <w:spacing w:val="-4"/>
          <w:sz w:val="22"/>
          <w:lang w:val="af-ZA"/>
        </w:rPr>
        <w:t>xác minh và quản lý dữ liệu hạn ngạch và TCCB</w:t>
      </w:r>
      <w:r w:rsidR="005B30A9" w:rsidRPr="0067223D">
        <w:rPr>
          <w:rStyle w:val="cs5efed22f"/>
          <w:rFonts w:eastAsia="Times New Roman"/>
          <w:spacing w:val="-4"/>
          <w:sz w:val="22"/>
          <w:lang w:val="af-ZA"/>
        </w:rPr>
        <w:t xml:space="preserve">; </w:t>
      </w:r>
      <w:r w:rsidR="00A34F68" w:rsidRPr="0067223D">
        <w:rPr>
          <w:rStyle w:val="cs5efed22f"/>
          <w:rFonts w:eastAsia="Times New Roman"/>
          <w:spacing w:val="-4"/>
          <w:sz w:val="22"/>
          <w:lang w:val="af-ZA"/>
        </w:rPr>
        <w:t>sự phức tạp của thiết kế thị trường</w:t>
      </w:r>
      <w:r w:rsidR="005B30A9" w:rsidRPr="0067223D">
        <w:rPr>
          <w:rStyle w:val="cs5efed22f"/>
          <w:rFonts w:eastAsia="Times New Roman"/>
          <w:spacing w:val="-4"/>
          <w:sz w:val="22"/>
          <w:lang w:val="af-ZA"/>
        </w:rPr>
        <w:t xml:space="preserve">; </w:t>
      </w:r>
      <w:r w:rsidR="00A34F68" w:rsidRPr="0067223D">
        <w:rPr>
          <w:rStyle w:val="cs5efed22f"/>
          <w:rFonts w:eastAsia="Times New Roman"/>
          <w:spacing w:val="-4"/>
          <w:sz w:val="22"/>
          <w:lang w:val="af-ZA"/>
        </w:rPr>
        <w:t>khó khăn trong việc điều phối chính sách</w:t>
      </w:r>
      <w:r w:rsidR="005B30A9" w:rsidRPr="0067223D">
        <w:rPr>
          <w:rStyle w:val="cs5efed22f"/>
          <w:rFonts w:eastAsia="Times New Roman"/>
          <w:spacing w:val="-4"/>
          <w:sz w:val="22"/>
          <w:lang w:val="af-ZA"/>
        </w:rPr>
        <w:t xml:space="preserve">; </w:t>
      </w:r>
      <w:r w:rsidR="00A34F68" w:rsidRPr="0067223D">
        <w:rPr>
          <w:rStyle w:val="cs5efed22f"/>
          <w:rFonts w:eastAsia="Times New Roman"/>
          <w:spacing w:val="-4"/>
          <w:sz w:val="22"/>
          <w:lang w:val="af-ZA"/>
        </w:rPr>
        <w:t>một rào cản rất căn cơ đó là kỹ thuật và tài chính</w:t>
      </w:r>
      <w:r w:rsidR="005B30A9" w:rsidRPr="0067223D">
        <w:rPr>
          <w:rStyle w:val="cs5efed22f"/>
          <w:rFonts w:eastAsia="Times New Roman"/>
          <w:spacing w:val="-4"/>
          <w:sz w:val="22"/>
          <w:lang w:val="af-ZA"/>
        </w:rPr>
        <w:t xml:space="preserve">; </w:t>
      </w:r>
      <w:r w:rsidR="00A34F68" w:rsidRPr="0067223D">
        <w:rPr>
          <w:rStyle w:val="cs5efed22f"/>
          <w:rFonts w:eastAsia="Times New Roman"/>
          <w:spacing w:val="-4"/>
          <w:sz w:val="22"/>
          <w:lang w:val="af-ZA"/>
        </w:rPr>
        <w:t>ảnh hưởng của yếu tố quốc tế</w:t>
      </w:r>
      <w:r w:rsidR="005B30A9" w:rsidRPr="0067223D">
        <w:rPr>
          <w:rStyle w:val="cs5efed22f"/>
          <w:rFonts w:eastAsia="Times New Roman"/>
          <w:spacing w:val="-4"/>
          <w:sz w:val="22"/>
          <w:lang w:val="af-ZA"/>
        </w:rPr>
        <w:t>.</w:t>
      </w:r>
    </w:p>
    <w:p w:rsidR="002F3C65" w:rsidRPr="00CF55BF" w:rsidRDefault="002F3C65" w:rsidP="002F3C65">
      <w:pPr>
        <w:pStyle w:val="Heading1"/>
        <w:spacing w:before="0" w:line="340" w:lineRule="exact"/>
        <w:rPr>
          <w:rFonts w:cs="Times New Roman"/>
          <w:sz w:val="22"/>
          <w:szCs w:val="20"/>
          <w:lang w:val="vi-VN"/>
        </w:rPr>
      </w:pPr>
      <w:bookmarkStart w:id="99" w:name="_Toc146648916"/>
      <w:bookmarkStart w:id="100" w:name="_Toc200048747"/>
      <w:bookmarkStart w:id="101" w:name="_Toc41289707"/>
      <w:bookmarkEnd w:id="96"/>
      <w:bookmarkEnd w:id="97"/>
      <w:bookmarkEnd w:id="98"/>
      <w:r w:rsidRPr="00CF55BF">
        <w:rPr>
          <w:rFonts w:cs="Times New Roman"/>
          <w:sz w:val="22"/>
          <w:szCs w:val="20"/>
          <w:lang w:val="vi-VN"/>
        </w:rPr>
        <w:t>Chương 4</w:t>
      </w:r>
      <w:bookmarkEnd w:id="99"/>
      <w:bookmarkEnd w:id="100"/>
    </w:p>
    <w:p w:rsidR="004E3E3D" w:rsidRPr="0067223D" w:rsidRDefault="00904094" w:rsidP="002F3C65">
      <w:pPr>
        <w:pStyle w:val="Heading2"/>
        <w:spacing w:before="0" w:line="340" w:lineRule="exact"/>
        <w:jc w:val="center"/>
        <w:rPr>
          <w:rFonts w:cs="Times New Roman"/>
          <w:sz w:val="20"/>
          <w:szCs w:val="20"/>
          <w:lang w:val="vi-VN"/>
        </w:rPr>
      </w:pPr>
      <w:bookmarkStart w:id="102" w:name="_Toc146648917"/>
      <w:bookmarkStart w:id="103" w:name="_Toc200048748"/>
      <w:r>
        <w:rPr>
          <w:rFonts w:cs="Times New Roman"/>
          <w:sz w:val="20"/>
          <w:szCs w:val="20"/>
          <w:lang w:val="vi-VN"/>
        </w:rPr>
        <w:t xml:space="preserve">ĐỊNH HƯỚNG VÀ </w:t>
      </w:r>
      <w:r w:rsidR="002F3C65" w:rsidRPr="002F3C65">
        <w:rPr>
          <w:rFonts w:cs="Times New Roman"/>
          <w:sz w:val="20"/>
          <w:szCs w:val="20"/>
          <w:lang w:val="vi-VN"/>
        </w:rPr>
        <w:t xml:space="preserve">GIẢI PHÁP HOÀN THIỆN </w:t>
      </w:r>
      <w:r w:rsidR="00CA4512">
        <w:rPr>
          <w:rFonts w:cs="Times New Roman"/>
          <w:sz w:val="20"/>
          <w:szCs w:val="20"/>
          <w:lang w:val="vi-VN"/>
        </w:rPr>
        <w:br/>
      </w:r>
      <w:r w:rsidR="002F3C65" w:rsidRPr="002F3C65">
        <w:rPr>
          <w:rFonts w:cs="Times New Roman"/>
          <w:sz w:val="20"/>
          <w:szCs w:val="20"/>
          <w:lang w:val="vi-VN"/>
        </w:rPr>
        <w:t>PHÁP LUẬT VIỆT NAM</w:t>
      </w:r>
      <w:bookmarkEnd w:id="102"/>
      <w:r w:rsidRPr="0067223D">
        <w:rPr>
          <w:rFonts w:cs="Times New Roman"/>
          <w:sz w:val="20"/>
          <w:szCs w:val="20"/>
          <w:lang w:val="vi-VN"/>
        </w:rPr>
        <w:t xml:space="preserve"> VỀ THỊ TRƯỜNG CÁC-BON</w:t>
      </w:r>
      <w:bookmarkEnd w:id="103"/>
    </w:p>
    <w:p w:rsidR="00EE3A6A" w:rsidRPr="0067223D" w:rsidRDefault="00EE3A6A" w:rsidP="0067223D">
      <w:pPr>
        <w:pStyle w:val="Heading2"/>
        <w:spacing w:before="0" w:line="340" w:lineRule="exact"/>
        <w:ind w:right="-255"/>
        <w:rPr>
          <w:rFonts w:cs="Times New Roman"/>
          <w:sz w:val="22"/>
          <w:szCs w:val="22"/>
          <w:lang w:val="vi-VN"/>
        </w:rPr>
      </w:pPr>
      <w:bookmarkStart w:id="104" w:name="_Toc145761660"/>
      <w:bookmarkStart w:id="105" w:name="_Toc200048749"/>
      <w:r w:rsidRPr="0067223D">
        <w:rPr>
          <w:rFonts w:cs="Times New Roman"/>
          <w:sz w:val="22"/>
          <w:szCs w:val="22"/>
          <w:lang w:val="vi-VN"/>
        </w:rPr>
        <w:t xml:space="preserve">4.1. </w:t>
      </w:r>
      <w:r w:rsidR="00904094" w:rsidRPr="0067223D">
        <w:rPr>
          <w:rFonts w:cs="Times New Roman"/>
          <w:sz w:val="22"/>
          <w:szCs w:val="22"/>
          <w:lang w:val="vi-VN"/>
        </w:rPr>
        <w:t>Sự cần thiết</w:t>
      </w:r>
      <w:r w:rsidR="0080161D" w:rsidRPr="0067223D">
        <w:rPr>
          <w:rFonts w:cs="Times New Roman"/>
          <w:sz w:val="22"/>
          <w:szCs w:val="22"/>
          <w:lang w:val="vi-VN"/>
        </w:rPr>
        <w:t xml:space="preserve"> </w:t>
      </w:r>
      <w:r w:rsidRPr="0067223D">
        <w:rPr>
          <w:rFonts w:cs="Times New Roman"/>
          <w:sz w:val="22"/>
          <w:szCs w:val="22"/>
          <w:lang w:val="vi-VN"/>
        </w:rPr>
        <w:t xml:space="preserve">hoàn thiện pháp luật </w:t>
      </w:r>
      <w:bookmarkEnd w:id="104"/>
      <w:r w:rsidR="00904094" w:rsidRPr="0067223D">
        <w:rPr>
          <w:rFonts w:cs="Times New Roman"/>
          <w:sz w:val="22"/>
          <w:szCs w:val="22"/>
          <w:lang w:val="vi-VN"/>
        </w:rPr>
        <w:t>pháp luật thị trường các-bon tại Việt Nam hiện nay</w:t>
      </w:r>
      <w:bookmarkEnd w:id="105"/>
    </w:p>
    <w:p w:rsidR="00611469" w:rsidRPr="00611469" w:rsidRDefault="00A76B1B" w:rsidP="0067223D">
      <w:pPr>
        <w:tabs>
          <w:tab w:val="left" w:pos="567"/>
        </w:tabs>
        <w:spacing w:after="0" w:line="340" w:lineRule="exact"/>
        <w:jc w:val="both"/>
        <w:rPr>
          <w:rStyle w:val="cs5efed22f"/>
          <w:rFonts w:cs="Times New Roman"/>
          <w:sz w:val="22"/>
          <w:lang w:val="af-ZA"/>
        </w:rPr>
      </w:pPr>
      <w:r w:rsidRPr="0067223D">
        <w:rPr>
          <w:lang w:val="vi-VN"/>
        </w:rPr>
        <w:tab/>
      </w:r>
      <w:bookmarkStart w:id="106" w:name="_Toc145596611"/>
      <w:bookmarkStart w:id="107" w:name="_Toc145761662"/>
      <w:r w:rsidRPr="00611469">
        <w:rPr>
          <w:rStyle w:val="cs5efed22f"/>
          <w:rFonts w:cs="Times New Roman"/>
          <w:sz w:val="22"/>
          <w:lang w:val="af-ZA"/>
        </w:rPr>
        <w:t>Việt Nam là một trong những quốc gia tham gia tích cực ký kết các Điều ước quốc tế về môi trường và nhiều Hiệp định thương mại tự do.</w:t>
      </w:r>
      <w:r w:rsidR="00611469" w:rsidRPr="00611469">
        <w:rPr>
          <w:rStyle w:val="cs5efed22f"/>
          <w:rFonts w:cs="Times New Roman"/>
          <w:sz w:val="22"/>
          <w:lang w:val="af-ZA"/>
        </w:rPr>
        <w:t xml:space="preserve"> Vì vậy, việc hoàn thiện pháp luật phải phù hợp với điều ước quốc tế. Đáp ứng với nền kinh tế đang phát triển ở Việt Nam. </w:t>
      </w:r>
      <w:r w:rsidR="00611469" w:rsidRPr="00611469">
        <w:rPr>
          <w:rFonts w:cs="Times New Roman"/>
          <w:sz w:val="22"/>
          <w:lang w:val="af-ZA"/>
        </w:rPr>
        <w:t xml:space="preserve">Việc hoàn thiện pháp luật về </w:t>
      </w:r>
      <w:r w:rsidR="00611469" w:rsidRPr="00611469">
        <w:rPr>
          <w:rFonts w:cs="Times New Roman"/>
          <w:sz w:val="22"/>
          <w:shd w:val="clear" w:color="auto" w:fill="FFFFFF"/>
          <w:lang w:val="af-ZA"/>
        </w:rPr>
        <w:t xml:space="preserve">TTCB </w:t>
      </w:r>
      <w:r w:rsidR="00611469" w:rsidRPr="00611469">
        <w:rPr>
          <w:rFonts w:cs="Times New Roman"/>
          <w:sz w:val="22"/>
          <w:lang w:val="af-ZA"/>
        </w:rPr>
        <w:t>không chỉ thúc đẩy tăng trưởng kinh tế mà còn góp phần quan trọng vào việc bảo vệ môi trường và lợi ích cộng đồng.</w:t>
      </w:r>
    </w:p>
    <w:p w:rsidR="00611469" w:rsidRPr="0067223D" w:rsidRDefault="00904094" w:rsidP="0067223D">
      <w:pPr>
        <w:spacing w:after="0" w:line="340" w:lineRule="exact"/>
        <w:jc w:val="both"/>
        <w:outlineLvl w:val="0"/>
        <w:rPr>
          <w:rFonts w:cs="Times New Roman"/>
          <w:b/>
          <w:sz w:val="22"/>
          <w:lang w:val="af-ZA"/>
        </w:rPr>
      </w:pPr>
      <w:bookmarkStart w:id="108" w:name="_Toc200048750"/>
      <w:r w:rsidRPr="0067223D">
        <w:rPr>
          <w:rFonts w:eastAsia="Times New Roman" w:cs="Times New Roman"/>
          <w:b/>
          <w:sz w:val="22"/>
          <w:lang w:val="af-ZA"/>
        </w:rPr>
        <w:t>4.</w:t>
      </w:r>
      <w:r w:rsidR="00867C2B" w:rsidRPr="0067223D">
        <w:rPr>
          <w:rFonts w:eastAsia="Times New Roman" w:cs="Times New Roman"/>
          <w:b/>
          <w:sz w:val="22"/>
          <w:lang w:val="af-ZA"/>
        </w:rPr>
        <w:t xml:space="preserve">2. </w:t>
      </w:r>
      <w:r w:rsidRPr="0067223D">
        <w:rPr>
          <w:rFonts w:eastAsia="Times New Roman" w:cs="Times New Roman"/>
          <w:b/>
          <w:sz w:val="22"/>
          <w:lang w:val="af-ZA"/>
        </w:rPr>
        <w:t xml:space="preserve">Định hướng </w:t>
      </w:r>
      <w:bookmarkEnd w:id="106"/>
      <w:bookmarkEnd w:id="107"/>
      <w:r w:rsidRPr="0067223D">
        <w:rPr>
          <w:rFonts w:cs="Times New Roman"/>
          <w:b/>
          <w:sz w:val="22"/>
          <w:lang w:val="af-ZA"/>
        </w:rPr>
        <w:t>hoàn thiện pháp luật Việt Nam liên quan đến thị trường các-bon</w:t>
      </w:r>
      <w:bookmarkEnd w:id="108"/>
    </w:p>
    <w:p w:rsidR="00611469" w:rsidRPr="00611469" w:rsidRDefault="00611469" w:rsidP="00611469">
      <w:pPr>
        <w:spacing w:after="0" w:line="340" w:lineRule="exact"/>
        <w:ind w:firstLine="567"/>
        <w:jc w:val="both"/>
        <w:rPr>
          <w:rFonts w:cs="Times New Roman"/>
          <w:sz w:val="22"/>
          <w:shd w:val="clear" w:color="auto" w:fill="FFFFFF"/>
          <w:lang w:val="af-ZA"/>
        </w:rPr>
      </w:pPr>
      <w:r w:rsidRPr="00611469">
        <w:rPr>
          <w:rFonts w:cs="Times New Roman"/>
          <w:sz w:val="22"/>
          <w:lang w:val="af-ZA"/>
        </w:rPr>
        <w:t xml:space="preserve">Việc hài hòa pháp luật về </w:t>
      </w:r>
      <w:r w:rsidRPr="00611469">
        <w:rPr>
          <w:rFonts w:cs="Times New Roman"/>
          <w:sz w:val="22"/>
          <w:shd w:val="clear" w:color="auto" w:fill="FFFFFF"/>
          <w:lang w:val="af-ZA"/>
        </w:rPr>
        <w:t xml:space="preserve">TTCB </w:t>
      </w:r>
      <w:r w:rsidRPr="00611469">
        <w:rPr>
          <w:rFonts w:cs="Times New Roman"/>
          <w:sz w:val="22"/>
          <w:lang w:val="af-ZA"/>
        </w:rPr>
        <w:t xml:space="preserve">của Việt Nam với các xu hướng pháp lý quốc tế là yếu tố hết sức quan trọng. Việt Nam là </w:t>
      </w:r>
      <w:r w:rsidRPr="00611469">
        <w:rPr>
          <w:rFonts w:cs="Times New Roman"/>
          <w:sz w:val="22"/>
          <w:lang w:val="af-ZA"/>
        </w:rPr>
        <w:lastRenderedPageBreak/>
        <w:t xml:space="preserve">thành viên của cộng đồng quốc tế và đã tham gia nhiều thỏa thuận, cam kết toàn cầu về biến đổi khí hậu và cắt giảm khí thải các-bon. </w:t>
      </w:r>
      <w:r w:rsidRPr="00611469">
        <w:rPr>
          <w:rFonts w:cs="Times New Roman"/>
          <w:sz w:val="22"/>
          <w:shd w:val="clear" w:color="auto" w:fill="FFFFFF"/>
          <w:lang w:val="af-ZA"/>
        </w:rPr>
        <w:t>Sự tương thích quy định về TTCB của Việt Nam với pháp luật về TTCB của các nước trên thế giới giúp tạo điều kiện cho hợp tác quốc tế, cũng như tạo ra môi trường kinh doanh các-bon thuận lợi cho các DN và nhà đầu tư quốc tế.</w:t>
      </w:r>
    </w:p>
    <w:p w:rsidR="00867C2B" w:rsidRPr="0067223D" w:rsidRDefault="00611469" w:rsidP="00611469">
      <w:pPr>
        <w:spacing w:after="0" w:line="340" w:lineRule="exact"/>
        <w:ind w:firstLine="567"/>
        <w:jc w:val="both"/>
        <w:rPr>
          <w:rFonts w:eastAsia="Times New Roman" w:cs="Times New Roman"/>
          <w:sz w:val="22"/>
          <w:lang w:val="af-ZA"/>
        </w:rPr>
      </w:pPr>
      <w:r w:rsidRPr="00611469">
        <w:rPr>
          <w:rFonts w:cs="Times New Roman"/>
          <w:sz w:val="22"/>
          <w:lang w:val="af-ZA"/>
        </w:rPr>
        <w:t xml:space="preserve">Việc linh hoạt áp dụng kinh nghiệm quốc tế là một chiến lược quan trọng giúp Việt Nam xây dựng và hoàn thiện hệ thống pháp luật về </w:t>
      </w:r>
      <w:r w:rsidRPr="00611469">
        <w:rPr>
          <w:rFonts w:cs="Times New Roman"/>
          <w:sz w:val="22"/>
          <w:shd w:val="clear" w:color="auto" w:fill="FFFFFF"/>
          <w:lang w:val="af-ZA"/>
        </w:rPr>
        <w:t>TTCB</w:t>
      </w:r>
      <w:r w:rsidRPr="00611469">
        <w:rPr>
          <w:rFonts w:cs="Times New Roman"/>
          <w:sz w:val="22"/>
          <w:lang w:val="af-ZA"/>
        </w:rPr>
        <w:t xml:space="preserve">. </w:t>
      </w:r>
      <w:r w:rsidRPr="00611469">
        <w:rPr>
          <w:rFonts w:cs="Times New Roman"/>
          <w:sz w:val="22"/>
          <w:shd w:val="clear" w:color="auto" w:fill="FFFFFF"/>
          <w:lang w:val="af-ZA"/>
        </w:rPr>
        <w:t>Việt Nam nên xem xét các điều kiện KT-XH của quốc gia để điều chỉnh các quy định pháp luật về TTCB phù hợp với thực tế</w:t>
      </w:r>
      <w:r w:rsidR="00867C2B" w:rsidRPr="0067223D">
        <w:rPr>
          <w:rFonts w:eastAsia="Times New Roman" w:cs="Times New Roman"/>
          <w:sz w:val="22"/>
          <w:lang w:val="af-ZA"/>
        </w:rPr>
        <w:t xml:space="preserve"> </w:t>
      </w:r>
    </w:p>
    <w:p w:rsidR="00867C2B" w:rsidRPr="0067223D" w:rsidRDefault="00904094" w:rsidP="0067223D">
      <w:pPr>
        <w:pStyle w:val="Heading2"/>
        <w:spacing w:before="0" w:after="60" w:line="340" w:lineRule="exact"/>
        <w:jc w:val="both"/>
        <w:rPr>
          <w:rFonts w:cs="Times New Roman"/>
          <w:sz w:val="22"/>
          <w:szCs w:val="22"/>
          <w:lang w:val="af-ZA"/>
        </w:rPr>
      </w:pPr>
      <w:bookmarkStart w:id="109" w:name="_Toc145596612"/>
      <w:bookmarkStart w:id="110" w:name="_Toc145761663"/>
      <w:bookmarkStart w:id="111" w:name="_Toc200048751"/>
      <w:r w:rsidRPr="0067223D">
        <w:rPr>
          <w:rFonts w:cs="Times New Roman"/>
          <w:sz w:val="22"/>
          <w:szCs w:val="22"/>
          <w:lang w:val="af-ZA"/>
        </w:rPr>
        <w:t>4.3</w:t>
      </w:r>
      <w:r w:rsidR="00867C2B" w:rsidRPr="0067223D">
        <w:rPr>
          <w:rFonts w:cs="Times New Roman"/>
          <w:sz w:val="22"/>
          <w:szCs w:val="22"/>
          <w:lang w:val="af-ZA"/>
        </w:rPr>
        <w:t xml:space="preserve">. </w:t>
      </w:r>
      <w:r w:rsidR="002F3C65" w:rsidRPr="0067223D">
        <w:rPr>
          <w:rFonts w:cs="Times New Roman"/>
          <w:sz w:val="22"/>
          <w:szCs w:val="22"/>
          <w:lang w:val="af-ZA"/>
        </w:rPr>
        <w:t>G</w:t>
      </w:r>
      <w:r w:rsidR="00867C2B" w:rsidRPr="0067223D">
        <w:rPr>
          <w:rFonts w:cs="Times New Roman"/>
          <w:sz w:val="22"/>
          <w:szCs w:val="22"/>
          <w:lang w:val="af-ZA"/>
        </w:rPr>
        <w:t xml:space="preserve">iải pháp góp phần hoàn thiện pháp luật </w:t>
      </w:r>
      <w:bookmarkEnd w:id="109"/>
      <w:bookmarkEnd w:id="110"/>
      <w:r w:rsidRPr="0067223D">
        <w:rPr>
          <w:rFonts w:cs="Times New Roman"/>
          <w:sz w:val="22"/>
          <w:szCs w:val="22"/>
          <w:lang w:val="af-ZA"/>
        </w:rPr>
        <w:t xml:space="preserve">về </w:t>
      </w:r>
      <w:r w:rsidR="004768FE" w:rsidRPr="0067223D">
        <w:rPr>
          <w:rFonts w:cs="Times New Roman"/>
          <w:sz w:val="22"/>
          <w:szCs w:val="22"/>
          <w:lang w:val="af-ZA"/>
        </w:rPr>
        <w:t>TTCB</w:t>
      </w:r>
      <w:bookmarkEnd w:id="111"/>
    </w:p>
    <w:p w:rsidR="004F5DAE" w:rsidRPr="0067223D" w:rsidRDefault="004F5DAE" w:rsidP="00710AE0">
      <w:pPr>
        <w:tabs>
          <w:tab w:val="left" w:pos="6379"/>
        </w:tabs>
        <w:spacing w:after="0" w:line="340" w:lineRule="exact"/>
        <w:ind w:firstLine="567"/>
        <w:jc w:val="both"/>
        <w:rPr>
          <w:rFonts w:eastAsia="Times New Roman" w:cs="Times New Roman"/>
          <w:i/>
          <w:sz w:val="22"/>
          <w:lang w:val="af-ZA"/>
        </w:rPr>
      </w:pPr>
      <w:r w:rsidRPr="00DD1BD2">
        <w:rPr>
          <w:rFonts w:cs="Times New Roman"/>
          <w:sz w:val="22"/>
          <w:lang w:val="es-ES"/>
        </w:rPr>
        <w:t xml:space="preserve">Luận án đề xuất </w:t>
      </w:r>
      <w:r w:rsidR="00611469">
        <w:rPr>
          <w:rFonts w:cs="Times New Roman"/>
          <w:sz w:val="22"/>
          <w:lang w:val="es-ES"/>
        </w:rPr>
        <w:t>2</w:t>
      </w:r>
      <w:r w:rsidRPr="00DD1BD2">
        <w:rPr>
          <w:rFonts w:cs="Times New Roman"/>
          <w:sz w:val="22"/>
          <w:lang w:val="es-ES"/>
        </w:rPr>
        <w:t xml:space="preserve"> nhóm giải pháp chính:</w:t>
      </w:r>
      <w:r w:rsidRPr="00DD1BD2">
        <w:rPr>
          <w:rFonts w:cs="Times New Roman"/>
          <w:i/>
          <w:sz w:val="22"/>
          <w:lang w:val="es-ES"/>
        </w:rPr>
        <w:t xml:space="preserve"> </w:t>
      </w:r>
      <w:r w:rsidRPr="0067223D">
        <w:rPr>
          <w:rFonts w:cs="Times New Roman"/>
          <w:i/>
          <w:sz w:val="22"/>
          <w:lang w:val="af-ZA"/>
        </w:rPr>
        <w:t xml:space="preserve">i).Nhóm góp phần hoàn thiện quy định pháp luật về </w:t>
      </w:r>
      <w:r w:rsidR="00611469" w:rsidRPr="0067223D">
        <w:rPr>
          <w:rFonts w:cs="Times New Roman"/>
          <w:i/>
          <w:sz w:val="22"/>
          <w:lang w:val="af-ZA"/>
        </w:rPr>
        <w:t>TTCB</w:t>
      </w:r>
      <w:r w:rsidRPr="0067223D">
        <w:rPr>
          <w:rFonts w:cs="Times New Roman"/>
          <w:i/>
          <w:sz w:val="22"/>
          <w:lang w:val="af-ZA"/>
        </w:rPr>
        <w:t xml:space="preserve">; </w:t>
      </w:r>
      <w:r w:rsidRPr="0067223D">
        <w:rPr>
          <w:rFonts w:cs="Times New Roman"/>
          <w:sz w:val="22"/>
          <w:lang w:val="af-ZA"/>
        </w:rPr>
        <w:t xml:space="preserve">và </w:t>
      </w:r>
      <w:r w:rsidR="00611469" w:rsidRPr="0067223D">
        <w:rPr>
          <w:rFonts w:cs="Times New Roman"/>
          <w:i/>
          <w:sz w:val="22"/>
          <w:lang w:val="af-ZA"/>
        </w:rPr>
        <w:t>ii</w:t>
      </w:r>
      <w:r w:rsidRPr="0067223D">
        <w:rPr>
          <w:rFonts w:cs="Times New Roman"/>
          <w:i/>
          <w:sz w:val="22"/>
          <w:lang w:val="af-ZA"/>
        </w:rPr>
        <w:t xml:space="preserve">).Nhóm </w:t>
      </w:r>
      <w:r w:rsidRPr="00DD1BD2">
        <w:rPr>
          <w:rFonts w:cs="Times New Roman"/>
          <w:i/>
          <w:sz w:val="22"/>
          <w:lang w:val="vi-VN"/>
        </w:rPr>
        <w:t xml:space="preserve">góp phần </w:t>
      </w:r>
      <w:r w:rsidRPr="0067223D">
        <w:rPr>
          <w:rFonts w:cs="Times New Roman"/>
          <w:i/>
          <w:sz w:val="22"/>
          <w:lang w:val="af-ZA"/>
        </w:rPr>
        <w:t xml:space="preserve">nâng cao hiệu quả thực hiện pháp luật </w:t>
      </w:r>
      <w:r w:rsidRPr="00DD1BD2">
        <w:rPr>
          <w:rFonts w:cs="Times New Roman"/>
          <w:i/>
          <w:sz w:val="22"/>
          <w:lang w:val="vi-VN"/>
        </w:rPr>
        <w:t xml:space="preserve">về </w:t>
      </w:r>
      <w:r w:rsidR="00611469" w:rsidRPr="0067223D">
        <w:rPr>
          <w:rFonts w:cs="Times New Roman"/>
          <w:i/>
          <w:sz w:val="22"/>
          <w:lang w:val="af-ZA"/>
        </w:rPr>
        <w:t>TTCB</w:t>
      </w:r>
      <w:r w:rsidRPr="0067223D">
        <w:rPr>
          <w:rFonts w:cs="Times New Roman"/>
          <w:i/>
          <w:sz w:val="22"/>
          <w:lang w:val="af-ZA"/>
        </w:rPr>
        <w:t>.</w:t>
      </w:r>
    </w:p>
    <w:p w:rsidR="00CE0337" w:rsidRPr="0067223D" w:rsidRDefault="004F5DAE" w:rsidP="00CE0337">
      <w:pPr>
        <w:pStyle w:val="cs95e872d0"/>
        <w:shd w:val="clear" w:color="auto" w:fill="FFFFFF"/>
        <w:spacing w:before="0" w:beforeAutospacing="0" w:after="0" w:afterAutospacing="0" w:line="340" w:lineRule="exact"/>
        <w:ind w:firstLine="567"/>
        <w:jc w:val="both"/>
        <w:rPr>
          <w:sz w:val="22"/>
          <w:szCs w:val="22"/>
          <w:shd w:val="clear" w:color="auto" w:fill="FFFFFF"/>
          <w:lang w:val="vi-VN"/>
        </w:rPr>
      </w:pPr>
      <w:r w:rsidRPr="0067223D">
        <w:rPr>
          <w:sz w:val="22"/>
          <w:szCs w:val="22"/>
          <w:shd w:val="clear" w:color="auto" w:fill="FFFFFF"/>
          <w:lang w:val="af-ZA"/>
        </w:rPr>
        <w:t xml:space="preserve">Trong </w:t>
      </w:r>
      <w:bookmarkStart w:id="112" w:name="_GoBack"/>
      <w:bookmarkEnd w:id="112"/>
      <w:r w:rsidRPr="0067223D">
        <w:rPr>
          <w:sz w:val="22"/>
          <w:szCs w:val="22"/>
          <w:shd w:val="clear" w:color="auto" w:fill="FFFFFF"/>
          <w:lang w:val="af-ZA"/>
        </w:rPr>
        <w:t xml:space="preserve">đó, những đề xuất nổi bật </w:t>
      </w:r>
      <w:r w:rsidRPr="00CE0337">
        <w:rPr>
          <w:sz w:val="22"/>
          <w:szCs w:val="22"/>
          <w:lang w:val="es-ES"/>
        </w:rPr>
        <w:t>như</w:t>
      </w:r>
      <w:r w:rsidRPr="0067223D">
        <w:rPr>
          <w:sz w:val="22"/>
          <w:szCs w:val="22"/>
          <w:shd w:val="clear" w:color="auto" w:fill="FFFFFF"/>
          <w:lang w:val="af-ZA"/>
        </w:rPr>
        <w:t xml:space="preserve">: </w:t>
      </w:r>
      <w:r w:rsidR="00CE0337" w:rsidRPr="00CE0337">
        <w:rPr>
          <w:spacing w:val="-4"/>
          <w:sz w:val="22"/>
          <w:szCs w:val="22"/>
          <w:lang w:val="vi-VN"/>
        </w:rPr>
        <w:t xml:space="preserve">Luật BVMT năm 2020 cần được mở rộng thêm các chủ thể tham </w:t>
      </w:r>
      <w:r w:rsidR="00CE0337" w:rsidRPr="00CE0337">
        <w:rPr>
          <w:sz w:val="22"/>
          <w:szCs w:val="22"/>
          <w:lang w:val="af-ZA"/>
        </w:rPr>
        <w:t>TTCB</w:t>
      </w:r>
      <w:r w:rsidR="00CE0337" w:rsidRPr="00CE0337">
        <w:rPr>
          <w:spacing w:val="-4"/>
          <w:sz w:val="22"/>
          <w:szCs w:val="22"/>
          <w:lang w:val="vi-VN"/>
        </w:rPr>
        <w:t xml:space="preserve">, trong đó có chủ rừng- một chủ thể quan trọng trong việc hấp thụ và giảm phát thải </w:t>
      </w:r>
      <w:r w:rsidR="00CE0337" w:rsidRPr="0067223D">
        <w:rPr>
          <w:spacing w:val="-4"/>
          <w:sz w:val="22"/>
          <w:szCs w:val="22"/>
          <w:lang w:val="af-ZA"/>
        </w:rPr>
        <w:t>GHG</w:t>
      </w:r>
      <w:r w:rsidR="00CE0337" w:rsidRPr="00CE0337">
        <w:rPr>
          <w:spacing w:val="-4"/>
          <w:sz w:val="22"/>
          <w:szCs w:val="22"/>
          <w:lang w:val="vi-VN"/>
        </w:rPr>
        <w:t xml:space="preserve">. </w:t>
      </w:r>
      <w:r w:rsidR="00CE0337" w:rsidRPr="0067223D">
        <w:rPr>
          <w:spacing w:val="-4"/>
          <w:sz w:val="22"/>
          <w:szCs w:val="22"/>
          <w:lang w:val="vi-VN"/>
        </w:rPr>
        <w:t>Ngoài ra,</w:t>
      </w:r>
      <w:r w:rsidR="00CE0337" w:rsidRPr="00CE0337">
        <w:rPr>
          <w:spacing w:val="-4"/>
          <w:sz w:val="22"/>
          <w:szCs w:val="22"/>
          <w:lang w:val="vi-VN"/>
        </w:rPr>
        <w:t xml:space="preserve"> cần bổ sung các </w:t>
      </w:r>
      <w:r w:rsidR="00CE0337" w:rsidRPr="0067223D">
        <w:rPr>
          <w:spacing w:val="-4"/>
          <w:sz w:val="22"/>
          <w:szCs w:val="22"/>
          <w:lang w:val="vi-VN"/>
        </w:rPr>
        <w:t>QPPL</w:t>
      </w:r>
      <w:r w:rsidR="00CE0337" w:rsidRPr="00CE0337">
        <w:rPr>
          <w:spacing w:val="-4"/>
          <w:sz w:val="22"/>
          <w:szCs w:val="22"/>
          <w:lang w:val="vi-VN"/>
        </w:rPr>
        <w:t xml:space="preserve"> cụ thể về điều kiện và tiêu chí để các cá nhân, tổ chức được phép đầu tư và kinh doanh trên thị trường. Đồng thời, pháp luật cũng cần quy định rõ ràng quyền và nghĩa vụ của các chủ thể tham gia nhằm đảm bảo công bằng và hiệu quả trong quá trình vận hành </w:t>
      </w:r>
      <w:r w:rsidR="00CE0337" w:rsidRPr="00CE0337">
        <w:rPr>
          <w:sz w:val="22"/>
          <w:szCs w:val="22"/>
          <w:lang w:val="af-ZA"/>
        </w:rPr>
        <w:t>TTCB</w:t>
      </w:r>
      <w:r w:rsidR="00CE0337" w:rsidRPr="00CE0337">
        <w:rPr>
          <w:spacing w:val="-4"/>
          <w:sz w:val="22"/>
          <w:szCs w:val="22"/>
          <w:lang w:val="vi-VN"/>
        </w:rPr>
        <w:t>.</w:t>
      </w:r>
      <w:r w:rsidR="00CE0337" w:rsidRPr="0067223D">
        <w:rPr>
          <w:spacing w:val="-4"/>
          <w:sz w:val="22"/>
          <w:szCs w:val="22"/>
          <w:lang w:val="vi-VN"/>
        </w:rPr>
        <w:t xml:space="preserve"> Đối với </w:t>
      </w:r>
      <w:r w:rsidR="00CE0337" w:rsidRPr="0067223D">
        <w:rPr>
          <w:spacing w:val="-2"/>
          <w:sz w:val="22"/>
          <w:szCs w:val="22"/>
          <w:shd w:val="clear" w:color="auto" w:fill="FFFFFF"/>
          <w:lang w:val="vi-VN"/>
        </w:rPr>
        <w:t>TCCB</w:t>
      </w:r>
      <w:r w:rsidR="00CE0337" w:rsidRPr="00CE0337">
        <w:rPr>
          <w:spacing w:val="-2"/>
          <w:sz w:val="22"/>
          <w:szCs w:val="22"/>
          <w:shd w:val="clear" w:color="auto" w:fill="FFFFFF"/>
          <w:lang w:val="vi-VN"/>
        </w:rPr>
        <w:t xml:space="preserve"> cần được Luật </w:t>
      </w:r>
      <w:r w:rsidR="00CE0337" w:rsidRPr="0067223D">
        <w:rPr>
          <w:spacing w:val="-2"/>
          <w:sz w:val="22"/>
          <w:szCs w:val="22"/>
          <w:shd w:val="clear" w:color="auto" w:fill="FFFFFF"/>
          <w:lang w:val="vi-VN"/>
        </w:rPr>
        <w:t>BVMT</w:t>
      </w:r>
      <w:r w:rsidR="00CE0337" w:rsidRPr="00CE0337">
        <w:rPr>
          <w:spacing w:val="-2"/>
          <w:sz w:val="22"/>
          <w:szCs w:val="22"/>
          <w:shd w:val="clear" w:color="auto" w:fill="FFFFFF"/>
          <w:lang w:val="vi-VN"/>
        </w:rPr>
        <w:t xml:space="preserve"> quy định cụ thể là tài sản vô hình và hạn ngạch là một quyền tài</w:t>
      </w:r>
      <w:r w:rsidR="00CE0337" w:rsidRPr="00CE0337">
        <w:rPr>
          <w:sz w:val="22"/>
          <w:szCs w:val="22"/>
          <w:shd w:val="clear" w:color="auto" w:fill="FFFFFF"/>
          <w:lang w:val="vi-VN"/>
        </w:rPr>
        <w:t xml:space="preserve"> sản, tác giả cũng đã đưa ra</w:t>
      </w:r>
      <w:r w:rsidR="00CE0337" w:rsidRPr="0067223D">
        <w:rPr>
          <w:sz w:val="22"/>
          <w:szCs w:val="22"/>
          <w:shd w:val="clear" w:color="auto" w:fill="FFFFFF"/>
          <w:lang w:val="vi-VN"/>
        </w:rPr>
        <w:t xml:space="preserve"> 5</w:t>
      </w:r>
      <w:r w:rsidR="00CE0337" w:rsidRPr="00CE0337">
        <w:rPr>
          <w:sz w:val="22"/>
          <w:szCs w:val="22"/>
          <w:shd w:val="clear" w:color="auto" w:fill="FFFFFF"/>
          <w:lang w:val="vi-VN"/>
        </w:rPr>
        <w:t xml:space="preserve"> tiêu chí cụ thể để tạo nên tín chỉ các-bon chất lượng. </w:t>
      </w:r>
      <w:r w:rsidR="00CE0337" w:rsidRPr="00CE0337">
        <w:rPr>
          <w:sz w:val="22"/>
          <w:szCs w:val="22"/>
          <w:lang w:val="vi-VN"/>
        </w:rPr>
        <w:t xml:space="preserve">Để tăng cường các biện pháp rủi ro đối với hoạt động kinh </w:t>
      </w:r>
      <w:r w:rsidR="00CE0337" w:rsidRPr="00CE0337">
        <w:rPr>
          <w:sz w:val="22"/>
          <w:szCs w:val="22"/>
          <w:lang w:val="af-ZA"/>
        </w:rPr>
        <w:t>TTCB</w:t>
      </w:r>
      <w:r w:rsidR="00CE0337" w:rsidRPr="00CE0337">
        <w:rPr>
          <w:sz w:val="22"/>
          <w:szCs w:val="22"/>
          <w:lang w:val="vi-VN"/>
        </w:rPr>
        <w:t xml:space="preserve">. </w:t>
      </w:r>
      <w:r w:rsidR="00CE0337" w:rsidRPr="0067223D">
        <w:rPr>
          <w:sz w:val="22"/>
          <w:szCs w:val="22"/>
          <w:lang w:val="vi-VN"/>
        </w:rPr>
        <w:t>CP</w:t>
      </w:r>
      <w:r w:rsidR="00CE0337" w:rsidRPr="00CE0337">
        <w:rPr>
          <w:sz w:val="22"/>
          <w:szCs w:val="22"/>
          <w:lang w:val="vi-VN"/>
        </w:rPr>
        <w:t xml:space="preserve"> cần có quy định </w:t>
      </w:r>
      <w:r w:rsidR="00CE0337" w:rsidRPr="0067223D">
        <w:rPr>
          <w:sz w:val="22"/>
          <w:szCs w:val="22"/>
          <w:lang w:val="vi-VN"/>
        </w:rPr>
        <w:t>hướng dẫn</w:t>
      </w:r>
      <w:r w:rsidR="00CE0337" w:rsidRPr="00CE0337">
        <w:rPr>
          <w:sz w:val="22"/>
          <w:szCs w:val="22"/>
          <w:lang w:val="vi-VN"/>
        </w:rPr>
        <w:t xml:space="preserve"> quy trình đấu giá, giúp thiết lập giá ban đầu cho </w:t>
      </w:r>
      <w:r w:rsidR="00CE0337" w:rsidRPr="0067223D">
        <w:rPr>
          <w:sz w:val="22"/>
          <w:szCs w:val="22"/>
          <w:lang w:val="vi-VN"/>
        </w:rPr>
        <w:t>TCCB</w:t>
      </w:r>
      <w:r w:rsidR="00CE0337" w:rsidRPr="00CE0337">
        <w:rPr>
          <w:sz w:val="22"/>
          <w:szCs w:val="22"/>
          <w:lang w:val="vi-VN"/>
        </w:rPr>
        <w:t xml:space="preserve">. Đồng thời có cơ chế điều tiết như giá trần và giá sàn, giới hạn </w:t>
      </w:r>
      <w:r w:rsidR="00CE0337" w:rsidRPr="00CE0337">
        <w:rPr>
          <w:sz w:val="22"/>
          <w:szCs w:val="22"/>
          <w:lang w:val="vi-VN"/>
        </w:rPr>
        <w:lastRenderedPageBreak/>
        <w:t>nắm giữ tối đa, báo cáo các giao dịch lớn, giám sát các giao dịch bất thường</w:t>
      </w:r>
      <w:r w:rsidR="00CE0337" w:rsidRPr="0067223D">
        <w:rPr>
          <w:sz w:val="22"/>
          <w:szCs w:val="22"/>
          <w:lang w:val="vi-VN"/>
        </w:rPr>
        <w:t xml:space="preserve">. </w:t>
      </w:r>
    </w:p>
    <w:p w:rsidR="00CE0337" w:rsidRPr="0067223D" w:rsidRDefault="00CE0337" w:rsidP="003477E2">
      <w:pPr>
        <w:spacing w:after="0" w:line="340" w:lineRule="exact"/>
        <w:ind w:firstLine="720"/>
        <w:jc w:val="both"/>
        <w:rPr>
          <w:spacing w:val="-4"/>
          <w:sz w:val="22"/>
          <w:lang w:val="vi-VN"/>
        </w:rPr>
      </w:pPr>
      <w:r w:rsidRPr="0067223D">
        <w:rPr>
          <w:spacing w:val="-4"/>
          <w:sz w:val="22"/>
          <w:lang w:val="vi-VN"/>
        </w:rPr>
        <w:t xml:space="preserve">Giải pháp trong quá trình quản lý tập trung vào công tác kiểm kê GHG phục vụ phân bổ hạn ngạch phát thải, cần bổ sung thêm </w:t>
      </w:r>
      <w:r w:rsidR="003477E2" w:rsidRPr="0067223D">
        <w:rPr>
          <w:spacing w:val="-4"/>
          <w:sz w:val="22"/>
          <w:lang w:val="vi-VN"/>
        </w:rPr>
        <w:t>danh mục, lĩnh vực, cơ sở phải kiểm kê GHG, bổ sung quy định về tổ chức TTCB, quy định trách nhiệm pháp lý hành chính và hình sự đối với các chủ thể tham gia thị trường, khi phát sinh tranh chấp bên cạnh Tòa án thì Trọng tài thương mại có thẩm quyền giải quyết. Đồng thời, thiết lập một cơ quan chuyên trách quản lý về TTCB.</w:t>
      </w:r>
    </w:p>
    <w:p w:rsidR="00CE0337" w:rsidRPr="0067223D" w:rsidRDefault="003477E2" w:rsidP="003477E2">
      <w:pPr>
        <w:spacing w:after="0" w:line="340" w:lineRule="exact"/>
        <w:ind w:firstLine="720"/>
        <w:jc w:val="both"/>
        <w:rPr>
          <w:spacing w:val="-4"/>
          <w:sz w:val="22"/>
          <w:lang w:val="vi-VN"/>
        </w:rPr>
      </w:pPr>
      <w:r w:rsidRPr="0067223D">
        <w:rPr>
          <w:spacing w:val="-4"/>
          <w:sz w:val="22"/>
          <w:lang w:val="vi-VN"/>
        </w:rPr>
        <w:t xml:space="preserve">Để sớm đưa TTCB đi vào hoạt động cần thực hiện giải pháp nâng cao chất lượng nguồn nhân lực đáp ứng nhu cầu của TTCB. </w:t>
      </w:r>
      <w:r w:rsidR="004768FE" w:rsidRPr="0067223D">
        <w:rPr>
          <w:spacing w:val="-4"/>
          <w:sz w:val="22"/>
          <w:lang w:val="vi-VN"/>
        </w:rPr>
        <w:t xml:space="preserve">Hơn nữa, </w:t>
      </w:r>
      <w:r w:rsidRPr="0067223D">
        <w:rPr>
          <w:spacing w:val="-4"/>
          <w:sz w:val="22"/>
          <w:lang w:val="vi-VN"/>
        </w:rPr>
        <w:t xml:space="preserve">DN cần có những bước chuẩn bị để sẵn sàng tham gia thị trường. </w:t>
      </w:r>
      <w:r w:rsidR="004768FE" w:rsidRPr="0067223D">
        <w:rPr>
          <w:spacing w:val="-4"/>
          <w:sz w:val="22"/>
          <w:lang w:val="vi-VN"/>
        </w:rPr>
        <w:t>Nhà nước t</w:t>
      </w:r>
      <w:r w:rsidRPr="0067223D">
        <w:rPr>
          <w:spacing w:val="-4"/>
          <w:sz w:val="22"/>
          <w:lang w:val="vi-VN"/>
        </w:rPr>
        <w:t>ích cực tăng cường công tác giáo dục và tuyên truyền để nâng cao hiệu quả thực hiện TTCB.</w:t>
      </w:r>
    </w:p>
    <w:p w:rsidR="007F714E" w:rsidRPr="00DD1BD2" w:rsidRDefault="004F5DAE" w:rsidP="003477E2">
      <w:pPr>
        <w:tabs>
          <w:tab w:val="left" w:pos="6379"/>
        </w:tabs>
        <w:spacing w:after="0" w:line="340" w:lineRule="exact"/>
        <w:ind w:firstLine="567"/>
        <w:jc w:val="both"/>
        <w:rPr>
          <w:rFonts w:cs="Times New Roman"/>
          <w:noProof/>
          <w:sz w:val="22"/>
          <w:lang w:val="es-ES"/>
        </w:rPr>
      </w:pPr>
      <w:r w:rsidRPr="003477E2">
        <w:rPr>
          <w:rStyle w:val="Strong"/>
          <w:rFonts w:cs="Times New Roman"/>
          <w:b w:val="0"/>
          <w:sz w:val="22"/>
          <w:bdr w:val="none" w:sz="0" w:space="0" w:color="auto" w:frame="1"/>
          <w:shd w:val="clear" w:color="auto" w:fill="FFFFFF"/>
          <w:lang w:val="es-ES"/>
        </w:rPr>
        <w:t>Đ</w:t>
      </w:r>
      <w:r w:rsidRPr="003477E2">
        <w:rPr>
          <w:rFonts w:cs="Times New Roman"/>
          <w:noProof/>
          <w:sz w:val="22"/>
          <w:lang w:val="es-ES"/>
        </w:rPr>
        <w:t>ây chính là kết quả nghiên cứu dựa trên những</w:t>
      </w:r>
      <w:r w:rsidRPr="00DD1BD2">
        <w:rPr>
          <w:rFonts w:cs="Times New Roman"/>
          <w:noProof/>
          <w:sz w:val="22"/>
          <w:lang w:val="es-ES"/>
        </w:rPr>
        <w:t xml:space="preserve"> vấn đề thực trạng đã nêu trong Chương 3 và một số vấn đề lý luận từ Chương 2</w:t>
      </w:r>
      <w:r w:rsidR="007F714E" w:rsidRPr="00DD1BD2">
        <w:rPr>
          <w:rFonts w:cs="Times New Roman"/>
          <w:noProof/>
          <w:sz w:val="22"/>
          <w:lang w:val="es-ES"/>
        </w:rPr>
        <w:t>.</w:t>
      </w:r>
    </w:p>
    <w:p w:rsidR="00896195" w:rsidRPr="0067223D" w:rsidRDefault="00896195" w:rsidP="00DE3F8F">
      <w:pPr>
        <w:pStyle w:val="Heading2"/>
        <w:spacing w:before="0" w:line="340" w:lineRule="exact"/>
        <w:jc w:val="center"/>
        <w:rPr>
          <w:rFonts w:cs="Times New Roman"/>
          <w:sz w:val="22"/>
          <w:szCs w:val="22"/>
          <w:lang w:val="es-ES"/>
        </w:rPr>
      </w:pPr>
      <w:bookmarkStart w:id="113" w:name="_Toc145761664"/>
      <w:bookmarkStart w:id="114" w:name="_Toc200048752"/>
      <w:bookmarkEnd w:id="101"/>
      <w:r w:rsidRPr="0067223D">
        <w:rPr>
          <w:rFonts w:cs="Times New Roman"/>
          <w:sz w:val="22"/>
          <w:szCs w:val="22"/>
          <w:lang w:val="es-ES"/>
        </w:rPr>
        <w:t>KẾT LUẬN</w:t>
      </w:r>
      <w:bookmarkEnd w:id="113"/>
      <w:bookmarkEnd w:id="114"/>
    </w:p>
    <w:p w:rsidR="004D0759" w:rsidRPr="00375C8D" w:rsidRDefault="004D0759" w:rsidP="004D0759">
      <w:pPr>
        <w:spacing w:after="0" w:line="360" w:lineRule="auto"/>
        <w:ind w:firstLine="567"/>
        <w:jc w:val="both"/>
        <w:rPr>
          <w:sz w:val="22"/>
          <w:lang w:val="vi-VN"/>
        </w:rPr>
      </w:pPr>
      <w:bookmarkStart w:id="115" w:name="_Toc193014261"/>
      <w:bookmarkStart w:id="116" w:name="_Toc171090133"/>
      <w:r w:rsidRPr="00375C8D">
        <w:rPr>
          <w:i/>
          <w:iCs/>
          <w:sz w:val="22"/>
          <w:lang w:val="vi-VN"/>
        </w:rPr>
        <w:t>Pháp luật Việt Nam về thị trường các-bon</w:t>
      </w:r>
      <w:r w:rsidRPr="00375C8D">
        <w:rPr>
          <w:sz w:val="22"/>
          <w:lang w:val="vi-VN"/>
        </w:rPr>
        <w:t xml:space="preserve"> là một nghiên cứu có tính thời cuộc, bắt nhịp với quá trình chuyển đổi sang nền kinh tế xanh và hội nhập quốc tế của Việt Nam. Từ những kết quả nghiên cứu của Luận án, nghiên cứu sinh rút ra một số kết luận chủ yếu sau:</w:t>
      </w:r>
      <w:bookmarkEnd w:id="115"/>
    </w:p>
    <w:p w:rsidR="004D0759" w:rsidRPr="00375C8D" w:rsidRDefault="004D0759" w:rsidP="004D0759">
      <w:pPr>
        <w:spacing w:after="0" w:line="360" w:lineRule="auto"/>
        <w:ind w:firstLine="567"/>
        <w:jc w:val="both"/>
        <w:rPr>
          <w:sz w:val="22"/>
          <w:lang w:val="vi-VN"/>
        </w:rPr>
      </w:pPr>
      <w:bookmarkStart w:id="117" w:name="_Toc193014262"/>
      <w:r w:rsidRPr="00375C8D">
        <w:rPr>
          <w:i/>
          <w:iCs/>
          <w:sz w:val="22"/>
          <w:lang w:val="vi-VN"/>
        </w:rPr>
        <w:t>Thứ nhất</w:t>
      </w:r>
      <w:r w:rsidRPr="00375C8D">
        <w:rPr>
          <w:sz w:val="22"/>
          <w:lang w:val="vi-VN"/>
        </w:rPr>
        <w:t xml:space="preserve">, dưới góc độ lý luận Luận án đã chỉ ra được các cơ sở lý thuyết nghiên cứu là cơ sở để đưa ra khung pháp lý về </w:t>
      </w:r>
      <w:r w:rsidRPr="0067223D">
        <w:rPr>
          <w:sz w:val="22"/>
          <w:lang w:val="vi-VN"/>
        </w:rPr>
        <w:t>TTCB</w:t>
      </w:r>
      <w:r w:rsidRPr="00375C8D">
        <w:rPr>
          <w:sz w:val="22"/>
          <w:lang w:val="vi-VN"/>
        </w:rPr>
        <w:t xml:space="preserve">. Lý thuyết sự can thiệp của nhà nước biện minh cho sự tham gia của nhà nước vào thị trường các-bon để khắc phục những thất bại của thị trường do khí thải gây ra, nếu không có sự can thiệp của nhà nước các cơ sở phát thải không có động lực để giảm phát thải </w:t>
      </w:r>
      <w:r w:rsidRPr="0067223D">
        <w:rPr>
          <w:sz w:val="22"/>
          <w:lang w:val="vi-VN"/>
        </w:rPr>
        <w:t>GHG</w:t>
      </w:r>
      <w:r w:rsidRPr="00375C8D">
        <w:rPr>
          <w:sz w:val="22"/>
          <w:lang w:val="vi-VN"/>
        </w:rPr>
        <w:t xml:space="preserve">. Lý </w:t>
      </w:r>
      <w:r w:rsidRPr="00375C8D">
        <w:rPr>
          <w:sz w:val="22"/>
          <w:lang w:val="vi-VN"/>
        </w:rPr>
        <w:lastRenderedPageBreak/>
        <w:t xml:space="preserve">thuyết về chi phí giao dịch nêu bật các chi phí liên quan đến trao đổi các-bon, các chi phí đàm phán, giám sát. Đối với lý thuyết quyền sở hữu việc xác định rõ ràng quyền sở hữu đối với hạn ngạch và </w:t>
      </w:r>
      <w:r w:rsidRPr="0067223D">
        <w:rPr>
          <w:sz w:val="22"/>
          <w:lang w:val="vi-VN"/>
        </w:rPr>
        <w:t>TCCB</w:t>
      </w:r>
      <w:r w:rsidRPr="00375C8D">
        <w:rPr>
          <w:sz w:val="22"/>
          <w:lang w:val="vi-VN"/>
        </w:rPr>
        <w:t xml:space="preserve"> là điều cần thiết, thiết lập quy tắc giao dịch và chuyển nhượng các quyền này sẽ tăng niềm tin và sự đầu tư vào thị trường. Cơ sở hoàn thiện hệ thống pháp luật không thể không vận dụng Lý thuyết pháp luật của Fuller. Việc triển khai các tiêu chuẩn MRV nghiêm ngặt, bên thứ ba xác minh về tín chỉ các-bon và quy định giao dịch trên thị trường minh bạch sẽ giảm tình trạng bất đối xứng thông tin. Việc kết hợp các lý thuyết nghiên cứu trên vào </w:t>
      </w:r>
      <w:r w:rsidRPr="0067223D">
        <w:rPr>
          <w:sz w:val="22"/>
          <w:lang w:val="vi-VN"/>
        </w:rPr>
        <w:t>TTCB</w:t>
      </w:r>
      <w:r w:rsidRPr="00375C8D">
        <w:rPr>
          <w:sz w:val="22"/>
          <w:lang w:val="vi-VN"/>
        </w:rPr>
        <w:t xml:space="preserve"> để giải quyết được những thách thức như tác động bên ngoài, chi phí giao dịch, về quyền sở hữu và sự quản lý của nhà nước. Nhà nước đưa ra những giải pháp pháp lý xây dựng một thị trường hiệu quả, minh bạch và bền vững.</w:t>
      </w:r>
      <w:bookmarkEnd w:id="117"/>
    </w:p>
    <w:p w:rsidR="004D0759" w:rsidRPr="00375C8D" w:rsidRDefault="004D0759" w:rsidP="004D0759">
      <w:pPr>
        <w:spacing w:after="0" w:line="360" w:lineRule="auto"/>
        <w:ind w:firstLine="567"/>
        <w:jc w:val="both"/>
        <w:rPr>
          <w:sz w:val="22"/>
          <w:lang w:val="vi-VN"/>
        </w:rPr>
      </w:pPr>
      <w:bookmarkStart w:id="118" w:name="_Toc171090134"/>
      <w:bookmarkEnd w:id="116"/>
      <w:r w:rsidRPr="00375C8D">
        <w:rPr>
          <w:i/>
          <w:iCs/>
          <w:sz w:val="22"/>
          <w:lang w:val="vi-VN"/>
        </w:rPr>
        <w:t>Thứ hai</w:t>
      </w:r>
      <w:r w:rsidRPr="00375C8D">
        <w:rPr>
          <w:sz w:val="22"/>
          <w:lang w:val="vi-VN"/>
        </w:rPr>
        <w:t xml:space="preserve">, khẳng định vai trò cần thiết của pháp luật về </w:t>
      </w:r>
      <w:r w:rsidRPr="0067223D">
        <w:rPr>
          <w:sz w:val="22"/>
          <w:lang w:val="vi-VN"/>
        </w:rPr>
        <w:t>TTCB</w:t>
      </w:r>
      <w:r w:rsidRPr="00375C8D">
        <w:rPr>
          <w:sz w:val="22"/>
          <w:lang w:val="vi-VN"/>
        </w:rPr>
        <w:t xml:space="preserve"> trong hoạt động điều chỉnh </w:t>
      </w:r>
      <w:bookmarkStart w:id="119" w:name="_Toc171090135"/>
      <w:bookmarkEnd w:id="118"/>
      <w:r w:rsidRPr="0067223D">
        <w:rPr>
          <w:sz w:val="22"/>
          <w:lang w:val="vi-VN"/>
        </w:rPr>
        <w:t>TTCB</w:t>
      </w:r>
      <w:r w:rsidRPr="00375C8D">
        <w:rPr>
          <w:sz w:val="22"/>
          <w:lang w:val="vi-VN"/>
        </w:rPr>
        <w:t xml:space="preserve"> nhằm thực hiện các mục tiêu cam kết quốc tế và hướng tới chuyển đổi sang nền kinh tế các-bon thấp. Với kết quả giảm phát thải </w:t>
      </w:r>
      <w:r w:rsidRPr="0067223D">
        <w:rPr>
          <w:sz w:val="22"/>
          <w:lang w:val="vi-VN"/>
        </w:rPr>
        <w:t>GHG</w:t>
      </w:r>
      <w:r w:rsidRPr="00375C8D">
        <w:rPr>
          <w:sz w:val="22"/>
          <w:lang w:val="vi-VN"/>
        </w:rPr>
        <w:t xml:space="preserve"> mà Việt Nam đạt được sẽ tạo dựng được uy tín quốc gia, là đòn bẩy để thu hút đầu tư, ngoài ra </w:t>
      </w:r>
      <w:r w:rsidRPr="0067223D">
        <w:rPr>
          <w:sz w:val="22"/>
          <w:lang w:val="vi-VN"/>
        </w:rPr>
        <w:t>DN</w:t>
      </w:r>
      <w:r w:rsidRPr="00375C8D">
        <w:rPr>
          <w:sz w:val="22"/>
          <w:lang w:val="vi-VN"/>
        </w:rPr>
        <w:t xml:space="preserve"> nâng cao cơ hội cạnh tranh với các đối thủ trên thế giới. Phát </w:t>
      </w:r>
      <w:r w:rsidRPr="0067223D">
        <w:rPr>
          <w:sz w:val="22"/>
          <w:lang w:val="vi-VN"/>
        </w:rPr>
        <w:t>TTCB</w:t>
      </w:r>
      <w:r w:rsidRPr="00375C8D">
        <w:rPr>
          <w:sz w:val="22"/>
          <w:lang w:val="vi-VN"/>
        </w:rPr>
        <w:t xml:space="preserve"> tại Việt Nam mang lại lợi ích kép cả về kinh tế và sự phát triển của môi trường. </w:t>
      </w:r>
    </w:p>
    <w:p w:rsidR="004D0759" w:rsidRPr="00375C8D" w:rsidRDefault="004D0759" w:rsidP="004D0759">
      <w:pPr>
        <w:spacing w:after="0" w:line="360" w:lineRule="auto"/>
        <w:ind w:firstLine="567"/>
        <w:jc w:val="both"/>
        <w:rPr>
          <w:sz w:val="22"/>
          <w:lang w:val="vi-VN"/>
        </w:rPr>
      </w:pPr>
      <w:bookmarkStart w:id="120" w:name="_Toc193014263"/>
      <w:bookmarkStart w:id="121" w:name="_Toc171090137"/>
      <w:bookmarkEnd w:id="119"/>
      <w:r w:rsidRPr="00375C8D">
        <w:rPr>
          <w:i/>
          <w:iCs/>
          <w:sz w:val="22"/>
          <w:lang w:val="vi-VN"/>
        </w:rPr>
        <w:t>Thứ ba</w:t>
      </w:r>
      <w:r w:rsidRPr="00375C8D">
        <w:rPr>
          <w:sz w:val="22"/>
          <w:lang w:val="vi-VN"/>
        </w:rPr>
        <w:t xml:space="preserve">, </w:t>
      </w:r>
      <w:bookmarkStart w:id="122" w:name="_Toc171090136"/>
      <w:r w:rsidRPr="00375C8D">
        <w:rPr>
          <w:sz w:val="22"/>
          <w:lang w:val="vi-VN"/>
        </w:rPr>
        <w:t xml:space="preserve">thành tựu nổi bật quy định về </w:t>
      </w:r>
      <w:r w:rsidRPr="0067223D">
        <w:rPr>
          <w:sz w:val="22"/>
          <w:lang w:val="vi-VN"/>
        </w:rPr>
        <w:t>TTCB</w:t>
      </w:r>
      <w:r w:rsidRPr="00375C8D">
        <w:rPr>
          <w:sz w:val="22"/>
          <w:lang w:val="vi-VN"/>
        </w:rPr>
        <w:t xml:space="preserve"> trong thời gian qua đó là Đảng và Nhà nước đã ban hành một loạt các chủ chương, chính sách, các quy định về </w:t>
      </w:r>
      <w:r w:rsidRPr="0067223D">
        <w:rPr>
          <w:sz w:val="22"/>
          <w:lang w:val="vi-VN"/>
        </w:rPr>
        <w:t>TTCB</w:t>
      </w:r>
      <w:r w:rsidRPr="00375C8D">
        <w:rPr>
          <w:sz w:val="22"/>
          <w:lang w:val="vi-VN"/>
        </w:rPr>
        <w:t xml:space="preserve">. Tuy nhiên trên thực tế, bên cạnh </w:t>
      </w:r>
      <w:r w:rsidRPr="00375C8D">
        <w:rPr>
          <w:sz w:val="22"/>
          <w:lang w:val="vi-VN"/>
        </w:rPr>
        <w:lastRenderedPageBreak/>
        <w:t xml:space="preserve">những kết quả đạt được thì pháp luật về </w:t>
      </w:r>
      <w:r w:rsidRPr="0067223D">
        <w:rPr>
          <w:sz w:val="22"/>
          <w:lang w:val="vi-VN"/>
        </w:rPr>
        <w:t>TTCB</w:t>
      </w:r>
      <w:r w:rsidRPr="00375C8D">
        <w:rPr>
          <w:sz w:val="22"/>
          <w:lang w:val="vi-VN"/>
        </w:rPr>
        <w:t xml:space="preserve"> bộc lộ nhiều hạn chế</w:t>
      </w:r>
      <w:bookmarkEnd w:id="122"/>
      <w:r w:rsidRPr="00375C8D">
        <w:rPr>
          <w:sz w:val="22"/>
          <w:lang w:val="vi-VN"/>
        </w:rPr>
        <w:t xml:space="preserve">. Một số quy định còn nhiều bất cập, thiếu vắng rất nhiều các quy định để đảm bảo hoạt động hiệu quả của </w:t>
      </w:r>
      <w:r w:rsidRPr="0067223D">
        <w:rPr>
          <w:sz w:val="22"/>
          <w:lang w:val="vi-VN"/>
        </w:rPr>
        <w:t>TTCB</w:t>
      </w:r>
      <w:r w:rsidRPr="00375C8D">
        <w:rPr>
          <w:sz w:val="22"/>
          <w:lang w:val="vi-VN"/>
        </w:rPr>
        <w:t xml:space="preserve">. Trước thực trạng pháp luật trên, Việt Nam cần đẩy nhanh tiến trình trong việc xây dựng và củng cố hệ thống pháp luật về </w:t>
      </w:r>
      <w:r w:rsidRPr="0067223D">
        <w:rPr>
          <w:sz w:val="22"/>
          <w:lang w:val="vi-VN"/>
        </w:rPr>
        <w:t>TTCB</w:t>
      </w:r>
      <w:r w:rsidRPr="00375C8D">
        <w:rPr>
          <w:sz w:val="22"/>
          <w:lang w:val="vi-VN"/>
        </w:rPr>
        <w:t xml:space="preserve">, việc xây dựng khung pháp luật về </w:t>
      </w:r>
      <w:r w:rsidRPr="0067223D">
        <w:rPr>
          <w:sz w:val="22"/>
          <w:lang w:val="vi-VN"/>
        </w:rPr>
        <w:t>TTCB</w:t>
      </w:r>
      <w:r w:rsidRPr="00375C8D">
        <w:rPr>
          <w:sz w:val="22"/>
          <w:lang w:val="vi-VN"/>
        </w:rPr>
        <w:t xml:space="preserve"> ở Việt Nam được xem xét trong tổng thể các chính sách và định hướng mang tính quốc gia và thực hiện cam kết quốc tế, sự chậm trễ sẽ để lại thiệt hại về môi trường và kinh tế đáng kể.</w:t>
      </w:r>
      <w:bookmarkEnd w:id="120"/>
      <w:r w:rsidRPr="00375C8D">
        <w:rPr>
          <w:sz w:val="22"/>
          <w:lang w:val="vi-VN"/>
        </w:rPr>
        <w:t xml:space="preserve"> </w:t>
      </w:r>
    </w:p>
    <w:p w:rsidR="0005302E" w:rsidRDefault="004D0759" w:rsidP="004D0759">
      <w:pPr>
        <w:spacing w:after="0" w:line="360" w:lineRule="auto"/>
        <w:ind w:firstLine="567"/>
        <w:jc w:val="both"/>
        <w:rPr>
          <w:sz w:val="22"/>
          <w:lang w:val="vi-VN"/>
        </w:rPr>
      </w:pPr>
      <w:bookmarkStart w:id="123" w:name="_Toc193014264"/>
      <w:r w:rsidRPr="00375C8D">
        <w:rPr>
          <w:i/>
          <w:iCs/>
          <w:sz w:val="22"/>
          <w:lang w:val="vi-VN"/>
        </w:rPr>
        <w:t>Thứ tư</w:t>
      </w:r>
      <w:r w:rsidRPr="00375C8D">
        <w:rPr>
          <w:sz w:val="22"/>
          <w:lang w:val="vi-VN"/>
        </w:rPr>
        <w:t xml:space="preserve">, pháp luật về </w:t>
      </w:r>
      <w:r w:rsidRPr="0067223D">
        <w:rPr>
          <w:sz w:val="22"/>
          <w:lang w:val="vi-VN"/>
        </w:rPr>
        <w:t>TTCB</w:t>
      </w:r>
      <w:r w:rsidRPr="00375C8D">
        <w:rPr>
          <w:sz w:val="22"/>
          <w:lang w:val="vi-VN"/>
        </w:rPr>
        <w:t xml:space="preserve"> tại Việt Nam cần tiếp tục được hoàn thiện</w:t>
      </w:r>
      <w:bookmarkEnd w:id="121"/>
      <w:r w:rsidRPr="00375C8D">
        <w:rPr>
          <w:sz w:val="22"/>
          <w:lang w:val="vi-VN"/>
        </w:rPr>
        <w:t xml:space="preserve"> nhằm đáp ứng nhu cầu hội nhập quốc tế. Việc xây dựng khung pháp lý cho </w:t>
      </w:r>
      <w:r w:rsidRPr="0067223D">
        <w:rPr>
          <w:sz w:val="22"/>
          <w:lang w:val="vi-VN"/>
        </w:rPr>
        <w:t>TTCB</w:t>
      </w:r>
      <w:r w:rsidRPr="00375C8D">
        <w:rPr>
          <w:sz w:val="22"/>
          <w:lang w:val="vi-VN"/>
        </w:rPr>
        <w:t xml:space="preserve"> ở Việt Nam là một bước quan trọng hướng tới đạt được các mục tiêu phát triển bền vững đồng thời giải quyết các thách thức về biến đổi khí hậu. Luận án đề xuất chủ thể tham gia thị trường cần được mở rộng, cho phép các tổ chức tài chính, hộ gia đình, chủ rừng tham gia </w:t>
      </w:r>
      <w:r w:rsidRPr="0067223D">
        <w:rPr>
          <w:sz w:val="22"/>
          <w:lang w:val="vi-VN"/>
        </w:rPr>
        <w:t>TTCB</w:t>
      </w:r>
      <w:r w:rsidRPr="00375C8D">
        <w:rPr>
          <w:sz w:val="22"/>
          <w:lang w:val="vi-VN"/>
        </w:rPr>
        <w:t xml:space="preserve">, đồng thời quy định quyền và nghĩa vụ, cũng như các điều kiện để chủ thể được tham gia </w:t>
      </w:r>
      <w:r w:rsidRPr="0067223D">
        <w:rPr>
          <w:sz w:val="22"/>
          <w:lang w:val="vi-VN"/>
        </w:rPr>
        <w:t>TTCB</w:t>
      </w:r>
      <w:r w:rsidRPr="00375C8D">
        <w:rPr>
          <w:sz w:val="22"/>
          <w:lang w:val="vi-VN"/>
        </w:rPr>
        <w:t xml:space="preserve">. Đề xuất tiếp theo cần xác định tính chất pháp lý của hạn ngạch là một quyền tài sản và </w:t>
      </w:r>
      <w:r w:rsidRPr="0067223D">
        <w:rPr>
          <w:sz w:val="22"/>
          <w:lang w:val="vi-VN"/>
        </w:rPr>
        <w:t>TCCB là</w:t>
      </w:r>
      <w:r w:rsidRPr="00375C8D">
        <w:rPr>
          <w:sz w:val="22"/>
          <w:lang w:val="vi-VN"/>
        </w:rPr>
        <w:t xml:space="preserve"> tài sản vô hình, Nhà nước cần ban hành năm tiêu chí để xác định </w:t>
      </w:r>
      <w:r w:rsidRPr="0067223D">
        <w:rPr>
          <w:sz w:val="22"/>
          <w:lang w:val="vi-VN"/>
        </w:rPr>
        <w:t>TCCB</w:t>
      </w:r>
      <w:r w:rsidRPr="00375C8D">
        <w:rPr>
          <w:sz w:val="22"/>
          <w:lang w:val="vi-VN"/>
        </w:rPr>
        <w:t xml:space="preserve"> có chất lượng. Để giảm bớt gánh nặng tài chính cho </w:t>
      </w:r>
      <w:r w:rsidRPr="0067223D">
        <w:rPr>
          <w:sz w:val="22"/>
          <w:lang w:val="vi-VN"/>
        </w:rPr>
        <w:t>DN</w:t>
      </w:r>
      <w:r w:rsidRPr="00375C8D">
        <w:rPr>
          <w:sz w:val="22"/>
          <w:lang w:val="vi-VN"/>
        </w:rPr>
        <w:t xml:space="preserve"> và tạo động lực tham gia thị trường, ở giai đoạn đầu Nhà nước phân bổ miễn phí hạn ngạch và sau đó chuyển sang hình thức đấu giá, hơn nữa cần quy định mức giá trần và sàn đạt mục tiêu ổn định thị trường. Trong hoạt động quản lý, Nhà nước cần thiết ban hành các quy định về cơ chế tuân thủ, giám sát thị trường, đặc biệt quy định trách nhiệm pháp lý hành chính và hình sự xử lý những tội </w:t>
      </w:r>
      <w:r w:rsidRPr="00375C8D">
        <w:rPr>
          <w:sz w:val="22"/>
          <w:lang w:val="vi-VN"/>
        </w:rPr>
        <w:lastRenderedPageBreak/>
        <w:t xml:space="preserve">phạm hình thành trong </w:t>
      </w:r>
      <w:r w:rsidRPr="0067223D">
        <w:rPr>
          <w:sz w:val="22"/>
          <w:lang w:val="vi-VN"/>
        </w:rPr>
        <w:t>TTCB</w:t>
      </w:r>
      <w:r w:rsidRPr="00375C8D">
        <w:rPr>
          <w:sz w:val="22"/>
          <w:lang w:val="vi-VN"/>
        </w:rPr>
        <w:t xml:space="preserve">, bên cạnh đó bổ sung hình thức giải quyết tranh chấp bằng trọng tài vì những ưu điểm của phương thức và môi trường không có tính biên giới. Xét về lâu dài, để đảm bảo sự thống nhất trong quản lý về </w:t>
      </w:r>
      <w:r w:rsidRPr="0067223D">
        <w:rPr>
          <w:sz w:val="22"/>
          <w:lang w:val="vi-VN"/>
        </w:rPr>
        <w:t>TTCB</w:t>
      </w:r>
      <w:r w:rsidRPr="00375C8D">
        <w:rPr>
          <w:sz w:val="22"/>
          <w:lang w:val="vi-VN"/>
        </w:rPr>
        <w:t xml:space="preserve"> cần sắp xếp lại bộ máy cơ quan quản lý và thành lập một cơ quan chuyên trách về quản lý </w:t>
      </w:r>
      <w:r w:rsidRPr="0067223D">
        <w:rPr>
          <w:sz w:val="22"/>
          <w:lang w:val="vi-VN"/>
        </w:rPr>
        <w:t>TTCB</w:t>
      </w:r>
      <w:r w:rsidRPr="00375C8D">
        <w:rPr>
          <w:sz w:val="22"/>
          <w:lang w:val="vi-VN"/>
        </w:rPr>
        <w:t xml:space="preserve"> tiến tới xây dựng một đạo luật</w:t>
      </w:r>
      <w:r w:rsidRPr="0067223D">
        <w:rPr>
          <w:sz w:val="22"/>
          <w:lang w:val="vi-VN"/>
        </w:rPr>
        <w:t xml:space="preserve"> </w:t>
      </w:r>
      <w:r w:rsidRPr="00375C8D">
        <w:rPr>
          <w:sz w:val="22"/>
          <w:lang w:val="vi-VN"/>
        </w:rPr>
        <w:t>“</w:t>
      </w:r>
      <w:r w:rsidRPr="00375C8D">
        <w:rPr>
          <w:i/>
          <w:sz w:val="22"/>
          <w:lang w:val="vi-VN"/>
        </w:rPr>
        <w:t>Luật thị trường các-bon</w:t>
      </w:r>
      <w:r w:rsidRPr="00375C8D">
        <w:rPr>
          <w:sz w:val="22"/>
          <w:lang w:val="vi-VN"/>
        </w:rPr>
        <w:t xml:space="preserve">”, có như vậy </w:t>
      </w:r>
      <w:r w:rsidRPr="0067223D">
        <w:rPr>
          <w:sz w:val="22"/>
          <w:lang w:val="vi-VN"/>
        </w:rPr>
        <w:t>TTCB</w:t>
      </w:r>
      <w:r w:rsidRPr="00375C8D">
        <w:rPr>
          <w:sz w:val="22"/>
          <w:lang w:val="vi-VN"/>
        </w:rPr>
        <w:t xml:space="preserve"> mới nhanh chóng được hình thành và bảo đảm thị trường hoạt động hiệu quả trên thực tế, góp phần</w:t>
      </w:r>
    </w:p>
    <w:p w:rsidR="0005302E" w:rsidRPr="00375C8D" w:rsidRDefault="0005302E" w:rsidP="0005302E">
      <w:pPr>
        <w:spacing w:after="0" w:line="360" w:lineRule="auto"/>
        <w:jc w:val="both"/>
        <w:rPr>
          <w:sz w:val="22"/>
          <w:lang w:val="vi-VN"/>
        </w:rPr>
      </w:pPr>
      <w:r w:rsidRPr="0067223D">
        <w:rPr>
          <w:sz w:val="22"/>
          <w:lang w:val="vi-VN"/>
        </w:rPr>
        <w:t>hướng tới</w:t>
      </w:r>
      <w:r w:rsidRPr="00375C8D">
        <w:rPr>
          <w:sz w:val="22"/>
          <w:lang w:val="vi-VN"/>
        </w:rPr>
        <w:t xml:space="preserve"> nền kinh tế xanh tại Việt Nam</w:t>
      </w:r>
      <w:r>
        <w:rPr>
          <w:sz w:val="22"/>
          <w:lang w:val="vi-VN"/>
        </w:rPr>
        <w:t>./.</w:t>
      </w:r>
    </w:p>
    <w:p w:rsidR="0005302E" w:rsidRDefault="004D0759" w:rsidP="004D0759">
      <w:pPr>
        <w:spacing w:after="0" w:line="360" w:lineRule="auto"/>
        <w:ind w:firstLine="567"/>
        <w:jc w:val="both"/>
        <w:rPr>
          <w:sz w:val="22"/>
          <w:lang w:val="vi-VN"/>
        </w:rPr>
      </w:pPr>
      <w:r w:rsidRPr="00375C8D">
        <w:rPr>
          <w:sz w:val="22"/>
          <w:lang w:val="vi-VN"/>
        </w:rPr>
        <w:t xml:space="preserve"> </w:t>
      </w:r>
    </w:p>
    <w:p w:rsidR="0005302E" w:rsidRDefault="0005302E" w:rsidP="004D0759">
      <w:pPr>
        <w:spacing w:after="0" w:line="360" w:lineRule="auto"/>
        <w:ind w:firstLine="567"/>
        <w:jc w:val="both"/>
        <w:rPr>
          <w:sz w:val="22"/>
          <w:lang w:val="vi-VN"/>
        </w:rPr>
      </w:pPr>
    </w:p>
    <w:p w:rsidR="0005302E" w:rsidRDefault="0005302E" w:rsidP="004D0759">
      <w:pPr>
        <w:spacing w:after="0" w:line="360" w:lineRule="auto"/>
        <w:ind w:firstLine="567"/>
        <w:jc w:val="both"/>
        <w:rPr>
          <w:sz w:val="22"/>
          <w:lang w:val="vi-VN"/>
        </w:rPr>
      </w:pPr>
    </w:p>
    <w:p w:rsidR="0005302E" w:rsidRDefault="0005302E" w:rsidP="004D0759">
      <w:pPr>
        <w:spacing w:after="0" w:line="360" w:lineRule="auto"/>
        <w:ind w:firstLine="567"/>
        <w:jc w:val="both"/>
        <w:rPr>
          <w:sz w:val="22"/>
          <w:lang w:val="vi-VN"/>
        </w:rPr>
      </w:pPr>
    </w:p>
    <w:p w:rsidR="0005302E" w:rsidRDefault="0005302E" w:rsidP="004D0759">
      <w:pPr>
        <w:spacing w:after="0" w:line="360" w:lineRule="auto"/>
        <w:ind w:firstLine="567"/>
        <w:jc w:val="both"/>
        <w:rPr>
          <w:sz w:val="22"/>
          <w:lang w:val="vi-VN"/>
        </w:rPr>
      </w:pPr>
    </w:p>
    <w:p w:rsidR="0005302E" w:rsidRDefault="0005302E" w:rsidP="004D0759">
      <w:pPr>
        <w:spacing w:after="0" w:line="360" w:lineRule="auto"/>
        <w:ind w:firstLine="567"/>
        <w:jc w:val="both"/>
        <w:rPr>
          <w:sz w:val="22"/>
          <w:lang w:val="vi-VN"/>
        </w:rPr>
      </w:pPr>
    </w:p>
    <w:p w:rsidR="0005302E" w:rsidRDefault="0005302E" w:rsidP="004D0759">
      <w:pPr>
        <w:spacing w:after="0" w:line="360" w:lineRule="auto"/>
        <w:ind w:firstLine="567"/>
        <w:jc w:val="both"/>
        <w:rPr>
          <w:sz w:val="22"/>
          <w:lang w:val="vi-VN"/>
        </w:rPr>
      </w:pPr>
    </w:p>
    <w:p w:rsidR="0005302E" w:rsidRDefault="0005302E" w:rsidP="004D0759">
      <w:pPr>
        <w:spacing w:after="0" w:line="360" w:lineRule="auto"/>
        <w:ind w:firstLine="567"/>
        <w:jc w:val="both"/>
        <w:rPr>
          <w:sz w:val="22"/>
          <w:lang w:val="vi-VN"/>
        </w:rPr>
      </w:pPr>
    </w:p>
    <w:p w:rsidR="0005302E" w:rsidRDefault="0005302E" w:rsidP="004D0759">
      <w:pPr>
        <w:spacing w:after="0" w:line="360" w:lineRule="auto"/>
        <w:ind w:firstLine="567"/>
        <w:jc w:val="both"/>
        <w:rPr>
          <w:sz w:val="22"/>
          <w:lang w:val="vi-VN"/>
        </w:rPr>
      </w:pPr>
    </w:p>
    <w:p w:rsidR="0005302E" w:rsidRDefault="0005302E" w:rsidP="004D0759">
      <w:pPr>
        <w:spacing w:after="0" w:line="360" w:lineRule="auto"/>
        <w:ind w:firstLine="567"/>
        <w:jc w:val="both"/>
        <w:rPr>
          <w:sz w:val="22"/>
          <w:lang w:val="vi-VN"/>
        </w:rPr>
      </w:pPr>
    </w:p>
    <w:p w:rsidR="0005302E" w:rsidRDefault="0005302E" w:rsidP="004D0759">
      <w:pPr>
        <w:spacing w:after="0" w:line="360" w:lineRule="auto"/>
        <w:ind w:firstLine="567"/>
        <w:jc w:val="both"/>
        <w:rPr>
          <w:sz w:val="22"/>
          <w:lang w:val="vi-VN"/>
        </w:rPr>
      </w:pPr>
    </w:p>
    <w:p w:rsidR="0005302E" w:rsidRDefault="0005302E" w:rsidP="004D0759">
      <w:pPr>
        <w:spacing w:after="0" w:line="360" w:lineRule="auto"/>
        <w:ind w:firstLine="567"/>
        <w:jc w:val="both"/>
        <w:rPr>
          <w:sz w:val="22"/>
          <w:lang w:val="vi-VN"/>
        </w:rPr>
      </w:pPr>
    </w:p>
    <w:p w:rsidR="0005302E" w:rsidRDefault="0005302E" w:rsidP="004D0759">
      <w:pPr>
        <w:spacing w:after="0" w:line="360" w:lineRule="auto"/>
        <w:ind w:firstLine="567"/>
        <w:jc w:val="both"/>
        <w:rPr>
          <w:sz w:val="22"/>
          <w:lang w:val="vi-VN"/>
        </w:rPr>
      </w:pPr>
    </w:p>
    <w:p w:rsidR="0005302E" w:rsidRDefault="0005302E" w:rsidP="004D0759">
      <w:pPr>
        <w:spacing w:after="0" w:line="360" w:lineRule="auto"/>
        <w:ind w:firstLine="567"/>
        <w:jc w:val="both"/>
        <w:rPr>
          <w:sz w:val="22"/>
          <w:lang w:val="vi-VN"/>
        </w:rPr>
      </w:pPr>
    </w:p>
    <w:p w:rsidR="0005302E" w:rsidRDefault="0005302E" w:rsidP="004D0759">
      <w:pPr>
        <w:spacing w:after="0" w:line="360" w:lineRule="auto"/>
        <w:ind w:firstLine="567"/>
        <w:jc w:val="both"/>
        <w:rPr>
          <w:sz w:val="22"/>
          <w:lang w:val="vi-VN"/>
        </w:rPr>
      </w:pPr>
    </w:p>
    <w:bookmarkEnd w:id="123"/>
    <w:p w:rsidR="00C26FF8" w:rsidRDefault="00C26FF8">
      <w:pPr>
        <w:spacing w:after="160" w:line="259" w:lineRule="auto"/>
        <w:rPr>
          <w:rFonts w:eastAsiaTheme="majorEastAsia" w:cs="Times New Roman"/>
          <w:b/>
          <w:bCs/>
          <w:sz w:val="22"/>
          <w:lang w:val="vi-VN"/>
        </w:rPr>
      </w:pPr>
    </w:p>
    <w:bookmarkEnd w:id="4"/>
    <w:p w:rsidR="00896195" w:rsidRPr="0067223D" w:rsidRDefault="0067223D" w:rsidP="004D0759">
      <w:pPr>
        <w:spacing w:after="0" w:line="340" w:lineRule="exact"/>
        <w:ind w:firstLine="567"/>
        <w:rPr>
          <w:rFonts w:cs="Times New Roman"/>
          <w:sz w:val="22"/>
          <w:lang w:val="vi-VN"/>
        </w:rPr>
      </w:pPr>
      <w:r w:rsidRPr="00DD1BD2">
        <w:rPr>
          <w:rFonts w:cs="Times New Roman"/>
          <w:b/>
          <w:noProof/>
          <w:sz w:val="22"/>
        </w:rPr>
        <w:lastRenderedPageBreak/>
        <mc:AlternateContent>
          <mc:Choice Requires="wps">
            <w:drawing>
              <wp:anchor distT="0" distB="0" distL="114300" distR="114300" simplePos="0" relativeHeight="251692032" behindDoc="0" locked="0" layoutInCell="1" allowOverlap="1" wp14:anchorId="0B18A150" wp14:editId="4AF13388">
                <wp:simplePos x="0" y="0"/>
                <wp:positionH relativeFrom="margin">
                  <wp:posOffset>-39606</wp:posOffset>
                </wp:positionH>
                <wp:positionV relativeFrom="paragraph">
                  <wp:posOffset>-50239</wp:posOffset>
                </wp:positionV>
                <wp:extent cx="4061164" cy="6372860"/>
                <wp:effectExtent l="19050" t="19050" r="15875" b="279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1164" cy="6372860"/>
                        </a:xfrm>
                        <a:prstGeom prst="rect">
                          <a:avLst/>
                        </a:prstGeom>
                        <a:solidFill>
                          <a:srgbClr val="FFFFFF"/>
                        </a:solidFill>
                        <a:ln w="38100" cmpd="dbl">
                          <a:solidFill>
                            <a:srgbClr val="000000"/>
                          </a:solidFill>
                          <a:miter lim="800000"/>
                          <a:headEnd/>
                          <a:tailEnd/>
                        </a:ln>
                      </wps:spPr>
                      <wps:txbx>
                        <w:txbxContent>
                          <w:p w:rsidR="0067223D" w:rsidRDefault="0067223D" w:rsidP="00C524DD">
                            <w:pPr>
                              <w:pStyle w:val="Heading1"/>
                              <w:spacing w:before="0" w:line="340" w:lineRule="exact"/>
                              <w:rPr>
                                <w:rFonts w:cs="Times New Roman"/>
                                <w:sz w:val="22"/>
                                <w:szCs w:val="22"/>
                              </w:rPr>
                            </w:pPr>
                            <w:bookmarkStart w:id="124" w:name="_Toc145761665"/>
                          </w:p>
                          <w:p w:rsidR="007E3FD2" w:rsidRPr="009337A9" w:rsidRDefault="007E3FD2" w:rsidP="00C524DD">
                            <w:pPr>
                              <w:pStyle w:val="Heading1"/>
                              <w:spacing w:before="0" w:line="340" w:lineRule="exact"/>
                              <w:rPr>
                                <w:rFonts w:cs="Times New Roman"/>
                                <w:sz w:val="22"/>
                                <w:szCs w:val="22"/>
                                <w:lang w:val="vi-VN"/>
                              </w:rPr>
                            </w:pPr>
                            <w:bookmarkStart w:id="125" w:name="_Toc200048753"/>
                            <w:r w:rsidRPr="009337A9">
                              <w:rPr>
                                <w:rFonts w:cs="Times New Roman"/>
                                <w:sz w:val="22"/>
                                <w:szCs w:val="22"/>
                                <w:lang w:val="vi-VN"/>
                              </w:rPr>
                              <w:t>CÔNG TRÌNH ĐÃ CÔNG BỐ</w:t>
                            </w:r>
                            <w:r w:rsidRPr="009337A9">
                              <w:rPr>
                                <w:rFonts w:cs="Times New Roman"/>
                                <w:sz w:val="22"/>
                                <w:szCs w:val="22"/>
                              </w:rPr>
                              <w:t xml:space="preserve"> </w:t>
                            </w:r>
                            <w:r w:rsidRPr="009337A9">
                              <w:rPr>
                                <w:rFonts w:cs="Times New Roman"/>
                                <w:sz w:val="22"/>
                                <w:szCs w:val="22"/>
                                <w:lang w:val="vi-VN"/>
                              </w:rPr>
                              <w:t>LIÊN QUAN ĐẾN LUẬN ÁN</w:t>
                            </w:r>
                            <w:bookmarkEnd w:id="124"/>
                            <w:bookmarkEnd w:id="125"/>
                          </w:p>
                          <w:p w:rsidR="004D0759" w:rsidRPr="004D0759" w:rsidRDefault="004D0759" w:rsidP="004D0759">
                            <w:pPr>
                              <w:pStyle w:val="cs95e872d0"/>
                              <w:shd w:val="clear" w:color="auto" w:fill="FFFFFF"/>
                              <w:spacing w:before="0" w:beforeAutospacing="0" w:after="0" w:afterAutospacing="0" w:line="340" w:lineRule="exact"/>
                              <w:jc w:val="both"/>
                              <w:rPr>
                                <w:sz w:val="22"/>
                                <w:szCs w:val="22"/>
                              </w:rPr>
                            </w:pPr>
                            <w:r w:rsidRPr="004D0759">
                              <w:rPr>
                                <w:color w:val="000000"/>
                                <w:sz w:val="22"/>
                                <w:szCs w:val="22"/>
                              </w:rPr>
                              <w:t xml:space="preserve">1. </w:t>
                            </w:r>
                            <w:r w:rsidRPr="004D0759">
                              <w:rPr>
                                <w:sz w:val="22"/>
                                <w:szCs w:val="22"/>
                              </w:rPr>
                              <w:t xml:space="preserve">Trinh Thi Thuy, Nguyen Thi Anh, Duong Kim The Nguyen, 2022. “Promoting sustainability through development of domestic carbon markets in Viet Nam”.  </w:t>
                            </w:r>
                            <w:r w:rsidRPr="004D0759">
                              <w:rPr>
                                <w:i/>
                                <w:sz w:val="22"/>
                                <w:szCs w:val="22"/>
                              </w:rPr>
                              <w:t>Conference Proceedings International Conference on Business and Finance</w:t>
                            </w:r>
                            <w:r w:rsidRPr="004D0759">
                              <w:rPr>
                                <w:sz w:val="22"/>
                                <w:szCs w:val="22"/>
                              </w:rPr>
                              <w:t xml:space="preserve"> </w:t>
                            </w:r>
                            <w:r w:rsidRPr="004D0759">
                              <w:rPr>
                                <w:i/>
                                <w:sz w:val="22"/>
                                <w:szCs w:val="22"/>
                              </w:rPr>
                              <w:t>(ICBF 2022)</w:t>
                            </w:r>
                            <w:r w:rsidRPr="004D0759">
                              <w:rPr>
                                <w:sz w:val="22"/>
                                <w:szCs w:val="22"/>
                              </w:rPr>
                              <w:t>, Nhà xuất bản Lao động, tr.923-935.</w:t>
                            </w:r>
                          </w:p>
                          <w:p w:rsidR="004D0759" w:rsidRPr="004D0759" w:rsidRDefault="004D0759" w:rsidP="004D0759">
                            <w:pPr>
                              <w:spacing w:after="0" w:line="340" w:lineRule="exact"/>
                              <w:jc w:val="both"/>
                              <w:rPr>
                                <w:sz w:val="22"/>
                              </w:rPr>
                            </w:pPr>
                            <w:r w:rsidRPr="004D0759">
                              <w:rPr>
                                <w:sz w:val="22"/>
                              </w:rPr>
                              <w:t xml:space="preserve"> </w:t>
                            </w:r>
                            <w:r w:rsidRPr="004D0759">
                              <w:rPr>
                                <w:rFonts w:eastAsia="Times New Roman"/>
                                <w:iCs/>
                                <w:sz w:val="22"/>
                              </w:rPr>
                              <w:t xml:space="preserve">2. </w:t>
                            </w:r>
                            <w:r w:rsidRPr="004D0759">
                              <w:rPr>
                                <w:sz w:val="22"/>
                              </w:rPr>
                              <w:t xml:space="preserve">Trinh Thi Thuy, 2023. “Carbon market regulations of various countries worldwide and lessons learned for Vietnam”. </w:t>
                            </w:r>
                            <w:r w:rsidRPr="004D0759">
                              <w:rPr>
                                <w:i/>
                                <w:sz w:val="22"/>
                                <w:lang w:val="vi-VN"/>
                              </w:rPr>
                              <w:t xml:space="preserve">The </w:t>
                            </w:r>
                            <w:r w:rsidRPr="004D0759">
                              <w:rPr>
                                <w:i/>
                                <w:sz w:val="22"/>
                              </w:rPr>
                              <w:t>5</w:t>
                            </w:r>
                            <w:r w:rsidRPr="004D0759">
                              <w:rPr>
                                <w:i/>
                                <w:sz w:val="22"/>
                                <w:vertAlign w:val="superscript"/>
                              </w:rPr>
                              <w:t>th</w:t>
                            </w:r>
                            <w:r w:rsidRPr="004D0759">
                              <w:rPr>
                                <w:i/>
                                <w:sz w:val="22"/>
                              </w:rPr>
                              <w:t xml:space="preserve"> </w:t>
                            </w:r>
                            <w:r w:rsidRPr="004D0759">
                              <w:rPr>
                                <w:i/>
                                <w:sz w:val="22"/>
                                <w:lang w:val="vi-VN"/>
                              </w:rPr>
                              <w:t xml:space="preserve"> </w:t>
                            </w:r>
                            <w:r w:rsidRPr="004D0759">
                              <w:rPr>
                                <w:i/>
                                <w:sz w:val="22"/>
                              </w:rPr>
                              <w:t>International Conference in Economics, Business &amp; Finance (5ICBEF-2023).</w:t>
                            </w:r>
                            <w:r w:rsidRPr="004D0759">
                              <w:rPr>
                                <w:sz w:val="22"/>
                              </w:rPr>
                              <w:t xml:space="preserve"> Nhà xuất bản Tài chính, tr.619-631.</w:t>
                            </w:r>
                          </w:p>
                          <w:p w:rsidR="004D0759" w:rsidRPr="004D0759" w:rsidRDefault="004D0759" w:rsidP="004D0759">
                            <w:pPr>
                              <w:spacing w:after="0" w:line="340" w:lineRule="exact"/>
                              <w:jc w:val="both"/>
                              <w:rPr>
                                <w:rFonts w:eastAsia="Times New Roman"/>
                                <w:sz w:val="22"/>
                                <w:shd w:val="clear" w:color="auto" w:fill="FFFFFF"/>
                              </w:rPr>
                            </w:pPr>
                            <w:r w:rsidRPr="004D0759">
                              <w:rPr>
                                <w:sz w:val="22"/>
                              </w:rPr>
                              <w:t>3. Trinh Thi Thuy, 2025. “</w:t>
                            </w:r>
                            <w:r w:rsidRPr="004D0759">
                              <w:rPr>
                                <w:rFonts w:eastAsia="Times New Roman"/>
                                <w:sz w:val="22"/>
                                <w:shd w:val="clear" w:color="auto" w:fill="FFFFFF"/>
                              </w:rPr>
                              <w:t>Vietnamese law on the carbon market in the context of international commitment implementation”. Proceedings ò the sixth international conference in business, economics and finance Volume 1. Can Tho University publishing house, tr.376-388.</w:t>
                            </w:r>
                          </w:p>
                          <w:p w:rsidR="004D0759" w:rsidRPr="004D0759" w:rsidRDefault="004D0759" w:rsidP="004D0759">
                            <w:pPr>
                              <w:pStyle w:val="cs95e872d0"/>
                              <w:shd w:val="clear" w:color="auto" w:fill="FFFFFF"/>
                              <w:spacing w:before="0" w:beforeAutospacing="0" w:after="0" w:afterAutospacing="0" w:line="340" w:lineRule="exact"/>
                              <w:jc w:val="both"/>
                              <w:rPr>
                                <w:sz w:val="22"/>
                                <w:szCs w:val="22"/>
                              </w:rPr>
                            </w:pPr>
                            <w:r w:rsidRPr="004D0759">
                              <w:rPr>
                                <w:sz w:val="22"/>
                                <w:szCs w:val="22"/>
                              </w:rPr>
                              <w:t xml:space="preserve"> 4. Trịnh Thị Thủy, 2023. “Hoàn thiện pháp luật về thị trường các-bon”. </w:t>
                            </w:r>
                            <w:r w:rsidRPr="004D0759">
                              <w:rPr>
                                <w:i/>
                                <w:sz w:val="22"/>
                                <w:szCs w:val="22"/>
                              </w:rPr>
                              <w:t>Tạp chí dân chủ và pháp luật</w:t>
                            </w:r>
                            <w:r w:rsidRPr="004D0759">
                              <w:rPr>
                                <w:sz w:val="22"/>
                                <w:szCs w:val="22"/>
                              </w:rPr>
                              <w:t>, số 379, tháng 4/2023, tr.16-19.</w:t>
                            </w:r>
                          </w:p>
                          <w:p w:rsidR="004D0759" w:rsidRPr="004D0759" w:rsidRDefault="004D0759" w:rsidP="004D0759">
                            <w:pPr>
                              <w:pStyle w:val="cs95e872d0"/>
                              <w:shd w:val="clear" w:color="auto" w:fill="FFFFFF"/>
                              <w:spacing w:before="0" w:beforeAutospacing="0" w:after="0" w:afterAutospacing="0" w:line="340" w:lineRule="exact"/>
                              <w:jc w:val="both"/>
                              <w:rPr>
                                <w:sz w:val="22"/>
                                <w:szCs w:val="22"/>
                              </w:rPr>
                            </w:pPr>
                            <w:r w:rsidRPr="004D0759">
                              <w:rPr>
                                <w:sz w:val="22"/>
                                <w:szCs w:val="22"/>
                              </w:rPr>
                              <w:t xml:space="preserve">5. Trịnh Thị Thủy, 2022. “Hiệu quả năng lượng và tiềm năng kinh doanh các-bon ở Việt Nam”. </w:t>
                            </w:r>
                            <w:r w:rsidRPr="004D0759">
                              <w:rPr>
                                <w:i/>
                                <w:sz w:val="22"/>
                                <w:szCs w:val="22"/>
                              </w:rPr>
                              <w:t>Kỷ yếu Hội thảo khoa học cấp Quốc gia “Phát triển kinh tế Việt Nam thích ứng với bối cảnh mới”</w:t>
                            </w:r>
                            <w:r w:rsidRPr="004D0759">
                              <w:rPr>
                                <w:sz w:val="22"/>
                                <w:szCs w:val="22"/>
                              </w:rPr>
                              <w:t>. Nhà xuất bản Tài chính, tr.313-323.</w:t>
                            </w:r>
                          </w:p>
                          <w:p w:rsidR="004D0759" w:rsidRPr="004D0759" w:rsidRDefault="004D0759" w:rsidP="004D0759">
                            <w:pPr>
                              <w:pStyle w:val="cs95e872d0"/>
                              <w:shd w:val="clear" w:color="auto" w:fill="FFFFFF"/>
                              <w:spacing w:before="0" w:beforeAutospacing="0" w:after="0" w:afterAutospacing="0" w:line="340" w:lineRule="exact"/>
                              <w:jc w:val="both"/>
                              <w:rPr>
                                <w:color w:val="FF0000"/>
                                <w:sz w:val="22"/>
                                <w:szCs w:val="22"/>
                              </w:rPr>
                            </w:pPr>
                            <w:r w:rsidRPr="004D0759">
                              <w:rPr>
                                <w:sz w:val="22"/>
                                <w:szCs w:val="22"/>
                              </w:rPr>
                              <w:t>6. Trịnh Thị Thủy, 2023</w:t>
                            </w:r>
                            <w:r w:rsidRPr="004D0759">
                              <w:rPr>
                                <w:i/>
                                <w:sz w:val="22"/>
                                <w:szCs w:val="22"/>
                              </w:rPr>
                              <w:t xml:space="preserve">, </w:t>
                            </w:r>
                            <w:r w:rsidRPr="004D0759">
                              <w:rPr>
                                <w:sz w:val="22"/>
                                <w:szCs w:val="22"/>
                              </w:rPr>
                              <w:t>“</w:t>
                            </w:r>
                            <w:r w:rsidRPr="004D0759">
                              <w:rPr>
                                <w:sz w:val="22"/>
                                <w:szCs w:val="22"/>
                                <w:lang w:val="vi-VN"/>
                              </w:rPr>
                              <w:t>Pháp luật về quản lý chất thải rắn sinh hoạt và thực tiễn áp dụng trên địa bàn tỉnh Đắk Lắk</w:t>
                            </w:r>
                            <w:r w:rsidRPr="004D0759">
                              <w:rPr>
                                <w:sz w:val="22"/>
                                <w:szCs w:val="22"/>
                              </w:rPr>
                              <w:t xml:space="preserve">”. </w:t>
                            </w:r>
                            <w:r w:rsidRPr="004D0759">
                              <w:rPr>
                                <w:i/>
                                <w:sz w:val="22"/>
                                <w:szCs w:val="22"/>
                              </w:rPr>
                              <w:t>Tạp chí Khoa học Tây Nguyên</w:t>
                            </w:r>
                            <w:r w:rsidRPr="004D0759">
                              <w:rPr>
                                <w:sz w:val="22"/>
                                <w:szCs w:val="22"/>
                              </w:rPr>
                              <w:t>, số 62, tháng 10-2023, tr.135-142.</w:t>
                            </w:r>
                          </w:p>
                          <w:p w:rsidR="00E35CD0" w:rsidRPr="00E35CD0" w:rsidRDefault="00E35CD0" w:rsidP="004D0759">
                            <w:pPr>
                              <w:tabs>
                                <w:tab w:val="left" w:pos="567"/>
                                <w:tab w:val="left" w:pos="1560"/>
                                <w:tab w:val="left" w:pos="1701"/>
                                <w:tab w:val="left" w:pos="1843"/>
                              </w:tabs>
                              <w:spacing w:after="0" w:line="340" w:lineRule="exact"/>
                              <w:ind w:right="-1"/>
                              <w:jc w:val="both"/>
                              <w:rPr>
                                <w:rFonts w:cs="Times New Roman"/>
                                <w:sz w:val="22"/>
                                <w:lang w:val="fr-FR"/>
                              </w:rPr>
                            </w:pPr>
                          </w:p>
                          <w:p w:rsidR="007E3FD2" w:rsidRPr="009337A9" w:rsidRDefault="007E3FD2" w:rsidP="00165DD1">
                            <w:pPr>
                              <w:tabs>
                                <w:tab w:val="left" w:pos="567"/>
                                <w:tab w:val="left" w:pos="1701"/>
                              </w:tabs>
                              <w:spacing w:after="0" w:line="340" w:lineRule="exact"/>
                              <w:ind w:left="284"/>
                              <w:jc w:val="both"/>
                              <w:rPr>
                                <w:rFonts w:cs="Times New Roman"/>
                                <w:sz w:val="22"/>
                              </w:rPr>
                            </w:pPr>
                          </w:p>
                          <w:p w:rsidR="007E3FD2" w:rsidRPr="009337A9" w:rsidRDefault="007E3FD2" w:rsidP="00C524DD">
                            <w:pPr>
                              <w:spacing w:before="120" w:line="312" w:lineRule="auto"/>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18A150" id="Text Box 2" o:spid="_x0000_s1028" type="#_x0000_t202" style="position:absolute;left:0;text-align:left;margin-left:-3.1pt;margin-top:-3.95pt;width:319.8pt;height:501.8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" strokeweight="3pt">
                <v:stroke linestyle="thinThin"/>
                <v:textbox>
                  <w:txbxContent>
                    <w:p w:rsidR="0067223D" w:rsidRDefault="0067223D" w:rsidP="00C524DD">
                      <w:pPr>
                        <w:pStyle w:val="Heading1"/>
                        <w:spacing w:before="0" w:line="340" w:lineRule="exact"/>
                        <w:rPr>
                          <w:rFonts w:cs="Times New Roman"/>
                          <w:sz w:val="22"/>
                          <w:szCs w:val="22"/>
                        </w:rPr>
                      </w:pPr>
                      <w:bookmarkStart w:id="126" w:name="_Toc145761665"/>
                    </w:p>
                    <w:p w:rsidR="007E3FD2" w:rsidRPr="009337A9" w:rsidRDefault="007E3FD2" w:rsidP="00C524DD">
                      <w:pPr>
                        <w:pStyle w:val="Heading1"/>
                        <w:spacing w:before="0" w:line="340" w:lineRule="exact"/>
                        <w:rPr>
                          <w:rFonts w:cs="Times New Roman"/>
                          <w:sz w:val="22"/>
                          <w:szCs w:val="22"/>
                          <w:lang w:val="vi-VN"/>
                        </w:rPr>
                      </w:pPr>
                      <w:bookmarkStart w:id="127" w:name="_Toc200048753"/>
                      <w:r w:rsidRPr="009337A9">
                        <w:rPr>
                          <w:rFonts w:cs="Times New Roman"/>
                          <w:sz w:val="22"/>
                          <w:szCs w:val="22"/>
                          <w:lang w:val="vi-VN"/>
                        </w:rPr>
                        <w:t>CÔNG TRÌNH ĐÃ CÔNG BỐ</w:t>
                      </w:r>
                      <w:r w:rsidRPr="009337A9">
                        <w:rPr>
                          <w:rFonts w:cs="Times New Roman"/>
                          <w:sz w:val="22"/>
                          <w:szCs w:val="22"/>
                        </w:rPr>
                        <w:t xml:space="preserve"> </w:t>
                      </w:r>
                      <w:r w:rsidRPr="009337A9">
                        <w:rPr>
                          <w:rFonts w:cs="Times New Roman"/>
                          <w:sz w:val="22"/>
                          <w:szCs w:val="22"/>
                          <w:lang w:val="vi-VN"/>
                        </w:rPr>
                        <w:t>LIÊN QUAN ĐẾN LUẬN ÁN</w:t>
                      </w:r>
                      <w:bookmarkEnd w:id="126"/>
                      <w:bookmarkEnd w:id="127"/>
                    </w:p>
                    <w:p w:rsidR="004D0759" w:rsidRPr="004D0759" w:rsidRDefault="004D0759" w:rsidP="004D0759">
                      <w:pPr>
                        <w:pStyle w:val="cs95e872d0"/>
                        <w:shd w:val="clear" w:color="auto" w:fill="FFFFFF"/>
                        <w:spacing w:before="0" w:beforeAutospacing="0" w:after="0" w:afterAutospacing="0" w:line="340" w:lineRule="exact"/>
                        <w:jc w:val="both"/>
                        <w:rPr>
                          <w:sz w:val="22"/>
                          <w:szCs w:val="22"/>
                        </w:rPr>
                      </w:pPr>
                      <w:r w:rsidRPr="004D0759">
                        <w:rPr>
                          <w:color w:val="000000"/>
                          <w:sz w:val="22"/>
                          <w:szCs w:val="22"/>
                        </w:rPr>
                        <w:t xml:space="preserve">1. </w:t>
                      </w:r>
                      <w:r w:rsidRPr="004D0759">
                        <w:rPr>
                          <w:sz w:val="22"/>
                          <w:szCs w:val="22"/>
                        </w:rPr>
                        <w:t xml:space="preserve">Trinh Thi Thuy, Nguyen Thi Anh, Duong Kim The Nguyen, 2022. “Promoting sustainability through development of domestic carbon markets in Viet Nam”.  </w:t>
                      </w:r>
                      <w:r w:rsidRPr="004D0759">
                        <w:rPr>
                          <w:i/>
                          <w:sz w:val="22"/>
                          <w:szCs w:val="22"/>
                        </w:rPr>
                        <w:t>Conference Proceedings International Conference on Business and Finance</w:t>
                      </w:r>
                      <w:r w:rsidRPr="004D0759">
                        <w:rPr>
                          <w:sz w:val="22"/>
                          <w:szCs w:val="22"/>
                        </w:rPr>
                        <w:t xml:space="preserve"> </w:t>
                      </w:r>
                      <w:r w:rsidRPr="004D0759">
                        <w:rPr>
                          <w:i/>
                          <w:sz w:val="22"/>
                          <w:szCs w:val="22"/>
                        </w:rPr>
                        <w:t>(ICBF 2022)</w:t>
                      </w:r>
                      <w:r w:rsidRPr="004D0759">
                        <w:rPr>
                          <w:sz w:val="22"/>
                          <w:szCs w:val="22"/>
                        </w:rPr>
                        <w:t>, Nhà xuất bản Lao động, tr.923-935.</w:t>
                      </w:r>
                    </w:p>
                    <w:p w:rsidR="004D0759" w:rsidRPr="004D0759" w:rsidRDefault="004D0759" w:rsidP="004D0759">
                      <w:pPr>
                        <w:spacing w:after="0" w:line="340" w:lineRule="exact"/>
                        <w:jc w:val="both"/>
                        <w:rPr>
                          <w:sz w:val="22"/>
                        </w:rPr>
                      </w:pPr>
                      <w:r w:rsidRPr="004D0759">
                        <w:rPr>
                          <w:sz w:val="22"/>
                        </w:rPr>
                        <w:t xml:space="preserve"> </w:t>
                      </w:r>
                      <w:r w:rsidRPr="004D0759">
                        <w:rPr>
                          <w:rFonts w:eastAsia="Times New Roman"/>
                          <w:iCs/>
                          <w:sz w:val="22"/>
                        </w:rPr>
                        <w:t xml:space="preserve">2. </w:t>
                      </w:r>
                      <w:r w:rsidRPr="004D0759">
                        <w:rPr>
                          <w:sz w:val="22"/>
                        </w:rPr>
                        <w:t xml:space="preserve">Trinh Thi Thuy, 2023. “Carbon market regulations of various countries worldwide and lessons learned for Vietnam”. </w:t>
                      </w:r>
                      <w:r w:rsidRPr="004D0759">
                        <w:rPr>
                          <w:i/>
                          <w:sz w:val="22"/>
                          <w:lang w:val="vi-VN"/>
                        </w:rPr>
                        <w:t xml:space="preserve">The </w:t>
                      </w:r>
                      <w:r w:rsidRPr="004D0759">
                        <w:rPr>
                          <w:i/>
                          <w:sz w:val="22"/>
                        </w:rPr>
                        <w:t>5</w:t>
                      </w:r>
                      <w:r w:rsidRPr="004D0759">
                        <w:rPr>
                          <w:i/>
                          <w:sz w:val="22"/>
                          <w:vertAlign w:val="superscript"/>
                        </w:rPr>
                        <w:t>th</w:t>
                      </w:r>
                      <w:r w:rsidRPr="004D0759">
                        <w:rPr>
                          <w:i/>
                          <w:sz w:val="22"/>
                        </w:rPr>
                        <w:t xml:space="preserve"> </w:t>
                      </w:r>
                      <w:r w:rsidRPr="004D0759">
                        <w:rPr>
                          <w:i/>
                          <w:sz w:val="22"/>
                          <w:lang w:val="vi-VN"/>
                        </w:rPr>
                        <w:t xml:space="preserve"> </w:t>
                      </w:r>
                      <w:r w:rsidRPr="004D0759">
                        <w:rPr>
                          <w:i/>
                          <w:sz w:val="22"/>
                        </w:rPr>
                        <w:t>International Conference in Economics, Business &amp; Finance (5ICBEF-2023).</w:t>
                      </w:r>
                      <w:r w:rsidRPr="004D0759">
                        <w:rPr>
                          <w:sz w:val="22"/>
                        </w:rPr>
                        <w:t xml:space="preserve"> Nhà xuất bản Tài chính, tr.619-631.</w:t>
                      </w:r>
                    </w:p>
                    <w:p w:rsidR="004D0759" w:rsidRPr="004D0759" w:rsidRDefault="004D0759" w:rsidP="004D0759">
                      <w:pPr>
                        <w:spacing w:after="0" w:line="340" w:lineRule="exact"/>
                        <w:jc w:val="both"/>
                        <w:rPr>
                          <w:rFonts w:eastAsia="Times New Roman"/>
                          <w:sz w:val="22"/>
                          <w:shd w:val="clear" w:color="auto" w:fill="FFFFFF"/>
                        </w:rPr>
                      </w:pPr>
                      <w:r w:rsidRPr="004D0759">
                        <w:rPr>
                          <w:sz w:val="22"/>
                        </w:rPr>
                        <w:t>3. Trinh Thi Thuy, 2025. “</w:t>
                      </w:r>
                      <w:r w:rsidRPr="004D0759">
                        <w:rPr>
                          <w:rFonts w:eastAsia="Times New Roman"/>
                          <w:sz w:val="22"/>
                          <w:shd w:val="clear" w:color="auto" w:fill="FFFFFF"/>
                        </w:rPr>
                        <w:t>Vietnamese law on the carbon market in the context of international commitment implementation”. Proceedings ò the sixth international conference in business, economics and finance Volume 1. Can Tho University publishing house, tr.376-388.</w:t>
                      </w:r>
                    </w:p>
                    <w:p w:rsidR="004D0759" w:rsidRPr="004D0759" w:rsidRDefault="004D0759" w:rsidP="004D0759">
                      <w:pPr>
                        <w:pStyle w:val="cs95e872d0"/>
                        <w:shd w:val="clear" w:color="auto" w:fill="FFFFFF"/>
                        <w:spacing w:before="0" w:beforeAutospacing="0" w:after="0" w:afterAutospacing="0" w:line="340" w:lineRule="exact"/>
                        <w:jc w:val="both"/>
                        <w:rPr>
                          <w:sz w:val="22"/>
                          <w:szCs w:val="22"/>
                        </w:rPr>
                      </w:pPr>
                      <w:r w:rsidRPr="004D0759">
                        <w:rPr>
                          <w:sz w:val="22"/>
                          <w:szCs w:val="22"/>
                        </w:rPr>
                        <w:t xml:space="preserve"> 4. Trịnh Thị Thủy, 2023. “Hoàn thiện pháp luật về thị trường các-bon”. </w:t>
                      </w:r>
                      <w:r w:rsidRPr="004D0759">
                        <w:rPr>
                          <w:i/>
                          <w:sz w:val="22"/>
                          <w:szCs w:val="22"/>
                        </w:rPr>
                        <w:t>Tạp chí dân chủ và pháp luật</w:t>
                      </w:r>
                      <w:r w:rsidRPr="004D0759">
                        <w:rPr>
                          <w:sz w:val="22"/>
                          <w:szCs w:val="22"/>
                        </w:rPr>
                        <w:t>, số 379, tháng 4/2023, tr.16-19.</w:t>
                      </w:r>
                    </w:p>
                    <w:p w:rsidR="004D0759" w:rsidRPr="004D0759" w:rsidRDefault="004D0759" w:rsidP="004D0759">
                      <w:pPr>
                        <w:pStyle w:val="cs95e872d0"/>
                        <w:shd w:val="clear" w:color="auto" w:fill="FFFFFF"/>
                        <w:spacing w:before="0" w:beforeAutospacing="0" w:after="0" w:afterAutospacing="0" w:line="340" w:lineRule="exact"/>
                        <w:jc w:val="both"/>
                        <w:rPr>
                          <w:sz w:val="22"/>
                          <w:szCs w:val="22"/>
                        </w:rPr>
                      </w:pPr>
                      <w:r w:rsidRPr="004D0759">
                        <w:rPr>
                          <w:sz w:val="22"/>
                          <w:szCs w:val="22"/>
                        </w:rPr>
                        <w:t xml:space="preserve">5. Trịnh Thị Thủy, 2022. “Hiệu quả năng lượng và tiềm năng kinh doanh các-bon ở Việt Nam”. </w:t>
                      </w:r>
                      <w:r w:rsidRPr="004D0759">
                        <w:rPr>
                          <w:i/>
                          <w:sz w:val="22"/>
                          <w:szCs w:val="22"/>
                        </w:rPr>
                        <w:t>Kỷ yếu Hội thảo khoa học cấp Quốc gia “Phát triển kinh tế Việt Nam thích ứng với bối cảnh mới”</w:t>
                      </w:r>
                      <w:r w:rsidRPr="004D0759">
                        <w:rPr>
                          <w:sz w:val="22"/>
                          <w:szCs w:val="22"/>
                        </w:rPr>
                        <w:t>. Nhà xuất bản Tài chính, tr.313-323.</w:t>
                      </w:r>
                    </w:p>
                    <w:p w:rsidR="004D0759" w:rsidRPr="004D0759" w:rsidRDefault="004D0759" w:rsidP="004D0759">
                      <w:pPr>
                        <w:pStyle w:val="cs95e872d0"/>
                        <w:shd w:val="clear" w:color="auto" w:fill="FFFFFF"/>
                        <w:spacing w:before="0" w:beforeAutospacing="0" w:after="0" w:afterAutospacing="0" w:line="340" w:lineRule="exact"/>
                        <w:jc w:val="both"/>
                        <w:rPr>
                          <w:color w:val="FF0000"/>
                          <w:sz w:val="22"/>
                          <w:szCs w:val="22"/>
                        </w:rPr>
                      </w:pPr>
                      <w:r w:rsidRPr="004D0759">
                        <w:rPr>
                          <w:sz w:val="22"/>
                          <w:szCs w:val="22"/>
                        </w:rPr>
                        <w:t>6. Trịnh Thị Thủy, 2023</w:t>
                      </w:r>
                      <w:r w:rsidRPr="004D0759">
                        <w:rPr>
                          <w:i/>
                          <w:sz w:val="22"/>
                          <w:szCs w:val="22"/>
                        </w:rPr>
                        <w:t xml:space="preserve">, </w:t>
                      </w:r>
                      <w:r w:rsidRPr="004D0759">
                        <w:rPr>
                          <w:sz w:val="22"/>
                          <w:szCs w:val="22"/>
                        </w:rPr>
                        <w:t>“</w:t>
                      </w:r>
                      <w:r w:rsidRPr="004D0759">
                        <w:rPr>
                          <w:sz w:val="22"/>
                          <w:szCs w:val="22"/>
                          <w:lang w:val="vi-VN"/>
                        </w:rPr>
                        <w:t>Pháp luật về quản lý chất thải rắn sinh hoạt và thực tiễn áp dụng trên địa bàn tỉnh Đắk Lắk</w:t>
                      </w:r>
                      <w:r w:rsidRPr="004D0759">
                        <w:rPr>
                          <w:sz w:val="22"/>
                          <w:szCs w:val="22"/>
                        </w:rPr>
                        <w:t xml:space="preserve">”. </w:t>
                      </w:r>
                      <w:r w:rsidRPr="004D0759">
                        <w:rPr>
                          <w:i/>
                          <w:sz w:val="22"/>
                          <w:szCs w:val="22"/>
                        </w:rPr>
                        <w:t>Tạp chí Khoa học Tây Nguyên</w:t>
                      </w:r>
                      <w:r w:rsidRPr="004D0759">
                        <w:rPr>
                          <w:sz w:val="22"/>
                          <w:szCs w:val="22"/>
                        </w:rPr>
                        <w:t>, số 62, tháng 10-2023, tr.135-142.</w:t>
                      </w:r>
                    </w:p>
                    <w:p w:rsidR="00E35CD0" w:rsidRPr="00E35CD0" w:rsidRDefault="00E35CD0" w:rsidP="004D0759">
                      <w:pPr>
                        <w:tabs>
                          <w:tab w:val="left" w:pos="567"/>
                          <w:tab w:val="left" w:pos="1560"/>
                          <w:tab w:val="left" w:pos="1701"/>
                          <w:tab w:val="left" w:pos="1843"/>
                        </w:tabs>
                        <w:spacing w:after="0" w:line="340" w:lineRule="exact"/>
                        <w:ind w:right="-1"/>
                        <w:jc w:val="both"/>
                        <w:rPr>
                          <w:rFonts w:cs="Times New Roman"/>
                          <w:sz w:val="22"/>
                          <w:lang w:val="fr-FR"/>
                        </w:rPr>
                      </w:pPr>
                    </w:p>
                    <w:p w:rsidR="007E3FD2" w:rsidRPr="009337A9" w:rsidRDefault="007E3FD2" w:rsidP="00165DD1">
                      <w:pPr>
                        <w:tabs>
                          <w:tab w:val="left" w:pos="567"/>
                          <w:tab w:val="left" w:pos="1701"/>
                        </w:tabs>
                        <w:spacing w:after="0" w:line="340" w:lineRule="exact"/>
                        <w:ind w:left="284"/>
                        <w:jc w:val="both"/>
                        <w:rPr>
                          <w:rFonts w:cs="Times New Roman"/>
                          <w:sz w:val="22"/>
                        </w:rPr>
                      </w:pPr>
                    </w:p>
                    <w:p w:rsidR="007E3FD2" w:rsidRPr="009337A9" w:rsidRDefault="007E3FD2" w:rsidP="00C524DD">
                      <w:pPr>
                        <w:spacing w:before="120" w:line="312" w:lineRule="auto"/>
                        <w:jc w:val="center"/>
                        <w:rPr>
                          <w:sz w:val="16"/>
                        </w:rPr>
                      </w:pPr>
                    </w:p>
                  </w:txbxContent>
                </v:textbox>
                <w10:wrap anchorx="margin"/>
              </v:shape>
            </w:pict>
          </mc:Fallback>
        </mc:AlternateContent>
      </w:r>
      <w:r w:rsidR="00896195" w:rsidRPr="0067223D">
        <w:rPr>
          <w:rFonts w:cs="Times New Roman"/>
          <w:sz w:val="22"/>
          <w:lang w:val="vi-VN"/>
        </w:rPr>
        <w:t xml:space="preserve"> </w:t>
      </w:r>
    </w:p>
    <w:sectPr w:rsidR="00896195" w:rsidRPr="0067223D" w:rsidSect="0067223D">
      <w:footerReference w:type="default" r:id="rId13"/>
      <w:type w:val="nextColumn"/>
      <w:pgSz w:w="8392" w:h="11907" w:code="11"/>
      <w:pgMar w:top="1134" w:right="1134" w:bottom="1134" w:left="1134" w:header="510" w:footer="510" w:gutter="0"/>
      <w:pgNumType w:start="1"/>
      <w:cols w:space="720"/>
      <w:docGrid w:linePitch="35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4747" w:rsidRDefault="00444747" w:rsidP="00896195">
      <w:pPr>
        <w:spacing w:after="0" w:line="240" w:lineRule="auto"/>
      </w:pPr>
      <w:r>
        <w:separator/>
      </w:r>
    </w:p>
  </w:endnote>
  <w:endnote w:type="continuationSeparator" w:id="0">
    <w:p w:rsidR="00444747" w:rsidRDefault="00444747" w:rsidP="00896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TimeH">
    <w:panose1 w:val="020BE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VnArialH">
    <w:panose1 w:val="020B7200000000000000"/>
    <w:charset w:val="00"/>
    <w:family w:val="swiss"/>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Palatino Linotype">
    <w:panose1 w:val="02040502050505030304"/>
    <w:charset w:val="00"/>
    <w:family w:val="roman"/>
    <w:pitch w:val="variable"/>
    <w:sig w:usb0="E0000287" w:usb1="40000013"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MinionPro-CnItDisp">
    <w:altName w:val="Times New Roman"/>
    <w:panose1 w:val="00000000000000000000"/>
    <w:charset w:val="00"/>
    <w:family w:val="roman"/>
    <w:notTrueType/>
    <w:pitch w:val="default"/>
  </w:font>
  <w:font w:name="MinionPro-It">
    <w:altName w:val="Times New Roman"/>
    <w:panose1 w:val="00000000000000000000"/>
    <w:charset w:val="00"/>
    <w:family w:val="roman"/>
    <w:notTrueType/>
    <w:pitch w:val="default"/>
  </w:font>
  <w:font w:name="VNI-Times">
    <w:panose1 w:val="00000000000000000000"/>
    <w:charset w:val="00"/>
    <w:family w:val="auto"/>
    <w:pitch w:val="variable"/>
    <w:sig w:usb0="00000003" w:usb1="00000000" w:usb2="00000000" w:usb3="00000000" w:csb0="00000001" w:csb1="00000000"/>
  </w:font>
  <w:font w:name="CourierNew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FD2" w:rsidRPr="004721D1" w:rsidRDefault="007E3FD2" w:rsidP="00AA4741">
    <w:pPr>
      <w:pStyle w:val="Footer"/>
      <w:jc w:val="center"/>
      <w:rPr>
        <w:rFonts w:ascii="Times New Roman" w:hAnsi="Times New Roman"/>
        <w:sz w:val="26"/>
        <w:szCs w:val="26"/>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FD2" w:rsidRDefault="007E3FD2">
    <w:pPr>
      <w:pStyle w:val="Footer"/>
      <w:jc w:val="center"/>
    </w:pPr>
  </w:p>
  <w:p w:rsidR="007E3FD2" w:rsidRDefault="007E3FD2" w:rsidP="00AA4741">
    <w:pPr>
      <w:pStyle w:val="Footer"/>
      <w:tabs>
        <w:tab w:val="left" w:pos="193"/>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FD2" w:rsidRPr="0067223D" w:rsidRDefault="007E3FD2" w:rsidP="0067223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4747" w:rsidRDefault="00444747" w:rsidP="00896195">
      <w:pPr>
        <w:spacing w:after="0" w:line="240" w:lineRule="auto"/>
      </w:pPr>
      <w:r>
        <w:separator/>
      </w:r>
    </w:p>
  </w:footnote>
  <w:footnote w:type="continuationSeparator" w:id="0">
    <w:p w:rsidR="00444747" w:rsidRDefault="00444747" w:rsidP="00896195">
      <w:pPr>
        <w:spacing w:after="0" w:line="240" w:lineRule="auto"/>
      </w:pPr>
      <w:r>
        <w:continuationSeparator/>
      </w:r>
    </w:p>
  </w:footnote>
  <w:footnote w:id="1">
    <w:p w:rsidR="00B91ED8" w:rsidRPr="000B592F" w:rsidRDefault="00B91ED8" w:rsidP="00B91ED8">
      <w:pPr>
        <w:pStyle w:val="FootnoteText"/>
        <w:jc w:val="both"/>
      </w:pPr>
      <w:r w:rsidRPr="000B592F">
        <w:rPr>
          <w:rStyle w:val="FootnoteReference"/>
        </w:rPr>
        <w:footnoteRef/>
      </w:r>
      <w:r w:rsidRPr="000B592F">
        <w:t xml:space="preserve"> </w:t>
      </w:r>
      <w:r>
        <w:t>KP</w:t>
      </w:r>
      <w:r w:rsidRPr="000B592F">
        <w:t xml:space="preserve"> </w:t>
      </w:r>
      <w:r w:rsidRPr="000B592F">
        <w:rPr>
          <w:rFonts w:eastAsia="Times New Roman"/>
        </w:rPr>
        <w:t>được ký vào ngày 11 tháng 12 năm 1997 tại Kyoto, Nhật Bản và có hiệu lực từ ngày 16 tháng 02 năm 2005.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FD2" w:rsidRDefault="007E3FD2" w:rsidP="005C3369">
    <w:pPr>
      <w:pStyle w:val="Header"/>
      <w:tabs>
        <w:tab w:val="left" w:pos="1971"/>
      </w:tabs>
    </w:pPr>
    <w:r>
      <w:tab/>
    </w:r>
  </w:p>
  <w:p w:rsidR="007E3FD2" w:rsidRDefault="007E3FD2" w:rsidP="005C3369">
    <w:pPr>
      <w:pStyle w:val="Header"/>
      <w:tabs>
        <w:tab w:val="clear" w:pos="4680"/>
        <w:tab w:val="clear" w:pos="9360"/>
        <w:tab w:val="left" w:pos="3499"/>
      </w:tabs>
    </w:pPr>
    <w: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1161813425"/>
      <w:docPartObj>
        <w:docPartGallery w:val="Page Numbers (Top of Page)"/>
        <w:docPartUnique/>
      </w:docPartObj>
    </w:sdtPr>
    <w:sdtEndPr>
      <w:rPr>
        <w:noProof/>
      </w:rPr>
    </w:sdtEndPr>
    <w:sdtContent>
      <w:p w:rsidR="0067223D" w:rsidRPr="0067223D" w:rsidRDefault="0067223D">
        <w:pPr>
          <w:pStyle w:val="Header"/>
          <w:jc w:val="center"/>
          <w:rPr>
            <w:sz w:val="22"/>
          </w:rPr>
        </w:pPr>
        <w:r w:rsidRPr="0067223D">
          <w:rPr>
            <w:sz w:val="22"/>
          </w:rPr>
          <w:fldChar w:fldCharType="begin"/>
        </w:r>
        <w:r w:rsidRPr="0067223D">
          <w:rPr>
            <w:sz w:val="22"/>
          </w:rPr>
          <w:instrText xml:space="preserve"> PAGE   \* MERGEFORMAT </w:instrText>
        </w:r>
        <w:r w:rsidRPr="0067223D">
          <w:rPr>
            <w:sz w:val="22"/>
          </w:rPr>
          <w:fldChar w:fldCharType="separate"/>
        </w:r>
        <w:r w:rsidR="00CF55BF">
          <w:rPr>
            <w:noProof/>
            <w:sz w:val="22"/>
          </w:rPr>
          <w:t>23</w:t>
        </w:r>
        <w:r w:rsidRPr="0067223D">
          <w:rPr>
            <w:noProof/>
            <w:sz w:val="22"/>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96CF6"/>
    <w:multiLevelType w:val="hybridMultilevel"/>
    <w:tmpl w:val="F006B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C71731"/>
    <w:multiLevelType w:val="hybridMultilevel"/>
    <w:tmpl w:val="D3920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FE4FC1"/>
    <w:multiLevelType w:val="multilevel"/>
    <w:tmpl w:val="BC34A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A50179"/>
    <w:multiLevelType w:val="hybridMultilevel"/>
    <w:tmpl w:val="F5788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CD53F0"/>
    <w:multiLevelType w:val="multilevel"/>
    <w:tmpl w:val="BB36B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5621EE"/>
    <w:multiLevelType w:val="hybridMultilevel"/>
    <w:tmpl w:val="924AB3AE"/>
    <w:lvl w:ilvl="0" w:tplc="15548AFE">
      <w:start w:val="1"/>
      <w:numFmt w:val="decimal"/>
      <w:lvlText w:val="%1."/>
      <w:lvlJc w:val="left"/>
      <w:pPr>
        <w:ind w:left="720" w:hanging="360"/>
      </w:pPr>
      <w:rPr>
        <w:b w:val="0"/>
        <w:i w:val="0"/>
      </w:rPr>
    </w:lvl>
    <w:lvl w:ilvl="1" w:tplc="35BCB408">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4D1897"/>
    <w:multiLevelType w:val="multilevel"/>
    <w:tmpl w:val="0DF85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EE5F7A"/>
    <w:multiLevelType w:val="multilevel"/>
    <w:tmpl w:val="5150E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FBE38F3"/>
    <w:multiLevelType w:val="hybridMultilevel"/>
    <w:tmpl w:val="1BF49F72"/>
    <w:lvl w:ilvl="0" w:tplc="60CC0CBE">
      <w:start w:val="2"/>
      <w:numFmt w:val="upp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4B094DB1"/>
    <w:multiLevelType w:val="hybridMultilevel"/>
    <w:tmpl w:val="1792B832"/>
    <w:lvl w:ilvl="0" w:tplc="3E6AC2B4">
      <w:start w:val="2"/>
      <w:numFmt w:val="bullet"/>
      <w:lvlText w:val="-"/>
      <w:lvlJc w:val="left"/>
      <w:pPr>
        <w:ind w:left="927" w:hanging="360"/>
      </w:pPr>
      <w:rPr>
        <w:rFonts w:ascii="Times New Roman" w:eastAsiaTheme="majorEastAsia"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4DC13D86"/>
    <w:multiLevelType w:val="hybridMultilevel"/>
    <w:tmpl w:val="0CC41538"/>
    <w:lvl w:ilvl="0" w:tplc="15548AFE">
      <w:start w:val="1"/>
      <w:numFmt w:val="decimal"/>
      <w:lvlText w:val="%1."/>
      <w:lvlJc w:val="left"/>
      <w:pPr>
        <w:ind w:left="720" w:hanging="360"/>
      </w:pPr>
      <w:rPr>
        <w:b w:val="0"/>
        <w:i w:val="0"/>
      </w:rPr>
    </w:lvl>
    <w:lvl w:ilvl="1" w:tplc="35BCB408">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7AA5966"/>
    <w:multiLevelType w:val="hybridMultilevel"/>
    <w:tmpl w:val="8ADEC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310E2F"/>
    <w:multiLevelType w:val="hybridMultilevel"/>
    <w:tmpl w:val="6DB63AE2"/>
    <w:lvl w:ilvl="0" w:tplc="2A44D59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C3F369B"/>
    <w:multiLevelType w:val="hybridMultilevel"/>
    <w:tmpl w:val="2A22B632"/>
    <w:lvl w:ilvl="0" w:tplc="15548AFE">
      <w:start w:val="1"/>
      <w:numFmt w:val="decimal"/>
      <w:lvlText w:val="%1."/>
      <w:lvlJc w:val="left"/>
      <w:pPr>
        <w:ind w:left="720" w:hanging="360"/>
      </w:pPr>
      <w:rPr>
        <w:b w:val="0"/>
        <w:i w:val="0"/>
      </w:rPr>
    </w:lvl>
    <w:lvl w:ilvl="1" w:tplc="35BCB408">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29240A"/>
    <w:multiLevelType w:val="hybridMultilevel"/>
    <w:tmpl w:val="BEF653D0"/>
    <w:lvl w:ilvl="0" w:tplc="6DCA4B1C">
      <w:start w:val="1"/>
      <w:numFmt w:val="bullet"/>
      <w:lvlText w:val="-"/>
      <w:lvlJc w:val="left"/>
      <w:pPr>
        <w:ind w:left="792" w:hanging="360"/>
      </w:pPr>
      <w:rPr>
        <w:rFonts w:ascii="Times New Roman" w:eastAsia="Times New Roman" w:hAnsi="Times New Roman" w:cs="Times New Roman" w:hint="default"/>
        <w:color w:val="auto"/>
        <w:sz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668D748F"/>
    <w:multiLevelType w:val="hybridMultilevel"/>
    <w:tmpl w:val="E54ADA6E"/>
    <w:lvl w:ilvl="0" w:tplc="042A000F">
      <w:start w:val="1"/>
      <w:numFmt w:val="decimal"/>
      <w:lvlText w:val="%1."/>
      <w:lvlJc w:val="left"/>
      <w:pPr>
        <w:ind w:left="1080" w:hanging="360"/>
      </w:p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6" w15:restartNumberingAfterBreak="0">
    <w:nsid w:val="69AE0374"/>
    <w:multiLevelType w:val="multilevel"/>
    <w:tmpl w:val="31D6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434CBD"/>
    <w:multiLevelType w:val="hybridMultilevel"/>
    <w:tmpl w:val="98300282"/>
    <w:lvl w:ilvl="0" w:tplc="95788854">
      <w:start w:val="1"/>
      <w:numFmt w:val="decimal"/>
      <w:lvlText w:val="%1."/>
      <w:lvlJc w:val="left"/>
      <w:pPr>
        <w:ind w:left="720" w:hanging="360"/>
      </w:pPr>
      <w:rPr>
        <w:b w:val="0"/>
        <w:i w:val="0"/>
      </w:rPr>
    </w:lvl>
    <w:lvl w:ilvl="1" w:tplc="35BCB408">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6F637053"/>
    <w:multiLevelType w:val="hybridMultilevel"/>
    <w:tmpl w:val="2C7C1112"/>
    <w:lvl w:ilvl="0" w:tplc="7B56FDC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54D6C4A"/>
    <w:multiLevelType w:val="multilevel"/>
    <w:tmpl w:val="22021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C6113F"/>
    <w:multiLevelType w:val="hybridMultilevel"/>
    <w:tmpl w:val="76FC1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5D944CA"/>
    <w:multiLevelType w:val="hybridMultilevel"/>
    <w:tmpl w:val="89527C1A"/>
    <w:lvl w:ilvl="0" w:tplc="2A44D59E">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83B4A8C"/>
    <w:multiLevelType w:val="hybridMultilevel"/>
    <w:tmpl w:val="0E9279AE"/>
    <w:lvl w:ilvl="0" w:tplc="D55A821C">
      <w:start w:val="2"/>
      <w:numFmt w:val="bullet"/>
      <w:lvlText w:val="-"/>
      <w:lvlJc w:val="left"/>
      <w:pPr>
        <w:ind w:left="927" w:hanging="360"/>
      </w:pPr>
      <w:rPr>
        <w:rFonts w:ascii="Times New Roman" w:eastAsiaTheme="majorEastAsia"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15:restartNumberingAfterBreak="0">
    <w:nsid w:val="7E2A52A3"/>
    <w:multiLevelType w:val="hybridMultilevel"/>
    <w:tmpl w:val="921CB656"/>
    <w:lvl w:ilvl="0" w:tplc="16B22C52">
      <w:start w:val="1"/>
      <w:numFmt w:val="decimal"/>
      <w:lvlText w:val="%1."/>
      <w:lvlJc w:val="left"/>
      <w:pPr>
        <w:ind w:left="542" w:hanging="360"/>
      </w:pPr>
      <w:rPr>
        <w:rFonts w:hint="default"/>
      </w:rPr>
    </w:lvl>
    <w:lvl w:ilvl="1" w:tplc="04090019" w:tentative="1">
      <w:start w:val="1"/>
      <w:numFmt w:val="lowerLetter"/>
      <w:lvlText w:val="%2."/>
      <w:lvlJc w:val="left"/>
      <w:pPr>
        <w:ind w:left="1262" w:hanging="360"/>
      </w:pPr>
    </w:lvl>
    <w:lvl w:ilvl="2" w:tplc="0409001B" w:tentative="1">
      <w:start w:val="1"/>
      <w:numFmt w:val="lowerRoman"/>
      <w:lvlText w:val="%3."/>
      <w:lvlJc w:val="right"/>
      <w:pPr>
        <w:ind w:left="1982" w:hanging="180"/>
      </w:pPr>
    </w:lvl>
    <w:lvl w:ilvl="3" w:tplc="0409000F" w:tentative="1">
      <w:start w:val="1"/>
      <w:numFmt w:val="decimal"/>
      <w:lvlText w:val="%4."/>
      <w:lvlJc w:val="left"/>
      <w:pPr>
        <w:ind w:left="2702" w:hanging="360"/>
      </w:pPr>
    </w:lvl>
    <w:lvl w:ilvl="4" w:tplc="04090019" w:tentative="1">
      <w:start w:val="1"/>
      <w:numFmt w:val="lowerLetter"/>
      <w:lvlText w:val="%5."/>
      <w:lvlJc w:val="left"/>
      <w:pPr>
        <w:ind w:left="3422" w:hanging="360"/>
      </w:pPr>
    </w:lvl>
    <w:lvl w:ilvl="5" w:tplc="0409001B" w:tentative="1">
      <w:start w:val="1"/>
      <w:numFmt w:val="lowerRoman"/>
      <w:lvlText w:val="%6."/>
      <w:lvlJc w:val="right"/>
      <w:pPr>
        <w:ind w:left="4142" w:hanging="180"/>
      </w:pPr>
    </w:lvl>
    <w:lvl w:ilvl="6" w:tplc="0409000F" w:tentative="1">
      <w:start w:val="1"/>
      <w:numFmt w:val="decimal"/>
      <w:lvlText w:val="%7."/>
      <w:lvlJc w:val="left"/>
      <w:pPr>
        <w:ind w:left="4862" w:hanging="360"/>
      </w:pPr>
    </w:lvl>
    <w:lvl w:ilvl="7" w:tplc="04090019" w:tentative="1">
      <w:start w:val="1"/>
      <w:numFmt w:val="lowerLetter"/>
      <w:lvlText w:val="%8."/>
      <w:lvlJc w:val="left"/>
      <w:pPr>
        <w:ind w:left="5582" w:hanging="360"/>
      </w:pPr>
    </w:lvl>
    <w:lvl w:ilvl="8" w:tplc="0409001B" w:tentative="1">
      <w:start w:val="1"/>
      <w:numFmt w:val="lowerRoman"/>
      <w:lvlText w:val="%9."/>
      <w:lvlJc w:val="right"/>
      <w:pPr>
        <w:ind w:left="6302" w:hanging="180"/>
      </w:pPr>
    </w:lvl>
  </w:abstractNum>
  <w:num w:numId="1">
    <w:abstractNumId w:val="13"/>
  </w:num>
  <w:num w:numId="2">
    <w:abstractNumId w:val="5"/>
  </w:num>
  <w:num w:numId="3">
    <w:abstractNumId w:val="0"/>
  </w:num>
  <w:num w:numId="4">
    <w:abstractNumId w:val="20"/>
  </w:num>
  <w:num w:numId="5">
    <w:abstractNumId w:val="1"/>
  </w:num>
  <w:num w:numId="6">
    <w:abstractNumId w:val="3"/>
  </w:num>
  <w:num w:numId="7">
    <w:abstractNumId w:val="11"/>
  </w:num>
  <w:num w:numId="8">
    <w:abstractNumId w:val="23"/>
  </w:num>
  <w:num w:numId="9">
    <w:abstractNumId w:val="10"/>
  </w:num>
  <w:num w:numId="10">
    <w:abstractNumId w:val="5"/>
  </w:num>
  <w:num w:numId="11">
    <w:abstractNumId w:val="17"/>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21"/>
  </w:num>
  <w:num w:numId="21">
    <w:abstractNumId w:val="12"/>
  </w:num>
  <w:num w:numId="22">
    <w:abstractNumId w:val="16"/>
  </w:num>
  <w:num w:numId="23">
    <w:abstractNumId w:val="7"/>
  </w:num>
  <w:num w:numId="24">
    <w:abstractNumId w:val="2"/>
  </w:num>
  <w:num w:numId="25">
    <w:abstractNumId w:val="4"/>
  </w:num>
  <w:num w:numId="26">
    <w:abstractNumId w:val="19"/>
  </w:num>
  <w:num w:numId="27">
    <w:abstractNumId w:val="6"/>
  </w:num>
  <w:num w:numId="28">
    <w:abstractNumId w:val="8"/>
  </w:num>
  <w:num w:numId="29">
    <w:abstractNumId w:val="14"/>
  </w:num>
  <w:num w:numId="30">
    <w:abstractNumId w:val="18"/>
  </w:num>
  <w:num w:numId="31">
    <w:abstractNumId w:val="22"/>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195"/>
    <w:rsid w:val="000037B5"/>
    <w:rsid w:val="000064AC"/>
    <w:rsid w:val="00006B14"/>
    <w:rsid w:val="00006C41"/>
    <w:rsid w:val="00010369"/>
    <w:rsid w:val="000108E2"/>
    <w:rsid w:val="00012403"/>
    <w:rsid w:val="00012DF6"/>
    <w:rsid w:val="00015A70"/>
    <w:rsid w:val="00016675"/>
    <w:rsid w:val="00016C74"/>
    <w:rsid w:val="00016FC6"/>
    <w:rsid w:val="000170AB"/>
    <w:rsid w:val="000173C3"/>
    <w:rsid w:val="00017466"/>
    <w:rsid w:val="000175C7"/>
    <w:rsid w:val="00021E58"/>
    <w:rsid w:val="0002282C"/>
    <w:rsid w:val="00022BA8"/>
    <w:rsid w:val="000234F2"/>
    <w:rsid w:val="000252BF"/>
    <w:rsid w:val="000255BD"/>
    <w:rsid w:val="00025D85"/>
    <w:rsid w:val="000266CD"/>
    <w:rsid w:val="00027CBA"/>
    <w:rsid w:val="00031594"/>
    <w:rsid w:val="000317D0"/>
    <w:rsid w:val="000328D2"/>
    <w:rsid w:val="0003454B"/>
    <w:rsid w:val="00034CB1"/>
    <w:rsid w:val="000351FC"/>
    <w:rsid w:val="00035A06"/>
    <w:rsid w:val="00035F7B"/>
    <w:rsid w:val="0003606B"/>
    <w:rsid w:val="00036321"/>
    <w:rsid w:val="000369C7"/>
    <w:rsid w:val="00037853"/>
    <w:rsid w:val="00040548"/>
    <w:rsid w:val="00040EFC"/>
    <w:rsid w:val="00041E44"/>
    <w:rsid w:val="0004284D"/>
    <w:rsid w:val="000438F0"/>
    <w:rsid w:val="0004453D"/>
    <w:rsid w:val="000450E9"/>
    <w:rsid w:val="00045907"/>
    <w:rsid w:val="000471E7"/>
    <w:rsid w:val="0004756A"/>
    <w:rsid w:val="0004797F"/>
    <w:rsid w:val="00050FE6"/>
    <w:rsid w:val="00051DE4"/>
    <w:rsid w:val="0005302E"/>
    <w:rsid w:val="00053B67"/>
    <w:rsid w:val="00054839"/>
    <w:rsid w:val="0005640D"/>
    <w:rsid w:val="00060543"/>
    <w:rsid w:val="00060DEE"/>
    <w:rsid w:val="000632FD"/>
    <w:rsid w:val="0006344A"/>
    <w:rsid w:val="000648E1"/>
    <w:rsid w:val="00064990"/>
    <w:rsid w:val="00064BD3"/>
    <w:rsid w:val="000654B9"/>
    <w:rsid w:val="0006558C"/>
    <w:rsid w:val="000655A2"/>
    <w:rsid w:val="00065858"/>
    <w:rsid w:val="00066DD2"/>
    <w:rsid w:val="00067B00"/>
    <w:rsid w:val="00067B44"/>
    <w:rsid w:val="0007225E"/>
    <w:rsid w:val="00072A07"/>
    <w:rsid w:val="0007701A"/>
    <w:rsid w:val="00077558"/>
    <w:rsid w:val="00080340"/>
    <w:rsid w:val="000816FB"/>
    <w:rsid w:val="000817AC"/>
    <w:rsid w:val="0008188B"/>
    <w:rsid w:val="0008254C"/>
    <w:rsid w:val="000836FF"/>
    <w:rsid w:val="00083F3D"/>
    <w:rsid w:val="000853FC"/>
    <w:rsid w:val="00086076"/>
    <w:rsid w:val="00086CC3"/>
    <w:rsid w:val="00087C40"/>
    <w:rsid w:val="000904BE"/>
    <w:rsid w:val="00091EA1"/>
    <w:rsid w:val="00093057"/>
    <w:rsid w:val="00093278"/>
    <w:rsid w:val="00093A71"/>
    <w:rsid w:val="00093BC7"/>
    <w:rsid w:val="00093C13"/>
    <w:rsid w:val="0009578F"/>
    <w:rsid w:val="000962F9"/>
    <w:rsid w:val="00097EAB"/>
    <w:rsid w:val="00097F4C"/>
    <w:rsid w:val="000A3220"/>
    <w:rsid w:val="000B0247"/>
    <w:rsid w:val="000B105E"/>
    <w:rsid w:val="000B1760"/>
    <w:rsid w:val="000B1FF4"/>
    <w:rsid w:val="000B220D"/>
    <w:rsid w:val="000B3EFE"/>
    <w:rsid w:val="000B53AF"/>
    <w:rsid w:val="000B6136"/>
    <w:rsid w:val="000B6212"/>
    <w:rsid w:val="000B6253"/>
    <w:rsid w:val="000B74A3"/>
    <w:rsid w:val="000B7F86"/>
    <w:rsid w:val="000C01CE"/>
    <w:rsid w:val="000C02F1"/>
    <w:rsid w:val="000C0702"/>
    <w:rsid w:val="000C0781"/>
    <w:rsid w:val="000C0ED4"/>
    <w:rsid w:val="000C261E"/>
    <w:rsid w:val="000C27BF"/>
    <w:rsid w:val="000C4ED8"/>
    <w:rsid w:val="000C54C0"/>
    <w:rsid w:val="000C620D"/>
    <w:rsid w:val="000C770F"/>
    <w:rsid w:val="000C7D2A"/>
    <w:rsid w:val="000D111D"/>
    <w:rsid w:val="000D1DD7"/>
    <w:rsid w:val="000D2D59"/>
    <w:rsid w:val="000D616B"/>
    <w:rsid w:val="000D620D"/>
    <w:rsid w:val="000D6F03"/>
    <w:rsid w:val="000E0294"/>
    <w:rsid w:val="000E062C"/>
    <w:rsid w:val="000E107C"/>
    <w:rsid w:val="000E37C6"/>
    <w:rsid w:val="000E3B4F"/>
    <w:rsid w:val="000E3F7A"/>
    <w:rsid w:val="000E4723"/>
    <w:rsid w:val="000E48DD"/>
    <w:rsid w:val="000E565C"/>
    <w:rsid w:val="000E598C"/>
    <w:rsid w:val="000E6B59"/>
    <w:rsid w:val="000F1A7A"/>
    <w:rsid w:val="000F2876"/>
    <w:rsid w:val="000F310F"/>
    <w:rsid w:val="000F3512"/>
    <w:rsid w:val="000F5F3E"/>
    <w:rsid w:val="000F5FFE"/>
    <w:rsid w:val="000F6248"/>
    <w:rsid w:val="00101822"/>
    <w:rsid w:val="00101838"/>
    <w:rsid w:val="0010211F"/>
    <w:rsid w:val="00102BC3"/>
    <w:rsid w:val="00102DC2"/>
    <w:rsid w:val="00104054"/>
    <w:rsid w:val="001040A0"/>
    <w:rsid w:val="0010430C"/>
    <w:rsid w:val="00104404"/>
    <w:rsid w:val="00104773"/>
    <w:rsid w:val="0010552E"/>
    <w:rsid w:val="00105664"/>
    <w:rsid w:val="00105E12"/>
    <w:rsid w:val="00107160"/>
    <w:rsid w:val="00107B2F"/>
    <w:rsid w:val="001111A1"/>
    <w:rsid w:val="00112B25"/>
    <w:rsid w:val="00113024"/>
    <w:rsid w:val="0011366F"/>
    <w:rsid w:val="00114E7A"/>
    <w:rsid w:val="00116A74"/>
    <w:rsid w:val="00116DD8"/>
    <w:rsid w:val="001201D7"/>
    <w:rsid w:val="00120969"/>
    <w:rsid w:val="0012096F"/>
    <w:rsid w:val="00121C5F"/>
    <w:rsid w:val="00122AF8"/>
    <w:rsid w:val="00122D61"/>
    <w:rsid w:val="00122D7B"/>
    <w:rsid w:val="001232BB"/>
    <w:rsid w:val="00123369"/>
    <w:rsid w:val="00123B43"/>
    <w:rsid w:val="00123CCE"/>
    <w:rsid w:val="00123E9B"/>
    <w:rsid w:val="001241D4"/>
    <w:rsid w:val="00124640"/>
    <w:rsid w:val="00124791"/>
    <w:rsid w:val="0012719E"/>
    <w:rsid w:val="001279F8"/>
    <w:rsid w:val="0013132D"/>
    <w:rsid w:val="00131E1C"/>
    <w:rsid w:val="00134A8A"/>
    <w:rsid w:val="00136328"/>
    <w:rsid w:val="00137061"/>
    <w:rsid w:val="00140245"/>
    <w:rsid w:val="0014080D"/>
    <w:rsid w:val="00140F6C"/>
    <w:rsid w:val="00141705"/>
    <w:rsid w:val="00142352"/>
    <w:rsid w:val="00142AEC"/>
    <w:rsid w:val="0014391D"/>
    <w:rsid w:val="00143E44"/>
    <w:rsid w:val="001449FB"/>
    <w:rsid w:val="0014512B"/>
    <w:rsid w:val="0014519C"/>
    <w:rsid w:val="00146D0E"/>
    <w:rsid w:val="00146D75"/>
    <w:rsid w:val="00147151"/>
    <w:rsid w:val="0014740A"/>
    <w:rsid w:val="001478CC"/>
    <w:rsid w:val="00147DE4"/>
    <w:rsid w:val="00151404"/>
    <w:rsid w:val="00152B32"/>
    <w:rsid w:val="00152D78"/>
    <w:rsid w:val="0015359A"/>
    <w:rsid w:val="00153605"/>
    <w:rsid w:val="00154188"/>
    <w:rsid w:val="00154280"/>
    <w:rsid w:val="00154CC0"/>
    <w:rsid w:val="001559AB"/>
    <w:rsid w:val="00156F5C"/>
    <w:rsid w:val="00157BE9"/>
    <w:rsid w:val="0016095E"/>
    <w:rsid w:val="00160EAC"/>
    <w:rsid w:val="001610AA"/>
    <w:rsid w:val="001618AC"/>
    <w:rsid w:val="0016324A"/>
    <w:rsid w:val="001635D0"/>
    <w:rsid w:val="00163E1A"/>
    <w:rsid w:val="00163FBF"/>
    <w:rsid w:val="00165BA2"/>
    <w:rsid w:val="00165DD1"/>
    <w:rsid w:val="001668E9"/>
    <w:rsid w:val="00167628"/>
    <w:rsid w:val="0016796D"/>
    <w:rsid w:val="00167A13"/>
    <w:rsid w:val="00170301"/>
    <w:rsid w:val="00170AD7"/>
    <w:rsid w:val="001712E4"/>
    <w:rsid w:val="00171FD1"/>
    <w:rsid w:val="001720E4"/>
    <w:rsid w:val="00172425"/>
    <w:rsid w:val="001752E3"/>
    <w:rsid w:val="001753E8"/>
    <w:rsid w:val="00176494"/>
    <w:rsid w:val="0017653F"/>
    <w:rsid w:val="00177A67"/>
    <w:rsid w:val="001801FB"/>
    <w:rsid w:val="001804C0"/>
    <w:rsid w:val="00185012"/>
    <w:rsid w:val="00185FE0"/>
    <w:rsid w:val="00187734"/>
    <w:rsid w:val="001879C8"/>
    <w:rsid w:val="00187ABC"/>
    <w:rsid w:val="0019251B"/>
    <w:rsid w:val="001927F2"/>
    <w:rsid w:val="0019305A"/>
    <w:rsid w:val="00194C8C"/>
    <w:rsid w:val="00195C0C"/>
    <w:rsid w:val="00196A54"/>
    <w:rsid w:val="00197632"/>
    <w:rsid w:val="00197A18"/>
    <w:rsid w:val="00197AD6"/>
    <w:rsid w:val="00197BBD"/>
    <w:rsid w:val="00197C93"/>
    <w:rsid w:val="001A188A"/>
    <w:rsid w:val="001A1F35"/>
    <w:rsid w:val="001A2482"/>
    <w:rsid w:val="001A3237"/>
    <w:rsid w:val="001A3389"/>
    <w:rsid w:val="001A34A3"/>
    <w:rsid w:val="001A3C08"/>
    <w:rsid w:val="001A543F"/>
    <w:rsid w:val="001A586F"/>
    <w:rsid w:val="001A5DF3"/>
    <w:rsid w:val="001B163F"/>
    <w:rsid w:val="001B1C8C"/>
    <w:rsid w:val="001B257A"/>
    <w:rsid w:val="001B26A0"/>
    <w:rsid w:val="001B459C"/>
    <w:rsid w:val="001B6289"/>
    <w:rsid w:val="001B6D0D"/>
    <w:rsid w:val="001B7F69"/>
    <w:rsid w:val="001C13B4"/>
    <w:rsid w:val="001C370E"/>
    <w:rsid w:val="001C3F04"/>
    <w:rsid w:val="001C4A94"/>
    <w:rsid w:val="001C4CE3"/>
    <w:rsid w:val="001C53D7"/>
    <w:rsid w:val="001C6182"/>
    <w:rsid w:val="001C780F"/>
    <w:rsid w:val="001D12F1"/>
    <w:rsid w:val="001D2830"/>
    <w:rsid w:val="001D34FC"/>
    <w:rsid w:val="001D3C10"/>
    <w:rsid w:val="001D413B"/>
    <w:rsid w:val="001D4CE2"/>
    <w:rsid w:val="001D5641"/>
    <w:rsid w:val="001D7439"/>
    <w:rsid w:val="001D7915"/>
    <w:rsid w:val="001E0817"/>
    <w:rsid w:val="001E1BCB"/>
    <w:rsid w:val="001E27CF"/>
    <w:rsid w:val="001E28D4"/>
    <w:rsid w:val="001E29D3"/>
    <w:rsid w:val="001E2ADA"/>
    <w:rsid w:val="001E300B"/>
    <w:rsid w:val="001E30F1"/>
    <w:rsid w:val="001E3311"/>
    <w:rsid w:val="001E4675"/>
    <w:rsid w:val="001E4A10"/>
    <w:rsid w:val="001E4B8E"/>
    <w:rsid w:val="001E4CDE"/>
    <w:rsid w:val="001E5EC3"/>
    <w:rsid w:val="001E6C8E"/>
    <w:rsid w:val="001E73BF"/>
    <w:rsid w:val="001E74B4"/>
    <w:rsid w:val="001F0350"/>
    <w:rsid w:val="001F03E7"/>
    <w:rsid w:val="001F14C3"/>
    <w:rsid w:val="001F1663"/>
    <w:rsid w:val="001F17C3"/>
    <w:rsid w:val="001F3A12"/>
    <w:rsid w:val="001F520C"/>
    <w:rsid w:val="001F6177"/>
    <w:rsid w:val="001F6A7B"/>
    <w:rsid w:val="002003AE"/>
    <w:rsid w:val="00201494"/>
    <w:rsid w:val="00201933"/>
    <w:rsid w:val="00201B79"/>
    <w:rsid w:val="002025B3"/>
    <w:rsid w:val="00202DFF"/>
    <w:rsid w:val="00203187"/>
    <w:rsid w:val="00205D79"/>
    <w:rsid w:val="002100C8"/>
    <w:rsid w:val="002104CB"/>
    <w:rsid w:val="00210FCA"/>
    <w:rsid w:val="00212827"/>
    <w:rsid w:val="002135CA"/>
    <w:rsid w:val="00213EF6"/>
    <w:rsid w:val="00217304"/>
    <w:rsid w:val="002175A6"/>
    <w:rsid w:val="00217A62"/>
    <w:rsid w:val="00217CA0"/>
    <w:rsid w:val="00217FE4"/>
    <w:rsid w:val="00220111"/>
    <w:rsid w:val="00221235"/>
    <w:rsid w:val="002230B8"/>
    <w:rsid w:val="002231EA"/>
    <w:rsid w:val="00224A36"/>
    <w:rsid w:val="00224B08"/>
    <w:rsid w:val="00225F5F"/>
    <w:rsid w:val="00225FF1"/>
    <w:rsid w:val="00226263"/>
    <w:rsid w:val="002262B7"/>
    <w:rsid w:val="00226336"/>
    <w:rsid w:val="002266B7"/>
    <w:rsid w:val="00230A2C"/>
    <w:rsid w:val="00230CB1"/>
    <w:rsid w:val="00232A6B"/>
    <w:rsid w:val="00232D9E"/>
    <w:rsid w:val="00232F88"/>
    <w:rsid w:val="00233AEC"/>
    <w:rsid w:val="00234368"/>
    <w:rsid w:val="0023544C"/>
    <w:rsid w:val="0023608B"/>
    <w:rsid w:val="002367BF"/>
    <w:rsid w:val="00236B2F"/>
    <w:rsid w:val="00236CCD"/>
    <w:rsid w:val="0023743F"/>
    <w:rsid w:val="00240BE8"/>
    <w:rsid w:val="00241FDA"/>
    <w:rsid w:val="0024257E"/>
    <w:rsid w:val="00242F1B"/>
    <w:rsid w:val="00243891"/>
    <w:rsid w:val="00243C61"/>
    <w:rsid w:val="00243DC3"/>
    <w:rsid w:val="002444F6"/>
    <w:rsid w:val="0024563F"/>
    <w:rsid w:val="00245C3C"/>
    <w:rsid w:val="00245CE1"/>
    <w:rsid w:val="00247A96"/>
    <w:rsid w:val="00250AD6"/>
    <w:rsid w:val="00251207"/>
    <w:rsid w:val="00251EDB"/>
    <w:rsid w:val="00252211"/>
    <w:rsid w:val="00253017"/>
    <w:rsid w:val="00253882"/>
    <w:rsid w:val="00253BBF"/>
    <w:rsid w:val="002548E5"/>
    <w:rsid w:val="00254A58"/>
    <w:rsid w:val="00254E64"/>
    <w:rsid w:val="00254F28"/>
    <w:rsid w:val="00255C69"/>
    <w:rsid w:val="00257383"/>
    <w:rsid w:val="00257BD1"/>
    <w:rsid w:val="002608D9"/>
    <w:rsid w:val="00261A9D"/>
    <w:rsid w:val="002624F3"/>
    <w:rsid w:val="00263696"/>
    <w:rsid w:val="00263B89"/>
    <w:rsid w:val="00263BBE"/>
    <w:rsid w:val="00265036"/>
    <w:rsid w:val="00265357"/>
    <w:rsid w:val="00265472"/>
    <w:rsid w:val="0026556D"/>
    <w:rsid w:val="002655A1"/>
    <w:rsid w:val="00267B49"/>
    <w:rsid w:val="00270A96"/>
    <w:rsid w:val="00271247"/>
    <w:rsid w:val="00272205"/>
    <w:rsid w:val="00273E74"/>
    <w:rsid w:val="00274128"/>
    <w:rsid w:val="002741F2"/>
    <w:rsid w:val="00274A28"/>
    <w:rsid w:val="0027578E"/>
    <w:rsid w:val="00275A7E"/>
    <w:rsid w:val="00275BFB"/>
    <w:rsid w:val="00275E82"/>
    <w:rsid w:val="00276728"/>
    <w:rsid w:val="00280865"/>
    <w:rsid w:val="00281C2E"/>
    <w:rsid w:val="0028239B"/>
    <w:rsid w:val="00282B3C"/>
    <w:rsid w:val="0028325F"/>
    <w:rsid w:val="002835BB"/>
    <w:rsid w:val="002839F7"/>
    <w:rsid w:val="00284D04"/>
    <w:rsid w:val="00284E2D"/>
    <w:rsid w:val="00285093"/>
    <w:rsid w:val="0028526E"/>
    <w:rsid w:val="0028617E"/>
    <w:rsid w:val="0029131F"/>
    <w:rsid w:val="00291D11"/>
    <w:rsid w:val="00293327"/>
    <w:rsid w:val="00293A40"/>
    <w:rsid w:val="00293B74"/>
    <w:rsid w:val="00293C96"/>
    <w:rsid w:val="002952B5"/>
    <w:rsid w:val="00295573"/>
    <w:rsid w:val="002958DD"/>
    <w:rsid w:val="00296F5B"/>
    <w:rsid w:val="00297183"/>
    <w:rsid w:val="00297A72"/>
    <w:rsid w:val="002A2228"/>
    <w:rsid w:val="002A29F2"/>
    <w:rsid w:val="002A471B"/>
    <w:rsid w:val="002A5489"/>
    <w:rsid w:val="002A5883"/>
    <w:rsid w:val="002A5C0B"/>
    <w:rsid w:val="002A6FB6"/>
    <w:rsid w:val="002A7FDD"/>
    <w:rsid w:val="002B15C0"/>
    <w:rsid w:val="002B21AE"/>
    <w:rsid w:val="002B22F4"/>
    <w:rsid w:val="002B2D8E"/>
    <w:rsid w:val="002B3039"/>
    <w:rsid w:val="002B3269"/>
    <w:rsid w:val="002B3B5A"/>
    <w:rsid w:val="002B43D1"/>
    <w:rsid w:val="002B5983"/>
    <w:rsid w:val="002B70C5"/>
    <w:rsid w:val="002B7712"/>
    <w:rsid w:val="002C078A"/>
    <w:rsid w:val="002C0DDA"/>
    <w:rsid w:val="002C156A"/>
    <w:rsid w:val="002C19A7"/>
    <w:rsid w:val="002C20AF"/>
    <w:rsid w:val="002C3379"/>
    <w:rsid w:val="002C3CF2"/>
    <w:rsid w:val="002C4BFF"/>
    <w:rsid w:val="002C5220"/>
    <w:rsid w:val="002C5942"/>
    <w:rsid w:val="002C7342"/>
    <w:rsid w:val="002C7462"/>
    <w:rsid w:val="002D2894"/>
    <w:rsid w:val="002D36D8"/>
    <w:rsid w:val="002D377C"/>
    <w:rsid w:val="002D4A9D"/>
    <w:rsid w:val="002D539C"/>
    <w:rsid w:val="002D61A5"/>
    <w:rsid w:val="002D732C"/>
    <w:rsid w:val="002D76FF"/>
    <w:rsid w:val="002E035E"/>
    <w:rsid w:val="002E1341"/>
    <w:rsid w:val="002E13F2"/>
    <w:rsid w:val="002E190E"/>
    <w:rsid w:val="002E1B84"/>
    <w:rsid w:val="002E1C0E"/>
    <w:rsid w:val="002E25CF"/>
    <w:rsid w:val="002E298D"/>
    <w:rsid w:val="002E64BC"/>
    <w:rsid w:val="002E71B1"/>
    <w:rsid w:val="002E784B"/>
    <w:rsid w:val="002E796C"/>
    <w:rsid w:val="002F0EA6"/>
    <w:rsid w:val="002F1DFE"/>
    <w:rsid w:val="002F2219"/>
    <w:rsid w:val="002F38A3"/>
    <w:rsid w:val="002F3C65"/>
    <w:rsid w:val="002F4B71"/>
    <w:rsid w:val="002F676B"/>
    <w:rsid w:val="002F77C5"/>
    <w:rsid w:val="002F7D2B"/>
    <w:rsid w:val="00302A34"/>
    <w:rsid w:val="00302F14"/>
    <w:rsid w:val="003070BA"/>
    <w:rsid w:val="003071AB"/>
    <w:rsid w:val="003071B6"/>
    <w:rsid w:val="00307F08"/>
    <w:rsid w:val="00310626"/>
    <w:rsid w:val="00310B79"/>
    <w:rsid w:val="003129E8"/>
    <w:rsid w:val="00312CFF"/>
    <w:rsid w:val="003130FA"/>
    <w:rsid w:val="00313E43"/>
    <w:rsid w:val="003151E4"/>
    <w:rsid w:val="00315F5F"/>
    <w:rsid w:val="0031677C"/>
    <w:rsid w:val="00316C3B"/>
    <w:rsid w:val="003175A7"/>
    <w:rsid w:val="00317828"/>
    <w:rsid w:val="00320BC3"/>
    <w:rsid w:val="00320C00"/>
    <w:rsid w:val="00321885"/>
    <w:rsid w:val="00321BB6"/>
    <w:rsid w:val="00321D03"/>
    <w:rsid w:val="003225CB"/>
    <w:rsid w:val="00323813"/>
    <w:rsid w:val="00325515"/>
    <w:rsid w:val="00326746"/>
    <w:rsid w:val="00326A38"/>
    <w:rsid w:val="00331B3A"/>
    <w:rsid w:val="00331FAB"/>
    <w:rsid w:val="00332E65"/>
    <w:rsid w:val="00333502"/>
    <w:rsid w:val="00333FEB"/>
    <w:rsid w:val="00334FC4"/>
    <w:rsid w:val="00335C1F"/>
    <w:rsid w:val="00337C60"/>
    <w:rsid w:val="00337DF8"/>
    <w:rsid w:val="003401D0"/>
    <w:rsid w:val="00341795"/>
    <w:rsid w:val="00341CE7"/>
    <w:rsid w:val="00343A09"/>
    <w:rsid w:val="00343D07"/>
    <w:rsid w:val="00344399"/>
    <w:rsid w:val="00344CD5"/>
    <w:rsid w:val="00345E4C"/>
    <w:rsid w:val="00346315"/>
    <w:rsid w:val="0034636B"/>
    <w:rsid w:val="00346499"/>
    <w:rsid w:val="00346751"/>
    <w:rsid w:val="003477E2"/>
    <w:rsid w:val="00350358"/>
    <w:rsid w:val="00351E8B"/>
    <w:rsid w:val="003527E3"/>
    <w:rsid w:val="0035312A"/>
    <w:rsid w:val="00353897"/>
    <w:rsid w:val="003544D6"/>
    <w:rsid w:val="00355028"/>
    <w:rsid w:val="0035548C"/>
    <w:rsid w:val="00357267"/>
    <w:rsid w:val="003572FD"/>
    <w:rsid w:val="00357E88"/>
    <w:rsid w:val="00360B75"/>
    <w:rsid w:val="0036148A"/>
    <w:rsid w:val="00362225"/>
    <w:rsid w:val="00362227"/>
    <w:rsid w:val="003638F2"/>
    <w:rsid w:val="0036450F"/>
    <w:rsid w:val="00364C72"/>
    <w:rsid w:val="00365AAC"/>
    <w:rsid w:val="0036643D"/>
    <w:rsid w:val="003669AC"/>
    <w:rsid w:val="00366F91"/>
    <w:rsid w:val="00367E5B"/>
    <w:rsid w:val="003714F0"/>
    <w:rsid w:val="00371D24"/>
    <w:rsid w:val="003737DC"/>
    <w:rsid w:val="0037390F"/>
    <w:rsid w:val="00373B64"/>
    <w:rsid w:val="003757F2"/>
    <w:rsid w:val="00375A48"/>
    <w:rsid w:val="00375CBA"/>
    <w:rsid w:val="00375FB8"/>
    <w:rsid w:val="00376658"/>
    <w:rsid w:val="003805F6"/>
    <w:rsid w:val="00380B2C"/>
    <w:rsid w:val="0038342A"/>
    <w:rsid w:val="003844AA"/>
    <w:rsid w:val="00384780"/>
    <w:rsid w:val="00386A9D"/>
    <w:rsid w:val="00387374"/>
    <w:rsid w:val="00390BC6"/>
    <w:rsid w:val="00394733"/>
    <w:rsid w:val="003947A2"/>
    <w:rsid w:val="00395006"/>
    <w:rsid w:val="003964C3"/>
    <w:rsid w:val="0039723F"/>
    <w:rsid w:val="003A16D8"/>
    <w:rsid w:val="003A1766"/>
    <w:rsid w:val="003A1771"/>
    <w:rsid w:val="003A1A14"/>
    <w:rsid w:val="003A200A"/>
    <w:rsid w:val="003A25EC"/>
    <w:rsid w:val="003A2C78"/>
    <w:rsid w:val="003A3917"/>
    <w:rsid w:val="003A43F9"/>
    <w:rsid w:val="003A5782"/>
    <w:rsid w:val="003A6ABC"/>
    <w:rsid w:val="003B0E99"/>
    <w:rsid w:val="003B0F22"/>
    <w:rsid w:val="003B17C6"/>
    <w:rsid w:val="003B202B"/>
    <w:rsid w:val="003B21A8"/>
    <w:rsid w:val="003B2AFC"/>
    <w:rsid w:val="003B4A29"/>
    <w:rsid w:val="003B4EE3"/>
    <w:rsid w:val="003B5270"/>
    <w:rsid w:val="003B5685"/>
    <w:rsid w:val="003B6325"/>
    <w:rsid w:val="003B6758"/>
    <w:rsid w:val="003B7723"/>
    <w:rsid w:val="003B7F64"/>
    <w:rsid w:val="003C0199"/>
    <w:rsid w:val="003C0644"/>
    <w:rsid w:val="003C071F"/>
    <w:rsid w:val="003C2F69"/>
    <w:rsid w:val="003C64D7"/>
    <w:rsid w:val="003C6988"/>
    <w:rsid w:val="003D131C"/>
    <w:rsid w:val="003D196B"/>
    <w:rsid w:val="003D2D0E"/>
    <w:rsid w:val="003D2F09"/>
    <w:rsid w:val="003D3BB3"/>
    <w:rsid w:val="003D3C54"/>
    <w:rsid w:val="003D3CA8"/>
    <w:rsid w:val="003D427F"/>
    <w:rsid w:val="003D45D2"/>
    <w:rsid w:val="003D534F"/>
    <w:rsid w:val="003D539A"/>
    <w:rsid w:val="003D55F6"/>
    <w:rsid w:val="003D6AB9"/>
    <w:rsid w:val="003D6F9C"/>
    <w:rsid w:val="003D7008"/>
    <w:rsid w:val="003D7183"/>
    <w:rsid w:val="003D7779"/>
    <w:rsid w:val="003E0EC1"/>
    <w:rsid w:val="003E3424"/>
    <w:rsid w:val="003E3947"/>
    <w:rsid w:val="003E4C0D"/>
    <w:rsid w:val="003E6F2A"/>
    <w:rsid w:val="003E7400"/>
    <w:rsid w:val="003E7536"/>
    <w:rsid w:val="003E7B38"/>
    <w:rsid w:val="003E7FE8"/>
    <w:rsid w:val="003F0E80"/>
    <w:rsid w:val="003F1B17"/>
    <w:rsid w:val="003F1BC1"/>
    <w:rsid w:val="003F1E5F"/>
    <w:rsid w:val="003F2CF0"/>
    <w:rsid w:val="003F3AE4"/>
    <w:rsid w:val="003F4343"/>
    <w:rsid w:val="003F75B6"/>
    <w:rsid w:val="003F7B75"/>
    <w:rsid w:val="004004FE"/>
    <w:rsid w:val="00400739"/>
    <w:rsid w:val="00400764"/>
    <w:rsid w:val="00400A0A"/>
    <w:rsid w:val="004014C5"/>
    <w:rsid w:val="004023C0"/>
    <w:rsid w:val="004035D5"/>
    <w:rsid w:val="00403A38"/>
    <w:rsid w:val="00403CCC"/>
    <w:rsid w:val="00403CFF"/>
    <w:rsid w:val="00403F43"/>
    <w:rsid w:val="00404CD4"/>
    <w:rsid w:val="00405111"/>
    <w:rsid w:val="00405127"/>
    <w:rsid w:val="00407489"/>
    <w:rsid w:val="004079F1"/>
    <w:rsid w:val="004103A7"/>
    <w:rsid w:val="00411E28"/>
    <w:rsid w:val="00412406"/>
    <w:rsid w:val="00412807"/>
    <w:rsid w:val="004131AE"/>
    <w:rsid w:val="004134A5"/>
    <w:rsid w:val="00413D6B"/>
    <w:rsid w:val="0041485F"/>
    <w:rsid w:val="004154A1"/>
    <w:rsid w:val="00415BCF"/>
    <w:rsid w:val="00415FC2"/>
    <w:rsid w:val="004166D1"/>
    <w:rsid w:val="00420080"/>
    <w:rsid w:val="00420A06"/>
    <w:rsid w:val="00420AB4"/>
    <w:rsid w:val="00421B13"/>
    <w:rsid w:val="00421E9B"/>
    <w:rsid w:val="00423700"/>
    <w:rsid w:val="00423CA7"/>
    <w:rsid w:val="00423EF1"/>
    <w:rsid w:val="00424C0F"/>
    <w:rsid w:val="004256BA"/>
    <w:rsid w:val="00426691"/>
    <w:rsid w:val="00426E34"/>
    <w:rsid w:val="00426E8B"/>
    <w:rsid w:val="00427491"/>
    <w:rsid w:val="00430131"/>
    <w:rsid w:val="0043030B"/>
    <w:rsid w:val="00431FDF"/>
    <w:rsid w:val="0043200A"/>
    <w:rsid w:val="00432036"/>
    <w:rsid w:val="00434304"/>
    <w:rsid w:val="00434495"/>
    <w:rsid w:val="0043486A"/>
    <w:rsid w:val="004356E3"/>
    <w:rsid w:val="00435880"/>
    <w:rsid w:val="00435D31"/>
    <w:rsid w:val="00436AF4"/>
    <w:rsid w:val="00437760"/>
    <w:rsid w:val="00437D34"/>
    <w:rsid w:val="00437E1E"/>
    <w:rsid w:val="004401FF"/>
    <w:rsid w:val="00440738"/>
    <w:rsid w:val="0044082C"/>
    <w:rsid w:val="004410E0"/>
    <w:rsid w:val="00441829"/>
    <w:rsid w:val="00441B9B"/>
    <w:rsid w:val="00441CE4"/>
    <w:rsid w:val="00442220"/>
    <w:rsid w:val="00442891"/>
    <w:rsid w:val="004438C1"/>
    <w:rsid w:val="00444747"/>
    <w:rsid w:val="00445373"/>
    <w:rsid w:val="004455EC"/>
    <w:rsid w:val="0044612A"/>
    <w:rsid w:val="00446A25"/>
    <w:rsid w:val="004478D9"/>
    <w:rsid w:val="004515B7"/>
    <w:rsid w:val="00452074"/>
    <w:rsid w:val="004534B4"/>
    <w:rsid w:val="004534D7"/>
    <w:rsid w:val="00453675"/>
    <w:rsid w:val="00453708"/>
    <w:rsid w:val="0045487F"/>
    <w:rsid w:val="00460C64"/>
    <w:rsid w:val="004615F4"/>
    <w:rsid w:val="00463E41"/>
    <w:rsid w:val="00466711"/>
    <w:rsid w:val="004710D0"/>
    <w:rsid w:val="0047176E"/>
    <w:rsid w:val="00471D65"/>
    <w:rsid w:val="004763D2"/>
    <w:rsid w:val="00476541"/>
    <w:rsid w:val="004768FE"/>
    <w:rsid w:val="00476B7C"/>
    <w:rsid w:val="00477309"/>
    <w:rsid w:val="004803F6"/>
    <w:rsid w:val="00480E46"/>
    <w:rsid w:val="0048159F"/>
    <w:rsid w:val="00482A20"/>
    <w:rsid w:val="00482C30"/>
    <w:rsid w:val="00483F7F"/>
    <w:rsid w:val="00484890"/>
    <w:rsid w:val="00485286"/>
    <w:rsid w:val="004863E1"/>
    <w:rsid w:val="00486DA9"/>
    <w:rsid w:val="00487780"/>
    <w:rsid w:val="0049052C"/>
    <w:rsid w:val="004908DA"/>
    <w:rsid w:val="00490EF4"/>
    <w:rsid w:val="004923AB"/>
    <w:rsid w:val="004926FE"/>
    <w:rsid w:val="00493269"/>
    <w:rsid w:val="00493468"/>
    <w:rsid w:val="004941BC"/>
    <w:rsid w:val="004942DB"/>
    <w:rsid w:val="004949E9"/>
    <w:rsid w:val="00494B89"/>
    <w:rsid w:val="00494D5B"/>
    <w:rsid w:val="00495E34"/>
    <w:rsid w:val="00496ACD"/>
    <w:rsid w:val="004A0670"/>
    <w:rsid w:val="004A08D0"/>
    <w:rsid w:val="004A1A13"/>
    <w:rsid w:val="004A3AF9"/>
    <w:rsid w:val="004A5973"/>
    <w:rsid w:val="004A5CCA"/>
    <w:rsid w:val="004A5E06"/>
    <w:rsid w:val="004A60CF"/>
    <w:rsid w:val="004A6240"/>
    <w:rsid w:val="004A68A9"/>
    <w:rsid w:val="004B0751"/>
    <w:rsid w:val="004B09E2"/>
    <w:rsid w:val="004B164C"/>
    <w:rsid w:val="004B274C"/>
    <w:rsid w:val="004B2A94"/>
    <w:rsid w:val="004B2E1B"/>
    <w:rsid w:val="004B306D"/>
    <w:rsid w:val="004B3748"/>
    <w:rsid w:val="004B3CD3"/>
    <w:rsid w:val="004B488B"/>
    <w:rsid w:val="004B5279"/>
    <w:rsid w:val="004B5491"/>
    <w:rsid w:val="004B5D7E"/>
    <w:rsid w:val="004B6094"/>
    <w:rsid w:val="004C2391"/>
    <w:rsid w:val="004C54DA"/>
    <w:rsid w:val="004C6181"/>
    <w:rsid w:val="004C758E"/>
    <w:rsid w:val="004C7BB9"/>
    <w:rsid w:val="004D002F"/>
    <w:rsid w:val="004D024A"/>
    <w:rsid w:val="004D02BA"/>
    <w:rsid w:val="004D0759"/>
    <w:rsid w:val="004D0C57"/>
    <w:rsid w:val="004D0D17"/>
    <w:rsid w:val="004D0DE1"/>
    <w:rsid w:val="004D146D"/>
    <w:rsid w:val="004D4D0B"/>
    <w:rsid w:val="004D56B1"/>
    <w:rsid w:val="004D5733"/>
    <w:rsid w:val="004D6A3D"/>
    <w:rsid w:val="004D77B7"/>
    <w:rsid w:val="004E042F"/>
    <w:rsid w:val="004E10C9"/>
    <w:rsid w:val="004E190D"/>
    <w:rsid w:val="004E27AC"/>
    <w:rsid w:val="004E36E6"/>
    <w:rsid w:val="004E3E3D"/>
    <w:rsid w:val="004E4343"/>
    <w:rsid w:val="004E4C5A"/>
    <w:rsid w:val="004E52F4"/>
    <w:rsid w:val="004E5303"/>
    <w:rsid w:val="004E564D"/>
    <w:rsid w:val="004E64DA"/>
    <w:rsid w:val="004E72A3"/>
    <w:rsid w:val="004F03F9"/>
    <w:rsid w:val="004F1396"/>
    <w:rsid w:val="004F2C1A"/>
    <w:rsid w:val="004F3471"/>
    <w:rsid w:val="004F35F8"/>
    <w:rsid w:val="004F3938"/>
    <w:rsid w:val="004F41F9"/>
    <w:rsid w:val="004F51AC"/>
    <w:rsid w:val="004F558B"/>
    <w:rsid w:val="004F5DAE"/>
    <w:rsid w:val="004F64D5"/>
    <w:rsid w:val="005028EA"/>
    <w:rsid w:val="00502CA4"/>
    <w:rsid w:val="00503B12"/>
    <w:rsid w:val="00504BFE"/>
    <w:rsid w:val="005056AC"/>
    <w:rsid w:val="00506F3C"/>
    <w:rsid w:val="00506F4D"/>
    <w:rsid w:val="00507A2E"/>
    <w:rsid w:val="00507FAE"/>
    <w:rsid w:val="00512C16"/>
    <w:rsid w:val="00512ECD"/>
    <w:rsid w:val="005140DC"/>
    <w:rsid w:val="00514140"/>
    <w:rsid w:val="00514923"/>
    <w:rsid w:val="00515D94"/>
    <w:rsid w:val="00516EB4"/>
    <w:rsid w:val="00517394"/>
    <w:rsid w:val="0051774A"/>
    <w:rsid w:val="00517C7A"/>
    <w:rsid w:val="00520D98"/>
    <w:rsid w:val="00521E5A"/>
    <w:rsid w:val="00524313"/>
    <w:rsid w:val="0052586C"/>
    <w:rsid w:val="00526142"/>
    <w:rsid w:val="00526607"/>
    <w:rsid w:val="0052682B"/>
    <w:rsid w:val="00526A78"/>
    <w:rsid w:val="00526C38"/>
    <w:rsid w:val="00532487"/>
    <w:rsid w:val="0053312C"/>
    <w:rsid w:val="0053457E"/>
    <w:rsid w:val="005347C9"/>
    <w:rsid w:val="005348F6"/>
    <w:rsid w:val="00534C06"/>
    <w:rsid w:val="00535257"/>
    <w:rsid w:val="00535B81"/>
    <w:rsid w:val="00535FCA"/>
    <w:rsid w:val="00536D6E"/>
    <w:rsid w:val="005400A1"/>
    <w:rsid w:val="005432A4"/>
    <w:rsid w:val="0054336F"/>
    <w:rsid w:val="0054386A"/>
    <w:rsid w:val="0054397E"/>
    <w:rsid w:val="0054495F"/>
    <w:rsid w:val="005450AB"/>
    <w:rsid w:val="00546A2A"/>
    <w:rsid w:val="005473BC"/>
    <w:rsid w:val="00547640"/>
    <w:rsid w:val="005476B9"/>
    <w:rsid w:val="005517D0"/>
    <w:rsid w:val="005518D3"/>
    <w:rsid w:val="005519C7"/>
    <w:rsid w:val="00551F9A"/>
    <w:rsid w:val="0055230D"/>
    <w:rsid w:val="00552419"/>
    <w:rsid w:val="00552DB8"/>
    <w:rsid w:val="005532A7"/>
    <w:rsid w:val="00553F59"/>
    <w:rsid w:val="00554930"/>
    <w:rsid w:val="00555850"/>
    <w:rsid w:val="00556157"/>
    <w:rsid w:val="00556B6B"/>
    <w:rsid w:val="00557BA4"/>
    <w:rsid w:val="005624A1"/>
    <w:rsid w:val="005626BB"/>
    <w:rsid w:val="00562E17"/>
    <w:rsid w:val="005641DC"/>
    <w:rsid w:val="00564224"/>
    <w:rsid w:val="00565400"/>
    <w:rsid w:val="00565BC5"/>
    <w:rsid w:val="00566693"/>
    <w:rsid w:val="00566D1D"/>
    <w:rsid w:val="0056729D"/>
    <w:rsid w:val="005676CF"/>
    <w:rsid w:val="005678A4"/>
    <w:rsid w:val="00570341"/>
    <w:rsid w:val="00570C04"/>
    <w:rsid w:val="005725A0"/>
    <w:rsid w:val="00573DEB"/>
    <w:rsid w:val="00574A76"/>
    <w:rsid w:val="00575965"/>
    <w:rsid w:val="00576E80"/>
    <w:rsid w:val="00577A3C"/>
    <w:rsid w:val="00577B1A"/>
    <w:rsid w:val="00580511"/>
    <w:rsid w:val="0058074A"/>
    <w:rsid w:val="005815C8"/>
    <w:rsid w:val="00581FB4"/>
    <w:rsid w:val="00582042"/>
    <w:rsid w:val="0058206F"/>
    <w:rsid w:val="00584E26"/>
    <w:rsid w:val="00585304"/>
    <w:rsid w:val="00585AFF"/>
    <w:rsid w:val="0058633F"/>
    <w:rsid w:val="00587FEA"/>
    <w:rsid w:val="00591163"/>
    <w:rsid w:val="00591532"/>
    <w:rsid w:val="00591903"/>
    <w:rsid w:val="00595E41"/>
    <w:rsid w:val="0059600F"/>
    <w:rsid w:val="0059628E"/>
    <w:rsid w:val="005973AE"/>
    <w:rsid w:val="0059783E"/>
    <w:rsid w:val="005A38B8"/>
    <w:rsid w:val="005A3F09"/>
    <w:rsid w:val="005A5661"/>
    <w:rsid w:val="005B06BD"/>
    <w:rsid w:val="005B0BFE"/>
    <w:rsid w:val="005B1A50"/>
    <w:rsid w:val="005B1F68"/>
    <w:rsid w:val="005B25E9"/>
    <w:rsid w:val="005B30A9"/>
    <w:rsid w:val="005B5106"/>
    <w:rsid w:val="005B5183"/>
    <w:rsid w:val="005B5A4E"/>
    <w:rsid w:val="005B73DC"/>
    <w:rsid w:val="005B7A82"/>
    <w:rsid w:val="005C0AFF"/>
    <w:rsid w:val="005C26D2"/>
    <w:rsid w:val="005C3369"/>
    <w:rsid w:val="005C33DD"/>
    <w:rsid w:val="005C60A8"/>
    <w:rsid w:val="005C646B"/>
    <w:rsid w:val="005D054C"/>
    <w:rsid w:val="005D057E"/>
    <w:rsid w:val="005D1FE0"/>
    <w:rsid w:val="005D33BA"/>
    <w:rsid w:val="005D4164"/>
    <w:rsid w:val="005D48FE"/>
    <w:rsid w:val="005D49C8"/>
    <w:rsid w:val="005D5ADE"/>
    <w:rsid w:val="005D5CA3"/>
    <w:rsid w:val="005D6369"/>
    <w:rsid w:val="005D67FE"/>
    <w:rsid w:val="005D6A9A"/>
    <w:rsid w:val="005D7636"/>
    <w:rsid w:val="005E11C5"/>
    <w:rsid w:val="005E11C9"/>
    <w:rsid w:val="005E122B"/>
    <w:rsid w:val="005E1A22"/>
    <w:rsid w:val="005E2787"/>
    <w:rsid w:val="005E29A4"/>
    <w:rsid w:val="005E38CC"/>
    <w:rsid w:val="005E48C6"/>
    <w:rsid w:val="005E5935"/>
    <w:rsid w:val="005E7DC4"/>
    <w:rsid w:val="005F0634"/>
    <w:rsid w:val="005F0865"/>
    <w:rsid w:val="005F0918"/>
    <w:rsid w:val="005F1A87"/>
    <w:rsid w:val="005F430A"/>
    <w:rsid w:val="005F4A32"/>
    <w:rsid w:val="005F592A"/>
    <w:rsid w:val="0060090C"/>
    <w:rsid w:val="00601B67"/>
    <w:rsid w:val="006036F8"/>
    <w:rsid w:val="00603BE9"/>
    <w:rsid w:val="00611469"/>
    <w:rsid w:val="006114E5"/>
    <w:rsid w:val="0061194D"/>
    <w:rsid w:val="006121A4"/>
    <w:rsid w:val="0061306E"/>
    <w:rsid w:val="006130F3"/>
    <w:rsid w:val="00613CED"/>
    <w:rsid w:val="00614DCC"/>
    <w:rsid w:val="00617001"/>
    <w:rsid w:val="00620FED"/>
    <w:rsid w:val="00621880"/>
    <w:rsid w:val="00622D37"/>
    <w:rsid w:val="006238C5"/>
    <w:rsid w:val="00624535"/>
    <w:rsid w:val="00625691"/>
    <w:rsid w:val="00625802"/>
    <w:rsid w:val="00625D1B"/>
    <w:rsid w:val="00625F00"/>
    <w:rsid w:val="006272E4"/>
    <w:rsid w:val="006273C3"/>
    <w:rsid w:val="0062767D"/>
    <w:rsid w:val="00627F7A"/>
    <w:rsid w:val="006302BB"/>
    <w:rsid w:val="00630C90"/>
    <w:rsid w:val="006310F0"/>
    <w:rsid w:val="00631C43"/>
    <w:rsid w:val="00633996"/>
    <w:rsid w:val="0063476D"/>
    <w:rsid w:val="00634F55"/>
    <w:rsid w:val="006362DE"/>
    <w:rsid w:val="00636DDD"/>
    <w:rsid w:val="00636E5C"/>
    <w:rsid w:val="00637628"/>
    <w:rsid w:val="00637B88"/>
    <w:rsid w:val="00641BF0"/>
    <w:rsid w:val="00642221"/>
    <w:rsid w:val="006425CB"/>
    <w:rsid w:val="00642767"/>
    <w:rsid w:val="006440F3"/>
    <w:rsid w:val="00644630"/>
    <w:rsid w:val="00650D73"/>
    <w:rsid w:val="00650E8C"/>
    <w:rsid w:val="0065192C"/>
    <w:rsid w:val="006519B1"/>
    <w:rsid w:val="006530F6"/>
    <w:rsid w:val="006546B4"/>
    <w:rsid w:val="0065599C"/>
    <w:rsid w:val="00656B74"/>
    <w:rsid w:val="00656D4C"/>
    <w:rsid w:val="0066011E"/>
    <w:rsid w:val="006601BB"/>
    <w:rsid w:val="006629B4"/>
    <w:rsid w:val="006659B6"/>
    <w:rsid w:val="00665A3C"/>
    <w:rsid w:val="00666854"/>
    <w:rsid w:val="00666A10"/>
    <w:rsid w:val="00667250"/>
    <w:rsid w:val="00667CDE"/>
    <w:rsid w:val="006712B0"/>
    <w:rsid w:val="0067223D"/>
    <w:rsid w:val="00673BDF"/>
    <w:rsid w:val="00674004"/>
    <w:rsid w:val="00677F87"/>
    <w:rsid w:val="00680CB2"/>
    <w:rsid w:val="00681B4C"/>
    <w:rsid w:val="00684B32"/>
    <w:rsid w:val="00685207"/>
    <w:rsid w:val="00685783"/>
    <w:rsid w:val="006863A6"/>
    <w:rsid w:val="00687CFA"/>
    <w:rsid w:val="00690277"/>
    <w:rsid w:val="00690A86"/>
    <w:rsid w:val="0069158E"/>
    <w:rsid w:val="00691782"/>
    <w:rsid w:val="006920E0"/>
    <w:rsid w:val="0069242B"/>
    <w:rsid w:val="006935F3"/>
    <w:rsid w:val="00697051"/>
    <w:rsid w:val="00697210"/>
    <w:rsid w:val="006975A4"/>
    <w:rsid w:val="006975DB"/>
    <w:rsid w:val="006A1224"/>
    <w:rsid w:val="006A2C48"/>
    <w:rsid w:val="006A300F"/>
    <w:rsid w:val="006A48AB"/>
    <w:rsid w:val="006A54BA"/>
    <w:rsid w:val="006A5C95"/>
    <w:rsid w:val="006A5FA2"/>
    <w:rsid w:val="006A6200"/>
    <w:rsid w:val="006A6EAE"/>
    <w:rsid w:val="006A7A5E"/>
    <w:rsid w:val="006B00A7"/>
    <w:rsid w:val="006B1380"/>
    <w:rsid w:val="006B2BF2"/>
    <w:rsid w:val="006B3BF1"/>
    <w:rsid w:val="006B4187"/>
    <w:rsid w:val="006B45E9"/>
    <w:rsid w:val="006B5274"/>
    <w:rsid w:val="006B655E"/>
    <w:rsid w:val="006B7044"/>
    <w:rsid w:val="006B7915"/>
    <w:rsid w:val="006C04DB"/>
    <w:rsid w:val="006C1D47"/>
    <w:rsid w:val="006C389C"/>
    <w:rsid w:val="006C62A0"/>
    <w:rsid w:val="006D071B"/>
    <w:rsid w:val="006D2312"/>
    <w:rsid w:val="006D26D9"/>
    <w:rsid w:val="006D3258"/>
    <w:rsid w:val="006D42B0"/>
    <w:rsid w:val="006D50BD"/>
    <w:rsid w:val="006D5361"/>
    <w:rsid w:val="006D59BA"/>
    <w:rsid w:val="006D69B5"/>
    <w:rsid w:val="006D7C61"/>
    <w:rsid w:val="006E01DB"/>
    <w:rsid w:val="006E2926"/>
    <w:rsid w:val="006E3005"/>
    <w:rsid w:val="006E478C"/>
    <w:rsid w:val="006E5287"/>
    <w:rsid w:val="006E6A82"/>
    <w:rsid w:val="006E776E"/>
    <w:rsid w:val="006E7BE1"/>
    <w:rsid w:val="006F0243"/>
    <w:rsid w:val="006F0CC0"/>
    <w:rsid w:val="006F1EC8"/>
    <w:rsid w:val="006F23EC"/>
    <w:rsid w:val="006F3131"/>
    <w:rsid w:val="006F5285"/>
    <w:rsid w:val="006F62F2"/>
    <w:rsid w:val="006F667F"/>
    <w:rsid w:val="006F7363"/>
    <w:rsid w:val="006F750A"/>
    <w:rsid w:val="006F7890"/>
    <w:rsid w:val="00700751"/>
    <w:rsid w:val="00700A46"/>
    <w:rsid w:val="007025E1"/>
    <w:rsid w:val="00702F8F"/>
    <w:rsid w:val="00703728"/>
    <w:rsid w:val="00703BBD"/>
    <w:rsid w:val="00703D19"/>
    <w:rsid w:val="00704842"/>
    <w:rsid w:val="00707BDE"/>
    <w:rsid w:val="00707FA3"/>
    <w:rsid w:val="00710AE0"/>
    <w:rsid w:val="0071115A"/>
    <w:rsid w:val="0071385A"/>
    <w:rsid w:val="00714482"/>
    <w:rsid w:val="00716D92"/>
    <w:rsid w:val="007202AB"/>
    <w:rsid w:val="00720548"/>
    <w:rsid w:val="00720653"/>
    <w:rsid w:val="007215BD"/>
    <w:rsid w:val="007219CF"/>
    <w:rsid w:val="0072297D"/>
    <w:rsid w:val="00724051"/>
    <w:rsid w:val="0072473F"/>
    <w:rsid w:val="00724A78"/>
    <w:rsid w:val="00724DDB"/>
    <w:rsid w:val="00725827"/>
    <w:rsid w:val="00726165"/>
    <w:rsid w:val="00726FAD"/>
    <w:rsid w:val="0073085C"/>
    <w:rsid w:val="00730B74"/>
    <w:rsid w:val="00730CDE"/>
    <w:rsid w:val="007317DA"/>
    <w:rsid w:val="00731B8D"/>
    <w:rsid w:val="0073248C"/>
    <w:rsid w:val="00732876"/>
    <w:rsid w:val="00732892"/>
    <w:rsid w:val="00732F94"/>
    <w:rsid w:val="0073335A"/>
    <w:rsid w:val="007343CD"/>
    <w:rsid w:val="007352F3"/>
    <w:rsid w:val="0073547D"/>
    <w:rsid w:val="0073590F"/>
    <w:rsid w:val="007359DB"/>
    <w:rsid w:val="00740016"/>
    <w:rsid w:val="00740BDB"/>
    <w:rsid w:val="00741522"/>
    <w:rsid w:val="00741C29"/>
    <w:rsid w:val="007427E1"/>
    <w:rsid w:val="00742863"/>
    <w:rsid w:val="00742AAE"/>
    <w:rsid w:val="00742C32"/>
    <w:rsid w:val="00744AFF"/>
    <w:rsid w:val="00744B5D"/>
    <w:rsid w:val="00745257"/>
    <w:rsid w:val="007461E4"/>
    <w:rsid w:val="00746F4E"/>
    <w:rsid w:val="00746FAB"/>
    <w:rsid w:val="007474CB"/>
    <w:rsid w:val="00751025"/>
    <w:rsid w:val="00751332"/>
    <w:rsid w:val="00751ABE"/>
    <w:rsid w:val="00751D1A"/>
    <w:rsid w:val="0075486D"/>
    <w:rsid w:val="00754F9B"/>
    <w:rsid w:val="00756ADE"/>
    <w:rsid w:val="00757025"/>
    <w:rsid w:val="00757AC0"/>
    <w:rsid w:val="007603D7"/>
    <w:rsid w:val="00761783"/>
    <w:rsid w:val="00761A67"/>
    <w:rsid w:val="00761ED3"/>
    <w:rsid w:val="00762788"/>
    <w:rsid w:val="00763AD1"/>
    <w:rsid w:val="00763CA2"/>
    <w:rsid w:val="00763D4D"/>
    <w:rsid w:val="00766505"/>
    <w:rsid w:val="007667D0"/>
    <w:rsid w:val="00766D5F"/>
    <w:rsid w:val="00766DA9"/>
    <w:rsid w:val="00767593"/>
    <w:rsid w:val="00767640"/>
    <w:rsid w:val="00767ABB"/>
    <w:rsid w:val="00770D6B"/>
    <w:rsid w:val="00771145"/>
    <w:rsid w:val="007720A7"/>
    <w:rsid w:val="00772628"/>
    <w:rsid w:val="007746BF"/>
    <w:rsid w:val="007746EB"/>
    <w:rsid w:val="00775917"/>
    <w:rsid w:val="0077683A"/>
    <w:rsid w:val="00776A4A"/>
    <w:rsid w:val="007809D8"/>
    <w:rsid w:val="00781892"/>
    <w:rsid w:val="007819A4"/>
    <w:rsid w:val="007828A5"/>
    <w:rsid w:val="007831AD"/>
    <w:rsid w:val="00786963"/>
    <w:rsid w:val="00786BC7"/>
    <w:rsid w:val="007906B4"/>
    <w:rsid w:val="00790C81"/>
    <w:rsid w:val="00791903"/>
    <w:rsid w:val="007952E2"/>
    <w:rsid w:val="00795C11"/>
    <w:rsid w:val="00797A52"/>
    <w:rsid w:val="007A02E1"/>
    <w:rsid w:val="007A07D8"/>
    <w:rsid w:val="007A111A"/>
    <w:rsid w:val="007A11B6"/>
    <w:rsid w:val="007A135D"/>
    <w:rsid w:val="007A1400"/>
    <w:rsid w:val="007A1945"/>
    <w:rsid w:val="007A1A18"/>
    <w:rsid w:val="007A2651"/>
    <w:rsid w:val="007A2C2D"/>
    <w:rsid w:val="007A3682"/>
    <w:rsid w:val="007A4067"/>
    <w:rsid w:val="007A4298"/>
    <w:rsid w:val="007A5765"/>
    <w:rsid w:val="007A60BC"/>
    <w:rsid w:val="007A66F7"/>
    <w:rsid w:val="007B0B11"/>
    <w:rsid w:val="007B10F6"/>
    <w:rsid w:val="007B29E1"/>
    <w:rsid w:val="007B2B9F"/>
    <w:rsid w:val="007B3B83"/>
    <w:rsid w:val="007B3D2F"/>
    <w:rsid w:val="007B4221"/>
    <w:rsid w:val="007B6D57"/>
    <w:rsid w:val="007B6F35"/>
    <w:rsid w:val="007B6FEE"/>
    <w:rsid w:val="007B7631"/>
    <w:rsid w:val="007C00BB"/>
    <w:rsid w:val="007C089D"/>
    <w:rsid w:val="007C1C0A"/>
    <w:rsid w:val="007C22F7"/>
    <w:rsid w:val="007C2A69"/>
    <w:rsid w:val="007C2D29"/>
    <w:rsid w:val="007C3C74"/>
    <w:rsid w:val="007C420D"/>
    <w:rsid w:val="007C481E"/>
    <w:rsid w:val="007C7A2C"/>
    <w:rsid w:val="007D0E2C"/>
    <w:rsid w:val="007D1609"/>
    <w:rsid w:val="007D1880"/>
    <w:rsid w:val="007D3870"/>
    <w:rsid w:val="007D4EBD"/>
    <w:rsid w:val="007D66A6"/>
    <w:rsid w:val="007D6F55"/>
    <w:rsid w:val="007D71E9"/>
    <w:rsid w:val="007D7380"/>
    <w:rsid w:val="007E0796"/>
    <w:rsid w:val="007E16B1"/>
    <w:rsid w:val="007E1E43"/>
    <w:rsid w:val="007E2EFB"/>
    <w:rsid w:val="007E3FD2"/>
    <w:rsid w:val="007E5172"/>
    <w:rsid w:val="007E6834"/>
    <w:rsid w:val="007E6976"/>
    <w:rsid w:val="007E76D8"/>
    <w:rsid w:val="007E7732"/>
    <w:rsid w:val="007F1E3C"/>
    <w:rsid w:val="007F2E1C"/>
    <w:rsid w:val="007F2FB5"/>
    <w:rsid w:val="007F3901"/>
    <w:rsid w:val="007F476F"/>
    <w:rsid w:val="007F49D2"/>
    <w:rsid w:val="007F5EB3"/>
    <w:rsid w:val="007F614A"/>
    <w:rsid w:val="007F714E"/>
    <w:rsid w:val="007F76E8"/>
    <w:rsid w:val="007F7D9A"/>
    <w:rsid w:val="007F7FF6"/>
    <w:rsid w:val="0080161D"/>
    <w:rsid w:val="008017A5"/>
    <w:rsid w:val="0080183C"/>
    <w:rsid w:val="0080262C"/>
    <w:rsid w:val="008041D1"/>
    <w:rsid w:val="008043E5"/>
    <w:rsid w:val="00804F5B"/>
    <w:rsid w:val="008058DE"/>
    <w:rsid w:val="008070AE"/>
    <w:rsid w:val="00807BAD"/>
    <w:rsid w:val="00810080"/>
    <w:rsid w:val="00810C6C"/>
    <w:rsid w:val="008116A9"/>
    <w:rsid w:val="00811C55"/>
    <w:rsid w:val="00812506"/>
    <w:rsid w:val="00813ED2"/>
    <w:rsid w:val="0081441A"/>
    <w:rsid w:val="00815FAE"/>
    <w:rsid w:val="00817652"/>
    <w:rsid w:val="008178B6"/>
    <w:rsid w:val="0082049B"/>
    <w:rsid w:val="0082223A"/>
    <w:rsid w:val="00822E34"/>
    <w:rsid w:val="00824625"/>
    <w:rsid w:val="00825109"/>
    <w:rsid w:val="008252F7"/>
    <w:rsid w:val="008255AE"/>
    <w:rsid w:val="00826042"/>
    <w:rsid w:val="00826FC1"/>
    <w:rsid w:val="008273F6"/>
    <w:rsid w:val="00831229"/>
    <w:rsid w:val="008323E6"/>
    <w:rsid w:val="00832631"/>
    <w:rsid w:val="00833BB0"/>
    <w:rsid w:val="0083443A"/>
    <w:rsid w:val="008359E2"/>
    <w:rsid w:val="00836C9C"/>
    <w:rsid w:val="00837468"/>
    <w:rsid w:val="00837616"/>
    <w:rsid w:val="008376E7"/>
    <w:rsid w:val="00837ACF"/>
    <w:rsid w:val="008433EA"/>
    <w:rsid w:val="0084411D"/>
    <w:rsid w:val="00845ECD"/>
    <w:rsid w:val="0084615C"/>
    <w:rsid w:val="00846C44"/>
    <w:rsid w:val="00846DAD"/>
    <w:rsid w:val="00847727"/>
    <w:rsid w:val="008506A6"/>
    <w:rsid w:val="0085189E"/>
    <w:rsid w:val="008539FA"/>
    <w:rsid w:val="00855FB8"/>
    <w:rsid w:val="00856087"/>
    <w:rsid w:val="00856EC1"/>
    <w:rsid w:val="00857805"/>
    <w:rsid w:val="0086066E"/>
    <w:rsid w:val="00860912"/>
    <w:rsid w:val="00862FEF"/>
    <w:rsid w:val="00863DB3"/>
    <w:rsid w:val="008645FE"/>
    <w:rsid w:val="00864854"/>
    <w:rsid w:val="00864C57"/>
    <w:rsid w:val="008656DD"/>
    <w:rsid w:val="00866D88"/>
    <w:rsid w:val="00867325"/>
    <w:rsid w:val="00867C2B"/>
    <w:rsid w:val="00867D1A"/>
    <w:rsid w:val="0087066D"/>
    <w:rsid w:val="00870D11"/>
    <w:rsid w:val="00870F36"/>
    <w:rsid w:val="00871C29"/>
    <w:rsid w:val="008721E3"/>
    <w:rsid w:val="00873AEA"/>
    <w:rsid w:val="00873B42"/>
    <w:rsid w:val="00873CEA"/>
    <w:rsid w:val="008771BB"/>
    <w:rsid w:val="008776A7"/>
    <w:rsid w:val="00881A3C"/>
    <w:rsid w:val="00881B59"/>
    <w:rsid w:val="00882008"/>
    <w:rsid w:val="00884599"/>
    <w:rsid w:val="008846B7"/>
    <w:rsid w:val="00886232"/>
    <w:rsid w:val="008866F2"/>
    <w:rsid w:val="00886773"/>
    <w:rsid w:val="00887006"/>
    <w:rsid w:val="00887411"/>
    <w:rsid w:val="0089063D"/>
    <w:rsid w:val="008908C2"/>
    <w:rsid w:val="008908F5"/>
    <w:rsid w:val="00890E1F"/>
    <w:rsid w:val="0089111A"/>
    <w:rsid w:val="00892106"/>
    <w:rsid w:val="00892F6C"/>
    <w:rsid w:val="0089310E"/>
    <w:rsid w:val="00894908"/>
    <w:rsid w:val="0089513B"/>
    <w:rsid w:val="0089616B"/>
    <w:rsid w:val="00896195"/>
    <w:rsid w:val="00896EAA"/>
    <w:rsid w:val="00897D90"/>
    <w:rsid w:val="00897EE0"/>
    <w:rsid w:val="008A2259"/>
    <w:rsid w:val="008A2606"/>
    <w:rsid w:val="008A2854"/>
    <w:rsid w:val="008A2AD3"/>
    <w:rsid w:val="008A380B"/>
    <w:rsid w:val="008A4612"/>
    <w:rsid w:val="008A4D32"/>
    <w:rsid w:val="008A571F"/>
    <w:rsid w:val="008A655A"/>
    <w:rsid w:val="008A7274"/>
    <w:rsid w:val="008A780B"/>
    <w:rsid w:val="008A7879"/>
    <w:rsid w:val="008A7B86"/>
    <w:rsid w:val="008A7C35"/>
    <w:rsid w:val="008B0280"/>
    <w:rsid w:val="008B07F7"/>
    <w:rsid w:val="008B0CDB"/>
    <w:rsid w:val="008B3016"/>
    <w:rsid w:val="008B3FA4"/>
    <w:rsid w:val="008B4080"/>
    <w:rsid w:val="008B5213"/>
    <w:rsid w:val="008B5968"/>
    <w:rsid w:val="008B5BDC"/>
    <w:rsid w:val="008B5E78"/>
    <w:rsid w:val="008B79BE"/>
    <w:rsid w:val="008B7C59"/>
    <w:rsid w:val="008C0696"/>
    <w:rsid w:val="008C0A5E"/>
    <w:rsid w:val="008C0F67"/>
    <w:rsid w:val="008C15B6"/>
    <w:rsid w:val="008C2E8D"/>
    <w:rsid w:val="008C62FC"/>
    <w:rsid w:val="008C6D6C"/>
    <w:rsid w:val="008C7E9E"/>
    <w:rsid w:val="008C7EAF"/>
    <w:rsid w:val="008D1A79"/>
    <w:rsid w:val="008D1FDD"/>
    <w:rsid w:val="008D2EC4"/>
    <w:rsid w:val="008D4E2B"/>
    <w:rsid w:val="008D4ECA"/>
    <w:rsid w:val="008D5C9F"/>
    <w:rsid w:val="008D6539"/>
    <w:rsid w:val="008D6A14"/>
    <w:rsid w:val="008D735B"/>
    <w:rsid w:val="008E0BDC"/>
    <w:rsid w:val="008E0D86"/>
    <w:rsid w:val="008E2043"/>
    <w:rsid w:val="008E4135"/>
    <w:rsid w:val="008E48E7"/>
    <w:rsid w:val="008E57C9"/>
    <w:rsid w:val="008E7CA6"/>
    <w:rsid w:val="008F0079"/>
    <w:rsid w:val="008F0B53"/>
    <w:rsid w:val="008F120D"/>
    <w:rsid w:val="008F3033"/>
    <w:rsid w:val="008F3D37"/>
    <w:rsid w:val="008F53E1"/>
    <w:rsid w:val="008F5BEA"/>
    <w:rsid w:val="008F6F78"/>
    <w:rsid w:val="008F7F5F"/>
    <w:rsid w:val="0090135E"/>
    <w:rsid w:val="009023F6"/>
    <w:rsid w:val="00902827"/>
    <w:rsid w:val="009032A4"/>
    <w:rsid w:val="00904094"/>
    <w:rsid w:val="009040B4"/>
    <w:rsid w:val="00904E0E"/>
    <w:rsid w:val="00904F09"/>
    <w:rsid w:val="00905064"/>
    <w:rsid w:val="009052BD"/>
    <w:rsid w:val="00906275"/>
    <w:rsid w:val="00906332"/>
    <w:rsid w:val="0090650B"/>
    <w:rsid w:val="00906806"/>
    <w:rsid w:val="00906E52"/>
    <w:rsid w:val="00907543"/>
    <w:rsid w:val="009075E8"/>
    <w:rsid w:val="00907650"/>
    <w:rsid w:val="00907AA6"/>
    <w:rsid w:val="0091094B"/>
    <w:rsid w:val="00911534"/>
    <w:rsid w:val="0091241A"/>
    <w:rsid w:val="0091375E"/>
    <w:rsid w:val="00913971"/>
    <w:rsid w:val="00913DA7"/>
    <w:rsid w:val="0091792A"/>
    <w:rsid w:val="00921F43"/>
    <w:rsid w:val="00924882"/>
    <w:rsid w:val="0092627E"/>
    <w:rsid w:val="00926470"/>
    <w:rsid w:val="00926706"/>
    <w:rsid w:val="00927922"/>
    <w:rsid w:val="00930079"/>
    <w:rsid w:val="00930BF1"/>
    <w:rsid w:val="00931212"/>
    <w:rsid w:val="0093122F"/>
    <w:rsid w:val="00931724"/>
    <w:rsid w:val="0093189E"/>
    <w:rsid w:val="00931CB7"/>
    <w:rsid w:val="00932F50"/>
    <w:rsid w:val="0093375D"/>
    <w:rsid w:val="009337A9"/>
    <w:rsid w:val="00934D49"/>
    <w:rsid w:val="00934EBD"/>
    <w:rsid w:val="00935639"/>
    <w:rsid w:val="00936445"/>
    <w:rsid w:val="009367D1"/>
    <w:rsid w:val="00936F9D"/>
    <w:rsid w:val="00942E32"/>
    <w:rsid w:val="00942FD5"/>
    <w:rsid w:val="009437A9"/>
    <w:rsid w:val="00943C72"/>
    <w:rsid w:val="00943E46"/>
    <w:rsid w:val="00945143"/>
    <w:rsid w:val="00945198"/>
    <w:rsid w:val="00945CF1"/>
    <w:rsid w:val="0095079E"/>
    <w:rsid w:val="0095123C"/>
    <w:rsid w:val="00952BFA"/>
    <w:rsid w:val="009538E9"/>
    <w:rsid w:val="00954255"/>
    <w:rsid w:val="009553FB"/>
    <w:rsid w:val="00955F6E"/>
    <w:rsid w:val="0095646D"/>
    <w:rsid w:val="00957C31"/>
    <w:rsid w:val="009616B7"/>
    <w:rsid w:val="009622CE"/>
    <w:rsid w:val="00962724"/>
    <w:rsid w:val="00963B66"/>
    <w:rsid w:val="009642C6"/>
    <w:rsid w:val="00965322"/>
    <w:rsid w:val="009653A6"/>
    <w:rsid w:val="009713B0"/>
    <w:rsid w:val="009713C3"/>
    <w:rsid w:val="009719F6"/>
    <w:rsid w:val="009728B3"/>
    <w:rsid w:val="00972D22"/>
    <w:rsid w:val="00973741"/>
    <w:rsid w:val="00973AD1"/>
    <w:rsid w:val="00973CA5"/>
    <w:rsid w:val="00973E37"/>
    <w:rsid w:val="009759BF"/>
    <w:rsid w:val="009761CB"/>
    <w:rsid w:val="0097639E"/>
    <w:rsid w:val="00977001"/>
    <w:rsid w:val="009771DA"/>
    <w:rsid w:val="00980F61"/>
    <w:rsid w:val="00982608"/>
    <w:rsid w:val="00984E27"/>
    <w:rsid w:val="00986016"/>
    <w:rsid w:val="009862F9"/>
    <w:rsid w:val="00986FE5"/>
    <w:rsid w:val="009878DC"/>
    <w:rsid w:val="00987EA8"/>
    <w:rsid w:val="00991699"/>
    <w:rsid w:val="009922EF"/>
    <w:rsid w:val="00992B80"/>
    <w:rsid w:val="0099477D"/>
    <w:rsid w:val="009957C9"/>
    <w:rsid w:val="0099604C"/>
    <w:rsid w:val="009962D7"/>
    <w:rsid w:val="0099680C"/>
    <w:rsid w:val="00996E4D"/>
    <w:rsid w:val="009A0122"/>
    <w:rsid w:val="009A0354"/>
    <w:rsid w:val="009A1336"/>
    <w:rsid w:val="009A1993"/>
    <w:rsid w:val="009A20F7"/>
    <w:rsid w:val="009A29A0"/>
    <w:rsid w:val="009A2C5A"/>
    <w:rsid w:val="009A3263"/>
    <w:rsid w:val="009A44ED"/>
    <w:rsid w:val="009A6014"/>
    <w:rsid w:val="009A68EE"/>
    <w:rsid w:val="009A7054"/>
    <w:rsid w:val="009A7EDF"/>
    <w:rsid w:val="009B0962"/>
    <w:rsid w:val="009B4139"/>
    <w:rsid w:val="009B4810"/>
    <w:rsid w:val="009B4847"/>
    <w:rsid w:val="009B5010"/>
    <w:rsid w:val="009B532D"/>
    <w:rsid w:val="009B5BFA"/>
    <w:rsid w:val="009B6917"/>
    <w:rsid w:val="009B6DEC"/>
    <w:rsid w:val="009B6F39"/>
    <w:rsid w:val="009C05BC"/>
    <w:rsid w:val="009C0801"/>
    <w:rsid w:val="009C1175"/>
    <w:rsid w:val="009C2F91"/>
    <w:rsid w:val="009C302E"/>
    <w:rsid w:val="009C347D"/>
    <w:rsid w:val="009C393E"/>
    <w:rsid w:val="009C4031"/>
    <w:rsid w:val="009C4095"/>
    <w:rsid w:val="009C5BC2"/>
    <w:rsid w:val="009C5F8F"/>
    <w:rsid w:val="009C617B"/>
    <w:rsid w:val="009C62FE"/>
    <w:rsid w:val="009C7678"/>
    <w:rsid w:val="009D0450"/>
    <w:rsid w:val="009D0D4D"/>
    <w:rsid w:val="009D0DD1"/>
    <w:rsid w:val="009D1CDF"/>
    <w:rsid w:val="009D2F95"/>
    <w:rsid w:val="009D4003"/>
    <w:rsid w:val="009D4C48"/>
    <w:rsid w:val="009D5C9D"/>
    <w:rsid w:val="009E0AE8"/>
    <w:rsid w:val="009E153E"/>
    <w:rsid w:val="009E1A69"/>
    <w:rsid w:val="009E223A"/>
    <w:rsid w:val="009E3212"/>
    <w:rsid w:val="009E3F07"/>
    <w:rsid w:val="009E4202"/>
    <w:rsid w:val="009E5B01"/>
    <w:rsid w:val="009E64E2"/>
    <w:rsid w:val="009E6EDE"/>
    <w:rsid w:val="009E7B37"/>
    <w:rsid w:val="009F0833"/>
    <w:rsid w:val="009F0F56"/>
    <w:rsid w:val="009F33B6"/>
    <w:rsid w:val="009F347A"/>
    <w:rsid w:val="009F511E"/>
    <w:rsid w:val="009F5B09"/>
    <w:rsid w:val="009F64AE"/>
    <w:rsid w:val="00A00300"/>
    <w:rsid w:val="00A00528"/>
    <w:rsid w:val="00A00682"/>
    <w:rsid w:val="00A010C3"/>
    <w:rsid w:val="00A01AB7"/>
    <w:rsid w:val="00A02D74"/>
    <w:rsid w:val="00A051B7"/>
    <w:rsid w:val="00A05A7C"/>
    <w:rsid w:val="00A0616C"/>
    <w:rsid w:val="00A0728C"/>
    <w:rsid w:val="00A072AD"/>
    <w:rsid w:val="00A07813"/>
    <w:rsid w:val="00A107D2"/>
    <w:rsid w:val="00A115B6"/>
    <w:rsid w:val="00A11D51"/>
    <w:rsid w:val="00A11ED8"/>
    <w:rsid w:val="00A13F97"/>
    <w:rsid w:val="00A15FE0"/>
    <w:rsid w:val="00A17EB8"/>
    <w:rsid w:val="00A2014F"/>
    <w:rsid w:val="00A20261"/>
    <w:rsid w:val="00A20876"/>
    <w:rsid w:val="00A20D83"/>
    <w:rsid w:val="00A23237"/>
    <w:rsid w:val="00A2375D"/>
    <w:rsid w:val="00A245C7"/>
    <w:rsid w:val="00A25C43"/>
    <w:rsid w:val="00A268F3"/>
    <w:rsid w:val="00A2741F"/>
    <w:rsid w:val="00A27638"/>
    <w:rsid w:val="00A279CC"/>
    <w:rsid w:val="00A30061"/>
    <w:rsid w:val="00A31DD7"/>
    <w:rsid w:val="00A325B8"/>
    <w:rsid w:val="00A32DFF"/>
    <w:rsid w:val="00A34001"/>
    <w:rsid w:val="00A34798"/>
    <w:rsid w:val="00A34DB0"/>
    <w:rsid w:val="00A34F68"/>
    <w:rsid w:val="00A3573F"/>
    <w:rsid w:val="00A362A2"/>
    <w:rsid w:val="00A36315"/>
    <w:rsid w:val="00A36DEE"/>
    <w:rsid w:val="00A36EAD"/>
    <w:rsid w:val="00A409D2"/>
    <w:rsid w:val="00A40BEA"/>
    <w:rsid w:val="00A41669"/>
    <w:rsid w:val="00A41771"/>
    <w:rsid w:val="00A42101"/>
    <w:rsid w:val="00A42E50"/>
    <w:rsid w:val="00A44253"/>
    <w:rsid w:val="00A45DDD"/>
    <w:rsid w:val="00A46692"/>
    <w:rsid w:val="00A47181"/>
    <w:rsid w:val="00A52120"/>
    <w:rsid w:val="00A531CE"/>
    <w:rsid w:val="00A53DE5"/>
    <w:rsid w:val="00A55E79"/>
    <w:rsid w:val="00A56864"/>
    <w:rsid w:val="00A56E52"/>
    <w:rsid w:val="00A57643"/>
    <w:rsid w:val="00A612B1"/>
    <w:rsid w:val="00A612D3"/>
    <w:rsid w:val="00A6164D"/>
    <w:rsid w:val="00A62138"/>
    <w:rsid w:val="00A624E4"/>
    <w:rsid w:val="00A62B7E"/>
    <w:rsid w:val="00A63411"/>
    <w:rsid w:val="00A63853"/>
    <w:rsid w:val="00A64BD6"/>
    <w:rsid w:val="00A6644E"/>
    <w:rsid w:val="00A66652"/>
    <w:rsid w:val="00A67028"/>
    <w:rsid w:val="00A67298"/>
    <w:rsid w:val="00A705A2"/>
    <w:rsid w:val="00A709C0"/>
    <w:rsid w:val="00A71BF9"/>
    <w:rsid w:val="00A72141"/>
    <w:rsid w:val="00A7333B"/>
    <w:rsid w:val="00A74FAD"/>
    <w:rsid w:val="00A762F9"/>
    <w:rsid w:val="00A76B1B"/>
    <w:rsid w:val="00A77446"/>
    <w:rsid w:val="00A77813"/>
    <w:rsid w:val="00A80D6C"/>
    <w:rsid w:val="00A80F9B"/>
    <w:rsid w:val="00A8142F"/>
    <w:rsid w:val="00A81A68"/>
    <w:rsid w:val="00A828CF"/>
    <w:rsid w:val="00A8347A"/>
    <w:rsid w:val="00A8419D"/>
    <w:rsid w:val="00A84615"/>
    <w:rsid w:val="00A84A0A"/>
    <w:rsid w:val="00A852D1"/>
    <w:rsid w:val="00A85319"/>
    <w:rsid w:val="00A87751"/>
    <w:rsid w:val="00A87ACE"/>
    <w:rsid w:val="00A87FB4"/>
    <w:rsid w:val="00A90F22"/>
    <w:rsid w:val="00A91243"/>
    <w:rsid w:val="00A91686"/>
    <w:rsid w:val="00A9191C"/>
    <w:rsid w:val="00A91ABA"/>
    <w:rsid w:val="00A91DAF"/>
    <w:rsid w:val="00A91FAF"/>
    <w:rsid w:val="00A92303"/>
    <w:rsid w:val="00A9342A"/>
    <w:rsid w:val="00A93619"/>
    <w:rsid w:val="00A9408D"/>
    <w:rsid w:val="00A9461E"/>
    <w:rsid w:val="00A95EF6"/>
    <w:rsid w:val="00A96F5C"/>
    <w:rsid w:val="00A97779"/>
    <w:rsid w:val="00AA039D"/>
    <w:rsid w:val="00AA0888"/>
    <w:rsid w:val="00AA0F49"/>
    <w:rsid w:val="00AA15D5"/>
    <w:rsid w:val="00AA1F41"/>
    <w:rsid w:val="00AA396C"/>
    <w:rsid w:val="00AA4741"/>
    <w:rsid w:val="00AA4B1A"/>
    <w:rsid w:val="00AA7FAB"/>
    <w:rsid w:val="00AB0534"/>
    <w:rsid w:val="00AB0653"/>
    <w:rsid w:val="00AB09F8"/>
    <w:rsid w:val="00AB0AD6"/>
    <w:rsid w:val="00AB35CB"/>
    <w:rsid w:val="00AB4922"/>
    <w:rsid w:val="00AB4B29"/>
    <w:rsid w:val="00AB53AB"/>
    <w:rsid w:val="00AB67F5"/>
    <w:rsid w:val="00AB6B43"/>
    <w:rsid w:val="00AB72A6"/>
    <w:rsid w:val="00AC2071"/>
    <w:rsid w:val="00AC24DC"/>
    <w:rsid w:val="00AC5F23"/>
    <w:rsid w:val="00AC6192"/>
    <w:rsid w:val="00AC7216"/>
    <w:rsid w:val="00AD18E2"/>
    <w:rsid w:val="00AD1915"/>
    <w:rsid w:val="00AD1D8A"/>
    <w:rsid w:val="00AD3022"/>
    <w:rsid w:val="00AD3E4D"/>
    <w:rsid w:val="00AD50F0"/>
    <w:rsid w:val="00AD7549"/>
    <w:rsid w:val="00AE2C4E"/>
    <w:rsid w:val="00AE354E"/>
    <w:rsid w:val="00AE54FA"/>
    <w:rsid w:val="00AE6306"/>
    <w:rsid w:val="00AE63A7"/>
    <w:rsid w:val="00AF2AB2"/>
    <w:rsid w:val="00AF56C3"/>
    <w:rsid w:val="00AF5EC4"/>
    <w:rsid w:val="00AF60C3"/>
    <w:rsid w:val="00B02553"/>
    <w:rsid w:val="00B0393D"/>
    <w:rsid w:val="00B045A4"/>
    <w:rsid w:val="00B04829"/>
    <w:rsid w:val="00B059F0"/>
    <w:rsid w:val="00B05B34"/>
    <w:rsid w:val="00B06FDC"/>
    <w:rsid w:val="00B07E49"/>
    <w:rsid w:val="00B10F4C"/>
    <w:rsid w:val="00B12E85"/>
    <w:rsid w:val="00B131A7"/>
    <w:rsid w:val="00B1379E"/>
    <w:rsid w:val="00B15EE1"/>
    <w:rsid w:val="00B165DF"/>
    <w:rsid w:val="00B16E18"/>
    <w:rsid w:val="00B1762B"/>
    <w:rsid w:val="00B17742"/>
    <w:rsid w:val="00B20504"/>
    <w:rsid w:val="00B20D8A"/>
    <w:rsid w:val="00B21109"/>
    <w:rsid w:val="00B21408"/>
    <w:rsid w:val="00B22954"/>
    <w:rsid w:val="00B22AA6"/>
    <w:rsid w:val="00B23522"/>
    <w:rsid w:val="00B2395D"/>
    <w:rsid w:val="00B244DB"/>
    <w:rsid w:val="00B25405"/>
    <w:rsid w:val="00B254F2"/>
    <w:rsid w:val="00B25882"/>
    <w:rsid w:val="00B26608"/>
    <w:rsid w:val="00B26677"/>
    <w:rsid w:val="00B2796B"/>
    <w:rsid w:val="00B279A0"/>
    <w:rsid w:val="00B31967"/>
    <w:rsid w:val="00B327A0"/>
    <w:rsid w:val="00B337AB"/>
    <w:rsid w:val="00B35148"/>
    <w:rsid w:val="00B36B0F"/>
    <w:rsid w:val="00B36D2C"/>
    <w:rsid w:val="00B41125"/>
    <w:rsid w:val="00B41887"/>
    <w:rsid w:val="00B4294B"/>
    <w:rsid w:val="00B44B3B"/>
    <w:rsid w:val="00B45072"/>
    <w:rsid w:val="00B45504"/>
    <w:rsid w:val="00B458B6"/>
    <w:rsid w:val="00B46471"/>
    <w:rsid w:val="00B46679"/>
    <w:rsid w:val="00B4727D"/>
    <w:rsid w:val="00B4757B"/>
    <w:rsid w:val="00B47EA6"/>
    <w:rsid w:val="00B500A6"/>
    <w:rsid w:val="00B5024D"/>
    <w:rsid w:val="00B5043E"/>
    <w:rsid w:val="00B5068C"/>
    <w:rsid w:val="00B51995"/>
    <w:rsid w:val="00B51D3A"/>
    <w:rsid w:val="00B51DF6"/>
    <w:rsid w:val="00B523B3"/>
    <w:rsid w:val="00B52C9A"/>
    <w:rsid w:val="00B53004"/>
    <w:rsid w:val="00B53CF3"/>
    <w:rsid w:val="00B53DD1"/>
    <w:rsid w:val="00B53E18"/>
    <w:rsid w:val="00B53E29"/>
    <w:rsid w:val="00B5416C"/>
    <w:rsid w:val="00B5453F"/>
    <w:rsid w:val="00B554D7"/>
    <w:rsid w:val="00B557FE"/>
    <w:rsid w:val="00B56A1D"/>
    <w:rsid w:val="00B605BC"/>
    <w:rsid w:val="00B610A5"/>
    <w:rsid w:val="00B61755"/>
    <w:rsid w:val="00B61B01"/>
    <w:rsid w:val="00B62658"/>
    <w:rsid w:val="00B62DA5"/>
    <w:rsid w:val="00B6327D"/>
    <w:rsid w:val="00B64A8C"/>
    <w:rsid w:val="00B64B38"/>
    <w:rsid w:val="00B654B8"/>
    <w:rsid w:val="00B66DC1"/>
    <w:rsid w:val="00B67184"/>
    <w:rsid w:val="00B7050C"/>
    <w:rsid w:val="00B70892"/>
    <w:rsid w:val="00B71E0C"/>
    <w:rsid w:val="00B74553"/>
    <w:rsid w:val="00B75AA7"/>
    <w:rsid w:val="00B76015"/>
    <w:rsid w:val="00B760A1"/>
    <w:rsid w:val="00B76ACF"/>
    <w:rsid w:val="00B774FD"/>
    <w:rsid w:val="00B77A66"/>
    <w:rsid w:val="00B80441"/>
    <w:rsid w:val="00B84AE7"/>
    <w:rsid w:val="00B8565C"/>
    <w:rsid w:val="00B86B7F"/>
    <w:rsid w:val="00B86E40"/>
    <w:rsid w:val="00B87106"/>
    <w:rsid w:val="00B9038F"/>
    <w:rsid w:val="00B90AF6"/>
    <w:rsid w:val="00B91ED8"/>
    <w:rsid w:val="00B92693"/>
    <w:rsid w:val="00B9439D"/>
    <w:rsid w:val="00B9555B"/>
    <w:rsid w:val="00B95889"/>
    <w:rsid w:val="00B96046"/>
    <w:rsid w:val="00B96199"/>
    <w:rsid w:val="00B9633D"/>
    <w:rsid w:val="00B96D4B"/>
    <w:rsid w:val="00B9780E"/>
    <w:rsid w:val="00B97A22"/>
    <w:rsid w:val="00BA00F2"/>
    <w:rsid w:val="00BA07AB"/>
    <w:rsid w:val="00BA394B"/>
    <w:rsid w:val="00BA420F"/>
    <w:rsid w:val="00BA5BA5"/>
    <w:rsid w:val="00BA75D9"/>
    <w:rsid w:val="00BB015D"/>
    <w:rsid w:val="00BB04BC"/>
    <w:rsid w:val="00BB0509"/>
    <w:rsid w:val="00BB24B0"/>
    <w:rsid w:val="00BB2FC0"/>
    <w:rsid w:val="00BB357A"/>
    <w:rsid w:val="00BB4259"/>
    <w:rsid w:val="00BB504C"/>
    <w:rsid w:val="00BB5DCE"/>
    <w:rsid w:val="00BB66A6"/>
    <w:rsid w:val="00BB7672"/>
    <w:rsid w:val="00BB7FF3"/>
    <w:rsid w:val="00BC04CE"/>
    <w:rsid w:val="00BC0562"/>
    <w:rsid w:val="00BC13B7"/>
    <w:rsid w:val="00BC2094"/>
    <w:rsid w:val="00BC3257"/>
    <w:rsid w:val="00BC3A31"/>
    <w:rsid w:val="00BC4275"/>
    <w:rsid w:val="00BC4353"/>
    <w:rsid w:val="00BC4973"/>
    <w:rsid w:val="00BC5A83"/>
    <w:rsid w:val="00BC63DC"/>
    <w:rsid w:val="00BC745F"/>
    <w:rsid w:val="00BD13BD"/>
    <w:rsid w:val="00BD1640"/>
    <w:rsid w:val="00BD285F"/>
    <w:rsid w:val="00BD28AB"/>
    <w:rsid w:val="00BD28BD"/>
    <w:rsid w:val="00BD4CCE"/>
    <w:rsid w:val="00BD5441"/>
    <w:rsid w:val="00BE0E63"/>
    <w:rsid w:val="00BE1D20"/>
    <w:rsid w:val="00BE2B28"/>
    <w:rsid w:val="00BE2B69"/>
    <w:rsid w:val="00BE408A"/>
    <w:rsid w:val="00BF0F0D"/>
    <w:rsid w:val="00BF1714"/>
    <w:rsid w:val="00BF1DB8"/>
    <w:rsid w:val="00BF2641"/>
    <w:rsid w:val="00BF31AF"/>
    <w:rsid w:val="00BF58C5"/>
    <w:rsid w:val="00BF59E3"/>
    <w:rsid w:val="00BF72BB"/>
    <w:rsid w:val="00BF770C"/>
    <w:rsid w:val="00C0084A"/>
    <w:rsid w:val="00C00A72"/>
    <w:rsid w:val="00C00B65"/>
    <w:rsid w:val="00C02972"/>
    <w:rsid w:val="00C02E7F"/>
    <w:rsid w:val="00C036B5"/>
    <w:rsid w:val="00C049D6"/>
    <w:rsid w:val="00C07213"/>
    <w:rsid w:val="00C104D6"/>
    <w:rsid w:val="00C11161"/>
    <w:rsid w:val="00C11D50"/>
    <w:rsid w:val="00C13BDD"/>
    <w:rsid w:val="00C14312"/>
    <w:rsid w:val="00C14C7A"/>
    <w:rsid w:val="00C15FFE"/>
    <w:rsid w:val="00C17075"/>
    <w:rsid w:val="00C17E67"/>
    <w:rsid w:val="00C20463"/>
    <w:rsid w:val="00C20835"/>
    <w:rsid w:val="00C20CF1"/>
    <w:rsid w:val="00C23A90"/>
    <w:rsid w:val="00C25FB7"/>
    <w:rsid w:val="00C261AB"/>
    <w:rsid w:val="00C26FF8"/>
    <w:rsid w:val="00C277BB"/>
    <w:rsid w:val="00C30C29"/>
    <w:rsid w:val="00C31A36"/>
    <w:rsid w:val="00C3257E"/>
    <w:rsid w:val="00C328E3"/>
    <w:rsid w:val="00C3334B"/>
    <w:rsid w:val="00C33A20"/>
    <w:rsid w:val="00C34409"/>
    <w:rsid w:val="00C34B3D"/>
    <w:rsid w:val="00C34D8D"/>
    <w:rsid w:val="00C36221"/>
    <w:rsid w:val="00C363BD"/>
    <w:rsid w:val="00C364FB"/>
    <w:rsid w:val="00C3773D"/>
    <w:rsid w:val="00C37D7E"/>
    <w:rsid w:val="00C404F3"/>
    <w:rsid w:val="00C4122F"/>
    <w:rsid w:val="00C4138D"/>
    <w:rsid w:val="00C42921"/>
    <w:rsid w:val="00C43A9C"/>
    <w:rsid w:val="00C43C17"/>
    <w:rsid w:val="00C44A1A"/>
    <w:rsid w:val="00C46ED4"/>
    <w:rsid w:val="00C479FC"/>
    <w:rsid w:val="00C502FE"/>
    <w:rsid w:val="00C50440"/>
    <w:rsid w:val="00C51A57"/>
    <w:rsid w:val="00C51FF3"/>
    <w:rsid w:val="00C52090"/>
    <w:rsid w:val="00C524DD"/>
    <w:rsid w:val="00C54408"/>
    <w:rsid w:val="00C5448E"/>
    <w:rsid w:val="00C54A52"/>
    <w:rsid w:val="00C54DD7"/>
    <w:rsid w:val="00C56229"/>
    <w:rsid w:val="00C5693C"/>
    <w:rsid w:val="00C56D50"/>
    <w:rsid w:val="00C573E1"/>
    <w:rsid w:val="00C57551"/>
    <w:rsid w:val="00C5777F"/>
    <w:rsid w:val="00C57E46"/>
    <w:rsid w:val="00C604A7"/>
    <w:rsid w:val="00C60B04"/>
    <w:rsid w:val="00C60E79"/>
    <w:rsid w:val="00C616D5"/>
    <w:rsid w:val="00C61896"/>
    <w:rsid w:val="00C61CEA"/>
    <w:rsid w:val="00C6331C"/>
    <w:rsid w:val="00C649B8"/>
    <w:rsid w:val="00C64A8B"/>
    <w:rsid w:val="00C65BBA"/>
    <w:rsid w:val="00C6604A"/>
    <w:rsid w:val="00C66155"/>
    <w:rsid w:val="00C66710"/>
    <w:rsid w:val="00C70AA0"/>
    <w:rsid w:val="00C7156D"/>
    <w:rsid w:val="00C71D16"/>
    <w:rsid w:val="00C738F4"/>
    <w:rsid w:val="00C74002"/>
    <w:rsid w:val="00C741F2"/>
    <w:rsid w:val="00C770C4"/>
    <w:rsid w:val="00C779E1"/>
    <w:rsid w:val="00C77DD5"/>
    <w:rsid w:val="00C80645"/>
    <w:rsid w:val="00C81758"/>
    <w:rsid w:val="00C81B1D"/>
    <w:rsid w:val="00C81F97"/>
    <w:rsid w:val="00C8308C"/>
    <w:rsid w:val="00C83D28"/>
    <w:rsid w:val="00C841BD"/>
    <w:rsid w:val="00C841DD"/>
    <w:rsid w:val="00C847D2"/>
    <w:rsid w:val="00C85CEE"/>
    <w:rsid w:val="00C86C31"/>
    <w:rsid w:val="00C86FE9"/>
    <w:rsid w:val="00C87438"/>
    <w:rsid w:val="00C8770E"/>
    <w:rsid w:val="00C879F0"/>
    <w:rsid w:val="00C879F1"/>
    <w:rsid w:val="00C87EEE"/>
    <w:rsid w:val="00C91524"/>
    <w:rsid w:val="00C921E2"/>
    <w:rsid w:val="00C9292B"/>
    <w:rsid w:val="00C9356F"/>
    <w:rsid w:val="00C94144"/>
    <w:rsid w:val="00C94671"/>
    <w:rsid w:val="00C95008"/>
    <w:rsid w:val="00C950DC"/>
    <w:rsid w:val="00C95926"/>
    <w:rsid w:val="00C971C1"/>
    <w:rsid w:val="00C97A78"/>
    <w:rsid w:val="00CA0671"/>
    <w:rsid w:val="00CA0D33"/>
    <w:rsid w:val="00CA1A5F"/>
    <w:rsid w:val="00CA1C82"/>
    <w:rsid w:val="00CA1ECE"/>
    <w:rsid w:val="00CA30AF"/>
    <w:rsid w:val="00CA32BB"/>
    <w:rsid w:val="00CA358F"/>
    <w:rsid w:val="00CA4512"/>
    <w:rsid w:val="00CA4C76"/>
    <w:rsid w:val="00CA65F8"/>
    <w:rsid w:val="00CA6790"/>
    <w:rsid w:val="00CA7D29"/>
    <w:rsid w:val="00CB1F56"/>
    <w:rsid w:val="00CB311A"/>
    <w:rsid w:val="00CB4743"/>
    <w:rsid w:val="00CB4D64"/>
    <w:rsid w:val="00CB522D"/>
    <w:rsid w:val="00CB5585"/>
    <w:rsid w:val="00CB7802"/>
    <w:rsid w:val="00CC21E9"/>
    <w:rsid w:val="00CC3681"/>
    <w:rsid w:val="00CC40E0"/>
    <w:rsid w:val="00CC42E8"/>
    <w:rsid w:val="00CC4C22"/>
    <w:rsid w:val="00CC5381"/>
    <w:rsid w:val="00CD0CA6"/>
    <w:rsid w:val="00CD21D4"/>
    <w:rsid w:val="00CD2822"/>
    <w:rsid w:val="00CD2981"/>
    <w:rsid w:val="00CD3B7D"/>
    <w:rsid w:val="00CD480B"/>
    <w:rsid w:val="00CD5659"/>
    <w:rsid w:val="00CD68E8"/>
    <w:rsid w:val="00CD71F5"/>
    <w:rsid w:val="00CD7A8A"/>
    <w:rsid w:val="00CE0337"/>
    <w:rsid w:val="00CE0ED3"/>
    <w:rsid w:val="00CE20C2"/>
    <w:rsid w:val="00CE40CA"/>
    <w:rsid w:val="00CE44A4"/>
    <w:rsid w:val="00CE4EBD"/>
    <w:rsid w:val="00CE521B"/>
    <w:rsid w:val="00CE66E3"/>
    <w:rsid w:val="00CE6F6D"/>
    <w:rsid w:val="00CF069E"/>
    <w:rsid w:val="00CF0A05"/>
    <w:rsid w:val="00CF0B2D"/>
    <w:rsid w:val="00CF4552"/>
    <w:rsid w:val="00CF55BF"/>
    <w:rsid w:val="00CF5D32"/>
    <w:rsid w:val="00CF6F3E"/>
    <w:rsid w:val="00D00728"/>
    <w:rsid w:val="00D023A4"/>
    <w:rsid w:val="00D03557"/>
    <w:rsid w:val="00D04745"/>
    <w:rsid w:val="00D0560F"/>
    <w:rsid w:val="00D06FD8"/>
    <w:rsid w:val="00D073CD"/>
    <w:rsid w:val="00D07EC9"/>
    <w:rsid w:val="00D1088F"/>
    <w:rsid w:val="00D11476"/>
    <w:rsid w:val="00D11AFF"/>
    <w:rsid w:val="00D13592"/>
    <w:rsid w:val="00D14595"/>
    <w:rsid w:val="00D14798"/>
    <w:rsid w:val="00D14CDA"/>
    <w:rsid w:val="00D14D40"/>
    <w:rsid w:val="00D200C2"/>
    <w:rsid w:val="00D20CF6"/>
    <w:rsid w:val="00D21DA3"/>
    <w:rsid w:val="00D232C6"/>
    <w:rsid w:val="00D24943"/>
    <w:rsid w:val="00D249EC"/>
    <w:rsid w:val="00D24B63"/>
    <w:rsid w:val="00D24ECA"/>
    <w:rsid w:val="00D24F41"/>
    <w:rsid w:val="00D250F8"/>
    <w:rsid w:val="00D34062"/>
    <w:rsid w:val="00D342E6"/>
    <w:rsid w:val="00D355B4"/>
    <w:rsid w:val="00D35DF6"/>
    <w:rsid w:val="00D365FF"/>
    <w:rsid w:val="00D378E0"/>
    <w:rsid w:val="00D42FC3"/>
    <w:rsid w:val="00D44071"/>
    <w:rsid w:val="00D442CB"/>
    <w:rsid w:val="00D44322"/>
    <w:rsid w:val="00D45159"/>
    <w:rsid w:val="00D4538E"/>
    <w:rsid w:val="00D474E0"/>
    <w:rsid w:val="00D47628"/>
    <w:rsid w:val="00D47F08"/>
    <w:rsid w:val="00D5109C"/>
    <w:rsid w:val="00D5221A"/>
    <w:rsid w:val="00D5261A"/>
    <w:rsid w:val="00D54212"/>
    <w:rsid w:val="00D54BB0"/>
    <w:rsid w:val="00D55837"/>
    <w:rsid w:val="00D56AC6"/>
    <w:rsid w:val="00D61C15"/>
    <w:rsid w:val="00D6251F"/>
    <w:rsid w:val="00D63E58"/>
    <w:rsid w:val="00D6421F"/>
    <w:rsid w:val="00D656EE"/>
    <w:rsid w:val="00D65860"/>
    <w:rsid w:val="00D66801"/>
    <w:rsid w:val="00D66E22"/>
    <w:rsid w:val="00D671ED"/>
    <w:rsid w:val="00D67A04"/>
    <w:rsid w:val="00D67E96"/>
    <w:rsid w:val="00D714E9"/>
    <w:rsid w:val="00D71832"/>
    <w:rsid w:val="00D721F2"/>
    <w:rsid w:val="00D72A25"/>
    <w:rsid w:val="00D72D78"/>
    <w:rsid w:val="00D73090"/>
    <w:rsid w:val="00D73848"/>
    <w:rsid w:val="00D73976"/>
    <w:rsid w:val="00D7399F"/>
    <w:rsid w:val="00D74DB9"/>
    <w:rsid w:val="00D7502D"/>
    <w:rsid w:val="00D75BA9"/>
    <w:rsid w:val="00D76152"/>
    <w:rsid w:val="00D76774"/>
    <w:rsid w:val="00D77507"/>
    <w:rsid w:val="00D77B48"/>
    <w:rsid w:val="00D77E07"/>
    <w:rsid w:val="00D800C6"/>
    <w:rsid w:val="00D80319"/>
    <w:rsid w:val="00D803B5"/>
    <w:rsid w:val="00D80FCD"/>
    <w:rsid w:val="00D815A9"/>
    <w:rsid w:val="00D8228C"/>
    <w:rsid w:val="00D82435"/>
    <w:rsid w:val="00D82758"/>
    <w:rsid w:val="00D844C2"/>
    <w:rsid w:val="00D84B5B"/>
    <w:rsid w:val="00D862A9"/>
    <w:rsid w:val="00D86870"/>
    <w:rsid w:val="00D871A4"/>
    <w:rsid w:val="00D878C3"/>
    <w:rsid w:val="00D92DD7"/>
    <w:rsid w:val="00D95001"/>
    <w:rsid w:val="00D967B5"/>
    <w:rsid w:val="00D97C45"/>
    <w:rsid w:val="00D97E4D"/>
    <w:rsid w:val="00DA0657"/>
    <w:rsid w:val="00DA0F91"/>
    <w:rsid w:val="00DA13D1"/>
    <w:rsid w:val="00DA15C8"/>
    <w:rsid w:val="00DA34E8"/>
    <w:rsid w:val="00DA36C5"/>
    <w:rsid w:val="00DA3B04"/>
    <w:rsid w:val="00DA40E3"/>
    <w:rsid w:val="00DA5062"/>
    <w:rsid w:val="00DA5276"/>
    <w:rsid w:val="00DA5924"/>
    <w:rsid w:val="00DA7F54"/>
    <w:rsid w:val="00DB0240"/>
    <w:rsid w:val="00DB1CE9"/>
    <w:rsid w:val="00DB1FCE"/>
    <w:rsid w:val="00DB285C"/>
    <w:rsid w:val="00DB56D1"/>
    <w:rsid w:val="00DB5AEC"/>
    <w:rsid w:val="00DB5FC4"/>
    <w:rsid w:val="00DB614F"/>
    <w:rsid w:val="00DB6773"/>
    <w:rsid w:val="00DB7C12"/>
    <w:rsid w:val="00DC12F5"/>
    <w:rsid w:val="00DC19B3"/>
    <w:rsid w:val="00DC48F9"/>
    <w:rsid w:val="00DC5790"/>
    <w:rsid w:val="00DC6CA4"/>
    <w:rsid w:val="00DC7083"/>
    <w:rsid w:val="00DC7622"/>
    <w:rsid w:val="00DC7C7B"/>
    <w:rsid w:val="00DC7F2A"/>
    <w:rsid w:val="00DD1BD2"/>
    <w:rsid w:val="00DD2B1C"/>
    <w:rsid w:val="00DD2B46"/>
    <w:rsid w:val="00DD2CDA"/>
    <w:rsid w:val="00DD3316"/>
    <w:rsid w:val="00DD5993"/>
    <w:rsid w:val="00DD5BAA"/>
    <w:rsid w:val="00DD6A79"/>
    <w:rsid w:val="00DD70E7"/>
    <w:rsid w:val="00DE10D4"/>
    <w:rsid w:val="00DE18D8"/>
    <w:rsid w:val="00DE1F89"/>
    <w:rsid w:val="00DE2CD0"/>
    <w:rsid w:val="00DE3F8F"/>
    <w:rsid w:val="00DE4B4A"/>
    <w:rsid w:val="00DE514D"/>
    <w:rsid w:val="00DE536C"/>
    <w:rsid w:val="00DE5E7F"/>
    <w:rsid w:val="00DE61CD"/>
    <w:rsid w:val="00DE63C5"/>
    <w:rsid w:val="00DF00DF"/>
    <w:rsid w:val="00DF011D"/>
    <w:rsid w:val="00DF07AA"/>
    <w:rsid w:val="00DF1743"/>
    <w:rsid w:val="00DF1A1B"/>
    <w:rsid w:val="00DF1ED3"/>
    <w:rsid w:val="00DF2191"/>
    <w:rsid w:val="00DF3BD0"/>
    <w:rsid w:val="00DF413F"/>
    <w:rsid w:val="00DF4494"/>
    <w:rsid w:val="00DF5AE1"/>
    <w:rsid w:val="00DF6092"/>
    <w:rsid w:val="00DF74CB"/>
    <w:rsid w:val="00DF76EC"/>
    <w:rsid w:val="00E00BA5"/>
    <w:rsid w:val="00E0229F"/>
    <w:rsid w:val="00E02347"/>
    <w:rsid w:val="00E03005"/>
    <w:rsid w:val="00E0378B"/>
    <w:rsid w:val="00E051A3"/>
    <w:rsid w:val="00E06DB9"/>
    <w:rsid w:val="00E07170"/>
    <w:rsid w:val="00E126F1"/>
    <w:rsid w:val="00E13D6F"/>
    <w:rsid w:val="00E15AA6"/>
    <w:rsid w:val="00E164CA"/>
    <w:rsid w:val="00E16A31"/>
    <w:rsid w:val="00E20352"/>
    <w:rsid w:val="00E20CE0"/>
    <w:rsid w:val="00E21451"/>
    <w:rsid w:val="00E21C98"/>
    <w:rsid w:val="00E225FC"/>
    <w:rsid w:val="00E227EF"/>
    <w:rsid w:val="00E25430"/>
    <w:rsid w:val="00E30673"/>
    <w:rsid w:val="00E326AA"/>
    <w:rsid w:val="00E328D5"/>
    <w:rsid w:val="00E32B0A"/>
    <w:rsid w:val="00E3417A"/>
    <w:rsid w:val="00E35157"/>
    <w:rsid w:val="00E35CD0"/>
    <w:rsid w:val="00E36E38"/>
    <w:rsid w:val="00E36FC2"/>
    <w:rsid w:val="00E36FF6"/>
    <w:rsid w:val="00E37A1E"/>
    <w:rsid w:val="00E40228"/>
    <w:rsid w:val="00E402A1"/>
    <w:rsid w:val="00E405C1"/>
    <w:rsid w:val="00E40E2B"/>
    <w:rsid w:val="00E41BDD"/>
    <w:rsid w:val="00E42CAB"/>
    <w:rsid w:val="00E433DC"/>
    <w:rsid w:val="00E43440"/>
    <w:rsid w:val="00E4370C"/>
    <w:rsid w:val="00E4527D"/>
    <w:rsid w:val="00E4576E"/>
    <w:rsid w:val="00E4704C"/>
    <w:rsid w:val="00E5008B"/>
    <w:rsid w:val="00E50E8B"/>
    <w:rsid w:val="00E52443"/>
    <w:rsid w:val="00E54A86"/>
    <w:rsid w:val="00E5623D"/>
    <w:rsid w:val="00E5783A"/>
    <w:rsid w:val="00E600C2"/>
    <w:rsid w:val="00E601C5"/>
    <w:rsid w:val="00E60C36"/>
    <w:rsid w:val="00E613DA"/>
    <w:rsid w:val="00E61FF4"/>
    <w:rsid w:val="00E620A5"/>
    <w:rsid w:val="00E628EA"/>
    <w:rsid w:val="00E63A16"/>
    <w:rsid w:val="00E63A5A"/>
    <w:rsid w:val="00E6630A"/>
    <w:rsid w:val="00E67620"/>
    <w:rsid w:val="00E67BEA"/>
    <w:rsid w:val="00E71ECD"/>
    <w:rsid w:val="00E72656"/>
    <w:rsid w:val="00E726CB"/>
    <w:rsid w:val="00E73D64"/>
    <w:rsid w:val="00E740AD"/>
    <w:rsid w:val="00E74D9E"/>
    <w:rsid w:val="00E756A4"/>
    <w:rsid w:val="00E76551"/>
    <w:rsid w:val="00E8078F"/>
    <w:rsid w:val="00E81235"/>
    <w:rsid w:val="00E82A86"/>
    <w:rsid w:val="00E83195"/>
    <w:rsid w:val="00E84884"/>
    <w:rsid w:val="00E8621A"/>
    <w:rsid w:val="00E86C44"/>
    <w:rsid w:val="00E87B51"/>
    <w:rsid w:val="00E9028E"/>
    <w:rsid w:val="00E9096E"/>
    <w:rsid w:val="00E90B82"/>
    <w:rsid w:val="00E90BEC"/>
    <w:rsid w:val="00E91D03"/>
    <w:rsid w:val="00E91EC9"/>
    <w:rsid w:val="00E9209F"/>
    <w:rsid w:val="00E922CC"/>
    <w:rsid w:val="00E93B7C"/>
    <w:rsid w:val="00E9425D"/>
    <w:rsid w:val="00E94C76"/>
    <w:rsid w:val="00E96663"/>
    <w:rsid w:val="00E96DCD"/>
    <w:rsid w:val="00E97C79"/>
    <w:rsid w:val="00EA02BA"/>
    <w:rsid w:val="00EA2BDB"/>
    <w:rsid w:val="00EA2FB0"/>
    <w:rsid w:val="00EA300A"/>
    <w:rsid w:val="00EA3DD7"/>
    <w:rsid w:val="00EA551F"/>
    <w:rsid w:val="00EA6A9F"/>
    <w:rsid w:val="00EA6EB2"/>
    <w:rsid w:val="00EA7F64"/>
    <w:rsid w:val="00EB03C5"/>
    <w:rsid w:val="00EB0A25"/>
    <w:rsid w:val="00EB0F14"/>
    <w:rsid w:val="00EB16B9"/>
    <w:rsid w:val="00EB2148"/>
    <w:rsid w:val="00EB2473"/>
    <w:rsid w:val="00EB24BE"/>
    <w:rsid w:val="00EB32DD"/>
    <w:rsid w:val="00EB347A"/>
    <w:rsid w:val="00EB38FE"/>
    <w:rsid w:val="00EB3B9A"/>
    <w:rsid w:val="00EB4270"/>
    <w:rsid w:val="00EB5147"/>
    <w:rsid w:val="00EB69BE"/>
    <w:rsid w:val="00EB7326"/>
    <w:rsid w:val="00EB7CB1"/>
    <w:rsid w:val="00EB7CE0"/>
    <w:rsid w:val="00EC1339"/>
    <w:rsid w:val="00EC13A9"/>
    <w:rsid w:val="00EC20AC"/>
    <w:rsid w:val="00EC2E09"/>
    <w:rsid w:val="00EC2F59"/>
    <w:rsid w:val="00EC53A1"/>
    <w:rsid w:val="00EC5905"/>
    <w:rsid w:val="00EC5D19"/>
    <w:rsid w:val="00EC775A"/>
    <w:rsid w:val="00ED037E"/>
    <w:rsid w:val="00ED136B"/>
    <w:rsid w:val="00ED177E"/>
    <w:rsid w:val="00ED2157"/>
    <w:rsid w:val="00ED43E8"/>
    <w:rsid w:val="00ED4E3D"/>
    <w:rsid w:val="00ED554A"/>
    <w:rsid w:val="00ED5608"/>
    <w:rsid w:val="00ED6D68"/>
    <w:rsid w:val="00ED7070"/>
    <w:rsid w:val="00ED71DB"/>
    <w:rsid w:val="00ED723F"/>
    <w:rsid w:val="00EE0B22"/>
    <w:rsid w:val="00EE14D5"/>
    <w:rsid w:val="00EE1E0E"/>
    <w:rsid w:val="00EE2252"/>
    <w:rsid w:val="00EE2AE4"/>
    <w:rsid w:val="00EE2F44"/>
    <w:rsid w:val="00EE327C"/>
    <w:rsid w:val="00EE3A6A"/>
    <w:rsid w:val="00EE3BCA"/>
    <w:rsid w:val="00EE4298"/>
    <w:rsid w:val="00EE5170"/>
    <w:rsid w:val="00EE5C50"/>
    <w:rsid w:val="00EE685A"/>
    <w:rsid w:val="00EE6983"/>
    <w:rsid w:val="00EE772E"/>
    <w:rsid w:val="00EE798E"/>
    <w:rsid w:val="00EF127F"/>
    <w:rsid w:val="00EF13E4"/>
    <w:rsid w:val="00EF20C3"/>
    <w:rsid w:val="00EF3AD8"/>
    <w:rsid w:val="00EF3F26"/>
    <w:rsid w:val="00EF4AD1"/>
    <w:rsid w:val="00EF5182"/>
    <w:rsid w:val="00EF5333"/>
    <w:rsid w:val="00EF7659"/>
    <w:rsid w:val="00EF781F"/>
    <w:rsid w:val="00F00080"/>
    <w:rsid w:val="00F00F74"/>
    <w:rsid w:val="00F03A39"/>
    <w:rsid w:val="00F03B73"/>
    <w:rsid w:val="00F046D1"/>
    <w:rsid w:val="00F04D56"/>
    <w:rsid w:val="00F04E36"/>
    <w:rsid w:val="00F050A7"/>
    <w:rsid w:val="00F05451"/>
    <w:rsid w:val="00F05541"/>
    <w:rsid w:val="00F05A05"/>
    <w:rsid w:val="00F05A1B"/>
    <w:rsid w:val="00F068EC"/>
    <w:rsid w:val="00F07FE1"/>
    <w:rsid w:val="00F10E7B"/>
    <w:rsid w:val="00F12873"/>
    <w:rsid w:val="00F12F4D"/>
    <w:rsid w:val="00F12F67"/>
    <w:rsid w:val="00F13C41"/>
    <w:rsid w:val="00F142D9"/>
    <w:rsid w:val="00F145FA"/>
    <w:rsid w:val="00F1576A"/>
    <w:rsid w:val="00F159A1"/>
    <w:rsid w:val="00F15E06"/>
    <w:rsid w:val="00F15ED4"/>
    <w:rsid w:val="00F16482"/>
    <w:rsid w:val="00F16965"/>
    <w:rsid w:val="00F16E83"/>
    <w:rsid w:val="00F16F2F"/>
    <w:rsid w:val="00F1714C"/>
    <w:rsid w:val="00F1773C"/>
    <w:rsid w:val="00F17ED0"/>
    <w:rsid w:val="00F24051"/>
    <w:rsid w:val="00F255EB"/>
    <w:rsid w:val="00F264AE"/>
    <w:rsid w:val="00F26715"/>
    <w:rsid w:val="00F27327"/>
    <w:rsid w:val="00F3012A"/>
    <w:rsid w:val="00F30843"/>
    <w:rsid w:val="00F30BF1"/>
    <w:rsid w:val="00F3197B"/>
    <w:rsid w:val="00F340BF"/>
    <w:rsid w:val="00F348AC"/>
    <w:rsid w:val="00F3529D"/>
    <w:rsid w:val="00F3659D"/>
    <w:rsid w:val="00F37C8F"/>
    <w:rsid w:val="00F40C54"/>
    <w:rsid w:val="00F42208"/>
    <w:rsid w:val="00F426E9"/>
    <w:rsid w:val="00F44036"/>
    <w:rsid w:val="00F45530"/>
    <w:rsid w:val="00F45648"/>
    <w:rsid w:val="00F459E9"/>
    <w:rsid w:val="00F463C8"/>
    <w:rsid w:val="00F47047"/>
    <w:rsid w:val="00F472F0"/>
    <w:rsid w:val="00F47EA1"/>
    <w:rsid w:val="00F500CF"/>
    <w:rsid w:val="00F50995"/>
    <w:rsid w:val="00F5143E"/>
    <w:rsid w:val="00F5198B"/>
    <w:rsid w:val="00F52C1D"/>
    <w:rsid w:val="00F5330D"/>
    <w:rsid w:val="00F53D7D"/>
    <w:rsid w:val="00F557E4"/>
    <w:rsid w:val="00F6062C"/>
    <w:rsid w:val="00F61DA2"/>
    <w:rsid w:val="00F62722"/>
    <w:rsid w:val="00F630FD"/>
    <w:rsid w:val="00F653A7"/>
    <w:rsid w:val="00F674C9"/>
    <w:rsid w:val="00F704D5"/>
    <w:rsid w:val="00F70629"/>
    <w:rsid w:val="00F716AC"/>
    <w:rsid w:val="00F717BD"/>
    <w:rsid w:val="00F725F6"/>
    <w:rsid w:val="00F72E73"/>
    <w:rsid w:val="00F7649D"/>
    <w:rsid w:val="00F76FA4"/>
    <w:rsid w:val="00F775E6"/>
    <w:rsid w:val="00F812BF"/>
    <w:rsid w:val="00F82445"/>
    <w:rsid w:val="00F8247C"/>
    <w:rsid w:val="00F83A80"/>
    <w:rsid w:val="00F83D0C"/>
    <w:rsid w:val="00F84C9E"/>
    <w:rsid w:val="00F84DC5"/>
    <w:rsid w:val="00F85F2F"/>
    <w:rsid w:val="00F865C6"/>
    <w:rsid w:val="00F871CA"/>
    <w:rsid w:val="00F91BA5"/>
    <w:rsid w:val="00F9209D"/>
    <w:rsid w:val="00F943DA"/>
    <w:rsid w:val="00F94ECA"/>
    <w:rsid w:val="00F9532A"/>
    <w:rsid w:val="00F96582"/>
    <w:rsid w:val="00F96A87"/>
    <w:rsid w:val="00F979B9"/>
    <w:rsid w:val="00F97B07"/>
    <w:rsid w:val="00FA1461"/>
    <w:rsid w:val="00FA1900"/>
    <w:rsid w:val="00FA2342"/>
    <w:rsid w:val="00FA23D1"/>
    <w:rsid w:val="00FA268F"/>
    <w:rsid w:val="00FA2761"/>
    <w:rsid w:val="00FA2C9F"/>
    <w:rsid w:val="00FA4980"/>
    <w:rsid w:val="00FA5D52"/>
    <w:rsid w:val="00FA6186"/>
    <w:rsid w:val="00FA6AC8"/>
    <w:rsid w:val="00FA6CE4"/>
    <w:rsid w:val="00FA7649"/>
    <w:rsid w:val="00FA7D01"/>
    <w:rsid w:val="00FA7E25"/>
    <w:rsid w:val="00FA7FB3"/>
    <w:rsid w:val="00FB0754"/>
    <w:rsid w:val="00FB0ADD"/>
    <w:rsid w:val="00FB0C82"/>
    <w:rsid w:val="00FB0CFC"/>
    <w:rsid w:val="00FB0EBB"/>
    <w:rsid w:val="00FB2BF5"/>
    <w:rsid w:val="00FB32ED"/>
    <w:rsid w:val="00FB37EA"/>
    <w:rsid w:val="00FB3D3A"/>
    <w:rsid w:val="00FB4681"/>
    <w:rsid w:val="00FB4B9D"/>
    <w:rsid w:val="00FB520D"/>
    <w:rsid w:val="00FB5FE3"/>
    <w:rsid w:val="00FB796A"/>
    <w:rsid w:val="00FC05E0"/>
    <w:rsid w:val="00FC0998"/>
    <w:rsid w:val="00FC171A"/>
    <w:rsid w:val="00FC1BBF"/>
    <w:rsid w:val="00FC27A1"/>
    <w:rsid w:val="00FC4012"/>
    <w:rsid w:val="00FC401D"/>
    <w:rsid w:val="00FC5D5E"/>
    <w:rsid w:val="00FD0A8B"/>
    <w:rsid w:val="00FD237D"/>
    <w:rsid w:val="00FD278B"/>
    <w:rsid w:val="00FD2E6F"/>
    <w:rsid w:val="00FD32EC"/>
    <w:rsid w:val="00FD4409"/>
    <w:rsid w:val="00FD4C21"/>
    <w:rsid w:val="00FD4D44"/>
    <w:rsid w:val="00FD5CF3"/>
    <w:rsid w:val="00FD66D1"/>
    <w:rsid w:val="00FD6846"/>
    <w:rsid w:val="00FD7212"/>
    <w:rsid w:val="00FE0DB1"/>
    <w:rsid w:val="00FE105C"/>
    <w:rsid w:val="00FE10D5"/>
    <w:rsid w:val="00FE123F"/>
    <w:rsid w:val="00FE18B6"/>
    <w:rsid w:val="00FE2B69"/>
    <w:rsid w:val="00FE313E"/>
    <w:rsid w:val="00FE680F"/>
    <w:rsid w:val="00FE74AB"/>
    <w:rsid w:val="00FF096E"/>
    <w:rsid w:val="00FF09D8"/>
    <w:rsid w:val="00FF0EE2"/>
    <w:rsid w:val="00FF13D9"/>
    <w:rsid w:val="00FF1510"/>
    <w:rsid w:val="00FF1AF3"/>
    <w:rsid w:val="00FF1E9C"/>
    <w:rsid w:val="00FF2986"/>
    <w:rsid w:val="00FF298C"/>
    <w:rsid w:val="00FF3046"/>
    <w:rsid w:val="00FF315D"/>
    <w:rsid w:val="00FF43DD"/>
    <w:rsid w:val="00FF456F"/>
    <w:rsid w:val="00FF5788"/>
    <w:rsid w:val="00FF6893"/>
    <w:rsid w:val="00FF6A5D"/>
    <w:rsid w:val="00FF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
  <w:listSeparator w:val=","/>
  <w15:docId w15:val="{A9A2E0D9-F62F-4A56-8E5F-5DB2272E8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6195"/>
    <w:pPr>
      <w:spacing w:after="200" w:line="276" w:lineRule="auto"/>
    </w:pPr>
    <w:rPr>
      <w:rFonts w:ascii="Times New Roman" w:hAnsi="Times New Roman"/>
      <w:sz w:val="26"/>
    </w:rPr>
  </w:style>
  <w:style w:type="paragraph" w:styleId="Heading1">
    <w:name w:val="heading 1"/>
    <w:basedOn w:val="Normal"/>
    <w:next w:val="Normal"/>
    <w:link w:val="Heading1Char"/>
    <w:uiPriority w:val="9"/>
    <w:qFormat/>
    <w:rsid w:val="00896195"/>
    <w:pPr>
      <w:keepNext/>
      <w:keepLines/>
      <w:spacing w:before="120" w:after="0"/>
      <w:jc w:val="center"/>
      <w:outlineLvl w:val="0"/>
    </w:pPr>
    <w:rPr>
      <w:rFonts w:eastAsiaTheme="majorEastAsia" w:cstheme="majorBidi"/>
      <w:b/>
      <w:bCs/>
      <w:sz w:val="32"/>
      <w:szCs w:val="28"/>
    </w:rPr>
  </w:style>
  <w:style w:type="paragraph" w:styleId="Heading2">
    <w:name w:val="heading 2"/>
    <w:basedOn w:val="Normal"/>
    <w:next w:val="Normal"/>
    <w:link w:val="Heading2Char"/>
    <w:unhideWhenUsed/>
    <w:qFormat/>
    <w:rsid w:val="00896195"/>
    <w:pPr>
      <w:keepNext/>
      <w:keepLines/>
      <w:spacing w:before="200" w:after="0"/>
      <w:outlineLvl w:val="1"/>
    </w:pPr>
    <w:rPr>
      <w:rFonts w:eastAsiaTheme="majorEastAsia" w:cstheme="majorBidi"/>
      <w:b/>
      <w:bCs/>
      <w:sz w:val="32"/>
      <w:szCs w:val="26"/>
    </w:rPr>
  </w:style>
  <w:style w:type="paragraph" w:styleId="Heading3">
    <w:name w:val="heading 3"/>
    <w:basedOn w:val="Normal"/>
    <w:next w:val="Normal"/>
    <w:link w:val="Heading3Char"/>
    <w:unhideWhenUsed/>
    <w:qFormat/>
    <w:rsid w:val="00896195"/>
    <w:pPr>
      <w:keepNext/>
      <w:keepLines/>
      <w:spacing w:before="200" w:after="0"/>
      <w:outlineLvl w:val="2"/>
    </w:pPr>
    <w:rPr>
      <w:rFonts w:eastAsiaTheme="majorEastAsia" w:cstheme="majorBidi"/>
      <w:b/>
      <w:bCs/>
      <w:color w:val="000000" w:themeColor="text1"/>
    </w:rPr>
  </w:style>
  <w:style w:type="paragraph" w:styleId="Heading4">
    <w:name w:val="heading 4"/>
    <w:basedOn w:val="Normal"/>
    <w:next w:val="Normal"/>
    <w:link w:val="Heading4Char"/>
    <w:qFormat/>
    <w:rsid w:val="00896195"/>
    <w:pPr>
      <w:keepNext/>
      <w:spacing w:before="240" w:after="60" w:line="288" w:lineRule="auto"/>
      <w:ind w:left="864" w:hanging="864"/>
      <w:outlineLvl w:val="3"/>
    </w:pPr>
    <w:rPr>
      <w:rFonts w:eastAsia="Times New Roman" w:cs="Times New Roman"/>
      <w:b/>
      <w:bCs/>
      <w:sz w:val="28"/>
      <w:szCs w:val="28"/>
    </w:rPr>
  </w:style>
  <w:style w:type="paragraph" w:styleId="Heading5">
    <w:name w:val="heading 5"/>
    <w:basedOn w:val="Normal"/>
    <w:next w:val="Normal"/>
    <w:link w:val="Heading5Char"/>
    <w:qFormat/>
    <w:rsid w:val="00896195"/>
    <w:pPr>
      <w:tabs>
        <w:tab w:val="num" w:pos="360"/>
      </w:tabs>
      <w:spacing w:before="240" w:after="60" w:line="288" w:lineRule="auto"/>
      <w:outlineLvl w:val="4"/>
    </w:pPr>
    <w:rPr>
      <w:rFonts w:eastAsia="Times New Roman" w:cs="Times New Roman"/>
      <w:b/>
      <w:bCs/>
      <w:i/>
      <w:iCs/>
      <w:szCs w:val="26"/>
    </w:rPr>
  </w:style>
  <w:style w:type="paragraph" w:styleId="Heading6">
    <w:name w:val="heading 6"/>
    <w:basedOn w:val="Normal"/>
    <w:next w:val="Normal"/>
    <w:link w:val="Heading6Char"/>
    <w:qFormat/>
    <w:rsid w:val="00896195"/>
    <w:pPr>
      <w:spacing w:before="240" w:after="60" w:line="288" w:lineRule="auto"/>
      <w:ind w:left="1152" w:hanging="1152"/>
      <w:outlineLvl w:val="5"/>
    </w:pPr>
    <w:rPr>
      <w:rFonts w:eastAsia="Times New Roman" w:cs="Times New Roman"/>
      <w:b/>
      <w:bCs/>
      <w:sz w:val="22"/>
      <w:szCs w:val="26"/>
    </w:rPr>
  </w:style>
  <w:style w:type="paragraph" w:styleId="Heading7">
    <w:name w:val="heading 7"/>
    <w:basedOn w:val="Normal"/>
    <w:next w:val="Normal"/>
    <w:link w:val="Heading7Char"/>
    <w:qFormat/>
    <w:rsid w:val="00896195"/>
    <w:pPr>
      <w:tabs>
        <w:tab w:val="num" w:pos="360"/>
      </w:tabs>
      <w:spacing w:before="240" w:after="60" w:line="288" w:lineRule="auto"/>
      <w:outlineLvl w:val="6"/>
    </w:pPr>
    <w:rPr>
      <w:rFonts w:eastAsia="Times New Roman" w:cs="Times New Roman"/>
      <w:sz w:val="28"/>
      <w:szCs w:val="24"/>
    </w:rPr>
  </w:style>
  <w:style w:type="paragraph" w:styleId="Heading8">
    <w:name w:val="heading 8"/>
    <w:basedOn w:val="Normal"/>
    <w:next w:val="Normal"/>
    <w:link w:val="Heading8Char"/>
    <w:qFormat/>
    <w:rsid w:val="00896195"/>
    <w:pPr>
      <w:spacing w:before="240" w:after="60" w:line="288" w:lineRule="auto"/>
      <w:ind w:left="1440" w:hanging="1440"/>
      <w:outlineLvl w:val="7"/>
    </w:pPr>
    <w:rPr>
      <w:rFonts w:eastAsia="Times New Roman" w:cs="Times New Roman"/>
      <w:i/>
      <w:iCs/>
      <w:sz w:val="28"/>
      <w:szCs w:val="24"/>
    </w:rPr>
  </w:style>
  <w:style w:type="paragraph" w:styleId="Heading9">
    <w:name w:val="heading 9"/>
    <w:basedOn w:val="Normal"/>
    <w:next w:val="Normal"/>
    <w:link w:val="Heading9Char"/>
    <w:qFormat/>
    <w:rsid w:val="00896195"/>
    <w:pPr>
      <w:spacing w:before="240" w:after="60" w:line="288" w:lineRule="auto"/>
      <w:ind w:left="1584" w:hanging="1584"/>
      <w:outlineLvl w:val="8"/>
    </w:pPr>
    <w:rPr>
      <w:rFonts w:eastAsia="Times New Roman" w:cs="Times New Roman"/>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6195"/>
    <w:rPr>
      <w:rFonts w:ascii="Times New Roman" w:eastAsiaTheme="majorEastAsia" w:hAnsi="Times New Roman" w:cstheme="majorBidi"/>
      <w:b/>
      <w:bCs/>
      <w:sz w:val="32"/>
      <w:szCs w:val="28"/>
    </w:rPr>
  </w:style>
  <w:style w:type="character" w:customStyle="1" w:styleId="Heading2Char">
    <w:name w:val="Heading 2 Char"/>
    <w:basedOn w:val="DefaultParagraphFont"/>
    <w:link w:val="Heading2"/>
    <w:rsid w:val="00896195"/>
    <w:rPr>
      <w:rFonts w:ascii="Times New Roman" w:eastAsiaTheme="majorEastAsia" w:hAnsi="Times New Roman" w:cstheme="majorBidi"/>
      <w:b/>
      <w:bCs/>
      <w:sz w:val="32"/>
      <w:szCs w:val="26"/>
    </w:rPr>
  </w:style>
  <w:style w:type="character" w:customStyle="1" w:styleId="Heading3Char">
    <w:name w:val="Heading 3 Char"/>
    <w:basedOn w:val="DefaultParagraphFont"/>
    <w:link w:val="Heading3"/>
    <w:rsid w:val="00896195"/>
    <w:rPr>
      <w:rFonts w:ascii="Times New Roman" w:eastAsiaTheme="majorEastAsia" w:hAnsi="Times New Roman" w:cstheme="majorBidi"/>
      <w:b/>
      <w:bCs/>
      <w:color w:val="000000" w:themeColor="text1"/>
      <w:sz w:val="26"/>
    </w:rPr>
  </w:style>
  <w:style w:type="character" w:customStyle="1" w:styleId="Heading4Char">
    <w:name w:val="Heading 4 Char"/>
    <w:basedOn w:val="DefaultParagraphFont"/>
    <w:link w:val="Heading4"/>
    <w:rsid w:val="0089619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96195"/>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96195"/>
    <w:rPr>
      <w:rFonts w:ascii="Times New Roman" w:eastAsia="Times New Roman" w:hAnsi="Times New Roman" w:cs="Times New Roman"/>
      <w:b/>
      <w:bCs/>
      <w:szCs w:val="26"/>
    </w:rPr>
  </w:style>
  <w:style w:type="character" w:customStyle="1" w:styleId="Heading7Char">
    <w:name w:val="Heading 7 Char"/>
    <w:basedOn w:val="DefaultParagraphFont"/>
    <w:link w:val="Heading7"/>
    <w:rsid w:val="00896195"/>
    <w:rPr>
      <w:rFonts w:ascii="Times New Roman" w:eastAsia="Times New Roman" w:hAnsi="Times New Roman" w:cs="Times New Roman"/>
      <w:sz w:val="28"/>
      <w:szCs w:val="24"/>
    </w:rPr>
  </w:style>
  <w:style w:type="character" w:customStyle="1" w:styleId="Heading8Char">
    <w:name w:val="Heading 8 Char"/>
    <w:basedOn w:val="DefaultParagraphFont"/>
    <w:link w:val="Heading8"/>
    <w:rsid w:val="00896195"/>
    <w:rPr>
      <w:rFonts w:ascii="Times New Roman" w:eastAsia="Times New Roman" w:hAnsi="Times New Roman" w:cs="Times New Roman"/>
      <w:i/>
      <w:iCs/>
      <w:sz w:val="28"/>
      <w:szCs w:val="24"/>
    </w:rPr>
  </w:style>
  <w:style w:type="character" w:customStyle="1" w:styleId="Heading9Char">
    <w:name w:val="Heading 9 Char"/>
    <w:basedOn w:val="DefaultParagraphFont"/>
    <w:link w:val="Heading9"/>
    <w:rsid w:val="00896195"/>
    <w:rPr>
      <w:rFonts w:ascii="Times New Roman" w:eastAsia="Times New Roman" w:hAnsi="Times New Roman" w:cs="Times New Roman"/>
      <w:szCs w:val="26"/>
    </w:rPr>
  </w:style>
  <w:style w:type="paragraph" w:styleId="Title">
    <w:name w:val="Title"/>
    <w:aliases w:val="heading 3"/>
    <w:basedOn w:val="Normal"/>
    <w:next w:val="Normal"/>
    <w:link w:val="TitleChar"/>
    <w:qFormat/>
    <w:rsid w:val="00896195"/>
    <w:pPr>
      <w:pBdr>
        <w:bottom w:val="single" w:sz="8" w:space="4" w:color="5B9BD5" w:themeColor="accent1"/>
      </w:pBdr>
      <w:spacing w:after="300" w:line="240" w:lineRule="auto"/>
      <w:contextualSpacing/>
    </w:pPr>
    <w:rPr>
      <w:rFonts w:eastAsiaTheme="majorEastAsia" w:cstheme="majorBidi"/>
      <w:b/>
      <w:spacing w:val="5"/>
      <w:kern w:val="28"/>
      <w:szCs w:val="52"/>
    </w:rPr>
  </w:style>
  <w:style w:type="character" w:customStyle="1" w:styleId="TitleChar">
    <w:name w:val="Title Char"/>
    <w:aliases w:val="heading 3 Char"/>
    <w:basedOn w:val="DefaultParagraphFont"/>
    <w:link w:val="Title"/>
    <w:rsid w:val="00896195"/>
    <w:rPr>
      <w:rFonts w:ascii="Times New Roman" w:eastAsiaTheme="majorEastAsia" w:hAnsi="Times New Roman" w:cstheme="majorBidi"/>
      <w:b/>
      <w:spacing w:val="5"/>
      <w:kern w:val="28"/>
      <w:sz w:val="26"/>
      <w:szCs w:val="52"/>
    </w:rPr>
  </w:style>
  <w:style w:type="paragraph" w:styleId="Subtitle">
    <w:name w:val="Subtitle"/>
    <w:aliases w:val="heading 33"/>
    <w:basedOn w:val="Normal"/>
    <w:next w:val="Normal"/>
    <w:link w:val="SubtitleChar"/>
    <w:uiPriority w:val="11"/>
    <w:qFormat/>
    <w:rsid w:val="00896195"/>
    <w:pPr>
      <w:numPr>
        <w:ilvl w:val="1"/>
      </w:numPr>
    </w:pPr>
    <w:rPr>
      <w:rFonts w:eastAsiaTheme="majorEastAsia" w:cstheme="majorBidi"/>
      <w:iCs/>
      <w:spacing w:val="15"/>
      <w:szCs w:val="24"/>
    </w:rPr>
  </w:style>
  <w:style w:type="character" w:customStyle="1" w:styleId="SubtitleChar">
    <w:name w:val="Subtitle Char"/>
    <w:aliases w:val="heading 33 Char"/>
    <w:basedOn w:val="DefaultParagraphFont"/>
    <w:link w:val="Subtitle"/>
    <w:uiPriority w:val="11"/>
    <w:rsid w:val="00896195"/>
    <w:rPr>
      <w:rFonts w:ascii="Times New Roman" w:eastAsiaTheme="majorEastAsia" w:hAnsi="Times New Roman" w:cstheme="majorBidi"/>
      <w:iCs/>
      <w:spacing w:val="15"/>
      <w:sz w:val="26"/>
      <w:szCs w:val="24"/>
    </w:rPr>
  </w:style>
  <w:style w:type="paragraph" w:styleId="Footer">
    <w:name w:val="footer"/>
    <w:basedOn w:val="Normal"/>
    <w:link w:val="FooterChar"/>
    <w:uiPriority w:val="99"/>
    <w:unhideWhenUsed/>
    <w:rsid w:val="00896195"/>
    <w:pPr>
      <w:tabs>
        <w:tab w:val="center" w:pos="4680"/>
        <w:tab w:val="right" w:pos="9360"/>
      </w:tabs>
    </w:pPr>
    <w:rPr>
      <w:rFonts w:ascii="Calibri" w:eastAsia="Calibri" w:hAnsi="Calibri" w:cs="Times New Roman"/>
      <w:sz w:val="22"/>
    </w:rPr>
  </w:style>
  <w:style w:type="character" w:customStyle="1" w:styleId="FooterChar">
    <w:name w:val="Footer Char"/>
    <w:basedOn w:val="DefaultParagraphFont"/>
    <w:link w:val="Footer"/>
    <w:uiPriority w:val="99"/>
    <w:rsid w:val="00896195"/>
    <w:rPr>
      <w:rFonts w:ascii="Calibri" w:eastAsia="Calibri" w:hAnsi="Calibri" w:cs="Times New Roman"/>
    </w:rPr>
  </w:style>
  <w:style w:type="paragraph" w:styleId="Header">
    <w:name w:val="header"/>
    <w:basedOn w:val="Normal"/>
    <w:link w:val="HeaderChar"/>
    <w:uiPriority w:val="99"/>
    <w:unhideWhenUsed/>
    <w:rsid w:val="00896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6195"/>
    <w:rPr>
      <w:rFonts w:ascii="Times New Roman" w:hAnsi="Times New Roman"/>
      <w:sz w:val="26"/>
    </w:rPr>
  </w:style>
  <w:style w:type="paragraph" w:styleId="ListParagraph">
    <w:name w:val="List Paragraph"/>
    <w:basedOn w:val="Normal"/>
    <w:link w:val="ListParagraphChar"/>
    <w:uiPriority w:val="1"/>
    <w:qFormat/>
    <w:rsid w:val="00896195"/>
    <w:pPr>
      <w:ind w:left="720"/>
      <w:contextualSpacing/>
    </w:pPr>
  </w:style>
  <w:style w:type="character" w:customStyle="1" w:styleId="ListParagraphChar">
    <w:name w:val="List Paragraph Char"/>
    <w:link w:val="ListParagraph"/>
    <w:uiPriority w:val="1"/>
    <w:qFormat/>
    <w:locked/>
    <w:rsid w:val="00896195"/>
    <w:rPr>
      <w:rFonts w:ascii="Times New Roman" w:hAnsi="Times New Roman"/>
      <w:sz w:val="26"/>
    </w:rPr>
  </w:style>
  <w:style w:type="paragraph" w:styleId="TOC1">
    <w:name w:val="toc 1"/>
    <w:basedOn w:val="Normal"/>
    <w:next w:val="Normal"/>
    <w:autoRedefine/>
    <w:uiPriority w:val="39"/>
    <w:unhideWhenUsed/>
    <w:rsid w:val="0067223D"/>
    <w:pPr>
      <w:tabs>
        <w:tab w:val="left" w:pos="0"/>
        <w:tab w:val="right" w:leader="dot" w:pos="6096"/>
        <w:tab w:val="right" w:leader="dot" w:pos="8788"/>
      </w:tabs>
      <w:spacing w:after="0" w:line="340" w:lineRule="exact"/>
      <w:ind w:right="28" w:firstLine="284"/>
      <w:jc w:val="both"/>
    </w:pPr>
  </w:style>
  <w:style w:type="paragraph" w:styleId="TOC2">
    <w:name w:val="toc 2"/>
    <w:basedOn w:val="Normal"/>
    <w:next w:val="Normal"/>
    <w:autoRedefine/>
    <w:uiPriority w:val="39"/>
    <w:unhideWhenUsed/>
    <w:rsid w:val="00077558"/>
    <w:pPr>
      <w:tabs>
        <w:tab w:val="left" w:pos="284"/>
        <w:tab w:val="right" w:leader="dot" w:pos="6237"/>
      </w:tabs>
      <w:spacing w:before="60" w:after="0" w:line="240" w:lineRule="auto"/>
      <w:ind w:right="-113" w:firstLine="284"/>
      <w:jc w:val="both"/>
    </w:pPr>
  </w:style>
  <w:style w:type="paragraph" w:styleId="TOC3">
    <w:name w:val="toc 3"/>
    <w:basedOn w:val="Normal"/>
    <w:next w:val="Normal"/>
    <w:autoRedefine/>
    <w:uiPriority w:val="39"/>
    <w:unhideWhenUsed/>
    <w:rsid w:val="00897D90"/>
    <w:pPr>
      <w:tabs>
        <w:tab w:val="left" w:pos="284"/>
        <w:tab w:val="right" w:leader="dot" w:pos="6237"/>
      </w:tabs>
      <w:spacing w:after="0" w:line="340" w:lineRule="exact"/>
      <w:ind w:right="-113" w:firstLine="284"/>
    </w:pPr>
  </w:style>
  <w:style w:type="character" w:styleId="Hyperlink">
    <w:name w:val="Hyperlink"/>
    <w:basedOn w:val="DefaultParagraphFont"/>
    <w:uiPriority w:val="99"/>
    <w:unhideWhenUsed/>
    <w:rsid w:val="00896195"/>
    <w:rPr>
      <w:color w:val="0563C1" w:themeColor="hyperlink"/>
      <w:u w:val="single"/>
    </w:rPr>
  </w:style>
  <w:style w:type="character" w:customStyle="1" w:styleId="BalloonTextChar">
    <w:name w:val="Balloon Text Char"/>
    <w:basedOn w:val="DefaultParagraphFont"/>
    <w:link w:val="BalloonText"/>
    <w:uiPriority w:val="99"/>
    <w:semiHidden/>
    <w:rsid w:val="00896195"/>
    <w:rPr>
      <w:rFonts w:ascii="Tahoma" w:hAnsi="Tahoma" w:cs="Tahoma"/>
      <w:sz w:val="16"/>
      <w:szCs w:val="16"/>
    </w:rPr>
  </w:style>
  <w:style w:type="paragraph" w:styleId="BalloonText">
    <w:name w:val="Balloon Text"/>
    <w:basedOn w:val="Normal"/>
    <w:link w:val="BalloonTextChar"/>
    <w:uiPriority w:val="99"/>
    <w:semiHidden/>
    <w:unhideWhenUsed/>
    <w:rsid w:val="00896195"/>
    <w:pPr>
      <w:spacing w:after="0" w:line="240" w:lineRule="auto"/>
    </w:pPr>
    <w:rPr>
      <w:rFonts w:ascii="Tahoma" w:hAnsi="Tahoma" w:cs="Tahoma"/>
      <w:sz w:val="16"/>
      <w:szCs w:val="16"/>
    </w:rPr>
  </w:style>
  <w:style w:type="paragraph" w:styleId="FootnoteText">
    <w:name w:val="footnote text"/>
    <w:aliases w:val="Geneva 9,Font: Geneva 9,Boston 10,f Char,f,Footnote Text Char Char Char Char Char,Footnote Text Char Char Char Char Char Char Ch,Footnote Text Char1 Char1,Footnote Text Char Char Char1,Footnote Text Char1 Char Char,fn, Char,Char"/>
    <w:basedOn w:val="Normal"/>
    <w:link w:val="FootnoteTextChar"/>
    <w:uiPriority w:val="99"/>
    <w:unhideWhenUsed/>
    <w:qFormat/>
    <w:rsid w:val="00896195"/>
    <w:pPr>
      <w:spacing w:after="0" w:line="240" w:lineRule="auto"/>
    </w:pPr>
    <w:rPr>
      <w:sz w:val="20"/>
      <w:szCs w:val="20"/>
    </w:rPr>
  </w:style>
  <w:style w:type="character" w:customStyle="1" w:styleId="FootnoteTextChar">
    <w:name w:val="Footnote Text Char"/>
    <w:aliases w:val="Geneva 9 Char,Font: Geneva 9 Char,Boston 10 Char,f Char Char,f Char1,Footnote Text Char Char Char Char Char Char,Footnote Text Char Char Char Char Char Char Ch Char,Footnote Text Char1 Char1 Char,Footnote Text Char Char Char1 Char"/>
    <w:basedOn w:val="DefaultParagraphFont"/>
    <w:link w:val="FootnoteText"/>
    <w:uiPriority w:val="99"/>
    <w:rsid w:val="00896195"/>
    <w:rPr>
      <w:rFonts w:ascii="Times New Roman" w:hAnsi="Times New Roman"/>
      <w:sz w:val="20"/>
      <w:szCs w:val="20"/>
    </w:rPr>
  </w:style>
  <w:style w:type="character" w:styleId="FootnoteReference">
    <w:name w:val="footnote reference"/>
    <w:aliases w:val="Footnote,Footnote text,ftref,Footnote text + 13 pt,Ref,de nota al pie,BearingPoint,16 Point,Superscript 6 Point,fr,Footnote Text1,Footnote + Arial,10 pt,Black,Footnote Text11,(NECG) Footnote Reference,BVI fnr,footnote ref,de nota al p"/>
    <w:basedOn w:val="DefaultParagraphFont"/>
    <w:uiPriority w:val="99"/>
    <w:unhideWhenUsed/>
    <w:qFormat/>
    <w:rsid w:val="00896195"/>
    <w:rPr>
      <w:vertAlign w:val="superscript"/>
    </w:rPr>
  </w:style>
  <w:style w:type="character" w:styleId="Strong">
    <w:name w:val="Strong"/>
    <w:basedOn w:val="DefaultParagraphFont"/>
    <w:uiPriority w:val="22"/>
    <w:qFormat/>
    <w:rsid w:val="00896195"/>
    <w:rPr>
      <w:b/>
      <w:bCs/>
    </w:rPr>
  </w:style>
  <w:style w:type="character" w:styleId="FollowedHyperlink">
    <w:name w:val="FollowedHyperlink"/>
    <w:basedOn w:val="DefaultParagraphFont"/>
    <w:unhideWhenUsed/>
    <w:rsid w:val="00896195"/>
    <w:rPr>
      <w:color w:val="954F72" w:themeColor="followedHyperlink"/>
      <w:u w:val="single"/>
    </w:rPr>
  </w:style>
  <w:style w:type="paragraph" w:styleId="TOCHeading">
    <w:name w:val="TOC Heading"/>
    <w:basedOn w:val="Heading1"/>
    <w:next w:val="Normal"/>
    <w:uiPriority w:val="39"/>
    <w:unhideWhenUsed/>
    <w:qFormat/>
    <w:rsid w:val="00896195"/>
    <w:pPr>
      <w:spacing w:before="480"/>
      <w:jc w:val="left"/>
      <w:outlineLvl w:val="9"/>
    </w:pPr>
    <w:rPr>
      <w:rFonts w:asciiTheme="majorHAnsi" w:hAnsiTheme="majorHAnsi"/>
      <w:color w:val="2E74B5" w:themeColor="accent1" w:themeShade="BF"/>
      <w:sz w:val="28"/>
    </w:rPr>
  </w:style>
  <w:style w:type="paragraph" w:styleId="NormalWeb">
    <w:name w:val="Normal (Web)"/>
    <w:basedOn w:val="Normal"/>
    <w:link w:val="NormalWebChar"/>
    <w:uiPriority w:val="99"/>
    <w:unhideWhenUsed/>
    <w:qFormat/>
    <w:rsid w:val="00896195"/>
    <w:pPr>
      <w:spacing w:before="100" w:beforeAutospacing="1" w:after="100" w:afterAutospacing="1" w:line="240" w:lineRule="auto"/>
    </w:pPr>
    <w:rPr>
      <w:rFonts w:eastAsia="Times New Roman" w:cs="Times New Roman"/>
      <w:sz w:val="24"/>
      <w:szCs w:val="24"/>
    </w:rPr>
  </w:style>
  <w:style w:type="character" w:customStyle="1" w:styleId="NormalWebChar">
    <w:name w:val="Normal (Web) Char"/>
    <w:link w:val="NormalWeb"/>
    <w:uiPriority w:val="99"/>
    <w:locked/>
    <w:rsid w:val="00896195"/>
    <w:rPr>
      <w:rFonts w:ascii="Times New Roman" w:eastAsia="Times New Roman" w:hAnsi="Times New Roman" w:cs="Times New Roman"/>
      <w:sz w:val="24"/>
      <w:szCs w:val="24"/>
    </w:rPr>
  </w:style>
  <w:style w:type="paragraph" w:customStyle="1" w:styleId="1NOIDUNG">
    <w:name w:val="1 NOI DUNG"/>
    <w:basedOn w:val="Normal"/>
    <w:qFormat/>
    <w:rsid w:val="00896195"/>
    <w:pPr>
      <w:spacing w:before="120" w:after="0" w:line="312" w:lineRule="auto"/>
      <w:ind w:firstLine="720"/>
      <w:jc w:val="both"/>
    </w:pPr>
    <w:rPr>
      <w:rFonts w:eastAsia="Calibri" w:cs="Times New Roman"/>
      <w:szCs w:val="28"/>
      <w:lang w:val="nl-NL"/>
    </w:rPr>
  </w:style>
  <w:style w:type="character" w:customStyle="1" w:styleId="apple-converted-space">
    <w:name w:val="apple-converted-space"/>
    <w:basedOn w:val="DefaultParagraphFont"/>
    <w:rsid w:val="00896195"/>
  </w:style>
  <w:style w:type="character" w:styleId="Emphasis">
    <w:name w:val="Emphasis"/>
    <w:basedOn w:val="DefaultParagraphFont"/>
    <w:uiPriority w:val="20"/>
    <w:qFormat/>
    <w:rsid w:val="00896195"/>
    <w:rPr>
      <w:i/>
      <w:iCs/>
    </w:rPr>
  </w:style>
  <w:style w:type="character" w:customStyle="1" w:styleId="DocumentMapChar">
    <w:name w:val="Document Map Char"/>
    <w:basedOn w:val="DefaultParagraphFont"/>
    <w:link w:val="DocumentMap"/>
    <w:uiPriority w:val="99"/>
    <w:semiHidden/>
    <w:rsid w:val="00896195"/>
    <w:rPr>
      <w:rFonts w:ascii="Tahoma" w:hAnsi="Tahoma" w:cs="Tahoma"/>
      <w:noProof/>
      <w:sz w:val="16"/>
      <w:szCs w:val="16"/>
      <w:lang w:val="vi-VN"/>
    </w:rPr>
  </w:style>
  <w:style w:type="paragraph" w:styleId="DocumentMap">
    <w:name w:val="Document Map"/>
    <w:basedOn w:val="Normal"/>
    <w:link w:val="DocumentMapChar"/>
    <w:uiPriority w:val="99"/>
    <w:semiHidden/>
    <w:unhideWhenUsed/>
    <w:rsid w:val="00896195"/>
    <w:pPr>
      <w:spacing w:after="0" w:line="240" w:lineRule="auto"/>
    </w:pPr>
    <w:rPr>
      <w:rFonts w:ascii="Tahoma" w:hAnsi="Tahoma" w:cs="Tahoma"/>
      <w:noProof/>
      <w:sz w:val="16"/>
      <w:szCs w:val="16"/>
      <w:lang w:val="vi-VN"/>
    </w:rPr>
  </w:style>
  <w:style w:type="paragraph" w:styleId="BodyText">
    <w:name w:val="Body Text"/>
    <w:basedOn w:val="Normal"/>
    <w:link w:val="BodyTextChar"/>
    <w:unhideWhenUsed/>
    <w:rsid w:val="00896195"/>
    <w:pPr>
      <w:shd w:val="clear" w:color="auto" w:fill="FFFFFF"/>
      <w:spacing w:after="150" w:line="240" w:lineRule="auto"/>
      <w:jc w:val="both"/>
    </w:pPr>
    <w:rPr>
      <w:rFonts w:ascii="Arial" w:eastAsia="Times New Roman" w:hAnsi="Arial" w:cs="Arial"/>
      <w:b/>
      <w:bCs/>
      <w:color w:val="000000"/>
      <w:sz w:val="27"/>
      <w:szCs w:val="27"/>
    </w:rPr>
  </w:style>
  <w:style w:type="character" w:customStyle="1" w:styleId="BodyTextChar">
    <w:name w:val="Body Text Char"/>
    <w:basedOn w:val="DefaultParagraphFont"/>
    <w:link w:val="BodyText"/>
    <w:rsid w:val="00896195"/>
    <w:rPr>
      <w:rFonts w:ascii="Arial" w:eastAsia="Times New Roman" w:hAnsi="Arial" w:cs="Arial"/>
      <w:b/>
      <w:bCs/>
      <w:color w:val="000000"/>
      <w:sz w:val="27"/>
      <w:szCs w:val="27"/>
      <w:shd w:val="clear" w:color="auto" w:fill="FFFFFF"/>
    </w:rPr>
  </w:style>
  <w:style w:type="paragraph" w:customStyle="1" w:styleId="CharCharChar2Char">
    <w:name w:val="Char Char Char2 Char"/>
    <w:basedOn w:val="Normal"/>
    <w:rsid w:val="00896195"/>
    <w:pPr>
      <w:pageBreakBefore/>
      <w:spacing w:before="100" w:beforeAutospacing="1" w:after="100" w:afterAutospacing="1" w:line="240" w:lineRule="auto"/>
    </w:pPr>
    <w:rPr>
      <w:rFonts w:ascii="Tahoma" w:eastAsia="Times New Roman" w:hAnsi="Tahoma" w:cs="Times New Roman"/>
      <w:sz w:val="20"/>
      <w:szCs w:val="20"/>
    </w:rPr>
  </w:style>
  <w:style w:type="paragraph" w:customStyle="1" w:styleId="yychu">
    <w:name w:val="yychu"/>
    <w:basedOn w:val="NormalWeb"/>
    <w:qFormat/>
    <w:rsid w:val="00896195"/>
    <w:pPr>
      <w:spacing w:before="0" w:beforeAutospacing="0" w:after="0" w:afterAutospacing="0" w:line="264" w:lineRule="auto"/>
      <w:ind w:firstLine="720"/>
      <w:jc w:val="both"/>
    </w:pPr>
    <w:rPr>
      <w:sz w:val="26"/>
      <w:szCs w:val="26"/>
      <w:lang w:val="x-none" w:eastAsia="x-none"/>
    </w:rPr>
  </w:style>
  <w:style w:type="paragraph" w:customStyle="1" w:styleId="body-text">
    <w:name w:val="body-text"/>
    <w:basedOn w:val="Normal"/>
    <w:rsid w:val="00896195"/>
    <w:pPr>
      <w:spacing w:before="100" w:beforeAutospacing="1" w:after="100" w:afterAutospacing="1" w:line="240" w:lineRule="auto"/>
    </w:pPr>
    <w:rPr>
      <w:rFonts w:eastAsia="Times New Roman" w:cs="Times New Roman"/>
      <w:sz w:val="24"/>
      <w:szCs w:val="24"/>
    </w:rPr>
  </w:style>
  <w:style w:type="paragraph" w:customStyle="1" w:styleId="question">
    <w:name w:val="question"/>
    <w:basedOn w:val="Normal"/>
    <w:rsid w:val="00896195"/>
    <w:pPr>
      <w:spacing w:before="100" w:beforeAutospacing="1" w:after="100" w:afterAutospacing="1" w:line="240" w:lineRule="auto"/>
    </w:pPr>
    <w:rPr>
      <w:rFonts w:eastAsia="Times New Roman" w:cs="Times New Roman"/>
      <w:sz w:val="24"/>
      <w:szCs w:val="24"/>
    </w:rPr>
  </w:style>
  <w:style w:type="character" w:customStyle="1" w:styleId="text">
    <w:name w:val="text"/>
    <w:basedOn w:val="DefaultParagraphFont"/>
    <w:rsid w:val="00896195"/>
  </w:style>
  <w:style w:type="character" w:customStyle="1" w:styleId="mangsec-bold">
    <w:name w:val="mangsec-bold"/>
    <w:basedOn w:val="DefaultParagraphFont"/>
    <w:rsid w:val="00896195"/>
  </w:style>
  <w:style w:type="paragraph" w:customStyle="1" w:styleId="n-chuongten">
    <w:name w:val="n-chuongten"/>
    <w:basedOn w:val="Normal"/>
    <w:rsid w:val="00896195"/>
    <w:pPr>
      <w:widowControl w:val="0"/>
      <w:spacing w:after="240" w:line="288" w:lineRule="auto"/>
      <w:jc w:val="center"/>
    </w:pPr>
    <w:rPr>
      <w:rFonts w:ascii=".VnTimeH" w:eastAsia="Times New Roman" w:hAnsi=".VnTimeH" w:cs="Times New Roman"/>
      <w:b/>
      <w:color w:val="0000FF"/>
      <w:szCs w:val="20"/>
    </w:rPr>
  </w:style>
  <w:style w:type="paragraph" w:customStyle="1" w:styleId="n-chuong1">
    <w:name w:val="n-chuong1"/>
    <w:basedOn w:val="Normal"/>
    <w:rsid w:val="00896195"/>
    <w:pPr>
      <w:widowControl w:val="0"/>
      <w:spacing w:before="200" w:after="80" w:line="288" w:lineRule="auto"/>
      <w:jc w:val="center"/>
    </w:pPr>
    <w:rPr>
      <w:rFonts w:ascii=".VnTime" w:eastAsia="Times New Roman" w:hAnsi=".VnTime" w:cs=".VnTime"/>
      <w:b/>
      <w:bCs/>
      <w:i/>
      <w:iCs/>
      <w:color w:val="0000FF"/>
      <w:sz w:val="28"/>
      <w:szCs w:val="28"/>
    </w:rPr>
  </w:style>
  <w:style w:type="paragraph" w:customStyle="1" w:styleId="n-mucten">
    <w:name w:val="n-mucten"/>
    <w:basedOn w:val="Normal"/>
    <w:rsid w:val="00896195"/>
    <w:pPr>
      <w:spacing w:after="240" w:line="288" w:lineRule="auto"/>
      <w:jc w:val="center"/>
    </w:pPr>
    <w:rPr>
      <w:rFonts w:ascii=".VnArialH" w:eastAsia="Times New Roman" w:hAnsi=".VnArialH" w:cs=".VnArialH"/>
      <w:b/>
      <w:szCs w:val="28"/>
    </w:rPr>
  </w:style>
  <w:style w:type="paragraph" w:customStyle="1" w:styleId="n-dieunoidung">
    <w:name w:val="n-dieunoidung"/>
    <w:basedOn w:val="Normal"/>
    <w:rsid w:val="00896195"/>
    <w:pPr>
      <w:widowControl w:val="0"/>
      <w:spacing w:after="100" w:line="288" w:lineRule="auto"/>
      <w:ind w:firstLine="539"/>
      <w:jc w:val="both"/>
    </w:pPr>
    <w:rPr>
      <w:rFonts w:ascii=".VnTime" w:eastAsia="Times New Roman" w:hAnsi=".VnTime" w:cs=".VnTime"/>
      <w:bCs/>
      <w:iCs/>
      <w:snapToGrid w:val="0"/>
      <w:color w:val="0000FF"/>
      <w:sz w:val="28"/>
      <w:szCs w:val="28"/>
      <w:lang w:val="fr-FR"/>
    </w:rPr>
  </w:style>
  <w:style w:type="character" w:styleId="PageNumber">
    <w:name w:val="page number"/>
    <w:rsid w:val="00896195"/>
  </w:style>
  <w:style w:type="paragraph" w:styleId="BodyTextIndent">
    <w:name w:val="Body Text Indent"/>
    <w:basedOn w:val="Normal"/>
    <w:link w:val="BodyTextIndentChar"/>
    <w:rsid w:val="00896195"/>
    <w:pPr>
      <w:spacing w:after="120" w:line="288" w:lineRule="auto"/>
      <w:ind w:left="360"/>
    </w:pPr>
    <w:rPr>
      <w:rFonts w:ascii=".VnTime" w:eastAsia="Times New Roman" w:hAnsi=".VnTime" w:cs="Times New Roman"/>
      <w:sz w:val="28"/>
      <w:szCs w:val="24"/>
    </w:rPr>
  </w:style>
  <w:style w:type="character" w:customStyle="1" w:styleId="BodyTextIndentChar">
    <w:name w:val="Body Text Indent Char"/>
    <w:basedOn w:val="DefaultParagraphFont"/>
    <w:link w:val="BodyTextIndent"/>
    <w:rsid w:val="00896195"/>
    <w:rPr>
      <w:rFonts w:ascii=".VnTime" w:eastAsia="Times New Roman" w:hAnsi=".VnTime" w:cs="Times New Roman"/>
      <w:sz w:val="28"/>
      <w:szCs w:val="24"/>
    </w:rPr>
  </w:style>
  <w:style w:type="character" w:customStyle="1" w:styleId="articletext">
    <w:name w:val="article_text"/>
    <w:rsid w:val="00896195"/>
  </w:style>
  <w:style w:type="character" w:customStyle="1" w:styleId="largetime2">
    <w:name w:val="largetime2"/>
    <w:rsid w:val="00896195"/>
  </w:style>
  <w:style w:type="paragraph" w:styleId="TOC4">
    <w:name w:val="toc 4"/>
    <w:basedOn w:val="Normal"/>
    <w:next w:val="Normal"/>
    <w:autoRedefine/>
    <w:uiPriority w:val="39"/>
    <w:unhideWhenUsed/>
    <w:rsid w:val="00896195"/>
    <w:pPr>
      <w:widowControl w:val="0"/>
      <w:tabs>
        <w:tab w:val="right" w:leader="dot" w:pos="6917"/>
      </w:tabs>
      <w:spacing w:before="80" w:after="0" w:line="264" w:lineRule="auto"/>
      <w:ind w:left="709" w:right="567"/>
      <w:jc w:val="both"/>
    </w:pPr>
    <w:rPr>
      <w:rFonts w:ascii="Arial" w:eastAsia="Times New Roman" w:hAnsi="Arial" w:cs="Arial"/>
      <w:noProof/>
      <w:sz w:val="22"/>
      <w:szCs w:val="26"/>
    </w:rPr>
  </w:style>
  <w:style w:type="paragraph" w:styleId="TOC5">
    <w:name w:val="toc 5"/>
    <w:basedOn w:val="Normal"/>
    <w:next w:val="Normal"/>
    <w:autoRedefine/>
    <w:uiPriority w:val="39"/>
    <w:unhideWhenUsed/>
    <w:rsid w:val="00896195"/>
    <w:pPr>
      <w:spacing w:after="100"/>
      <w:ind w:left="880"/>
    </w:pPr>
    <w:rPr>
      <w:rFonts w:ascii="Calibri" w:eastAsia="Times New Roman" w:hAnsi="Calibri" w:cs="Times New Roman"/>
      <w:sz w:val="22"/>
      <w:szCs w:val="26"/>
    </w:rPr>
  </w:style>
  <w:style w:type="paragraph" w:styleId="TOC6">
    <w:name w:val="toc 6"/>
    <w:basedOn w:val="Normal"/>
    <w:next w:val="Normal"/>
    <w:autoRedefine/>
    <w:uiPriority w:val="39"/>
    <w:unhideWhenUsed/>
    <w:rsid w:val="00896195"/>
    <w:pPr>
      <w:spacing w:after="100"/>
      <w:ind w:left="1100"/>
    </w:pPr>
    <w:rPr>
      <w:rFonts w:ascii="Calibri" w:eastAsia="Times New Roman" w:hAnsi="Calibri" w:cs="Times New Roman"/>
      <w:sz w:val="22"/>
      <w:szCs w:val="26"/>
    </w:rPr>
  </w:style>
  <w:style w:type="paragraph" w:styleId="TOC7">
    <w:name w:val="toc 7"/>
    <w:basedOn w:val="Normal"/>
    <w:next w:val="Normal"/>
    <w:autoRedefine/>
    <w:uiPriority w:val="39"/>
    <w:unhideWhenUsed/>
    <w:rsid w:val="00896195"/>
    <w:pPr>
      <w:spacing w:after="100"/>
      <w:ind w:left="1320"/>
    </w:pPr>
    <w:rPr>
      <w:rFonts w:ascii="Calibri" w:eastAsia="Times New Roman" w:hAnsi="Calibri" w:cs="Times New Roman"/>
      <w:sz w:val="22"/>
      <w:szCs w:val="26"/>
    </w:rPr>
  </w:style>
  <w:style w:type="paragraph" w:styleId="TOC8">
    <w:name w:val="toc 8"/>
    <w:basedOn w:val="Normal"/>
    <w:next w:val="Normal"/>
    <w:autoRedefine/>
    <w:uiPriority w:val="39"/>
    <w:unhideWhenUsed/>
    <w:rsid w:val="00896195"/>
    <w:pPr>
      <w:spacing w:after="100"/>
      <w:ind w:left="1540"/>
    </w:pPr>
    <w:rPr>
      <w:rFonts w:ascii="Calibri" w:eastAsia="Times New Roman" w:hAnsi="Calibri" w:cs="Times New Roman"/>
      <w:sz w:val="22"/>
      <w:szCs w:val="26"/>
    </w:rPr>
  </w:style>
  <w:style w:type="paragraph" w:styleId="TOC9">
    <w:name w:val="toc 9"/>
    <w:basedOn w:val="Normal"/>
    <w:next w:val="Normal"/>
    <w:autoRedefine/>
    <w:uiPriority w:val="39"/>
    <w:unhideWhenUsed/>
    <w:rsid w:val="00896195"/>
    <w:pPr>
      <w:spacing w:after="100"/>
      <w:ind w:left="1760"/>
    </w:pPr>
    <w:rPr>
      <w:rFonts w:ascii="Calibri" w:eastAsia="Times New Roman" w:hAnsi="Calibri" w:cs="Times New Roman"/>
      <w:sz w:val="22"/>
      <w:szCs w:val="26"/>
    </w:rPr>
  </w:style>
  <w:style w:type="paragraph" w:customStyle="1" w:styleId="CharCharCharChar">
    <w:name w:val="Char Char Char Char"/>
    <w:basedOn w:val="Normal"/>
    <w:rsid w:val="00896195"/>
    <w:pPr>
      <w:spacing w:after="160" w:line="240" w:lineRule="exact"/>
    </w:pPr>
    <w:rPr>
      <w:rFonts w:ascii="Tahoma" w:eastAsia="PMingLiU" w:hAnsi="Tahoma" w:cs="Times New Roman"/>
      <w:sz w:val="20"/>
      <w:szCs w:val="20"/>
    </w:rPr>
  </w:style>
  <w:style w:type="paragraph" w:customStyle="1" w:styleId="des">
    <w:name w:val="des"/>
    <w:basedOn w:val="Normal"/>
    <w:rsid w:val="00896195"/>
    <w:pPr>
      <w:spacing w:before="100" w:beforeAutospacing="1" w:after="100" w:afterAutospacing="1" w:line="240" w:lineRule="auto"/>
    </w:pPr>
    <w:rPr>
      <w:rFonts w:eastAsia="Times New Roman" w:cs="Times New Roman"/>
      <w:sz w:val="24"/>
      <w:szCs w:val="24"/>
    </w:rPr>
  </w:style>
  <w:style w:type="paragraph" w:customStyle="1" w:styleId="CharCharCharCharCharCharChar">
    <w:name w:val="Char Char Char Char Char Char Char"/>
    <w:autoRedefine/>
    <w:rsid w:val="00896195"/>
    <w:pPr>
      <w:tabs>
        <w:tab w:val="left" w:pos="1152"/>
      </w:tabs>
      <w:spacing w:before="120" w:after="120" w:line="312" w:lineRule="auto"/>
    </w:pPr>
    <w:rPr>
      <w:rFonts w:ascii="Arial" w:eastAsia="Times New Roman" w:hAnsi="Arial" w:cs="Arial"/>
      <w:sz w:val="26"/>
      <w:szCs w:val="26"/>
    </w:rPr>
  </w:style>
  <w:style w:type="character" w:customStyle="1" w:styleId="bodytextindent-h">
    <w:name w:val="bodytextindent-h"/>
    <w:rsid w:val="00896195"/>
  </w:style>
  <w:style w:type="paragraph" w:customStyle="1" w:styleId="bodytextindent-p">
    <w:name w:val="bodytextindent-p"/>
    <w:basedOn w:val="Normal"/>
    <w:rsid w:val="00896195"/>
    <w:pPr>
      <w:spacing w:before="100" w:beforeAutospacing="1" w:after="100" w:afterAutospacing="1" w:line="240" w:lineRule="auto"/>
    </w:pPr>
    <w:rPr>
      <w:rFonts w:eastAsia="Times New Roman" w:cs="Times New Roman"/>
      <w:sz w:val="24"/>
      <w:szCs w:val="24"/>
    </w:rPr>
  </w:style>
  <w:style w:type="character" w:customStyle="1" w:styleId="center-h">
    <w:name w:val="center-h"/>
    <w:rsid w:val="00896195"/>
  </w:style>
  <w:style w:type="character" w:customStyle="1" w:styleId="link-external">
    <w:name w:val="link-external"/>
    <w:rsid w:val="00896195"/>
  </w:style>
  <w:style w:type="character" w:customStyle="1" w:styleId="EndnoteTextChar">
    <w:name w:val="Endnote Text Char"/>
    <w:basedOn w:val="DefaultParagraphFont"/>
    <w:link w:val="EndnoteText"/>
    <w:uiPriority w:val="99"/>
    <w:semiHidden/>
    <w:rsid w:val="00896195"/>
    <w:rPr>
      <w:rFonts w:ascii=".VnTime" w:eastAsia="Times New Roman" w:hAnsi=".VnTime" w:cs="Times New Roman"/>
      <w:sz w:val="20"/>
      <w:szCs w:val="20"/>
    </w:rPr>
  </w:style>
  <w:style w:type="paragraph" w:styleId="EndnoteText">
    <w:name w:val="endnote text"/>
    <w:basedOn w:val="Normal"/>
    <w:link w:val="EndnoteTextChar"/>
    <w:uiPriority w:val="99"/>
    <w:semiHidden/>
    <w:unhideWhenUsed/>
    <w:rsid w:val="00896195"/>
    <w:pPr>
      <w:spacing w:after="0" w:line="240" w:lineRule="auto"/>
    </w:pPr>
    <w:rPr>
      <w:rFonts w:ascii=".VnTime" w:eastAsia="Times New Roman" w:hAnsi=".VnTime" w:cs="Times New Roman"/>
      <w:sz w:val="20"/>
      <w:szCs w:val="20"/>
    </w:rPr>
  </w:style>
  <w:style w:type="character" w:customStyle="1" w:styleId="EndnoteTextChar1">
    <w:name w:val="Endnote Text Char1"/>
    <w:basedOn w:val="DefaultParagraphFont"/>
    <w:uiPriority w:val="99"/>
    <w:semiHidden/>
    <w:rsid w:val="00896195"/>
    <w:rPr>
      <w:rFonts w:ascii="Times New Roman" w:hAnsi="Times New Roman"/>
      <w:sz w:val="20"/>
      <w:szCs w:val="20"/>
    </w:rPr>
  </w:style>
  <w:style w:type="paragraph" w:customStyle="1" w:styleId="Style4">
    <w:name w:val="Style4"/>
    <w:basedOn w:val="Normal"/>
    <w:qFormat/>
    <w:rsid w:val="00896195"/>
    <w:pPr>
      <w:tabs>
        <w:tab w:val="left" w:pos="990"/>
      </w:tabs>
      <w:spacing w:before="144" w:after="144" w:line="360" w:lineRule="auto"/>
      <w:ind w:left="1440" w:hanging="360"/>
    </w:pPr>
    <w:rPr>
      <w:rFonts w:eastAsia="Times New Roman" w:cs="Times New Roman"/>
      <w:b/>
      <w:szCs w:val="26"/>
    </w:rPr>
  </w:style>
  <w:style w:type="paragraph" w:customStyle="1" w:styleId="Normal1">
    <w:name w:val="Normal1"/>
    <w:basedOn w:val="Normal"/>
    <w:rsid w:val="00896195"/>
    <w:pPr>
      <w:spacing w:before="100" w:beforeAutospacing="1" w:after="100" w:afterAutospacing="1" w:line="240" w:lineRule="auto"/>
    </w:pPr>
    <w:rPr>
      <w:rFonts w:eastAsia="Times New Roman" w:cs="Times New Roman"/>
      <w:sz w:val="24"/>
      <w:szCs w:val="24"/>
    </w:rPr>
  </w:style>
  <w:style w:type="paragraph" w:customStyle="1" w:styleId="ANOIDAU">
    <w:name w:val="A NOI DAU"/>
    <w:basedOn w:val="Normal"/>
    <w:qFormat/>
    <w:rsid w:val="00896195"/>
    <w:pPr>
      <w:widowControl w:val="0"/>
      <w:spacing w:before="120" w:after="120"/>
      <w:jc w:val="center"/>
    </w:pPr>
    <w:rPr>
      <w:rFonts w:ascii="Palatino Linotype" w:eastAsia="Calibri" w:hAnsi="Palatino Linotype" w:cs="Arial"/>
      <w:b/>
      <w:sz w:val="28"/>
      <w:szCs w:val="28"/>
    </w:rPr>
  </w:style>
  <w:style w:type="paragraph" w:customStyle="1" w:styleId="B1111">
    <w:name w:val="B1 1.1.1"/>
    <w:basedOn w:val="Heading3"/>
    <w:qFormat/>
    <w:rsid w:val="00896195"/>
    <w:pPr>
      <w:keepNext w:val="0"/>
      <w:keepLines w:val="0"/>
      <w:widowControl w:val="0"/>
      <w:tabs>
        <w:tab w:val="left" w:pos="709"/>
      </w:tabs>
      <w:spacing w:before="120" w:after="120"/>
      <w:ind w:firstLine="567"/>
      <w:jc w:val="both"/>
    </w:pPr>
    <w:rPr>
      <w:rFonts w:ascii="Arial" w:eastAsia="Times New Roman" w:hAnsi="Arial" w:cs="Arial"/>
      <w:color w:val="auto"/>
      <w:sz w:val="22"/>
    </w:rPr>
  </w:style>
  <w:style w:type="paragraph" w:customStyle="1" w:styleId="lllll">
    <w:name w:val="lllll"/>
    <w:basedOn w:val="Normal"/>
    <w:autoRedefine/>
    <w:qFormat/>
    <w:rsid w:val="00896195"/>
    <w:pPr>
      <w:spacing w:before="120" w:after="120" w:line="360" w:lineRule="auto"/>
    </w:pPr>
    <w:rPr>
      <w:rFonts w:eastAsia="Calibri" w:cs="Times New Roman"/>
      <w:b/>
      <w:sz w:val="32"/>
      <w:szCs w:val="26"/>
      <w:lang w:val="vi-VN"/>
    </w:rPr>
  </w:style>
  <w:style w:type="paragraph" w:customStyle="1" w:styleId="jjjjj">
    <w:name w:val="jjjjj"/>
    <w:basedOn w:val="Normal"/>
    <w:qFormat/>
    <w:rsid w:val="00896195"/>
    <w:pPr>
      <w:spacing w:before="120" w:after="120" w:line="360" w:lineRule="auto"/>
      <w:ind w:left="1080" w:hanging="360"/>
    </w:pPr>
    <w:rPr>
      <w:rFonts w:eastAsia="Calibri" w:cs="Times New Roman"/>
      <w:b/>
      <w:szCs w:val="26"/>
      <w:lang w:val="vi-VN"/>
    </w:rPr>
  </w:style>
  <w:style w:type="paragraph" w:customStyle="1" w:styleId="A1PHANCHUONG">
    <w:name w:val="A1 PHAN + CHUONG"/>
    <w:basedOn w:val="Heading1"/>
    <w:qFormat/>
    <w:rsid w:val="00896195"/>
    <w:pPr>
      <w:keepNext w:val="0"/>
      <w:keepLines w:val="0"/>
      <w:widowControl w:val="0"/>
      <w:spacing w:before="0" w:after="240" w:line="288" w:lineRule="auto"/>
    </w:pPr>
    <w:rPr>
      <w:rFonts w:ascii="Tahoma" w:eastAsia="Times New Roman" w:hAnsi="Tahoma" w:cs="Tahoma"/>
      <w:kern w:val="32"/>
      <w:sz w:val="36"/>
      <w:szCs w:val="36"/>
    </w:rPr>
  </w:style>
  <w:style w:type="character" w:customStyle="1" w:styleId="CommentTextChar">
    <w:name w:val="Comment Text Char"/>
    <w:basedOn w:val="DefaultParagraphFont"/>
    <w:link w:val="CommentText"/>
    <w:uiPriority w:val="99"/>
    <w:semiHidden/>
    <w:rsid w:val="00896195"/>
    <w:rPr>
      <w:rFonts w:ascii=".VnTime" w:eastAsia="Times New Roman" w:hAnsi=".VnTime" w:cs="Times New Roman"/>
      <w:sz w:val="20"/>
      <w:szCs w:val="20"/>
    </w:rPr>
  </w:style>
  <w:style w:type="paragraph" w:styleId="CommentText">
    <w:name w:val="annotation text"/>
    <w:basedOn w:val="Normal"/>
    <w:link w:val="CommentTextChar"/>
    <w:uiPriority w:val="99"/>
    <w:semiHidden/>
    <w:unhideWhenUsed/>
    <w:rsid w:val="00896195"/>
    <w:pPr>
      <w:spacing w:after="120" w:line="240" w:lineRule="auto"/>
    </w:pPr>
    <w:rPr>
      <w:rFonts w:ascii=".VnTime" w:eastAsia="Times New Roman" w:hAnsi=".VnTime" w:cs="Times New Roman"/>
      <w:sz w:val="20"/>
      <w:szCs w:val="20"/>
    </w:rPr>
  </w:style>
  <w:style w:type="character" w:customStyle="1" w:styleId="CommentTextChar1">
    <w:name w:val="Comment Text Char1"/>
    <w:basedOn w:val="DefaultParagraphFont"/>
    <w:uiPriority w:val="99"/>
    <w:semiHidden/>
    <w:rsid w:val="00896195"/>
    <w:rPr>
      <w:rFonts w:ascii="Times New Roman" w:hAnsi="Times New Roman"/>
      <w:sz w:val="20"/>
      <w:szCs w:val="20"/>
    </w:rPr>
  </w:style>
  <w:style w:type="character" w:customStyle="1" w:styleId="CommentSubjectChar">
    <w:name w:val="Comment Subject Char"/>
    <w:basedOn w:val="CommentTextChar"/>
    <w:link w:val="CommentSubject"/>
    <w:uiPriority w:val="99"/>
    <w:semiHidden/>
    <w:rsid w:val="00896195"/>
    <w:rPr>
      <w:rFonts w:ascii=".VnTime" w:eastAsia="Times New Roman" w:hAnsi=".VnTime" w:cs="Times New Roman"/>
      <w:b/>
      <w:bCs/>
      <w:sz w:val="20"/>
      <w:szCs w:val="20"/>
    </w:rPr>
  </w:style>
  <w:style w:type="paragraph" w:styleId="CommentSubject">
    <w:name w:val="annotation subject"/>
    <w:basedOn w:val="CommentText"/>
    <w:next w:val="CommentText"/>
    <w:link w:val="CommentSubjectChar"/>
    <w:uiPriority w:val="99"/>
    <w:semiHidden/>
    <w:unhideWhenUsed/>
    <w:rsid w:val="00896195"/>
    <w:rPr>
      <w:b/>
      <w:bCs/>
    </w:rPr>
  </w:style>
  <w:style w:type="character" w:customStyle="1" w:styleId="CommentSubjectChar1">
    <w:name w:val="Comment Subject Char1"/>
    <w:basedOn w:val="CommentTextChar1"/>
    <w:uiPriority w:val="99"/>
    <w:semiHidden/>
    <w:rsid w:val="00896195"/>
    <w:rPr>
      <w:rFonts w:ascii="Times New Roman" w:hAnsi="Times New Roman"/>
      <w:b/>
      <w:bCs/>
      <w:sz w:val="20"/>
      <w:szCs w:val="20"/>
    </w:rPr>
  </w:style>
  <w:style w:type="character" w:customStyle="1" w:styleId="normal-h1">
    <w:name w:val="normal-h1"/>
    <w:rsid w:val="00896195"/>
    <w:rPr>
      <w:rFonts w:ascii=".VnTime" w:hAnsi=".VnTime" w:hint="default"/>
      <w:color w:val="0000FF"/>
      <w:sz w:val="24"/>
      <w:szCs w:val="24"/>
    </w:rPr>
  </w:style>
  <w:style w:type="paragraph" w:customStyle="1" w:styleId="normal-p">
    <w:name w:val="normal-p"/>
    <w:basedOn w:val="Normal"/>
    <w:rsid w:val="00896195"/>
    <w:pPr>
      <w:spacing w:after="0" w:line="240" w:lineRule="auto"/>
      <w:jc w:val="both"/>
    </w:pPr>
    <w:rPr>
      <w:rFonts w:eastAsia="Times New Roman" w:cs="Times New Roman"/>
      <w:sz w:val="20"/>
      <w:szCs w:val="20"/>
    </w:rPr>
  </w:style>
  <w:style w:type="paragraph" w:customStyle="1" w:styleId="CTOMTAT">
    <w:name w:val="C TOM TAT"/>
    <w:basedOn w:val="Heading2"/>
    <w:qFormat/>
    <w:rsid w:val="00896195"/>
    <w:pPr>
      <w:keepNext w:val="0"/>
      <w:keepLines w:val="0"/>
      <w:widowControl w:val="0"/>
      <w:tabs>
        <w:tab w:val="left" w:pos="1418"/>
      </w:tabs>
      <w:spacing w:before="120" w:after="120"/>
      <w:jc w:val="center"/>
    </w:pPr>
    <w:rPr>
      <w:rFonts w:ascii="Tahoma" w:eastAsia="Times New Roman" w:hAnsi="Tahoma" w:cs="Tahoma"/>
      <w:sz w:val="26"/>
      <w:lang w:val="vi-VN"/>
    </w:rPr>
  </w:style>
  <w:style w:type="paragraph" w:styleId="BodyText2">
    <w:name w:val="Body Text 2"/>
    <w:basedOn w:val="Normal"/>
    <w:link w:val="BodyText2Char"/>
    <w:uiPriority w:val="99"/>
    <w:unhideWhenUsed/>
    <w:rsid w:val="00896195"/>
    <w:pPr>
      <w:spacing w:after="120" w:line="288" w:lineRule="auto"/>
    </w:pPr>
    <w:rPr>
      <w:rFonts w:ascii="Arial" w:eastAsia="Times New Roman" w:hAnsi="Arial" w:cs="Arial"/>
      <w:color w:val="000000"/>
      <w:sz w:val="22"/>
      <w:szCs w:val="26"/>
      <w:lang w:val="vi-VN"/>
    </w:rPr>
  </w:style>
  <w:style w:type="character" w:customStyle="1" w:styleId="BodyText2Char">
    <w:name w:val="Body Text 2 Char"/>
    <w:basedOn w:val="DefaultParagraphFont"/>
    <w:link w:val="BodyText2"/>
    <w:uiPriority w:val="99"/>
    <w:rsid w:val="00896195"/>
    <w:rPr>
      <w:rFonts w:ascii="Arial" w:eastAsia="Times New Roman" w:hAnsi="Arial" w:cs="Arial"/>
      <w:color w:val="000000"/>
      <w:szCs w:val="26"/>
      <w:lang w:val="vi-VN"/>
    </w:rPr>
  </w:style>
  <w:style w:type="paragraph" w:styleId="BodyText3">
    <w:name w:val="Body Text 3"/>
    <w:basedOn w:val="Normal"/>
    <w:link w:val="BodyText3Char"/>
    <w:uiPriority w:val="99"/>
    <w:unhideWhenUsed/>
    <w:rsid w:val="00896195"/>
    <w:pPr>
      <w:spacing w:after="120" w:line="288" w:lineRule="auto"/>
      <w:jc w:val="both"/>
    </w:pPr>
    <w:rPr>
      <w:rFonts w:ascii="Arial" w:eastAsia="Times New Roman" w:hAnsi="Arial" w:cs="Arial"/>
      <w:color w:val="000000"/>
      <w:sz w:val="22"/>
      <w:szCs w:val="26"/>
      <w:lang w:val="vi-VN"/>
    </w:rPr>
  </w:style>
  <w:style w:type="character" w:customStyle="1" w:styleId="BodyText3Char">
    <w:name w:val="Body Text 3 Char"/>
    <w:basedOn w:val="DefaultParagraphFont"/>
    <w:link w:val="BodyText3"/>
    <w:uiPriority w:val="99"/>
    <w:rsid w:val="00896195"/>
    <w:rPr>
      <w:rFonts w:ascii="Arial" w:eastAsia="Times New Roman" w:hAnsi="Arial" w:cs="Arial"/>
      <w:color w:val="000000"/>
      <w:szCs w:val="26"/>
      <w:lang w:val="vi-VN"/>
    </w:rPr>
  </w:style>
  <w:style w:type="paragraph" w:styleId="BodyTextIndent2">
    <w:name w:val="Body Text Indent 2"/>
    <w:basedOn w:val="Normal"/>
    <w:link w:val="BodyTextIndent2Char"/>
    <w:uiPriority w:val="99"/>
    <w:unhideWhenUsed/>
    <w:rsid w:val="00896195"/>
    <w:pPr>
      <w:shd w:val="clear" w:color="auto" w:fill="FFFFFF"/>
      <w:spacing w:after="120" w:line="375" w:lineRule="atLeast"/>
      <w:ind w:firstLine="567"/>
      <w:jc w:val="both"/>
    </w:pPr>
    <w:rPr>
      <w:rFonts w:ascii="Arial" w:eastAsia="Times New Roman" w:hAnsi="Arial" w:cs="Arial"/>
      <w:sz w:val="22"/>
      <w:szCs w:val="26"/>
    </w:rPr>
  </w:style>
  <w:style w:type="character" w:customStyle="1" w:styleId="BodyTextIndent2Char">
    <w:name w:val="Body Text Indent 2 Char"/>
    <w:basedOn w:val="DefaultParagraphFont"/>
    <w:link w:val="BodyTextIndent2"/>
    <w:uiPriority w:val="99"/>
    <w:rsid w:val="00896195"/>
    <w:rPr>
      <w:rFonts w:ascii="Arial" w:eastAsia="Times New Roman" w:hAnsi="Arial" w:cs="Arial"/>
      <w:szCs w:val="26"/>
      <w:shd w:val="clear" w:color="auto" w:fill="FFFFFF"/>
    </w:rPr>
  </w:style>
  <w:style w:type="paragraph" w:styleId="BodyTextIndent3">
    <w:name w:val="Body Text Indent 3"/>
    <w:basedOn w:val="Normal"/>
    <w:link w:val="BodyTextIndent3Char"/>
    <w:uiPriority w:val="99"/>
    <w:unhideWhenUsed/>
    <w:rsid w:val="00896195"/>
    <w:pPr>
      <w:tabs>
        <w:tab w:val="left" w:pos="1418"/>
      </w:tabs>
      <w:spacing w:before="120" w:after="120" w:line="288" w:lineRule="auto"/>
      <w:ind w:firstLine="567"/>
      <w:jc w:val="both"/>
    </w:pPr>
    <w:rPr>
      <w:rFonts w:ascii="Arial" w:eastAsia="Times New Roman" w:hAnsi="Arial" w:cs="Arial"/>
      <w:bCs/>
      <w:sz w:val="22"/>
      <w:szCs w:val="26"/>
    </w:rPr>
  </w:style>
  <w:style w:type="character" w:customStyle="1" w:styleId="BodyTextIndent3Char">
    <w:name w:val="Body Text Indent 3 Char"/>
    <w:basedOn w:val="DefaultParagraphFont"/>
    <w:link w:val="BodyTextIndent3"/>
    <w:uiPriority w:val="99"/>
    <w:rsid w:val="00896195"/>
    <w:rPr>
      <w:rFonts w:ascii="Arial" w:eastAsia="Times New Roman" w:hAnsi="Arial" w:cs="Arial"/>
      <w:bCs/>
      <w:szCs w:val="26"/>
    </w:rPr>
  </w:style>
  <w:style w:type="paragraph" w:customStyle="1" w:styleId="CharChar2CharCharCharChar">
    <w:name w:val="Char Char2 Char Char Char Char"/>
    <w:basedOn w:val="Normal"/>
    <w:rsid w:val="00896195"/>
    <w:pPr>
      <w:pageBreakBefore/>
      <w:spacing w:before="100" w:beforeAutospacing="1" w:after="100" w:afterAutospacing="1" w:line="240" w:lineRule="auto"/>
    </w:pPr>
    <w:rPr>
      <w:rFonts w:ascii="Arial" w:eastAsia="Times New Roman" w:hAnsi="Arial" w:cs="Arial"/>
      <w:sz w:val="20"/>
      <w:szCs w:val="20"/>
    </w:rPr>
  </w:style>
  <w:style w:type="paragraph" w:customStyle="1" w:styleId="tuviettat">
    <w:name w:val="tu viet tat"/>
    <w:basedOn w:val="Normal"/>
    <w:autoRedefine/>
    <w:rsid w:val="00D82435"/>
    <w:pPr>
      <w:tabs>
        <w:tab w:val="left" w:pos="1418"/>
      </w:tabs>
      <w:spacing w:before="120" w:after="60" w:line="240" w:lineRule="auto"/>
      <w:ind w:right="-108"/>
    </w:pPr>
    <w:rPr>
      <w:rFonts w:eastAsia="Times New Roman" w:cs="Times New Roman"/>
      <w:noProof/>
      <w:szCs w:val="26"/>
      <w:shd w:val="clear" w:color="auto" w:fill="FFFFFF"/>
      <w:lang w:val="vi-VN"/>
    </w:rPr>
  </w:style>
  <w:style w:type="character" w:customStyle="1" w:styleId="qowt-font3-timesnewroman">
    <w:name w:val="qowt-font3-timesnewroman"/>
    <w:rsid w:val="00896195"/>
  </w:style>
  <w:style w:type="character" w:customStyle="1" w:styleId="qowt-font2-timesnewroman">
    <w:name w:val="qowt-font2-timesnewroman"/>
    <w:rsid w:val="00896195"/>
  </w:style>
  <w:style w:type="paragraph" w:customStyle="1" w:styleId="textchuan">
    <w:name w:val="textchuan"/>
    <w:basedOn w:val="Normal"/>
    <w:rsid w:val="00896195"/>
    <w:pPr>
      <w:spacing w:before="100" w:beforeAutospacing="1" w:after="100" w:afterAutospacing="1" w:line="240" w:lineRule="auto"/>
    </w:pPr>
    <w:rPr>
      <w:rFonts w:eastAsia="Times New Roman" w:cs="Times New Roman"/>
      <w:sz w:val="24"/>
      <w:szCs w:val="24"/>
    </w:rPr>
  </w:style>
  <w:style w:type="character" w:customStyle="1" w:styleId="author-info">
    <w:name w:val="author-info"/>
    <w:rsid w:val="00896195"/>
  </w:style>
  <w:style w:type="character" w:customStyle="1" w:styleId="headline">
    <w:name w:val="headline"/>
    <w:rsid w:val="00896195"/>
  </w:style>
  <w:style w:type="character" w:customStyle="1" w:styleId="storytime">
    <w:name w:val="story_time"/>
    <w:rsid w:val="00896195"/>
  </w:style>
  <w:style w:type="paragraph" w:styleId="HTMLPreformatted">
    <w:name w:val="HTML Preformatted"/>
    <w:basedOn w:val="Normal"/>
    <w:link w:val="HTMLPreformattedChar"/>
    <w:uiPriority w:val="99"/>
    <w:unhideWhenUsed/>
    <w:rsid w:val="00896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96195"/>
    <w:rPr>
      <w:rFonts w:ascii="Courier New" w:eastAsia="Times New Roman" w:hAnsi="Courier New" w:cs="Courier New"/>
      <w:sz w:val="20"/>
      <w:szCs w:val="20"/>
    </w:rPr>
  </w:style>
  <w:style w:type="paragraph" w:customStyle="1" w:styleId="B11">
    <w:name w:val="B 1.1"/>
    <w:basedOn w:val="Heading2"/>
    <w:qFormat/>
    <w:rsid w:val="00896195"/>
    <w:pPr>
      <w:keepNext w:val="0"/>
      <w:keepLines w:val="0"/>
      <w:widowControl w:val="0"/>
      <w:tabs>
        <w:tab w:val="left" w:pos="709"/>
      </w:tabs>
      <w:spacing w:before="120" w:after="120"/>
      <w:ind w:firstLine="567"/>
      <w:jc w:val="both"/>
    </w:pPr>
    <w:rPr>
      <w:rFonts w:ascii="Arial" w:eastAsia="Times New Roman" w:hAnsi="Arial" w:cs="Arial"/>
      <w:sz w:val="24"/>
      <w:szCs w:val="24"/>
    </w:rPr>
  </w:style>
  <w:style w:type="paragraph" w:customStyle="1" w:styleId="BasicParagraph">
    <w:name w:val="[Basic Paragraph]"/>
    <w:basedOn w:val="Normal"/>
    <w:uiPriority w:val="99"/>
    <w:rsid w:val="00896195"/>
    <w:p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s>
      <w:suppressAutoHyphens/>
      <w:autoSpaceDE w:val="0"/>
      <w:autoSpaceDN w:val="0"/>
      <w:adjustRightInd w:val="0"/>
      <w:spacing w:before="85" w:after="0" w:line="320" w:lineRule="atLeast"/>
      <w:ind w:firstLine="397"/>
      <w:jc w:val="both"/>
      <w:textAlignment w:val="center"/>
    </w:pPr>
    <w:rPr>
      <w:rFonts w:ascii="Minion Pro" w:eastAsia="Calibri" w:hAnsi="Minion Pro" w:cs="Minion Pro"/>
      <w:i/>
      <w:iCs/>
      <w:color w:val="000000"/>
      <w:szCs w:val="26"/>
    </w:rPr>
  </w:style>
  <w:style w:type="character" w:customStyle="1" w:styleId="gsct1">
    <w:name w:val="gs_ct1"/>
    <w:basedOn w:val="DefaultParagraphFont"/>
    <w:rsid w:val="00896195"/>
  </w:style>
  <w:style w:type="character" w:customStyle="1" w:styleId="italic">
    <w:name w:val="italic"/>
    <w:basedOn w:val="DefaultParagraphFont"/>
    <w:rsid w:val="00896195"/>
  </w:style>
  <w:style w:type="character" w:styleId="HTMLCite">
    <w:name w:val="HTML Cite"/>
    <w:basedOn w:val="DefaultParagraphFont"/>
    <w:uiPriority w:val="99"/>
    <w:semiHidden/>
    <w:unhideWhenUsed/>
    <w:rsid w:val="00896195"/>
    <w:rPr>
      <w:i/>
      <w:iCs/>
    </w:rPr>
  </w:style>
  <w:style w:type="character" w:customStyle="1" w:styleId="authorsname">
    <w:name w:val="authors__name"/>
    <w:basedOn w:val="DefaultParagraphFont"/>
    <w:rsid w:val="00896195"/>
  </w:style>
  <w:style w:type="character" w:customStyle="1" w:styleId="citationref">
    <w:name w:val="citationref"/>
    <w:basedOn w:val="DefaultParagraphFont"/>
    <w:rsid w:val="00896195"/>
  </w:style>
  <w:style w:type="character" w:customStyle="1" w:styleId="bibliographic-informationtitle">
    <w:name w:val="bibliographic-information__title"/>
    <w:basedOn w:val="DefaultParagraphFont"/>
    <w:rsid w:val="00896195"/>
  </w:style>
  <w:style w:type="character" w:customStyle="1" w:styleId="bibliographic-informationvalue">
    <w:name w:val="bibliographic-information__value"/>
    <w:basedOn w:val="DefaultParagraphFont"/>
    <w:rsid w:val="00896195"/>
  </w:style>
  <w:style w:type="character" w:customStyle="1" w:styleId="quantity">
    <w:name w:val="quantity"/>
    <w:rsid w:val="00896195"/>
  </w:style>
  <w:style w:type="character" w:customStyle="1" w:styleId="posted-on">
    <w:name w:val="posted-on"/>
    <w:basedOn w:val="DefaultParagraphFont"/>
    <w:rsid w:val="00896195"/>
  </w:style>
  <w:style w:type="character" w:customStyle="1" w:styleId="h5">
    <w:name w:val="h5"/>
    <w:basedOn w:val="DefaultParagraphFont"/>
    <w:rsid w:val="00896195"/>
  </w:style>
  <w:style w:type="paragraph" w:customStyle="1" w:styleId="Date1">
    <w:name w:val="Date1"/>
    <w:basedOn w:val="Normal"/>
    <w:uiPriority w:val="99"/>
    <w:rsid w:val="00896195"/>
    <w:pPr>
      <w:spacing w:before="100" w:beforeAutospacing="1" w:after="100" w:afterAutospacing="1" w:line="240" w:lineRule="auto"/>
    </w:pPr>
    <w:rPr>
      <w:rFonts w:eastAsia="Times New Roman" w:cs="Times New Roman"/>
      <w:sz w:val="24"/>
      <w:szCs w:val="24"/>
    </w:rPr>
  </w:style>
  <w:style w:type="character" w:customStyle="1" w:styleId="year">
    <w:name w:val="year"/>
    <w:basedOn w:val="DefaultParagraphFont"/>
    <w:rsid w:val="00896195"/>
  </w:style>
  <w:style w:type="character" w:customStyle="1" w:styleId="Title1">
    <w:name w:val="Title1"/>
    <w:basedOn w:val="DefaultParagraphFont"/>
    <w:rsid w:val="00896195"/>
  </w:style>
  <w:style w:type="character" w:customStyle="1" w:styleId="journal">
    <w:name w:val="journal"/>
    <w:basedOn w:val="DefaultParagraphFont"/>
    <w:rsid w:val="00896195"/>
  </w:style>
  <w:style w:type="character" w:customStyle="1" w:styleId="vol">
    <w:name w:val="vol"/>
    <w:basedOn w:val="DefaultParagraphFont"/>
    <w:rsid w:val="00896195"/>
  </w:style>
  <w:style w:type="character" w:customStyle="1" w:styleId="pages">
    <w:name w:val="pages"/>
    <w:basedOn w:val="DefaultParagraphFont"/>
    <w:rsid w:val="00896195"/>
  </w:style>
  <w:style w:type="character" w:customStyle="1" w:styleId="doi">
    <w:name w:val="doi"/>
    <w:basedOn w:val="DefaultParagraphFont"/>
    <w:rsid w:val="00896195"/>
  </w:style>
  <w:style w:type="paragraph" w:customStyle="1" w:styleId="mb-0">
    <w:name w:val="mb-0"/>
    <w:basedOn w:val="Normal"/>
    <w:uiPriority w:val="99"/>
    <w:rsid w:val="00896195"/>
    <w:pPr>
      <w:spacing w:before="100" w:beforeAutospacing="1" w:after="100" w:afterAutospacing="1" w:line="240" w:lineRule="auto"/>
    </w:pPr>
    <w:rPr>
      <w:rFonts w:eastAsia="Times New Roman" w:cs="Times New Roman"/>
      <w:sz w:val="24"/>
      <w:szCs w:val="24"/>
    </w:rPr>
  </w:style>
  <w:style w:type="paragraph" w:customStyle="1" w:styleId="sapo">
    <w:name w:val="sapo"/>
    <w:basedOn w:val="Normal"/>
    <w:rsid w:val="00896195"/>
    <w:pPr>
      <w:spacing w:before="100" w:beforeAutospacing="1" w:after="100" w:afterAutospacing="1" w:line="240" w:lineRule="auto"/>
    </w:pPr>
    <w:rPr>
      <w:rFonts w:eastAsia="Times New Roman" w:cs="Times New Roman"/>
      <w:sz w:val="24"/>
      <w:szCs w:val="24"/>
    </w:rPr>
  </w:style>
  <w:style w:type="character" w:customStyle="1" w:styleId="articledate">
    <w:name w:val="articledate"/>
    <w:basedOn w:val="DefaultParagraphFont"/>
    <w:rsid w:val="00896195"/>
  </w:style>
  <w:style w:type="character" w:customStyle="1" w:styleId="fontstyle21">
    <w:name w:val="fontstyle21"/>
    <w:basedOn w:val="DefaultParagraphFont"/>
    <w:rsid w:val="00896195"/>
    <w:rPr>
      <w:rFonts w:ascii="MinionPro-CnItDisp" w:hAnsi="MinionPro-CnItDisp" w:hint="default"/>
      <w:b w:val="0"/>
      <w:bCs w:val="0"/>
      <w:i/>
      <w:iCs/>
      <w:color w:val="000000"/>
      <w:sz w:val="20"/>
      <w:szCs w:val="20"/>
    </w:rPr>
  </w:style>
  <w:style w:type="character" w:customStyle="1" w:styleId="fontstyle01">
    <w:name w:val="fontstyle01"/>
    <w:basedOn w:val="DefaultParagraphFont"/>
    <w:rsid w:val="00896195"/>
    <w:rPr>
      <w:rFonts w:ascii="MinionPro-It" w:hAnsi="MinionPro-It" w:hint="default"/>
      <w:b w:val="0"/>
      <w:bCs w:val="0"/>
      <w:i/>
      <w:iCs/>
      <w:color w:val="000000"/>
      <w:sz w:val="24"/>
      <w:szCs w:val="24"/>
    </w:rPr>
  </w:style>
  <w:style w:type="character" w:customStyle="1" w:styleId="xtext">
    <w:name w:val="xtext"/>
    <w:basedOn w:val="DefaultParagraphFont"/>
    <w:rsid w:val="00896195"/>
  </w:style>
  <w:style w:type="character" w:customStyle="1" w:styleId="FootnoteTextChar1">
    <w:name w:val="Footnote Text Char1"/>
    <w:aliases w:val="Footnote Text Char Char Char Char Char Char1,Footnote Text Char Char Char Char Char Char Ch Char1,Footnote Text Char Char Char Char Char Char Ch Char Char Char Char,single spac Char,Geneva 9 Char1,Font: Geneva 9 Char1,Boston 10 Char1"/>
    <w:uiPriority w:val="99"/>
    <w:locked/>
    <w:rsid w:val="00896195"/>
    <w:rPr>
      <w:rFonts w:ascii="VNI-Times" w:hAnsi="VNI-Times"/>
    </w:rPr>
  </w:style>
  <w:style w:type="paragraph" w:customStyle="1" w:styleId="nqtitle">
    <w:name w:val="nqtitle"/>
    <w:basedOn w:val="Normal"/>
    <w:rsid w:val="00896195"/>
    <w:pPr>
      <w:spacing w:before="100" w:beforeAutospacing="1" w:after="100" w:afterAutospacing="1" w:line="240" w:lineRule="auto"/>
    </w:pPr>
    <w:rPr>
      <w:rFonts w:eastAsia="Times New Roman" w:cs="Times New Roman"/>
      <w:sz w:val="24"/>
      <w:szCs w:val="24"/>
    </w:rPr>
  </w:style>
  <w:style w:type="paragraph" w:styleId="NoSpacing">
    <w:name w:val="No Spacing"/>
    <w:uiPriority w:val="1"/>
    <w:qFormat/>
    <w:rsid w:val="00896195"/>
    <w:pPr>
      <w:spacing w:after="0" w:line="240" w:lineRule="auto"/>
    </w:pPr>
    <w:rPr>
      <w:rFonts w:ascii="Times New Roman" w:hAnsi="Times New Roman"/>
      <w:sz w:val="28"/>
    </w:rPr>
  </w:style>
  <w:style w:type="character" w:customStyle="1" w:styleId="hgkelc">
    <w:name w:val="hgkelc"/>
    <w:basedOn w:val="DefaultParagraphFont"/>
    <w:rsid w:val="00896195"/>
  </w:style>
  <w:style w:type="character" w:customStyle="1" w:styleId="breadcrumb">
    <w:name w:val="breadcrumb"/>
    <w:basedOn w:val="DefaultParagraphFont"/>
    <w:rsid w:val="00896195"/>
  </w:style>
  <w:style w:type="character" w:customStyle="1" w:styleId="given-name">
    <w:name w:val="given-name"/>
    <w:basedOn w:val="DefaultParagraphFont"/>
    <w:rsid w:val="00896195"/>
  </w:style>
  <w:style w:type="paragraph" w:customStyle="1" w:styleId="Form">
    <w:name w:val="Form"/>
    <w:basedOn w:val="Normal"/>
    <w:link w:val="FormChar"/>
    <w:rsid w:val="00896195"/>
    <w:pPr>
      <w:tabs>
        <w:tab w:val="left" w:pos="1440"/>
        <w:tab w:val="left" w:pos="2160"/>
        <w:tab w:val="left" w:pos="2880"/>
        <w:tab w:val="right" w:pos="7200"/>
      </w:tabs>
      <w:autoSpaceDE w:val="0"/>
      <w:autoSpaceDN w:val="0"/>
      <w:spacing w:before="80" w:after="80" w:line="264" w:lineRule="auto"/>
      <w:ind w:firstLine="720"/>
      <w:jc w:val="both"/>
    </w:pPr>
    <w:rPr>
      <w:rFonts w:ascii=".VnTime" w:eastAsia="Times New Roman" w:hAnsi=".VnTime" w:cs=".VnTime"/>
      <w:sz w:val="28"/>
      <w:szCs w:val="28"/>
      <w:lang w:val="en-GB"/>
    </w:rPr>
  </w:style>
  <w:style w:type="character" w:customStyle="1" w:styleId="FormChar">
    <w:name w:val="Form Char"/>
    <w:link w:val="Form"/>
    <w:rsid w:val="00896195"/>
    <w:rPr>
      <w:rFonts w:ascii=".VnTime" w:eastAsia="Times New Roman" w:hAnsi=".VnTime" w:cs=".VnTime"/>
      <w:sz w:val="28"/>
      <w:szCs w:val="28"/>
      <w:lang w:val="en-GB"/>
    </w:rPr>
  </w:style>
  <w:style w:type="character" w:customStyle="1" w:styleId="BodyTextChar1">
    <w:name w:val="Body Text Char1"/>
    <w:uiPriority w:val="99"/>
    <w:rsid w:val="00896195"/>
    <w:rPr>
      <w:rFonts w:cs="Times New Roman"/>
      <w:szCs w:val="26"/>
      <w:shd w:val="clear" w:color="auto" w:fill="FFFFFF"/>
    </w:rPr>
  </w:style>
  <w:style w:type="character" w:customStyle="1" w:styleId="name">
    <w:name w:val="name"/>
    <w:basedOn w:val="DefaultParagraphFont"/>
    <w:rsid w:val="00896195"/>
  </w:style>
  <w:style w:type="paragraph" w:customStyle="1" w:styleId="theme-layer-bodytext-dropcap">
    <w:name w:val="theme-layer-bodytext-dropcap"/>
    <w:basedOn w:val="Normal"/>
    <w:rsid w:val="00896195"/>
    <w:pPr>
      <w:spacing w:before="100" w:beforeAutospacing="1" w:after="100" w:afterAutospacing="1" w:line="240" w:lineRule="auto"/>
    </w:pPr>
    <w:rPr>
      <w:rFonts w:eastAsia="Times New Roman" w:cs="Times New Roman"/>
      <w:sz w:val="24"/>
      <w:szCs w:val="24"/>
    </w:rPr>
  </w:style>
  <w:style w:type="character" w:customStyle="1" w:styleId="title-angle-shap">
    <w:name w:val="title-angle-shap"/>
    <w:basedOn w:val="DefaultParagraphFont"/>
    <w:rsid w:val="00896195"/>
  </w:style>
  <w:style w:type="paragraph" w:customStyle="1" w:styleId="blurb-text">
    <w:name w:val="blurb-text"/>
    <w:basedOn w:val="Normal"/>
    <w:uiPriority w:val="99"/>
    <w:rsid w:val="00896195"/>
    <w:pPr>
      <w:spacing w:before="100" w:beforeAutospacing="1" w:after="100" w:afterAutospacing="1" w:line="240" w:lineRule="auto"/>
    </w:pPr>
    <w:rPr>
      <w:rFonts w:eastAsia="Times New Roman" w:cs="Times New Roman"/>
      <w:sz w:val="24"/>
      <w:szCs w:val="24"/>
    </w:rPr>
  </w:style>
  <w:style w:type="paragraph" w:customStyle="1" w:styleId="publishdate">
    <w:name w:val="publishdate"/>
    <w:basedOn w:val="Normal"/>
    <w:uiPriority w:val="99"/>
    <w:rsid w:val="00896195"/>
    <w:pPr>
      <w:spacing w:before="100" w:beforeAutospacing="1" w:after="100" w:afterAutospacing="1" w:line="240" w:lineRule="auto"/>
    </w:pPr>
    <w:rPr>
      <w:rFonts w:eastAsia="Times New Roman" w:cs="Times New Roman"/>
      <w:sz w:val="24"/>
      <w:szCs w:val="24"/>
    </w:rPr>
  </w:style>
  <w:style w:type="paragraph" w:customStyle="1" w:styleId="date-post">
    <w:name w:val="date-post"/>
    <w:basedOn w:val="Normal"/>
    <w:uiPriority w:val="99"/>
    <w:rsid w:val="00896195"/>
    <w:pPr>
      <w:spacing w:before="100" w:beforeAutospacing="1" w:after="100" w:afterAutospacing="1" w:line="240" w:lineRule="auto"/>
    </w:pPr>
    <w:rPr>
      <w:rFonts w:eastAsia="Times New Roman" w:cs="Times New Roman"/>
      <w:sz w:val="24"/>
      <w:szCs w:val="24"/>
    </w:rPr>
  </w:style>
  <w:style w:type="character" w:customStyle="1" w:styleId="title-text">
    <w:name w:val="title-text"/>
    <w:basedOn w:val="DefaultParagraphFont"/>
    <w:rsid w:val="00896195"/>
  </w:style>
  <w:style w:type="character" w:customStyle="1" w:styleId="ng-tns-c1-0">
    <w:name w:val="ng-tns-c1-0"/>
    <w:basedOn w:val="DefaultParagraphFont"/>
    <w:rsid w:val="00896195"/>
  </w:style>
  <w:style w:type="character" w:customStyle="1" w:styleId="authors">
    <w:name w:val="authors"/>
    <w:basedOn w:val="DefaultParagraphFont"/>
    <w:rsid w:val="00896195"/>
  </w:style>
  <w:style w:type="character" w:customStyle="1" w:styleId="Date2">
    <w:name w:val="Date2"/>
    <w:basedOn w:val="DefaultParagraphFont"/>
    <w:rsid w:val="00896195"/>
  </w:style>
  <w:style w:type="character" w:customStyle="1" w:styleId="arttitle">
    <w:name w:val="art_title"/>
    <w:basedOn w:val="DefaultParagraphFont"/>
    <w:rsid w:val="00896195"/>
  </w:style>
  <w:style w:type="character" w:customStyle="1" w:styleId="serialtitle">
    <w:name w:val="serial_title"/>
    <w:basedOn w:val="DefaultParagraphFont"/>
    <w:rsid w:val="00896195"/>
  </w:style>
  <w:style w:type="character" w:customStyle="1" w:styleId="volumeissue">
    <w:name w:val="volume_issue"/>
    <w:basedOn w:val="DefaultParagraphFont"/>
    <w:rsid w:val="00896195"/>
  </w:style>
  <w:style w:type="character" w:customStyle="1" w:styleId="pagerange">
    <w:name w:val="page_range"/>
    <w:basedOn w:val="DefaultParagraphFont"/>
    <w:rsid w:val="00896195"/>
  </w:style>
  <w:style w:type="character" w:customStyle="1" w:styleId="doilink">
    <w:name w:val="doi_link"/>
    <w:basedOn w:val="DefaultParagraphFont"/>
    <w:rsid w:val="00896195"/>
  </w:style>
  <w:style w:type="paragraph" w:customStyle="1" w:styleId="Normal2">
    <w:name w:val="Normal2"/>
    <w:basedOn w:val="Normal"/>
    <w:rsid w:val="00896195"/>
    <w:pPr>
      <w:spacing w:before="100" w:beforeAutospacing="1" w:after="100" w:afterAutospacing="1" w:line="240" w:lineRule="auto"/>
    </w:pPr>
    <w:rPr>
      <w:rFonts w:eastAsia="Times New Roman" w:cs="Times New Roman"/>
      <w:sz w:val="24"/>
      <w:szCs w:val="24"/>
    </w:rPr>
  </w:style>
  <w:style w:type="table" w:styleId="TableGrid">
    <w:name w:val="Table Grid"/>
    <w:basedOn w:val="TableNormal"/>
    <w:uiPriority w:val="59"/>
    <w:qFormat/>
    <w:rsid w:val="00FA6AC8"/>
    <w:pPr>
      <w:spacing w:after="0" w:line="240" w:lineRule="auto"/>
    </w:pPr>
    <w:rPr>
      <w:rFonts w:ascii="Calibri Light" w:hAnsi="Calibri Light"/>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85093"/>
    <w:rPr>
      <w:sz w:val="16"/>
      <w:szCs w:val="16"/>
    </w:rPr>
  </w:style>
  <w:style w:type="character" w:customStyle="1" w:styleId="fontstyle31">
    <w:name w:val="fontstyle31"/>
    <w:basedOn w:val="DefaultParagraphFont"/>
    <w:rsid w:val="00040EFC"/>
    <w:rPr>
      <w:rFonts w:ascii="CourierNewPSMT" w:hAnsi="CourierNewPSMT" w:hint="default"/>
      <w:b w:val="0"/>
      <w:bCs w:val="0"/>
      <w:i w:val="0"/>
      <w:iCs w:val="0"/>
      <w:color w:val="000000"/>
      <w:sz w:val="24"/>
      <w:szCs w:val="24"/>
    </w:rPr>
  </w:style>
  <w:style w:type="paragraph" w:customStyle="1" w:styleId="description">
    <w:name w:val="description"/>
    <w:basedOn w:val="Normal"/>
    <w:rsid w:val="00DA36C5"/>
    <w:pPr>
      <w:spacing w:before="100" w:beforeAutospacing="1" w:after="100" w:afterAutospacing="1" w:line="240" w:lineRule="auto"/>
    </w:pPr>
    <w:rPr>
      <w:rFonts w:eastAsia="Times New Roman" w:cs="Times New Roman"/>
      <w:sz w:val="24"/>
      <w:szCs w:val="24"/>
    </w:rPr>
  </w:style>
  <w:style w:type="character" w:customStyle="1" w:styleId="muxgbd">
    <w:name w:val="muxgbd"/>
    <w:basedOn w:val="DefaultParagraphFont"/>
    <w:rsid w:val="00EA7F64"/>
  </w:style>
  <w:style w:type="character" w:customStyle="1" w:styleId="cs5efed22f">
    <w:name w:val="cs5efed22f"/>
    <w:rsid w:val="009642C6"/>
  </w:style>
  <w:style w:type="paragraph" w:customStyle="1" w:styleId="cs95e872d0">
    <w:name w:val="cs95e872d0"/>
    <w:basedOn w:val="Normal"/>
    <w:rsid w:val="009A0122"/>
    <w:pPr>
      <w:spacing w:before="100" w:beforeAutospacing="1" w:after="100" w:afterAutospacing="1" w:line="240" w:lineRule="auto"/>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438">
      <w:bodyDiv w:val="1"/>
      <w:marLeft w:val="0"/>
      <w:marRight w:val="0"/>
      <w:marTop w:val="0"/>
      <w:marBottom w:val="0"/>
      <w:divBdr>
        <w:top w:val="none" w:sz="0" w:space="0" w:color="auto"/>
        <w:left w:val="none" w:sz="0" w:space="0" w:color="auto"/>
        <w:bottom w:val="none" w:sz="0" w:space="0" w:color="auto"/>
        <w:right w:val="none" w:sz="0" w:space="0" w:color="auto"/>
      </w:divBdr>
    </w:div>
    <w:div w:id="110170209">
      <w:bodyDiv w:val="1"/>
      <w:marLeft w:val="0"/>
      <w:marRight w:val="0"/>
      <w:marTop w:val="0"/>
      <w:marBottom w:val="0"/>
      <w:divBdr>
        <w:top w:val="none" w:sz="0" w:space="0" w:color="auto"/>
        <w:left w:val="none" w:sz="0" w:space="0" w:color="auto"/>
        <w:bottom w:val="none" w:sz="0" w:space="0" w:color="auto"/>
        <w:right w:val="none" w:sz="0" w:space="0" w:color="auto"/>
      </w:divBdr>
    </w:div>
    <w:div w:id="122769285">
      <w:bodyDiv w:val="1"/>
      <w:marLeft w:val="0"/>
      <w:marRight w:val="0"/>
      <w:marTop w:val="0"/>
      <w:marBottom w:val="0"/>
      <w:divBdr>
        <w:top w:val="none" w:sz="0" w:space="0" w:color="auto"/>
        <w:left w:val="none" w:sz="0" w:space="0" w:color="auto"/>
        <w:bottom w:val="none" w:sz="0" w:space="0" w:color="auto"/>
        <w:right w:val="none" w:sz="0" w:space="0" w:color="auto"/>
      </w:divBdr>
    </w:div>
    <w:div w:id="148521486">
      <w:bodyDiv w:val="1"/>
      <w:marLeft w:val="0"/>
      <w:marRight w:val="0"/>
      <w:marTop w:val="0"/>
      <w:marBottom w:val="0"/>
      <w:divBdr>
        <w:top w:val="none" w:sz="0" w:space="0" w:color="auto"/>
        <w:left w:val="none" w:sz="0" w:space="0" w:color="auto"/>
        <w:bottom w:val="none" w:sz="0" w:space="0" w:color="auto"/>
        <w:right w:val="none" w:sz="0" w:space="0" w:color="auto"/>
      </w:divBdr>
    </w:div>
    <w:div w:id="150605110">
      <w:bodyDiv w:val="1"/>
      <w:marLeft w:val="0"/>
      <w:marRight w:val="0"/>
      <w:marTop w:val="0"/>
      <w:marBottom w:val="0"/>
      <w:divBdr>
        <w:top w:val="none" w:sz="0" w:space="0" w:color="auto"/>
        <w:left w:val="none" w:sz="0" w:space="0" w:color="auto"/>
        <w:bottom w:val="none" w:sz="0" w:space="0" w:color="auto"/>
        <w:right w:val="none" w:sz="0" w:space="0" w:color="auto"/>
      </w:divBdr>
    </w:div>
    <w:div w:id="178617392">
      <w:bodyDiv w:val="1"/>
      <w:marLeft w:val="0"/>
      <w:marRight w:val="0"/>
      <w:marTop w:val="0"/>
      <w:marBottom w:val="0"/>
      <w:divBdr>
        <w:top w:val="none" w:sz="0" w:space="0" w:color="auto"/>
        <w:left w:val="none" w:sz="0" w:space="0" w:color="auto"/>
        <w:bottom w:val="none" w:sz="0" w:space="0" w:color="auto"/>
        <w:right w:val="none" w:sz="0" w:space="0" w:color="auto"/>
      </w:divBdr>
    </w:div>
    <w:div w:id="202526133">
      <w:bodyDiv w:val="1"/>
      <w:marLeft w:val="0"/>
      <w:marRight w:val="0"/>
      <w:marTop w:val="0"/>
      <w:marBottom w:val="0"/>
      <w:divBdr>
        <w:top w:val="none" w:sz="0" w:space="0" w:color="auto"/>
        <w:left w:val="none" w:sz="0" w:space="0" w:color="auto"/>
        <w:bottom w:val="none" w:sz="0" w:space="0" w:color="auto"/>
        <w:right w:val="none" w:sz="0" w:space="0" w:color="auto"/>
      </w:divBdr>
      <w:divsChild>
        <w:div w:id="1895307379">
          <w:marLeft w:val="0"/>
          <w:marRight w:val="0"/>
          <w:marTop w:val="0"/>
          <w:marBottom w:val="0"/>
          <w:divBdr>
            <w:top w:val="none" w:sz="0" w:space="0" w:color="auto"/>
            <w:left w:val="none" w:sz="0" w:space="0" w:color="auto"/>
            <w:bottom w:val="none" w:sz="0" w:space="0" w:color="auto"/>
            <w:right w:val="none" w:sz="0" w:space="0" w:color="auto"/>
          </w:divBdr>
        </w:div>
      </w:divsChild>
    </w:div>
    <w:div w:id="210000011">
      <w:bodyDiv w:val="1"/>
      <w:marLeft w:val="0"/>
      <w:marRight w:val="0"/>
      <w:marTop w:val="0"/>
      <w:marBottom w:val="0"/>
      <w:divBdr>
        <w:top w:val="none" w:sz="0" w:space="0" w:color="auto"/>
        <w:left w:val="none" w:sz="0" w:space="0" w:color="auto"/>
        <w:bottom w:val="none" w:sz="0" w:space="0" w:color="auto"/>
        <w:right w:val="none" w:sz="0" w:space="0" w:color="auto"/>
      </w:divBdr>
    </w:div>
    <w:div w:id="352733063">
      <w:bodyDiv w:val="1"/>
      <w:marLeft w:val="0"/>
      <w:marRight w:val="0"/>
      <w:marTop w:val="0"/>
      <w:marBottom w:val="0"/>
      <w:divBdr>
        <w:top w:val="none" w:sz="0" w:space="0" w:color="auto"/>
        <w:left w:val="none" w:sz="0" w:space="0" w:color="auto"/>
        <w:bottom w:val="none" w:sz="0" w:space="0" w:color="auto"/>
        <w:right w:val="none" w:sz="0" w:space="0" w:color="auto"/>
      </w:divBdr>
    </w:div>
    <w:div w:id="434135805">
      <w:bodyDiv w:val="1"/>
      <w:marLeft w:val="0"/>
      <w:marRight w:val="0"/>
      <w:marTop w:val="0"/>
      <w:marBottom w:val="0"/>
      <w:divBdr>
        <w:top w:val="none" w:sz="0" w:space="0" w:color="auto"/>
        <w:left w:val="none" w:sz="0" w:space="0" w:color="auto"/>
        <w:bottom w:val="none" w:sz="0" w:space="0" w:color="auto"/>
        <w:right w:val="none" w:sz="0" w:space="0" w:color="auto"/>
      </w:divBdr>
    </w:div>
    <w:div w:id="444269732">
      <w:bodyDiv w:val="1"/>
      <w:marLeft w:val="0"/>
      <w:marRight w:val="0"/>
      <w:marTop w:val="0"/>
      <w:marBottom w:val="0"/>
      <w:divBdr>
        <w:top w:val="none" w:sz="0" w:space="0" w:color="auto"/>
        <w:left w:val="none" w:sz="0" w:space="0" w:color="auto"/>
        <w:bottom w:val="none" w:sz="0" w:space="0" w:color="auto"/>
        <w:right w:val="none" w:sz="0" w:space="0" w:color="auto"/>
      </w:divBdr>
    </w:div>
    <w:div w:id="457920755">
      <w:bodyDiv w:val="1"/>
      <w:marLeft w:val="0"/>
      <w:marRight w:val="0"/>
      <w:marTop w:val="0"/>
      <w:marBottom w:val="0"/>
      <w:divBdr>
        <w:top w:val="none" w:sz="0" w:space="0" w:color="auto"/>
        <w:left w:val="none" w:sz="0" w:space="0" w:color="auto"/>
        <w:bottom w:val="none" w:sz="0" w:space="0" w:color="auto"/>
        <w:right w:val="none" w:sz="0" w:space="0" w:color="auto"/>
      </w:divBdr>
    </w:div>
    <w:div w:id="545020774">
      <w:bodyDiv w:val="1"/>
      <w:marLeft w:val="0"/>
      <w:marRight w:val="0"/>
      <w:marTop w:val="0"/>
      <w:marBottom w:val="0"/>
      <w:divBdr>
        <w:top w:val="none" w:sz="0" w:space="0" w:color="auto"/>
        <w:left w:val="none" w:sz="0" w:space="0" w:color="auto"/>
        <w:bottom w:val="none" w:sz="0" w:space="0" w:color="auto"/>
        <w:right w:val="none" w:sz="0" w:space="0" w:color="auto"/>
      </w:divBdr>
    </w:div>
    <w:div w:id="558050871">
      <w:bodyDiv w:val="1"/>
      <w:marLeft w:val="0"/>
      <w:marRight w:val="0"/>
      <w:marTop w:val="0"/>
      <w:marBottom w:val="0"/>
      <w:divBdr>
        <w:top w:val="none" w:sz="0" w:space="0" w:color="auto"/>
        <w:left w:val="none" w:sz="0" w:space="0" w:color="auto"/>
        <w:bottom w:val="none" w:sz="0" w:space="0" w:color="auto"/>
        <w:right w:val="none" w:sz="0" w:space="0" w:color="auto"/>
      </w:divBdr>
    </w:div>
    <w:div w:id="571820056">
      <w:bodyDiv w:val="1"/>
      <w:marLeft w:val="0"/>
      <w:marRight w:val="0"/>
      <w:marTop w:val="0"/>
      <w:marBottom w:val="0"/>
      <w:divBdr>
        <w:top w:val="none" w:sz="0" w:space="0" w:color="auto"/>
        <w:left w:val="none" w:sz="0" w:space="0" w:color="auto"/>
        <w:bottom w:val="none" w:sz="0" w:space="0" w:color="auto"/>
        <w:right w:val="none" w:sz="0" w:space="0" w:color="auto"/>
      </w:divBdr>
    </w:div>
    <w:div w:id="627588462">
      <w:bodyDiv w:val="1"/>
      <w:marLeft w:val="0"/>
      <w:marRight w:val="0"/>
      <w:marTop w:val="0"/>
      <w:marBottom w:val="0"/>
      <w:divBdr>
        <w:top w:val="none" w:sz="0" w:space="0" w:color="auto"/>
        <w:left w:val="none" w:sz="0" w:space="0" w:color="auto"/>
        <w:bottom w:val="none" w:sz="0" w:space="0" w:color="auto"/>
        <w:right w:val="none" w:sz="0" w:space="0" w:color="auto"/>
      </w:divBdr>
      <w:divsChild>
        <w:div w:id="505052833">
          <w:marLeft w:val="0"/>
          <w:marRight w:val="0"/>
          <w:marTop w:val="0"/>
          <w:marBottom w:val="150"/>
          <w:divBdr>
            <w:top w:val="none" w:sz="0" w:space="0" w:color="auto"/>
            <w:left w:val="none" w:sz="0" w:space="0" w:color="auto"/>
            <w:bottom w:val="none" w:sz="0" w:space="0" w:color="auto"/>
            <w:right w:val="none" w:sz="0" w:space="0" w:color="auto"/>
          </w:divBdr>
        </w:div>
        <w:div w:id="615721876">
          <w:marLeft w:val="0"/>
          <w:marRight w:val="0"/>
          <w:marTop w:val="0"/>
          <w:marBottom w:val="150"/>
          <w:divBdr>
            <w:top w:val="none" w:sz="0" w:space="0" w:color="auto"/>
            <w:left w:val="none" w:sz="0" w:space="0" w:color="auto"/>
            <w:bottom w:val="none" w:sz="0" w:space="0" w:color="auto"/>
            <w:right w:val="none" w:sz="0" w:space="0" w:color="auto"/>
          </w:divBdr>
        </w:div>
        <w:div w:id="873271346">
          <w:marLeft w:val="0"/>
          <w:marRight w:val="0"/>
          <w:marTop w:val="0"/>
          <w:marBottom w:val="150"/>
          <w:divBdr>
            <w:top w:val="none" w:sz="0" w:space="0" w:color="auto"/>
            <w:left w:val="none" w:sz="0" w:space="0" w:color="auto"/>
            <w:bottom w:val="none" w:sz="0" w:space="0" w:color="auto"/>
            <w:right w:val="none" w:sz="0" w:space="0" w:color="auto"/>
          </w:divBdr>
        </w:div>
        <w:div w:id="1278216642">
          <w:marLeft w:val="0"/>
          <w:marRight w:val="0"/>
          <w:marTop w:val="0"/>
          <w:marBottom w:val="150"/>
          <w:divBdr>
            <w:top w:val="none" w:sz="0" w:space="0" w:color="auto"/>
            <w:left w:val="none" w:sz="0" w:space="0" w:color="auto"/>
            <w:bottom w:val="none" w:sz="0" w:space="0" w:color="auto"/>
            <w:right w:val="none" w:sz="0" w:space="0" w:color="auto"/>
          </w:divBdr>
        </w:div>
        <w:div w:id="1671836856">
          <w:marLeft w:val="0"/>
          <w:marRight w:val="0"/>
          <w:marTop w:val="0"/>
          <w:marBottom w:val="150"/>
          <w:divBdr>
            <w:top w:val="none" w:sz="0" w:space="0" w:color="auto"/>
            <w:left w:val="none" w:sz="0" w:space="0" w:color="auto"/>
            <w:bottom w:val="none" w:sz="0" w:space="0" w:color="auto"/>
            <w:right w:val="none" w:sz="0" w:space="0" w:color="auto"/>
          </w:divBdr>
        </w:div>
        <w:div w:id="1701055339">
          <w:marLeft w:val="0"/>
          <w:marRight w:val="0"/>
          <w:marTop w:val="0"/>
          <w:marBottom w:val="150"/>
          <w:divBdr>
            <w:top w:val="none" w:sz="0" w:space="0" w:color="auto"/>
            <w:left w:val="none" w:sz="0" w:space="0" w:color="auto"/>
            <w:bottom w:val="none" w:sz="0" w:space="0" w:color="auto"/>
            <w:right w:val="none" w:sz="0" w:space="0" w:color="auto"/>
          </w:divBdr>
        </w:div>
      </w:divsChild>
    </w:div>
    <w:div w:id="645744913">
      <w:bodyDiv w:val="1"/>
      <w:marLeft w:val="0"/>
      <w:marRight w:val="0"/>
      <w:marTop w:val="0"/>
      <w:marBottom w:val="0"/>
      <w:divBdr>
        <w:top w:val="none" w:sz="0" w:space="0" w:color="auto"/>
        <w:left w:val="none" w:sz="0" w:space="0" w:color="auto"/>
        <w:bottom w:val="none" w:sz="0" w:space="0" w:color="auto"/>
        <w:right w:val="none" w:sz="0" w:space="0" w:color="auto"/>
      </w:divBdr>
    </w:div>
    <w:div w:id="650211700">
      <w:bodyDiv w:val="1"/>
      <w:marLeft w:val="0"/>
      <w:marRight w:val="0"/>
      <w:marTop w:val="0"/>
      <w:marBottom w:val="0"/>
      <w:divBdr>
        <w:top w:val="none" w:sz="0" w:space="0" w:color="auto"/>
        <w:left w:val="none" w:sz="0" w:space="0" w:color="auto"/>
        <w:bottom w:val="none" w:sz="0" w:space="0" w:color="auto"/>
        <w:right w:val="none" w:sz="0" w:space="0" w:color="auto"/>
      </w:divBdr>
      <w:divsChild>
        <w:div w:id="209920562">
          <w:marLeft w:val="0"/>
          <w:marRight w:val="0"/>
          <w:marTop w:val="0"/>
          <w:marBottom w:val="150"/>
          <w:divBdr>
            <w:top w:val="none" w:sz="0" w:space="0" w:color="auto"/>
            <w:left w:val="none" w:sz="0" w:space="0" w:color="auto"/>
            <w:bottom w:val="none" w:sz="0" w:space="0" w:color="auto"/>
            <w:right w:val="none" w:sz="0" w:space="0" w:color="auto"/>
          </w:divBdr>
        </w:div>
        <w:div w:id="1311061020">
          <w:marLeft w:val="0"/>
          <w:marRight w:val="0"/>
          <w:marTop w:val="0"/>
          <w:marBottom w:val="150"/>
          <w:divBdr>
            <w:top w:val="none" w:sz="0" w:space="0" w:color="auto"/>
            <w:left w:val="none" w:sz="0" w:space="0" w:color="auto"/>
            <w:bottom w:val="none" w:sz="0" w:space="0" w:color="auto"/>
            <w:right w:val="none" w:sz="0" w:space="0" w:color="auto"/>
          </w:divBdr>
        </w:div>
        <w:div w:id="1842892477">
          <w:marLeft w:val="0"/>
          <w:marRight w:val="0"/>
          <w:marTop w:val="0"/>
          <w:marBottom w:val="150"/>
          <w:divBdr>
            <w:top w:val="none" w:sz="0" w:space="0" w:color="auto"/>
            <w:left w:val="none" w:sz="0" w:space="0" w:color="auto"/>
            <w:bottom w:val="none" w:sz="0" w:space="0" w:color="auto"/>
            <w:right w:val="none" w:sz="0" w:space="0" w:color="auto"/>
          </w:divBdr>
        </w:div>
      </w:divsChild>
    </w:div>
    <w:div w:id="784007773">
      <w:bodyDiv w:val="1"/>
      <w:marLeft w:val="0"/>
      <w:marRight w:val="0"/>
      <w:marTop w:val="0"/>
      <w:marBottom w:val="0"/>
      <w:divBdr>
        <w:top w:val="none" w:sz="0" w:space="0" w:color="auto"/>
        <w:left w:val="none" w:sz="0" w:space="0" w:color="auto"/>
        <w:bottom w:val="none" w:sz="0" w:space="0" w:color="auto"/>
        <w:right w:val="none" w:sz="0" w:space="0" w:color="auto"/>
      </w:divBdr>
    </w:div>
    <w:div w:id="895554860">
      <w:bodyDiv w:val="1"/>
      <w:marLeft w:val="0"/>
      <w:marRight w:val="0"/>
      <w:marTop w:val="0"/>
      <w:marBottom w:val="0"/>
      <w:divBdr>
        <w:top w:val="none" w:sz="0" w:space="0" w:color="auto"/>
        <w:left w:val="none" w:sz="0" w:space="0" w:color="auto"/>
        <w:bottom w:val="none" w:sz="0" w:space="0" w:color="auto"/>
        <w:right w:val="none" w:sz="0" w:space="0" w:color="auto"/>
      </w:divBdr>
    </w:div>
    <w:div w:id="914127791">
      <w:bodyDiv w:val="1"/>
      <w:marLeft w:val="0"/>
      <w:marRight w:val="0"/>
      <w:marTop w:val="0"/>
      <w:marBottom w:val="0"/>
      <w:divBdr>
        <w:top w:val="none" w:sz="0" w:space="0" w:color="auto"/>
        <w:left w:val="none" w:sz="0" w:space="0" w:color="auto"/>
        <w:bottom w:val="none" w:sz="0" w:space="0" w:color="auto"/>
        <w:right w:val="none" w:sz="0" w:space="0" w:color="auto"/>
      </w:divBdr>
    </w:div>
    <w:div w:id="1170022043">
      <w:bodyDiv w:val="1"/>
      <w:marLeft w:val="0"/>
      <w:marRight w:val="0"/>
      <w:marTop w:val="0"/>
      <w:marBottom w:val="0"/>
      <w:divBdr>
        <w:top w:val="none" w:sz="0" w:space="0" w:color="auto"/>
        <w:left w:val="none" w:sz="0" w:space="0" w:color="auto"/>
        <w:bottom w:val="none" w:sz="0" w:space="0" w:color="auto"/>
        <w:right w:val="none" w:sz="0" w:space="0" w:color="auto"/>
      </w:divBdr>
    </w:div>
    <w:div w:id="1196037236">
      <w:bodyDiv w:val="1"/>
      <w:marLeft w:val="0"/>
      <w:marRight w:val="0"/>
      <w:marTop w:val="0"/>
      <w:marBottom w:val="0"/>
      <w:divBdr>
        <w:top w:val="none" w:sz="0" w:space="0" w:color="auto"/>
        <w:left w:val="none" w:sz="0" w:space="0" w:color="auto"/>
        <w:bottom w:val="none" w:sz="0" w:space="0" w:color="auto"/>
        <w:right w:val="none" w:sz="0" w:space="0" w:color="auto"/>
      </w:divBdr>
    </w:div>
    <w:div w:id="1264192744">
      <w:bodyDiv w:val="1"/>
      <w:marLeft w:val="0"/>
      <w:marRight w:val="0"/>
      <w:marTop w:val="0"/>
      <w:marBottom w:val="0"/>
      <w:divBdr>
        <w:top w:val="none" w:sz="0" w:space="0" w:color="auto"/>
        <w:left w:val="none" w:sz="0" w:space="0" w:color="auto"/>
        <w:bottom w:val="none" w:sz="0" w:space="0" w:color="auto"/>
        <w:right w:val="none" w:sz="0" w:space="0" w:color="auto"/>
      </w:divBdr>
      <w:divsChild>
        <w:div w:id="1242905286">
          <w:blockQuote w:val="1"/>
          <w:marLeft w:val="600"/>
          <w:marRight w:val="0"/>
          <w:marTop w:val="0"/>
          <w:marBottom w:val="0"/>
          <w:divBdr>
            <w:top w:val="none" w:sz="0" w:space="0" w:color="auto"/>
            <w:left w:val="none" w:sz="0" w:space="0" w:color="auto"/>
            <w:bottom w:val="none" w:sz="0" w:space="0" w:color="auto"/>
            <w:right w:val="none" w:sz="0" w:space="0" w:color="auto"/>
          </w:divBdr>
          <w:divsChild>
            <w:div w:id="69180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38915">
      <w:bodyDiv w:val="1"/>
      <w:marLeft w:val="0"/>
      <w:marRight w:val="0"/>
      <w:marTop w:val="0"/>
      <w:marBottom w:val="0"/>
      <w:divBdr>
        <w:top w:val="none" w:sz="0" w:space="0" w:color="auto"/>
        <w:left w:val="none" w:sz="0" w:space="0" w:color="auto"/>
        <w:bottom w:val="none" w:sz="0" w:space="0" w:color="auto"/>
        <w:right w:val="none" w:sz="0" w:space="0" w:color="auto"/>
      </w:divBdr>
    </w:div>
    <w:div w:id="1339388156">
      <w:bodyDiv w:val="1"/>
      <w:marLeft w:val="0"/>
      <w:marRight w:val="0"/>
      <w:marTop w:val="0"/>
      <w:marBottom w:val="0"/>
      <w:divBdr>
        <w:top w:val="none" w:sz="0" w:space="0" w:color="auto"/>
        <w:left w:val="none" w:sz="0" w:space="0" w:color="auto"/>
        <w:bottom w:val="none" w:sz="0" w:space="0" w:color="auto"/>
        <w:right w:val="none" w:sz="0" w:space="0" w:color="auto"/>
      </w:divBdr>
    </w:div>
    <w:div w:id="1340815944">
      <w:bodyDiv w:val="1"/>
      <w:marLeft w:val="0"/>
      <w:marRight w:val="0"/>
      <w:marTop w:val="0"/>
      <w:marBottom w:val="0"/>
      <w:divBdr>
        <w:top w:val="none" w:sz="0" w:space="0" w:color="auto"/>
        <w:left w:val="none" w:sz="0" w:space="0" w:color="auto"/>
        <w:bottom w:val="none" w:sz="0" w:space="0" w:color="auto"/>
        <w:right w:val="none" w:sz="0" w:space="0" w:color="auto"/>
      </w:divBdr>
    </w:div>
    <w:div w:id="1363287399">
      <w:bodyDiv w:val="1"/>
      <w:marLeft w:val="0"/>
      <w:marRight w:val="0"/>
      <w:marTop w:val="0"/>
      <w:marBottom w:val="0"/>
      <w:divBdr>
        <w:top w:val="none" w:sz="0" w:space="0" w:color="auto"/>
        <w:left w:val="none" w:sz="0" w:space="0" w:color="auto"/>
        <w:bottom w:val="none" w:sz="0" w:space="0" w:color="auto"/>
        <w:right w:val="none" w:sz="0" w:space="0" w:color="auto"/>
      </w:divBdr>
    </w:div>
    <w:div w:id="1376586873">
      <w:bodyDiv w:val="1"/>
      <w:marLeft w:val="0"/>
      <w:marRight w:val="0"/>
      <w:marTop w:val="0"/>
      <w:marBottom w:val="0"/>
      <w:divBdr>
        <w:top w:val="none" w:sz="0" w:space="0" w:color="auto"/>
        <w:left w:val="none" w:sz="0" w:space="0" w:color="auto"/>
        <w:bottom w:val="none" w:sz="0" w:space="0" w:color="auto"/>
        <w:right w:val="none" w:sz="0" w:space="0" w:color="auto"/>
      </w:divBdr>
    </w:div>
    <w:div w:id="1400900941">
      <w:bodyDiv w:val="1"/>
      <w:marLeft w:val="0"/>
      <w:marRight w:val="0"/>
      <w:marTop w:val="0"/>
      <w:marBottom w:val="0"/>
      <w:divBdr>
        <w:top w:val="none" w:sz="0" w:space="0" w:color="auto"/>
        <w:left w:val="none" w:sz="0" w:space="0" w:color="auto"/>
        <w:bottom w:val="none" w:sz="0" w:space="0" w:color="auto"/>
        <w:right w:val="none" w:sz="0" w:space="0" w:color="auto"/>
      </w:divBdr>
    </w:div>
    <w:div w:id="1408655068">
      <w:bodyDiv w:val="1"/>
      <w:marLeft w:val="0"/>
      <w:marRight w:val="0"/>
      <w:marTop w:val="0"/>
      <w:marBottom w:val="0"/>
      <w:divBdr>
        <w:top w:val="none" w:sz="0" w:space="0" w:color="auto"/>
        <w:left w:val="none" w:sz="0" w:space="0" w:color="auto"/>
        <w:bottom w:val="none" w:sz="0" w:space="0" w:color="auto"/>
        <w:right w:val="none" w:sz="0" w:space="0" w:color="auto"/>
      </w:divBdr>
    </w:div>
    <w:div w:id="1441333751">
      <w:bodyDiv w:val="1"/>
      <w:marLeft w:val="0"/>
      <w:marRight w:val="0"/>
      <w:marTop w:val="0"/>
      <w:marBottom w:val="0"/>
      <w:divBdr>
        <w:top w:val="none" w:sz="0" w:space="0" w:color="auto"/>
        <w:left w:val="none" w:sz="0" w:space="0" w:color="auto"/>
        <w:bottom w:val="none" w:sz="0" w:space="0" w:color="auto"/>
        <w:right w:val="none" w:sz="0" w:space="0" w:color="auto"/>
      </w:divBdr>
    </w:div>
    <w:div w:id="1501192181">
      <w:bodyDiv w:val="1"/>
      <w:marLeft w:val="0"/>
      <w:marRight w:val="0"/>
      <w:marTop w:val="0"/>
      <w:marBottom w:val="0"/>
      <w:divBdr>
        <w:top w:val="none" w:sz="0" w:space="0" w:color="auto"/>
        <w:left w:val="none" w:sz="0" w:space="0" w:color="auto"/>
        <w:bottom w:val="none" w:sz="0" w:space="0" w:color="auto"/>
        <w:right w:val="none" w:sz="0" w:space="0" w:color="auto"/>
      </w:divBdr>
    </w:div>
    <w:div w:id="1600603921">
      <w:bodyDiv w:val="1"/>
      <w:marLeft w:val="0"/>
      <w:marRight w:val="0"/>
      <w:marTop w:val="0"/>
      <w:marBottom w:val="0"/>
      <w:divBdr>
        <w:top w:val="none" w:sz="0" w:space="0" w:color="auto"/>
        <w:left w:val="none" w:sz="0" w:space="0" w:color="auto"/>
        <w:bottom w:val="none" w:sz="0" w:space="0" w:color="auto"/>
        <w:right w:val="none" w:sz="0" w:space="0" w:color="auto"/>
      </w:divBdr>
    </w:div>
    <w:div w:id="1711879765">
      <w:bodyDiv w:val="1"/>
      <w:marLeft w:val="0"/>
      <w:marRight w:val="0"/>
      <w:marTop w:val="0"/>
      <w:marBottom w:val="0"/>
      <w:divBdr>
        <w:top w:val="none" w:sz="0" w:space="0" w:color="auto"/>
        <w:left w:val="none" w:sz="0" w:space="0" w:color="auto"/>
        <w:bottom w:val="none" w:sz="0" w:space="0" w:color="auto"/>
        <w:right w:val="none" w:sz="0" w:space="0" w:color="auto"/>
      </w:divBdr>
    </w:div>
    <w:div w:id="1772973162">
      <w:bodyDiv w:val="1"/>
      <w:marLeft w:val="0"/>
      <w:marRight w:val="0"/>
      <w:marTop w:val="0"/>
      <w:marBottom w:val="0"/>
      <w:divBdr>
        <w:top w:val="none" w:sz="0" w:space="0" w:color="auto"/>
        <w:left w:val="none" w:sz="0" w:space="0" w:color="auto"/>
        <w:bottom w:val="none" w:sz="0" w:space="0" w:color="auto"/>
        <w:right w:val="none" w:sz="0" w:space="0" w:color="auto"/>
      </w:divBdr>
    </w:div>
    <w:div w:id="1860702227">
      <w:bodyDiv w:val="1"/>
      <w:marLeft w:val="0"/>
      <w:marRight w:val="0"/>
      <w:marTop w:val="0"/>
      <w:marBottom w:val="0"/>
      <w:divBdr>
        <w:top w:val="none" w:sz="0" w:space="0" w:color="auto"/>
        <w:left w:val="none" w:sz="0" w:space="0" w:color="auto"/>
        <w:bottom w:val="none" w:sz="0" w:space="0" w:color="auto"/>
        <w:right w:val="none" w:sz="0" w:space="0" w:color="auto"/>
      </w:divBdr>
    </w:div>
    <w:div w:id="1877231233">
      <w:bodyDiv w:val="1"/>
      <w:marLeft w:val="0"/>
      <w:marRight w:val="0"/>
      <w:marTop w:val="0"/>
      <w:marBottom w:val="0"/>
      <w:divBdr>
        <w:top w:val="none" w:sz="0" w:space="0" w:color="auto"/>
        <w:left w:val="none" w:sz="0" w:space="0" w:color="auto"/>
        <w:bottom w:val="none" w:sz="0" w:space="0" w:color="auto"/>
        <w:right w:val="none" w:sz="0" w:space="0" w:color="auto"/>
      </w:divBdr>
    </w:div>
    <w:div w:id="1912234353">
      <w:bodyDiv w:val="1"/>
      <w:marLeft w:val="0"/>
      <w:marRight w:val="0"/>
      <w:marTop w:val="0"/>
      <w:marBottom w:val="0"/>
      <w:divBdr>
        <w:top w:val="none" w:sz="0" w:space="0" w:color="auto"/>
        <w:left w:val="none" w:sz="0" w:space="0" w:color="auto"/>
        <w:bottom w:val="none" w:sz="0" w:space="0" w:color="auto"/>
        <w:right w:val="none" w:sz="0" w:space="0" w:color="auto"/>
      </w:divBdr>
    </w:div>
    <w:div w:id="1932812805">
      <w:bodyDiv w:val="1"/>
      <w:marLeft w:val="0"/>
      <w:marRight w:val="0"/>
      <w:marTop w:val="0"/>
      <w:marBottom w:val="0"/>
      <w:divBdr>
        <w:top w:val="none" w:sz="0" w:space="0" w:color="auto"/>
        <w:left w:val="none" w:sz="0" w:space="0" w:color="auto"/>
        <w:bottom w:val="none" w:sz="0" w:space="0" w:color="auto"/>
        <w:right w:val="none" w:sz="0" w:space="0" w:color="auto"/>
      </w:divBdr>
      <w:divsChild>
        <w:div w:id="337927097">
          <w:marLeft w:val="0"/>
          <w:marRight w:val="0"/>
          <w:marTop w:val="225"/>
          <w:marBottom w:val="225"/>
          <w:divBdr>
            <w:top w:val="none" w:sz="0" w:space="0" w:color="auto"/>
            <w:left w:val="none" w:sz="0" w:space="0" w:color="auto"/>
            <w:bottom w:val="none" w:sz="0" w:space="0" w:color="auto"/>
            <w:right w:val="none" w:sz="0" w:space="0" w:color="auto"/>
          </w:divBdr>
        </w:div>
      </w:divsChild>
    </w:div>
    <w:div w:id="1955281446">
      <w:bodyDiv w:val="1"/>
      <w:marLeft w:val="0"/>
      <w:marRight w:val="0"/>
      <w:marTop w:val="0"/>
      <w:marBottom w:val="0"/>
      <w:divBdr>
        <w:top w:val="none" w:sz="0" w:space="0" w:color="auto"/>
        <w:left w:val="none" w:sz="0" w:space="0" w:color="auto"/>
        <w:bottom w:val="none" w:sz="0" w:space="0" w:color="auto"/>
        <w:right w:val="none" w:sz="0" w:space="0" w:color="auto"/>
      </w:divBdr>
    </w:div>
    <w:div w:id="1970699911">
      <w:bodyDiv w:val="1"/>
      <w:marLeft w:val="0"/>
      <w:marRight w:val="0"/>
      <w:marTop w:val="0"/>
      <w:marBottom w:val="0"/>
      <w:divBdr>
        <w:top w:val="none" w:sz="0" w:space="0" w:color="auto"/>
        <w:left w:val="none" w:sz="0" w:space="0" w:color="auto"/>
        <w:bottom w:val="none" w:sz="0" w:space="0" w:color="auto"/>
        <w:right w:val="none" w:sz="0" w:space="0" w:color="auto"/>
      </w:divBdr>
    </w:div>
    <w:div w:id="2001274305">
      <w:bodyDiv w:val="1"/>
      <w:marLeft w:val="0"/>
      <w:marRight w:val="0"/>
      <w:marTop w:val="0"/>
      <w:marBottom w:val="0"/>
      <w:divBdr>
        <w:top w:val="none" w:sz="0" w:space="0" w:color="auto"/>
        <w:left w:val="none" w:sz="0" w:space="0" w:color="auto"/>
        <w:bottom w:val="none" w:sz="0" w:space="0" w:color="auto"/>
        <w:right w:val="none" w:sz="0" w:space="0" w:color="auto"/>
      </w:divBdr>
      <w:divsChild>
        <w:div w:id="791092706">
          <w:marLeft w:val="0"/>
          <w:marRight w:val="0"/>
          <w:marTop w:val="0"/>
          <w:marBottom w:val="150"/>
          <w:divBdr>
            <w:top w:val="none" w:sz="0" w:space="0" w:color="auto"/>
            <w:left w:val="none" w:sz="0" w:space="0" w:color="auto"/>
            <w:bottom w:val="none" w:sz="0" w:space="0" w:color="auto"/>
            <w:right w:val="none" w:sz="0" w:space="0" w:color="auto"/>
          </w:divBdr>
        </w:div>
        <w:div w:id="1614167182">
          <w:marLeft w:val="0"/>
          <w:marRight w:val="0"/>
          <w:marTop w:val="0"/>
          <w:marBottom w:val="150"/>
          <w:divBdr>
            <w:top w:val="none" w:sz="0" w:space="0" w:color="auto"/>
            <w:left w:val="none" w:sz="0" w:space="0" w:color="auto"/>
            <w:bottom w:val="none" w:sz="0" w:space="0" w:color="auto"/>
            <w:right w:val="none" w:sz="0" w:space="0" w:color="auto"/>
          </w:divBdr>
        </w:div>
      </w:divsChild>
    </w:div>
    <w:div w:id="2067144533">
      <w:bodyDiv w:val="1"/>
      <w:marLeft w:val="0"/>
      <w:marRight w:val="0"/>
      <w:marTop w:val="0"/>
      <w:marBottom w:val="0"/>
      <w:divBdr>
        <w:top w:val="none" w:sz="0" w:space="0" w:color="auto"/>
        <w:left w:val="none" w:sz="0" w:space="0" w:color="auto"/>
        <w:bottom w:val="none" w:sz="0" w:space="0" w:color="auto"/>
        <w:right w:val="none" w:sz="0" w:space="0" w:color="auto"/>
      </w:divBdr>
    </w:div>
    <w:div w:id="2102601809">
      <w:bodyDiv w:val="1"/>
      <w:marLeft w:val="0"/>
      <w:marRight w:val="0"/>
      <w:marTop w:val="0"/>
      <w:marBottom w:val="0"/>
      <w:divBdr>
        <w:top w:val="none" w:sz="0" w:space="0" w:color="auto"/>
        <w:left w:val="none" w:sz="0" w:space="0" w:color="auto"/>
        <w:bottom w:val="none" w:sz="0" w:space="0" w:color="auto"/>
        <w:right w:val="none" w:sz="0" w:space="0" w:color="auto"/>
      </w:divBdr>
    </w:div>
    <w:div w:id="2127461502">
      <w:bodyDiv w:val="1"/>
      <w:marLeft w:val="0"/>
      <w:marRight w:val="0"/>
      <w:marTop w:val="0"/>
      <w:marBottom w:val="0"/>
      <w:divBdr>
        <w:top w:val="none" w:sz="0" w:space="0" w:color="auto"/>
        <w:left w:val="none" w:sz="0" w:space="0" w:color="auto"/>
        <w:bottom w:val="none" w:sz="0" w:space="0" w:color="auto"/>
        <w:right w:val="none" w:sz="0" w:space="0" w:color="auto"/>
      </w:divBdr>
    </w:div>
    <w:div w:id="213937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C:\Users\Administrator\Desktop\DOWNLOAD\02.%20Trinh%20Thi%20Thuy_TV_TOM%20TAT%20LA.docx"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79DC88-DB0E-47FC-A858-CF7A0524E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6242</Words>
  <Characters>35585</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MaiPhuocLaw</dc:creator>
  <cp:lastModifiedBy>Asus</cp:lastModifiedBy>
  <cp:revision>3</cp:revision>
  <cp:lastPrinted>2023-05-15T10:32:00Z</cp:lastPrinted>
  <dcterms:created xsi:type="dcterms:W3CDTF">2025-06-05T13:47:00Z</dcterms:created>
  <dcterms:modified xsi:type="dcterms:W3CDTF">2025-06-05T13:51:00Z</dcterms:modified>
</cp:coreProperties>
</file>