
<file path=[Content_Types].xml><?xml version="1.0" encoding="utf-8"?>
<Types xmlns="http://schemas.openxmlformats.org/package/2006/content-types">
  <Default Extension="png" ContentType="image/png"/>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933F483" w14:textId="7BA8220E" w:rsidR="00D01BAF" w:rsidRPr="002E3C03" w:rsidRDefault="00D01BAF" w:rsidP="00A67539">
      <w:pPr>
        <w:spacing w:after="120" w:line="360" w:lineRule="auto"/>
        <w:contextualSpacing/>
        <w:jc w:val="center"/>
        <w:rPr>
          <w:rFonts w:ascii="Times New Roman" w:hAnsi="Times New Roman"/>
          <w:b/>
          <w:spacing w:val="-2"/>
          <w:sz w:val="32"/>
          <w:szCs w:val="32"/>
        </w:rPr>
      </w:pPr>
      <w:r w:rsidRPr="002E3C03">
        <w:rPr>
          <w:rFonts w:ascii="Times New Roman" w:hAnsi="Times New Roman"/>
          <w:b/>
          <w:noProof/>
          <w:spacing w:val="-2"/>
          <w:sz w:val="14"/>
          <w:szCs w:val="26"/>
        </w:rPr>
        <mc:AlternateContent>
          <mc:Choice Requires="wps">
            <w:drawing>
              <wp:anchor distT="0" distB="0" distL="114300" distR="114300" simplePos="0" relativeHeight="251656704" behindDoc="0" locked="0" layoutInCell="1" allowOverlap="1" wp14:anchorId="5AD3F29A" wp14:editId="55E4C106">
                <wp:simplePos x="0" y="0"/>
                <wp:positionH relativeFrom="column">
                  <wp:posOffset>2475865</wp:posOffset>
                </wp:positionH>
                <wp:positionV relativeFrom="paragraph">
                  <wp:posOffset>-913765</wp:posOffset>
                </wp:positionV>
                <wp:extent cx="662305" cy="394335"/>
                <wp:effectExtent l="12065" t="10160" r="11430" b="508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2305" cy="39433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BF2B24" id="Rectangle 1" o:spid="_x0000_s1026" style="position:absolute;margin-left:194.95pt;margin-top:-71.95pt;width:52.15pt;height:31.0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" strokecolor="white"/>
            </w:pict>
          </mc:Fallback>
        </mc:AlternateContent>
      </w:r>
      <w:r w:rsidR="00655262" w:rsidRPr="002E3C03">
        <w:rPr>
          <w:rFonts w:ascii="Times New Roman" w:hAnsi="Times New Roman"/>
          <w:b/>
          <w:noProof/>
          <w:spacing w:val="-2"/>
          <w:sz w:val="14"/>
          <w:szCs w:val="26"/>
        </w:rPr>
        <w:t xml:space="preserve">                                                                                                                                                                                                                                                                                                                                                                                                                                                                                                                                                                                                                                                                                                                                                                                                                                                                                                                                                                                                                                                                                                                                                                                                                                                                                                                                                                                                                                                                                                                                                                                                                                                                                                                                                                                                                                                                                                                                                                                                                                                                                                                                                                                                                                                     </w:t>
      </w:r>
      <w:r w:rsidRPr="002E3C03">
        <w:rPr>
          <w:rFonts w:ascii="Times New Roman" w:hAnsi="Times New Roman"/>
          <w:b/>
          <w:noProof/>
          <w:spacing w:val="-2"/>
          <w:sz w:val="32"/>
          <w:szCs w:val="32"/>
        </w:rPr>
        <w:t>BỘ GIÁO DỤC VÀ ĐÀO TẠO</w:t>
      </w:r>
    </w:p>
    <w:p w14:paraId="7937F863" w14:textId="6A80E86C" w:rsidR="00D01BAF" w:rsidRPr="002E3C03" w:rsidRDefault="00D01BAF" w:rsidP="00A67539">
      <w:pPr>
        <w:spacing w:after="120" w:line="360" w:lineRule="auto"/>
        <w:contextualSpacing/>
        <w:jc w:val="center"/>
        <w:rPr>
          <w:rFonts w:ascii="Times New Roman" w:hAnsi="Times New Roman"/>
          <w:sz w:val="32"/>
          <w:szCs w:val="32"/>
        </w:rPr>
      </w:pPr>
      <w:r w:rsidRPr="002E3C03">
        <w:rPr>
          <w:rFonts w:ascii="Times New Roman" w:hAnsi="Times New Roman"/>
          <w:b/>
          <w:spacing w:val="-2"/>
          <w:sz w:val="32"/>
          <w:szCs w:val="32"/>
        </w:rPr>
        <w:t>ĐẠI HỌC KINH TẾ TP. HỒ CHÍ MINH</w:t>
      </w:r>
    </w:p>
    <w:p w14:paraId="7340F402" w14:textId="77777777" w:rsidR="00D01BAF" w:rsidRPr="002E3C03" w:rsidRDefault="00CE7BDD" w:rsidP="002D09ED">
      <w:pPr>
        <w:spacing w:after="120" w:line="360" w:lineRule="auto"/>
        <w:contextualSpacing/>
        <w:jc w:val="center"/>
        <w:rPr>
          <w:rFonts w:ascii="Times New Roman" w:hAnsi="Times New Roman"/>
          <w:sz w:val="28"/>
          <w:szCs w:val="26"/>
        </w:rPr>
      </w:pPr>
      <w:r w:rsidRPr="002E3C03">
        <w:rPr>
          <w:rFonts w:ascii="Times New Roman" w:hAnsi="Times New Roman"/>
          <w:sz w:val="28"/>
          <w:szCs w:val="26"/>
        </w:rPr>
        <w:t>-------------------------</w:t>
      </w:r>
    </w:p>
    <w:p w14:paraId="1DDDEF48" w14:textId="77777777" w:rsidR="00D01BAF" w:rsidRPr="00EC5660" w:rsidRDefault="00D01BAF" w:rsidP="00424D73">
      <w:pPr>
        <w:spacing w:after="120" w:line="360" w:lineRule="auto"/>
        <w:contextualSpacing/>
        <w:rPr>
          <w:rFonts w:ascii="Times New Roman" w:hAnsi="Times New Roman"/>
          <w:sz w:val="50"/>
          <w:szCs w:val="26"/>
        </w:rPr>
      </w:pPr>
    </w:p>
    <w:p w14:paraId="66316F0D" w14:textId="77777777" w:rsidR="00D01BAF" w:rsidRPr="00EC5660" w:rsidRDefault="00D01BAF" w:rsidP="00A67539">
      <w:pPr>
        <w:spacing w:after="120" w:line="360" w:lineRule="auto"/>
        <w:ind w:firstLine="425"/>
        <w:contextualSpacing/>
        <w:jc w:val="center"/>
        <w:rPr>
          <w:rFonts w:ascii="Times New Roman" w:hAnsi="Times New Roman"/>
          <w:sz w:val="2"/>
          <w:szCs w:val="26"/>
        </w:rPr>
      </w:pPr>
    </w:p>
    <w:p w14:paraId="117E3405" w14:textId="17B5EA9C" w:rsidR="00D01BAF" w:rsidRPr="005F3FD4" w:rsidRDefault="005F3FD4" w:rsidP="00A67539">
      <w:pPr>
        <w:spacing w:after="120" w:line="360" w:lineRule="auto"/>
        <w:ind w:firstLine="425"/>
        <w:contextualSpacing/>
        <w:jc w:val="center"/>
        <w:rPr>
          <w:rFonts w:ascii="Times New Roman" w:hAnsi="Times New Roman"/>
          <w:b/>
          <w:sz w:val="30"/>
          <w:szCs w:val="26"/>
        </w:rPr>
      </w:pPr>
      <w:r w:rsidRPr="005F3FD4">
        <w:rPr>
          <w:rFonts w:ascii="Times New Roman" w:hAnsi="Times New Roman"/>
          <w:b/>
          <w:sz w:val="30"/>
          <w:szCs w:val="26"/>
        </w:rPr>
        <w:t>TRỊNH THỊ THỦY</w:t>
      </w:r>
    </w:p>
    <w:p w14:paraId="319E65AE" w14:textId="483619FE" w:rsidR="00D01BAF" w:rsidRPr="00EC5660" w:rsidRDefault="00D01BAF" w:rsidP="00C96501">
      <w:pPr>
        <w:spacing w:after="120" w:line="360" w:lineRule="auto"/>
        <w:contextualSpacing/>
        <w:jc w:val="center"/>
        <w:rPr>
          <w:rFonts w:ascii="Times New Roman" w:hAnsi="Times New Roman"/>
          <w:b/>
          <w:sz w:val="32"/>
          <w:szCs w:val="26"/>
        </w:rPr>
      </w:pPr>
    </w:p>
    <w:p w14:paraId="49206805" w14:textId="1D284D23" w:rsidR="00DA24E4" w:rsidRPr="002E3C03" w:rsidRDefault="00DA24E4" w:rsidP="005F3FD4">
      <w:pPr>
        <w:spacing w:after="120" w:line="360" w:lineRule="auto"/>
        <w:contextualSpacing/>
        <w:rPr>
          <w:rFonts w:ascii="Times New Roman" w:hAnsi="Times New Roman"/>
          <w:b/>
          <w:sz w:val="28"/>
          <w:szCs w:val="26"/>
        </w:rPr>
      </w:pPr>
    </w:p>
    <w:p w14:paraId="4DE34F35" w14:textId="624495B5" w:rsidR="00DA24E4" w:rsidRDefault="00DA24E4" w:rsidP="00C96501">
      <w:pPr>
        <w:spacing w:after="120" w:line="360" w:lineRule="auto"/>
        <w:contextualSpacing/>
        <w:jc w:val="center"/>
        <w:rPr>
          <w:rFonts w:ascii="Times New Roman" w:hAnsi="Times New Roman"/>
          <w:b/>
          <w:sz w:val="28"/>
          <w:szCs w:val="26"/>
        </w:rPr>
      </w:pPr>
    </w:p>
    <w:p w14:paraId="7C302F45" w14:textId="77777777" w:rsidR="005F3FD4" w:rsidRPr="002E3C03" w:rsidRDefault="005F3FD4" w:rsidP="00C96501">
      <w:pPr>
        <w:spacing w:after="120" w:line="360" w:lineRule="auto"/>
        <w:contextualSpacing/>
        <w:jc w:val="center"/>
        <w:rPr>
          <w:rFonts w:ascii="Times New Roman" w:hAnsi="Times New Roman"/>
          <w:b/>
          <w:sz w:val="28"/>
          <w:szCs w:val="26"/>
        </w:rPr>
      </w:pPr>
    </w:p>
    <w:p w14:paraId="0BD27326" w14:textId="77777777" w:rsidR="00DA24E4" w:rsidRPr="002E3C03" w:rsidRDefault="00D01BAF" w:rsidP="00A67539">
      <w:pPr>
        <w:spacing w:after="120" w:line="360" w:lineRule="auto"/>
        <w:contextualSpacing/>
        <w:jc w:val="center"/>
        <w:rPr>
          <w:rFonts w:ascii="Times New Roman" w:hAnsi="Times New Roman"/>
          <w:b/>
          <w:sz w:val="44"/>
          <w:szCs w:val="32"/>
        </w:rPr>
      </w:pPr>
      <w:r w:rsidRPr="002E3C03">
        <w:rPr>
          <w:rFonts w:ascii="Times New Roman" w:hAnsi="Times New Roman"/>
          <w:b/>
          <w:sz w:val="44"/>
          <w:szCs w:val="32"/>
        </w:rPr>
        <w:t xml:space="preserve">PHÁP LUẬT </w:t>
      </w:r>
      <w:r w:rsidR="00C960F5" w:rsidRPr="002E3C03">
        <w:rPr>
          <w:rFonts w:ascii="Times New Roman" w:hAnsi="Times New Roman"/>
          <w:b/>
          <w:sz w:val="44"/>
          <w:szCs w:val="32"/>
        </w:rPr>
        <w:t xml:space="preserve">VIỆT NAM </w:t>
      </w:r>
    </w:p>
    <w:p w14:paraId="24AF9117" w14:textId="2FB347B3" w:rsidR="00D01BAF" w:rsidRPr="002E3C03" w:rsidRDefault="00D01BAF" w:rsidP="00A67539">
      <w:pPr>
        <w:spacing w:after="120" w:line="360" w:lineRule="auto"/>
        <w:contextualSpacing/>
        <w:jc w:val="center"/>
        <w:rPr>
          <w:rFonts w:ascii="Times New Roman" w:hAnsi="Times New Roman"/>
          <w:b/>
          <w:sz w:val="44"/>
          <w:szCs w:val="32"/>
        </w:rPr>
      </w:pPr>
      <w:r w:rsidRPr="002E3C03">
        <w:rPr>
          <w:rFonts w:ascii="Times New Roman" w:hAnsi="Times New Roman"/>
          <w:b/>
          <w:sz w:val="44"/>
          <w:szCs w:val="32"/>
        </w:rPr>
        <w:t>VỀ THỊ TRƯỜNG CÁC-BON</w:t>
      </w:r>
    </w:p>
    <w:p w14:paraId="77131D90" w14:textId="7B435B82" w:rsidR="00DA24E4" w:rsidRPr="00EC5660" w:rsidRDefault="00DA24E4" w:rsidP="00A67539">
      <w:pPr>
        <w:spacing w:after="120" w:line="360" w:lineRule="auto"/>
        <w:ind w:firstLine="3261"/>
        <w:contextualSpacing/>
        <w:jc w:val="center"/>
        <w:rPr>
          <w:rFonts w:ascii="Times New Roman" w:hAnsi="Times New Roman"/>
          <w:b/>
          <w:sz w:val="28"/>
          <w:szCs w:val="26"/>
        </w:rPr>
      </w:pPr>
    </w:p>
    <w:p w14:paraId="621A864E" w14:textId="2E9F56BF" w:rsidR="00DA24E4" w:rsidRPr="002E3C03" w:rsidRDefault="00DA24E4" w:rsidP="00A67539">
      <w:pPr>
        <w:spacing w:after="120" w:line="360" w:lineRule="auto"/>
        <w:ind w:firstLine="3261"/>
        <w:contextualSpacing/>
        <w:jc w:val="center"/>
        <w:rPr>
          <w:rFonts w:ascii="Times New Roman" w:hAnsi="Times New Roman"/>
          <w:b/>
          <w:sz w:val="54"/>
          <w:szCs w:val="26"/>
        </w:rPr>
      </w:pPr>
    </w:p>
    <w:p w14:paraId="10F892C2" w14:textId="77777777" w:rsidR="00DA24E4" w:rsidRPr="002E3C03" w:rsidRDefault="00DA24E4" w:rsidP="00DA24E4">
      <w:pPr>
        <w:spacing w:after="120" w:line="360" w:lineRule="auto"/>
        <w:ind w:firstLine="3261"/>
        <w:contextualSpacing/>
        <w:rPr>
          <w:rFonts w:ascii="Times New Roman" w:hAnsi="Times New Roman"/>
          <w:b/>
          <w:sz w:val="28"/>
          <w:szCs w:val="26"/>
        </w:rPr>
      </w:pPr>
    </w:p>
    <w:p w14:paraId="74F1CE62" w14:textId="77777777" w:rsidR="00DA24E4" w:rsidRPr="002E3C03" w:rsidRDefault="00DA24E4" w:rsidP="00DA24E4">
      <w:pPr>
        <w:spacing w:after="120" w:line="360" w:lineRule="auto"/>
        <w:ind w:firstLine="3261"/>
        <w:contextualSpacing/>
        <w:rPr>
          <w:rFonts w:ascii="Times New Roman" w:hAnsi="Times New Roman"/>
          <w:b/>
          <w:sz w:val="28"/>
          <w:szCs w:val="26"/>
        </w:rPr>
      </w:pPr>
    </w:p>
    <w:p w14:paraId="7E5DE0C4" w14:textId="2B22E682" w:rsidR="00D01BAF" w:rsidRPr="002E3C03" w:rsidRDefault="00DA24E4" w:rsidP="009E5DDE">
      <w:pPr>
        <w:spacing w:after="120" w:line="360" w:lineRule="auto"/>
        <w:contextualSpacing/>
        <w:jc w:val="center"/>
        <w:rPr>
          <w:rFonts w:ascii="Times New Roman" w:hAnsi="Times New Roman"/>
          <w:b/>
          <w:sz w:val="38"/>
          <w:szCs w:val="32"/>
        </w:rPr>
      </w:pPr>
      <w:r w:rsidRPr="002E3C03">
        <w:rPr>
          <w:rFonts w:ascii="Times New Roman" w:hAnsi="Times New Roman"/>
          <w:b/>
          <w:sz w:val="34"/>
          <w:szCs w:val="26"/>
        </w:rPr>
        <w:t>LUẬN ÁN TIẾN SĨ LUẬT HỌC</w:t>
      </w:r>
    </w:p>
    <w:p w14:paraId="7284AEFE" w14:textId="77777777" w:rsidR="00D01BAF" w:rsidRPr="002E3C03" w:rsidRDefault="00D01BAF" w:rsidP="00A67539">
      <w:pPr>
        <w:spacing w:after="120" w:line="360" w:lineRule="auto"/>
        <w:ind w:firstLine="3261"/>
        <w:contextualSpacing/>
        <w:jc w:val="center"/>
        <w:rPr>
          <w:rFonts w:ascii="Times New Roman" w:hAnsi="Times New Roman"/>
          <w:b/>
          <w:sz w:val="24"/>
          <w:szCs w:val="26"/>
        </w:rPr>
      </w:pPr>
    </w:p>
    <w:p w14:paraId="67419625" w14:textId="77777777" w:rsidR="00C96501" w:rsidRPr="00EC5660" w:rsidRDefault="00C96501" w:rsidP="00A67539">
      <w:pPr>
        <w:spacing w:after="120" w:line="360" w:lineRule="auto"/>
        <w:contextualSpacing/>
        <w:rPr>
          <w:rFonts w:ascii="Times New Roman" w:hAnsi="Times New Roman"/>
          <w:b/>
          <w:sz w:val="16"/>
          <w:szCs w:val="26"/>
        </w:rPr>
      </w:pPr>
    </w:p>
    <w:p w14:paraId="7B500474" w14:textId="77777777" w:rsidR="00DA24E4" w:rsidRPr="00EC5660" w:rsidRDefault="00DA24E4" w:rsidP="00CE7BDD">
      <w:pPr>
        <w:spacing w:after="0" w:line="360" w:lineRule="auto"/>
        <w:contextualSpacing/>
        <w:jc w:val="center"/>
        <w:rPr>
          <w:rFonts w:ascii="Times New Roman" w:hAnsi="Times New Roman"/>
          <w:b/>
          <w:sz w:val="24"/>
          <w:szCs w:val="24"/>
        </w:rPr>
      </w:pPr>
    </w:p>
    <w:p w14:paraId="6DC3D2C6" w14:textId="77777777" w:rsidR="00DA24E4" w:rsidRPr="00EC5660" w:rsidRDefault="00DA24E4" w:rsidP="00CE7BDD">
      <w:pPr>
        <w:spacing w:after="0" w:line="360" w:lineRule="auto"/>
        <w:contextualSpacing/>
        <w:jc w:val="center"/>
        <w:rPr>
          <w:rFonts w:ascii="Times New Roman" w:hAnsi="Times New Roman"/>
          <w:b/>
          <w:sz w:val="24"/>
          <w:szCs w:val="24"/>
        </w:rPr>
      </w:pPr>
    </w:p>
    <w:p w14:paraId="22D28FB4" w14:textId="77777777" w:rsidR="00DA24E4" w:rsidRPr="00EC5660" w:rsidRDefault="00DA24E4" w:rsidP="00CE7BDD">
      <w:pPr>
        <w:spacing w:after="0" w:line="360" w:lineRule="auto"/>
        <w:contextualSpacing/>
        <w:jc w:val="center"/>
        <w:rPr>
          <w:rFonts w:ascii="Times New Roman" w:hAnsi="Times New Roman"/>
          <w:b/>
          <w:sz w:val="24"/>
          <w:szCs w:val="24"/>
        </w:rPr>
      </w:pPr>
    </w:p>
    <w:p w14:paraId="7A610C84" w14:textId="2E23F77B" w:rsidR="00DA24E4" w:rsidRDefault="00DA24E4" w:rsidP="00DA24E4">
      <w:pPr>
        <w:spacing w:after="0" w:line="360" w:lineRule="auto"/>
        <w:contextualSpacing/>
        <w:rPr>
          <w:rFonts w:ascii="Times New Roman" w:hAnsi="Times New Roman"/>
          <w:b/>
          <w:sz w:val="24"/>
          <w:szCs w:val="24"/>
        </w:rPr>
      </w:pPr>
    </w:p>
    <w:p w14:paraId="3FC99D90" w14:textId="5F926732" w:rsidR="00DA24E4" w:rsidRPr="002E3C03" w:rsidRDefault="00DA24E4" w:rsidP="00CE7BDD">
      <w:pPr>
        <w:spacing w:after="0" w:line="360" w:lineRule="auto"/>
        <w:contextualSpacing/>
        <w:jc w:val="center"/>
        <w:rPr>
          <w:rFonts w:ascii="Times New Roman" w:hAnsi="Times New Roman"/>
          <w:b/>
          <w:sz w:val="28"/>
          <w:szCs w:val="24"/>
        </w:rPr>
      </w:pPr>
    </w:p>
    <w:p w14:paraId="616731C1" w14:textId="2FF264F0" w:rsidR="00595C86" w:rsidRPr="002E3C03" w:rsidRDefault="00C96501" w:rsidP="00CE7BDD">
      <w:pPr>
        <w:spacing w:after="0" w:line="360" w:lineRule="auto"/>
        <w:contextualSpacing/>
        <w:jc w:val="center"/>
        <w:rPr>
          <w:rFonts w:ascii="Times New Roman" w:hAnsi="Times New Roman"/>
          <w:b/>
          <w:sz w:val="28"/>
          <w:szCs w:val="26"/>
        </w:rPr>
        <w:sectPr w:rsidR="00595C86" w:rsidRPr="002E3C03" w:rsidSect="005A71F3">
          <w:headerReference w:type="default" r:id="rId8"/>
          <w:footerReference w:type="default" r:id="rId9"/>
          <w:headerReference w:type="first" r:id="rId10"/>
          <w:pgSz w:w="11907" w:h="16840" w:code="9"/>
          <w:pgMar w:top="1985" w:right="1134" w:bottom="1701" w:left="1985" w:header="1134" w:footer="1134" w:gutter="0"/>
          <w:pgBorders>
            <w:top w:val="thinThickSmallGap" w:sz="24" w:space="1" w:color="auto"/>
            <w:left w:val="thinThickSmallGap" w:sz="24" w:space="4" w:color="auto"/>
            <w:bottom w:val="thickThinSmallGap" w:sz="24" w:space="1" w:color="auto"/>
            <w:right w:val="thickThinSmallGap" w:sz="24" w:space="4" w:color="auto"/>
          </w:pgBorders>
          <w:cols w:space="720"/>
          <w:docGrid w:linePitch="360"/>
        </w:sectPr>
      </w:pPr>
      <w:r w:rsidRPr="002E3C03">
        <w:rPr>
          <w:rFonts w:ascii="Times New Roman" w:hAnsi="Times New Roman"/>
          <w:b/>
          <w:sz w:val="28"/>
          <w:szCs w:val="26"/>
        </w:rPr>
        <w:t>T</w:t>
      </w:r>
      <w:r w:rsidR="00FD0018" w:rsidRPr="002E3C03">
        <w:rPr>
          <w:rFonts w:ascii="Times New Roman" w:hAnsi="Times New Roman"/>
          <w:b/>
          <w:sz w:val="28"/>
          <w:szCs w:val="26"/>
        </w:rPr>
        <w:t>p</w:t>
      </w:r>
      <w:r w:rsidRPr="002E3C03">
        <w:rPr>
          <w:rFonts w:ascii="Times New Roman" w:hAnsi="Times New Roman"/>
          <w:b/>
          <w:sz w:val="28"/>
          <w:szCs w:val="26"/>
        </w:rPr>
        <w:t>. Hồ</w:t>
      </w:r>
      <w:r w:rsidR="00FD0018" w:rsidRPr="002E3C03">
        <w:rPr>
          <w:rFonts w:ascii="Times New Roman" w:hAnsi="Times New Roman"/>
          <w:b/>
          <w:sz w:val="28"/>
          <w:szCs w:val="26"/>
        </w:rPr>
        <w:t xml:space="preserve"> Chí Minh-N</w:t>
      </w:r>
      <w:r w:rsidRPr="002E3C03">
        <w:rPr>
          <w:rFonts w:ascii="Times New Roman" w:hAnsi="Times New Roman"/>
          <w:b/>
          <w:sz w:val="28"/>
          <w:szCs w:val="26"/>
        </w:rPr>
        <w:t>ăm</w:t>
      </w:r>
      <w:r w:rsidR="00D01BAF" w:rsidRPr="002E3C03">
        <w:rPr>
          <w:rFonts w:ascii="Times New Roman" w:hAnsi="Times New Roman"/>
          <w:b/>
          <w:sz w:val="28"/>
          <w:szCs w:val="26"/>
        </w:rPr>
        <w:t xml:space="preserve"> 202</w:t>
      </w:r>
      <w:r w:rsidR="00881C58" w:rsidRPr="002E3C03">
        <w:rPr>
          <w:rFonts w:ascii="Times New Roman" w:hAnsi="Times New Roman"/>
          <w:b/>
          <w:sz w:val="28"/>
          <w:szCs w:val="26"/>
        </w:rPr>
        <w:t>5</w:t>
      </w:r>
    </w:p>
    <w:p w14:paraId="68309716" w14:textId="77777777" w:rsidR="00DA24E4" w:rsidRPr="002E3C03" w:rsidRDefault="00DA24E4" w:rsidP="00DA24E4">
      <w:pPr>
        <w:spacing w:after="120" w:line="360" w:lineRule="auto"/>
        <w:contextualSpacing/>
        <w:jc w:val="center"/>
        <w:rPr>
          <w:rFonts w:ascii="Times New Roman" w:hAnsi="Times New Roman"/>
          <w:b/>
          <w:spacing w:val="-2"/>
          <w:sz w:val="32"/>
          <w:szCs w:val="32"/>
        </w:rPr>
      </w:pPr>
      <w:bookmarkStart w:id="0" w:name="_Toc155267517"/>
      <w:bookmarkStart w:id="1" w:name="_Toc481961985"/>
      <w:bookmarkStart w:id="2" w:name="_Toc118876283"/>
      <w:r w:rsidRPr="002E3C03">
        <w:rPr>
          <w:rFonts w:ascii="Times New Roman" w:hAnsi="Times New Roman"/>
          <w:b/>
          <w:noProof/>
          <w:spacing w:val="-2"/>
          <w:sz w:val="32"/>
          <w:szCs w:val="32"/>
        </w:rPr>
        <w:lastRenderedPageBreak/>
        <mc:AlternateContent>
          <mc:Choice Requires="wps">
            <w:drawing>
              <wp:anchor distT="0" distB="0" distL="114300" distR="114300" simplePos="0" relativeHeight="251719168" behindDoc="0" locked="0" layoutInCell="1" allowOverlap="1" wp14:anchorId="59E45450" wp14:editId="0791AB9F">
                <wp:simplePos x="0" y="0"/>
                <wp:positionH relativeFrom="column">
                  <wp:posOffset>2475865</wp:posOffset>
                </wp:positionH>
                <wp:positionV relativeFrom="paragraph">
                  <wp:posOffset>-913765</wp:posOffset>
                </wp:positionV>
                <wp:extent cx="662305" cy="394335"/>
                <wp:effectExtent l="12065" t="10160" r="11430" b="5080"/>
                <wp:wrapNone/>
                <wp:docPr id="41"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2305" cy="39433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18CBA4" id="Rectangle 41" o:spid="_x0000_s1026" style="position:absolute;margin-left:194.95pt;margin-top:-71.95pt;width:52.15pt;height:31.05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" strokecolor="white"/>
            </w:pict>
          </mc:Fallback>
        </mc:AlternateContent>
      </w:r>
      <w:r w:rsidRPr="002E3C03">
        <w:rPr>
          <w:rFonts w:ascii="Times New Roman" w:hAnsi="Times New Roman"/>
          <w:b/>
          <w:noProof/>
          <w:spacing w:val="-2"/>
          <w:sz w:val="32"/>
          <w:szCs w:val="32"/>
        </w:rPr>
        <w:t>BỘ GIÁO DỤC VÀ ĐÀO TẠO</w:t>
      </w:r>
    </w:p>
    <w:p w14:paraId="2B211CB5" w14:textId="4B0E5C6D" w:rsidR="00DA24E4" w:rsidRPr="002E3C03" w:rsidRDefault="00DA24E4" w:rsidP="00DA24E4">
      <w:pPr>
        <w:spacing w:after="120" w:line="360" w:lineRule="auto"/>
        <w:contextualSpacing/>
        <w:jc w:val="center"/>
        <w:rPr>
          <w:rFonts w:ascii="Times New Roman" w:hAnsi="Times New Roman"/>
          <w:sz w:val="32"/>
          <w:szCs w:val="32"/>
        </w:rPr>
      </w:pPr>
      <w:r w:rsidRPr="002E3C03">
        <w:rPr>
          <w:rFonts w:ascii="Times New Roman" w:hAnsi="Times New Roman"/>
          <w:b/>
          <w:spacing w:val="-2"/>
          <w:sz w:val="32"/>
          <w:szCs w:val="32"/>
        </w:rPr>
        <w:t>ĐẠI HỌC KINH TẾ TP. HỒ CHÍ MINH</w:t>
      </w:r>
    </w:p>
    <w:p w14:paraId="30571868" w14:textId="77777777" w:rsidR="00DA24E4" w:rsidRPr="002E3C03" w:rsidRDefault="00DA24E4" w:rsidP="002D09ED">
      <w:pPr>
        <w:spacing w:after="120" w:line="360" w:lineRule="auto"/>
        <w:contextualSpacing/>
        <w:jc w:val="center"/>
        <w:rPr>
          <w:rFonts w:ascii="Times New Roman" w:hAnsi="Times New Roman"/>
          <w:sz w:val="28"/>
          <w:szCs w:val="26"/>
        </w:rPr>
      </w:pPr>
      <w:r w:rsidRPr="002E3C03">
        <w:rPr>
          <w:rFonts w:ascii="Times New Roman" w:hAnsi="Times New Roman"/>
          <w:sz w:val="28"/>
          <w:szCs w:val="26"/>
        </w:rPr>
        <w:t>-------------------------</w:t>
      </w:r>
    </w:p>
    <w:p w14:paraId="185020A8" w14:textId="77777777" w:rsidR="00DA24E4" w:rsidRPr="00EC5660" w:rsidRDefault="00DA24E4" w:rsidP="00DA24E4">
      <w:pPr>
        <w:spacing w:after="120" w:line="360" w:lineRule="auto"/>
        <w:contextualSpacing/>
        <w:rPr>
          <w:rFonts w:ascii="Times New Roman" w:hAnsi="Times New Roman"/>
          <w:sz w:val="28"/>
          <w:szCs w:val="26"/>
        </w:rPr>
      </w:pPr>
    </w:p>
    <w:p w14:paraId="55017C76" w14:textId="77777777" w:rsidR="00DA24E4" w:rsidRPr="00EC5660" w:rsidRDefault="00DA24E4" w:rsidP="00943245">
      <w:pPr>
        <w:spacing w:after="120" w:line="360" w:lineRule="auto"/>
        <w:contextualSpacing/>
        <w:rPr>
          <w:rFonts w:ascii="Times New Roman" w:hAnsi="Times New Roman"/>
          <w:sz w:val="2"/>
          <w:szCs w:val="26"/>
        </w:rPr>
      </w:pPr>
    </w:p>
    <w:p w14:paraId="0A21837F" w14:textId="77777777" w:rsidR="00943245" w:rsidRPr="00EC5660" w:rsidRDefault="00943245" w:rsidP="00943245">
      <w:pPr>
        <w:spacing w:after="120" w:line="360" w:lineRule="auto"/>
        <w:ind w:firstLine="425"/>
        <w:contextualSpacing/>
        <w:jc w:val="center"/>
        <w:rPr>
          <w:rFonts w:ascii="Times New Roman" w:hAnsi="Times New Roman"/>
          <w:b/>
          <w:sz w:val="28"/>
          <w:szCs w:val="26"/>
        </w:rPr>
      </w:pPr>
    </w:p>
    <w:p w14:paraId="42BE4679" w14:textId="506ADD83" w:rsidR="00943245" w:rsidRPr="005F3FD4" w:rsidRDefault="005F3FD4" w:rsidP="005F3FD4">
      <w:pPr>
        <w:spacing w:after="120" w:line="360" w:lineRule="auto"/>
        <w:contextualSpacing/>
        <w:jc w:val="center"/>
        <w:rPr>
          <w:rFonts w:ascii="Times New Roman" w:hAnsi="Times New Roman"/>
          <w:b/>
          <w:sz w:val="30"/>
          <w:szCs w:val="26"/>
        </w:rPr>
      </w:pPr>
      <w:r w:rsidRPr="005F3FD4">
        <w:rPr>
          <w:rFonts w:ascii="Times New Roman" w:hAnsi="Times New Roman"/>
          <w:b/>
          <w:sz w:val="30"/>
          <w:szCs w:val="26"/>
        </w:rPr>
        <w:t>TRỊNH THỊ THỦY</w:t>
      </w:r>
    </w:p>
    <w:p w14:paraId="318BBFD2" w14:textId="36231DA3" w:rsidR="00943245" w:rsidRPr="002E3C03" w:rsidRDefault="00943245" w:rsidP="00FD0018">
      <w:pPr>
        <w:spacing w:after="120" w:line="360" w:lineRule="auto"/>
        <w:contextualSpacing/>
        <w:rPr>
          <w:rFonts w:ascii="Times New Roman" w:hAnsi="Times New Roman"/>
          <w:b/>
          <w:sz w:val="40"/>
          <w:szCs w:val="26"/>
        </w:rPr>
      </w:pPr>
    </w:p>
    <w:p w14:paraId="594AA218" w14:textId="77777777" w:rsidR="00943245" w:rsidRPr="002E3C03" w:rsidRDefault="00943245" w:rsidP="00943245">
      <w:pPr>
        <w:spacing w:after="120" w:line="360" w:lineRule="auto"/>
        <w:contextualSpacing/>
        <w:jc w:val="center"/>
        <w:rPr>
          <w:rFonts w:ascii="Times New Roman" w:hAnsi="Times New Roman"/>
          <w:b/>
          <w:sz w:val="46"/>
          <w:szCs w:val="32"/>
        </w:rPr>
      </w:pPr>
      <w:r w:rsidRPr="002E3C03">
        <w:rPr>
          <w:rFonts w:ascii="Times New Roman" w:hAnsi="Times New Roman"/>
          <w:b/>
          <w:sz w:val="46"/>
          <w:szCs w:val="32"/>
        </w:rPr>
        <w:t xml:space="preserve">PHÁP LUẬT VIỆT NAM </w:t>
      </w:r>
    </w:p>
    <w:p w14:paraId="4E3CC610" w14:textId="69F89F7A" w:rsidR="00943245" w:rsidRPr="002E3C03" w:rsidRDefault="00943245" w:rsidP="00943245">
      <w:pPr>
        <w:spacing w:after="120" w:line="360" w:lineRule="auto"/>
        <w:contextualSpacing/>
        <w:jc w:val="center"/>
        <w:rPr>
          <w:rFonts w:ascii="Times New Roman" w:hAnsi="Times New Roman"/>
          <w:b/>
          <w:sz w:val="46"/>
          <w:szCs w:val="32"/>
        </w:rPr>
      </w:pPr>
      <w:r w:rsidRPr="002E3C03">
        <w:rPr>
          <w:rFonts w:ascii="Times New Roman" w:hAnsi="Times New Roman"/>
          <w:b/>
          <w:sz w:val="46"/>
          <w:szCs w:val="32"/>
        </w:rPr>
        <w:t>VỀ THỊ TRƯỜNG CÁC-BON</w:t>
      </w:r>
    </w:p>
    <w:p w14:paraId="4F6BA9A4" w14:textId="445C8C2A" w:rsidR="009E5DDE" w:rsidRPr="002E3C03" w:rsidRDefault="009E5DDE" w:rsidP="00FD0018">
      <w:pPr>
        <w:spacing w:after="120" w:line="360" w:lineRule="auto"/>
        <w:contextualSpacing/>
        <w:rPr>
          <w:rFonts w:ascii="Times New Roman" w:hAnsi="Times New Roman"/>
          <w:b/>
          <w:sz w:val="28"/>
          <w:szCs w:val="26"/>
        </w:rPr>
      </w:pPr>
    </w:p>
    <w:p w14:paraId="7057E752" w14:textId="77777777" w:rsidR="009E5DDE" w:rsidRPr="002E3C03" w:rsidRDefault="009E5DDE" w:rsidP="00943245">
      <w:pPr>
        <w:spacing w:after="120" w:line="360" w:lineRule="auto"/>
        <w:ind w:firstLine="3261"/>
        <w:contextualSpacing/>
        <w:rPr>
          <w:rFonts w:ascii="Times New Roman" w:hAnsi="Times New Roman"/>
          <w:b/>
          <w:sz w:val="28"/>
          <w:szCs w:val="26"/>
        </w:rPr>
      </w:pPr>
    </w:p>
    <w:p w14:paraId="77522075" w14:textId="77777777" w:rsidR="009E5DDE" w:rsidRPr="002E3C03" w:rsidRDefault="009E5DDE" w:rsidP="00943245">
      <w:pPr>
        <w:spacing w:after="120" w:line="360" w:lineRule="auto"/>
        <w:ind w:firstLine="3261"/>
        <w:contextualSpacing/>
        <w:rPr>
          <w:rFonts w:ascii="Times New Roman" w:hAnsi="Times New Roman"/>
          <w:b/>
          <w:sz w:val="28"/>
          <w:szCs w:val="26"/>
        </w:rPr>
      </w:pPr>
    </w:p>
    <w:p w14:paraId="3B64CC05" w14:textId="77777777" w:rsidR="00943245" w:rsidRPr="002E3C03" w:rsidRDefault="00943245" w:rsidP="009E5DDE">
      <w:pPr>
        <w:spacing w:after="120" w:line="360" w:lineRule="auto"/>
        <w:contextualSpacing/>
        <w:jc w:val="center"/>
        <w:rPr>
          <w:rFonts w:ascii="Times New Roman" w:hAnsi="Times New Roman"/>
          <w:b/>
          <w:sz w:val="38"/>
          <w:szCs w:val="32"/>
        </w:rPr>
      </w:pPr>
      <w:r w:rsidRPr="002E3C03">
        <w:rPr>
          <w:rFonts w:ascii="Times New Roman" w:hAnsi="Times New Roman"/>
          <w:b/>
          <w:sz w:val="34"/>
          <w:szCs w:val="26"/>
        </w:rPr>
        <w:t>LUẬN ÁN TIẾN SĨ LUẬT HỌC</w:t>
      </w:r>
    </w:p>
    <w:p w14:paraId="58ACDF95" w14:textId="5EE87643" w:rsidR="00943245" w:rsidRPr="002E3C03" w:rsidRDefault="00943245" w:rsidP="009E5DDE">
      <w:pPr>
        <w:spacing w:after="120" w:line="360" w:lineRule="auto"/>
        <w:contextualSpacing/>
        <w:jc w:val="center"/>
        <w:rPr>
          <w:rFonts w:ascii="Times New Roman" w:hAnsi="Times New Roman"/>
          <w:b/>
          <w:sz w:val="34"/>
          <w:szCs w:val="26"/>
        </w:rPr>
      </w:pPr>
      <w:r w:rsidRPr="002E3C03">
        <w:rPr>
          <w:rFonts w:ascii="Times New Roman" w:hAnsi="Times New Roman"/>
          <w:b/>
          <w:sz w:val="34"/>
          <w:szCs w:val="26"/>
        </w:rPr>
        <w:t>Chuyên ngành: Luật Kinh tế</w:t>
      </w:r>
    </w:p>
    <w:p w14:paraId="7B0A3862" w14:textId="77777777" w:rsidR="00943245" w:rsidRPr="002E3C03" w:rsidRDefault="00943245" w:rsidP="009E5DDE">
      <w:pPr>
        <w:spacing w:after="120" w:line="360" w:lineRule="auto"/>
        <w:contextualSpacing/>
        <w:jc w:val="center"/>
        <w:rPr>
          <w:rFonts w:ascii="Times New Roman" w:hAnsi="Times New Roman"/>
          <w:b/>
          <w:sz w:val="28"/>
          <w:szCs w:val="26"/>
        </w:rPr>
      </w:pPr>
      <w:r w:rsidRPr="002E3C03">
        <w:rPr>
          <w:rFonts w:ascii="Times New Roman" w:hAnsi="Times New Roman"/>
          <w:b/>
          <w:sz w:val="34"/>
          <w:szCs w:val="26"/>
        </w:rPr>
        <w:t>Mã số: 9380107</w:t>
      </w:r>
    </w:p>
    <w:p w14:paraId="3C9518E8" w14:textId="77777777" w:rsidR="00DA24E4" w:rsidRPr="002E3C03" w:rsidRDefault="00DA24E4" w:rsidP="00DA24E4">
      <w:pPr>
        <w:spacing w:after="120" w:line="360" w:lineRule="auto"/>
        <w:ind w:firstLine="3261"/>
        <w:contextualSpacing/>
        <w:jc w:val="center"/>
        <w:rPr>
          <w:rFonts w:ascii="Times New Roman" w:hAnsi="Times New Roman"/>
          <w:b/>
          <w:sz w:val="32"/>
          <w:szCs w:val="32"/>
        </w:rPr>
      </w:pPr>
    </w:p>
    <w:p w14:paraId="528D86A6" w14:textId="2FC02D45" w:rsidR="00DA24E4" w:rsidRPr="00EC5660" w:rsidRDefault="00DA24E4" w:rsidP="00DA24E4">
      <w:pPr>
        <w:spacing w:after="120" w:line="360" w:lineRule="auto"/>
        <w:contextualSpacing/>
        <w:rPr>
          <w:rFonts w:ascii="Times New Roman" w:hAnsi="Times New Roman"/>
          <w:b/>
          <w:sz w:val="16"/>
          <w:szCs w:val="26"/>
        </w:rPr>
      </w:pPr>
    </w:p>
    <w:p w14:paraId="1A736D17" w14:textId="77777777" w:rsidR="00DA24E4" w:rsidRPr="00EC5660" w:rsidRDefault="00DA24E4" w:rsidP="00DA24E4">
      <w:pPr>
        <w:spacing w:after="120" w:line="360" w:lineRule="auto"/>
        <w:contextualSpacing/>
        <w:rPr>
          <w:rFonts w:ascii="Times New Roman" w:hAnsi="Times New Roman"/>
          <w:b/>
          <w:sz w:val="28"/>
          <w:szCs w:val="26"/>
        </w:rPr>
      </w:pPr>
    </w:p>
    <w:p w14:paraId="592CDC94" w14:textId="75A432DD" w:rsidR="00DA24E4" w:rsidRPr="004B23E3" w:rsidRDefault="00EB7197" w:rsidP="004B23E3">
      <w:pPr>
        <w:tabs>
          <w:tab w:val="left" w:pos="4680"/>
        </w:tabs>
        <w:spacing w:after="120" w:line="360" w:lineRule="auto"/>
        <w:ind w:left="993"/>
        <w:contextualSpacing/>
        <w:rPr>
          <w:rFonts w:ascii="Times New Roman" w:hAnsi="Times New Roman"/>
          <w:b/>
          <w:sz w:val="28"/>
          <w:szCs w:val="28"/>
        </w:rPr>
      </w:pPr>
      <w:r w:rsidRPr="00EC5660">
        <w:rPr>
          <w:rFonts w:ascii="Times New Roman" w:hAnsi="Times New Roman"/>
          <w:b/>
          <w:sz w:val="24"/>
          <w:szCs w:val="24"/>
        </w:rPr>
        <w:t xml:space="preserve">  </w:t>
      </w:r>
      <w:r w:rsidR="00DA24E4" w:rsidRPr="004B23E3">
        <w:rPr>
          <w:rFonts w:ascii="Times New Roman" w:hAnsi="Times New Roman"/>
          <w:b/>
          <w:sz w:val="28"/>
          <w:szCs w:val="28"/>
        </w:rPr>
        <w:t>Người hướng dẫn khoa học:</w:t>
      </w:r>
      <w:r w:rsidR="004B23E3">
        <w:rPr>
          <w:rFonts w:ascii="Times New Roman" w:hAnsi="Times New Roman"/>
          <w:b/>
          <w:sz w:val="24"/>
          <w:szCs w:val="24"/>
        </w:rPr>
        <w:t xml:space="preserve"> </w:t>
      </w:r>
      <w:r w:rsidR="004B23E3">
        <w:rPr>
          <w:rFonts w:ascii="Times New Roman" w:hAnsi="Times New Roman"/>
          <w:b/>
          <w:sz w:val="24"/>
          <w:szCs w:val="24"/>
        </w:rPr>
        <w:tab/>
      </w:r>
      <w:r w:rsidR="00DA24E4" w:rsidRPr="004B23E3">
        <w:rPr>
          <w:rFonts w:ascii="Times New Roman" w:hAnsi="Times New Roman"/>
          <w:b/>
          <w:sz w:val="28"/>
          <w:szCs w:val="28"/>
        </w:rPr>
        <w:t xml:space="preserve">1. </w:t>
      </w:r>
      <w:r w:rsidR="005F3FD4" w:rsidRPr="004B23E3">
        <w:rPr>
          <w:rFonts w:ascii="Times New Roman" w:hAnsi="Times New Roman"/>
          <w:b/>
          <w:color w:val="000000" w:themeColor="text1"/>
          <w:sz w:val="28"/>
          <w:szCs w:val="28"/>
        </w:rPr>
        <w:t>TS. Dương Kim Thế Nguyên</w:t>
      </w:r>
    </w:p>
    <w:p w14:paraId="2916EFB6" w14:textId="1D950B94" w:rsidR="00DA24E4" w:rsidRPr="00EC5660" w:rsidRDefault="00DA24E4" w:rsidP="004B23E3">
      <w:pPr>
        <w:tabs>
          <w:tab w:val="left" w:pos="4320"/>
        </w:tabs>
        <w:spacing w:after="120" w:line="360" w:lineRule="auto"/>
        <w:ind w:left="993" w:firstLine="720"/>
        <w:contextualSpacing/>
        <w:rPr>
          <w:rFonts w:ascii="Times New Roman" w:hAnsi="Times New Roman"/>
          <w:b/>
          <w:sz w:val="24"/>
          <w:szCs w:val="24"/>
        </w:rPr>
      </w:pPr>
      <w:r w:rsidRPr="004B23E3">
        <w:rPr>
          <w:rFonts w:ascii="Times New Roman" w:hAnsi="Times New Roman"/>
          <w:b/>
          <w:sz w:val="28"/>
          <w:szCs w:val="28"/>
        </w:rPr>
        <w:tab/>
      </w:r>
      <w:r w:rsidR="00EB7197" w:rsidRPr="004B23E3">
        <w:rPr>
          <w:rFonts w:ascii="Times New Roman" w:hAnsi="Times New Roman"/>
          <w:b/>
          <w:sz w:val="28"/>
          <w:szCs w:val="28"/>
        </w:rPr>
        <w:t xml:space="preserve">     </w:t>
      </w:r>
      <w:r w:rsidRPr="004B23E3">
        <w:rPr>
          <w:rFonts w:ascii="Times New Roman" w:hAnsi="Times New Roman"/>
          <w:b/>
          <w:sz w:val="28"/>
          <w:szCs w:val="28"/>
        </w:rPr>
        <w:t xml:space="preserve">2. </w:t>
      </w:r>
      <w:r w:rsidR="005F3FD4" w:rsidRPr="004B23E3">
        <w:rPr>
          <w:rFonts w:ascii="Times New Roman" w:hAnsi="Times New Roman"/>
          <w:b/>
          <w:color w:val="000000" w:themeColor="text1"/>
          <w:sz w:val="28"/>
          <w:szCs w:val="28"/>
        </w:rPr>
        <w:t>TS. Nguyễn Thị Anh</w:t>
      </w:r>
    </w:p>
    <w:p w14:paraId="6FF6D9B4" w14:textId="502CB7C7" w:rsidR="00DA24E4" w:rsidRPr="00EC5660" w:rsidRDefault="00EB7197" w:rsidP="00DA24E4">
      <w:pPr>
        <w:tabs>
          <w:tab w:val="left" w:pos="3969"/>
        </w:tabs>
        <w:spacing w:after="120" w:line="360" w:lineRule="auto"/>
        <w:ind w:left="993"/>
        <w:contextualSpacing/>
        <w:rPr>
          <w:rFonts w:ascii="Times New Roman" w:hAnsi="Times New Roman"/>
          <w:b/>
          <w:sz w:val="24"/>
          <w:szCs w:val="24"/>
        </w:rPr>
      </w:pPr>
      <w:r w:rsidRPr="00EC5660">
        <w:rPr>
          <w:rFonts w:ascii="Times New Roman" w:hAnsi="Times New Roman"/>
          <w:b/>
          <w:sz w:val="24"/>
          <w:szCs w:val="24"/>
        </w:rPr>
        <w:t xml:space="preserve">    </w:t>
      </w:r>
      <w:r w:rsidR="00DA24E4" w:rsidRPr="00EC5660">
        <w:rPr>
          <w:rFonts w:ascii="Times New Roman" w:hAnsi="Times New Roman"/>
          <w:b/>
          <w:sz w:val="24"/>
          <w:szCs w:val="24"/>
        </w:rPr>
        <w:t xml:space="preserve">     </w:t>
      </w:r>
    </w:p>
    <w:p w14:paraId="584BADFF" w14:textId="66514207" w:rsidR="00DA24E4" w:rsidRPr="00EC5660" w:rsidRDefault="00DA24E4" w:rsidP="00DA24E4">
      <w:pPr>
        <w:spacing w:after="0" w:line="360" w:lineRule="auto"/>
        <w:contextualSpacing/>
        <w:rPr>
          <w:rFonts w:ascii="Times New Roman" w:hAnsi="Times New Roman"/>
          <w:b/>
          <w:sz w:val="86"/>
          <w:szCs w:val="26"/>
        </w:rPr>
      </w:pPr>
    </w:p>
    <w:p w14:paraId="34165101" w14:textId="1527DB3D" w:rsidR="009F57AC" w:rsidRPr="002E3C03" w:rsidRDefault="00DA24E4" w:rsidP="00DA24E4">
      <w:pPr>
        <w:widowControl w:val="0"/>
        <w:spacing w:after="60" w:line="360" w:lineRule="auto"/>
        <w:jc w:val="center"/>
        <w:rPr>
          <w:rFonts w:ascii="Times New Roman" w:hAnsi="Times New Roman"/>
          <w:b/>
          <w:sz w:val="28"/>
          <w:szCs w:val="26"/>
        </w:rPr>
        <w:sectPr w:rsidR="009F57AC" w:rsidRPr="002E3C03" w:rsidSect="00C21A57">
          <w:footerReference w:type="default" r:id="rId11"/>
          <w:pgSz w:w="11907" w:h="16840" w:code="9"/>
          <w:pgMar w:top="1985" w:right="1134" w:bottom="1701" w:left="1985" w:header="720" w:footer="720" w:gutter="0"/>
          <w:pgBorders w:zOrder="back">
            <w:top w:val="thinThickSmallGap" w:sz="24" w:space="1" w:color="auto"/>
            <w:left w:val="thinThickSmallGap" w:sz="24" w:space="4" w:color="auto"/>
            <w:bottom w:val="thickThinSmallGap" w:sz="24" w:space="1" w:color="auto"/>
            <w:right w:val="thickThinSmallGap" w:sz="24" w:space="4" w:color="auto"/>
          </w:pgBorders>
          <w:pgNumType w:start="1"/>
          <w:cols w:space="720"/>
          <w:docGrid w:linePitch="360"/>
        </w:sectPr>
      </w:pPr>
      <w:r w:rsidRPr="002E3C03">
        <w:rPr>
          <w:rFonts w:ascii="Times New Roman" w:hAnsi="Times New Roman"/>
          <w:b/>
          <w:sz w:val="28"/>
          <w:szCs w:val="26"/>
        </w:rPr>
        <w:t>T</w:t>
      </w:r>
      <w:r w:rsidR="00FD0018" w:rsidRPr="002E3C03">
        <w:rPr>
          <w:rFonts w:ascii="Times New Roman" w:hAnsi="Times New Roman"/>
          <w:b/>
          <w:sz w:val="28"/>
          <w:szCs w:val="26"/>
        </w:rPr>
        <w:t>p</w:t>
      </w:r>
      <w:r w:rsidRPr="002E3C03">
        <w:rPr>
          <w:rFonts w:ascii="Times New Roman" w:hAnsi="Times New Roman"/>
          <w:b/>
          <w:sz w:val="28"/>
          <w:szCs w:val="26"/>
        </w:rPr>
        <w:t>. Hồ Chí Minh</w:t>
      </w:r>
      <w:r w:rsidR="00FD0018" w:rsidRPr="002E3C03">
        <w:rPr>
          <w:rFonts w:ascii="Times New Roman" w:hAnsi="Times New Roman"/>
          <w:b/>
          <w:sz w:val="28"/>
          <w:szCs w:val="26"/>
        </w:rPr>
        <w:t>-N</w:t>
      </w:r>
      <w:r w:rsidRPr="002E3C03">
        <w:rPr>
          <w:rFonts w:ascii="Times New Roman" w:hAnsi="Times New Roman"/>
          <w:b/>
          <w:sz w:val="28"/>
          <w:szCs w:val="26"/>
        </w:rPr>
        <w:t>ăm 202</w:t>
      </w:r>
      <w:r w:rsidR="00881C58" w:rsidRPr="002E3C03">
        <w:rPr>
          <w:rFonts w:ascii="Times New Roman" w:hAnsi="Times New Roman"/>
          <w:b/>
          <w:sz w:val="28"/>
          <w:szCs w:val="26"/>
        </w:rPr>
        <w:t>5</w:t>
      </w:r>
    </w:p>
    <w:p w14:paraId="2C24647D" w14:textId="477F6A85" w:rsidR="00B12FF0" w:rsidRPr="002E3C03" w:rsidRDefault="00B12FF0" w:rsidP="0037650A">
      <w:pPr>
        <w:pStyle w:val="Heading1"/>
      </w:pPr>
      <w:bookmarkStart w:id="3" w:name="_Toc146648867"/>
      <w:bookmarkStart w:id="4" w:name="_Toc193014084"/>
      <w:bookmarkStart w:id="5" w:name="_Toc197245770"/>
      <w:bookmarkStart w:id="6" w:name="_Toc197245891"/>
      <w:bookmarkStart w:id="7" w:name="_Toc197247432"/>
      <w:r w:rsidRPr="002E3C03">
        <w:lastRenderedPageBreak/>
        <w:t>LỜI CAM ĐOAN</w:t>
      </w:r>
      <w:bookmarkEnd w:id="3"/>
      <w:bookmarkEnd w:id="4"/>
      <w:bookmarkEnd w:id="5"/>
      <w:bookmarkEnd w:id="6"/>
      <w:bookmarkEnd w:id="7"/>
    </w:p>
    <w:p w14:paraId="0B2FD16D" w14:textId="77777777" w:rsidR="00B12FF0" w:rsidRPr="002E3C03" w:rsidRDefault="00B12FF0" w:rsidP="00B12FF0">
      <w:pPr>
        <w:widowControl w:val="0"/>
        <w:spacing w:after="60" w:line="360" w:lineRule="auto"/>
        <w:jc w:val="center"/>
        <w:rPr>
          <w:rFonts w:ascii="Times New Roman" w:hAnsi="Times New Roman"/>
          <w:b/>
          <w:szCs w:val="26"/>
        </w:rPr>
      </w:pPr>
    </w:p>
    <w:p w14:paraId="4481F70C" w14:textId="631F8B6C" w:rsidR="00B12FF0" w:rsidRPr="002E3C03" w:rsidRDefault="00B12FF0" w:rsidP="002D09ED">
      <w:pPr>
        <w:widowControl w:val="0"/>
        <w:spacing w:after="60" w:line="360" w:lineRule="auto"/>
        <w:ind w:firstLine="720"/>
        <w:jc w:val="both"/>
        <w:rPr>
          <w:rFonts w:ascii="Times New Roman" w:hAnsi="Times New Roman"/>
          <w:i/>
          <w:sz w:val="28"/>
          <w:szCs w:val="28"/>
        </w:rPr>
      </w:pPr>
      <w:r w:rsidRPr="002E3C03">
        <w:rPr>
          <w:rFonts w:ascii="Times New Roman" w:hAnsi="Times New Roman"/>
          <w:i/>
          <w:sz w:val="28"/>
          <w:szCs w:val="28"/>
        </w:rPr>
        <w:t xml:space="preserve">Tôi xin cam đoan đây là công trình nghiên cứu </w:t>
      </w:r>
      <w:r w:rsidR="003F096B" w:rsidRPr="002E3C03">
        <w:rPr>
          <w:rFonts w:ascii="Times New Roman" w:hAnsi="Times New Roman"/>
          <w:i/>
          <w:sz w:val="28"/>
          <w:szCs w:val="28"/>
        </w:rPr>
        <w:t xml:space="preserve">khoa học </w:t>
      </w:r>
      <w:r w:rsidRPr="002E3C03">
        <w:rPr>
          <w:rFonts w:ascii="Times New Roman" w:hAnsi="Times New Roman"/>
          <w:i/>
          <w:sz w:val="28"/>
          <w:szCs w:val="28"/>
        </w:rPr>
        <w:t xml:space="preserve">của riêng tôi. </w:t>
      </w:r>
    </w:p>
    <w:p w14:paraId="48EF66E5" w14:textId="1B330B69" w:rsidR="00B12FF0" w:rsidRPr="002E3C03" w:rsidRDefault="00B12FF0" w:rsidP="002D09ED">
      <w:pPr>
        <w:widowControl w:val="0"/>
        <w:spacing w:after="60" w:line="360" w:lineRule="auto"/>
        <w:ind w:firstLine="720"/>
        <w:jc w:val="both"/>
        <w:rPr>
          <w:rFonts w:ascii="Times New Roman" w:hAnsi="Times New Roman"/>
          <w:i/>
          <w:sz w:val="28"/>
          <w:szCs w:val="28"/>
        </w:rPr>
      </w:pPr>
      <w:r w:rsidRPr="002E3C03">
        <w:rPr>
          <w:rFonts w:ascii="Times New Roman" w:hAnsi="Times New Roman"/>
          <w:i/>
          <w:sz w:val="28"/>
          <w:szCs w:val="28"/>
        </w:rPr>
        <w:t xml:space="preserve">Các số liệu được sử dụng là trung thực, có nguồn gốc rõ ràng và được trích dẫn đầy đủ </w:t>
      </w:r>
      <w:r w:rsidR="003F096B" w:rsidRPr="002E3C03">
        <w:rPr>
          <w:rFonts w:ascii="Times New Roman" w:hAnsi="Times New Roman"/>
          <w:i/>
          <w:sz w:val="28"/>
          <w:szCs w:val="28"/>
        </w:rPr>
        <w:t xml:space="preserve">đúng </w:t>
      </w:r>
      <w:r w:rsidRPr="002E3C03">
        <w:rPr>
          <w:rFonts w:ascii="Times New Roman" w:hAnsi="Times New Roman"/>
          <w:i/>
          <w:sz w:val="28"/>
          <w:szCs w:val="28"/>
        </w:rPr>
        <w:t>theo quy định.</w:t>
      </w:r>
    </w:p>
    <w:p w14:paraId="234B295F" w14:textId="77777777" w:rsidR="00B12FF0" w:rsidRPr="002E3C03" w:rsidRDefault="00B12FF0" w:rsidP="00B12FF0">
      <w:pPr>
        <w:widowControl w:val="0"/>
        <w:spacing w:after="60" w:line="360" w:lineRule="auto"/>
        <w:jc w:val="right"/>
        <w:rPr>
          <w:rFonts w:ascii="Times New Roman" w:hAnsi="Times New Roman"/>
          <w:b/>
          <w:szCs w:val="26"/>
        </w:rPr>
      </w:pPr>
    </w:p>
    <w:p w14:paraId="5813A071" w14:textId="77777777" w:rsidR="00C7546B" w:rsidRDefault="00C7546B" w:rsidP="00C7546B">
      <w:pPr>
        <w:widowControl w:val="0"/>
        <w:tabs>
          <w:tab w:val="center" w:pos="6390"/>
        </w:tabs>
        <w:spacing w:after="60" w:line="360" w:lineRule="auto"/>
        <w:rPr>
          <w:rFonts w:ascii="Times New Roman" w:hAnsi="Times New Roman"/>
          <w:b/>
          <w:sz w:val="26"/>
          <w:szCs w:val="26"/>
        </w:rPr>
      </w:pPr>
      <w:r>
        <w:rPr>
          <w:rFonts w:ascii="Times New Roman" w:hAnsi="Times New Roman"/>
          <w:b/>
          <w:sz w:val="26"/>
          <w:szCs w:val="26"/>
        </w:rPr>
        <w:tab/>
      </w:r>
      <w:r w:rsidR="00B12FF0" w:rsidRPr="00C7546B">
        <w:rPr>
          <w:rFonts w:ascii="Times New Roman" w:hAnsi="Times New Roman"/>
          <w:b/>
          <w:sz w:val="26"/>
          <w:szCs w:val="26"/>
        </w:rPr>
        <w:t xml:space="preserve">TÁC GIẢ LUẬN ÁN </w:t>
      </w:r>
    </w:p>
    <w:p w14:paraId="7A3F024C" w14:textId="77777777" w:rsidR="00C7546B" w:rsidRDefault="00C7546B" w:rsidP="00C7546B">
      <w:pPr>
        <w:widowControl w:val="0"/>
        <w:tabs>
          <w:tab w:val="center" w:pos="6390"/>
        </w:tabs>
        <w:spacing w:after="60" w:line="360" w:lineRule="auto"/>
        <w:rPr>
          <w:rFonts w:ascii="Times New Roman" w:hAnsi="Times New Roman"/>
          <w:b/>
          <w:sz w:val="26"/>
          <w:szCs w:val="26"/>
        </w:rPr>
      </w:pPr>
    </w:p>
    <w:p w14:paraId="1A92003C" w14:textId="77777777" w:rsidR="00C7546B" w:rsidRDefault="00C7546B" w:rsidP="00C7546B">
      <w:pPr>
        <w:widowControl w:val="0"/>
        <w:tabs>
          <w:tab w:val="center" w:pos="6390"/>
        </w:tabs>
        <w:spacing w:after="60" w:line="360" w:lineRule="auto"/>
        <w:rPr>
          <w:rFonts w:ascii="Times New Roman" w:hAnsi="Times New Roman"/>
          <w:b/>
          <w:sz w:val="26"/>
          <w:szCs w:val="26"/>
        </w:rPr>
      </w:pPr>
    </w:p>
    <w:p w14:paraId="6CFA3826" w14:textId="08124A50" w:rsidR="00B12FF0" w:rsidRPr="00C7546B" w:rsidRDefault="00C7546B" w:rsidP="00C7546B">
      <w:pPr>
        <w:widowControl w:val="0"/>
        <w:tabs>
          <w:tab w:val="center" w:pos="6390"/>
        </w:tabs>
        <w:spacing w:after="60" w:line="360" w:lineRule="auto"/>
        <w:rPr>
          <w:rFonts w:ascii="Times New Roman" w:hAnsi="Times New Roman"/>
          <w:b/>
          <w:sz w:val="26"/>
          <w:szCs w:val="26"/>
        </w:rPr>
      </w:pPr>
      <w:r>
        <w:rPr>
          <w:rFonts w:ascii="Times New Roman" w:hAnsi="Times New Roman"/>
          <w:b/>
          <w:sz w:val="26"/>
          <w:szCs w:val="26"/>
        </w:rPr>
        <w:tab/>
      </w:r>
      <w:bookmarkStart w:id="8" w:name="_GoBack"/>
      <w:bookmarkEnd w:id="8"/>
      <w:r w:rsidR="005F3FD4" w:rsidRPr="00C7546B">
        <w:rPr>
          <w:rFonts w:ascii="Times New Roman" w:hAnsi="Times New Roman"/>
          <w:b/>
          <w:sz w:val="26"/>
          <w:szCs w:val="26"/>
        </w:rPr>
        <w:t>Trịnh Thị Thủy</w:t>
      </w:r>
    </w:p>
    <w:p w14:paraId="7CA4F164" w14:textId="77777777" w:rsidR="00B12FF0" w:rsidRPr="002E3C03" w:rsidRDefault="00B12FF0" w:rsidP="00FE5ACC">
      <w:pPr>
        <w:rPr>
          <w:rFonts w:ascii="Times New Roman" w:hAnsi="Times New Roman"/>
        </w:rPr>
      </w:pPr>
    </w:p>
    <w:p w14:paraId="5E5315CD" w14:textId="5FC5BEF3" w:rsidR="00DE10BA" w:rsidRPr="002E3C03" w:rsidRDefault="00DE10BA">
      <w:pPr>
        <w:spacing w:after="160" w:line="259" w:lineRule="auto"/>
        <w:rPr>
          <w:rFonts w:ascii="Times New Roman" w:hAnsi="Times New Roman"/>
        </w:rPr>
      </w:pPr>
      <w:r w:rsidRPr="002E3C03">
        <w:rPr>
          <w:rFonts w:ascii="Times New Roman" w:hAnsi="Times New Roman"/>
        </w:rPr>
        <w:br w:type="page"/>
      </w:r>
    </w:p>
    <w:p w14:paraId="4193FD44" w14:textId="0C04B940" w:rsidR="00AD23C7" w:rsidRPr="002E3C03" w:rsidRDefault="00AD23C7" w:rsidP="0066496C">
      <w:pPr>
        <w:pStyle w:val="TOC1"/>
        <w:jc w:val="center"/>
        <w:rPr>
          <w:rFonts w:ascii="Times New Roman" w:hAnsi="Times New Roman" w:cs="Times New Roman"/>
        </w:rPr>
      </w:pPr>
      <w:r w:rsidRPr="002E3C03">
        <w:rPr>
          <w:rFonts w:ascii="Times New Roman" w:hAnsi="Times New Roman" w:cs="Times New Roman"/>
        </w:rPr>
        <w:lastRenderedPageBreak/>
        <w:t>MỤC LỤC</w:t>
      </w:r>
    </w:p>
    <w:p w14:paraId="5740F71F" w14:textId="66D5A61D" w:rsidR="004A4E34" w:rsidRPr="002E3C03" w:rsidRDefault="004A4E34" w:rsidP="002E3C03">
      <w:pPr>
        <w:pStyle w:val="TOC2"/>
        <w:rPr>
          <w:rStyle w:val="Hyperlink"/>
          <w:rFonts w:ascii="Times New Roman" w:hAnsi="Times New Roman" w:cs="Times New Roman"/>
          <w:noProof/>
          <w:sz w:val="26"/>
          <w:szCs w:val="26"/>
          <w:lang w:bidi="en-US"/>
        </w:rPr>
      </w:pPr>
      <w:r w:rsidRPr="002E3C03">
        <w:rPr>
          <w:b w:val="0"/>
          <w:sz w:val="26"/>
          <w:szCs w:val="26"/>
        </w:rPr>
        <w:fldChar w:fldCharType="begin"/>
      </w:r>
      <w:r w:rsidRPr="002E3C03">
        <w:rPr>
          <w:b w:val="0"/>
          <w:sz w:val="26"/>
          <w:szCs w:val="26"/>
        </w:rPr>
        <w:instrText xml:space="preserve"> TOC \o "1-3" \h \z \u </w:instrText>
      </w:r>
      <w:r w:rsidRPr="002E3C03">
        <w:rPr>
          <w:b w:val="0"/>
          <w:sz w:val="26"/>
          <w:szCs w:val="26"/>
        </w:rPr>
        <w:fldChar w:fldCharType="separate"/>
      </w:r>
      <w:hyperlink w:anchor="_Toc197247432" w:history="1">
        <w:r w:rsidRPr="002E3C03">
          <w:rPr>
            <w:rStyle w:val="Hyperlink"/>
            <w:rFonts w:ascii="Times New Roman" w:hAnsi="Times New Roman" w:cs="Times New Roman"/>
            <w:bCs w:val="0"/>
            <w:noProof/>
            <w:sz w:val="26"/>
            <w:szCs w:val="26"/>
            <w:lang w:bidi="en-US"/>
          </w:rPr>
          <w:t>LỜI CAM ĐOAN</w:t>
        </w:r>
        <w:r w:rsidRPr="002E3C03">
          <w:rPr>
            <w:rStyle w:val="Hyperlink"/>
            <w:rFonts w:ascii="Times New Roman" w:hAnsi="Times New Roman" w:cs="Times New Roman"/>
            <w:noProof/>
            <w:webHidden/>
            <w:sz w:val="26"/>
            <w:szCs w:val="26"/>
            <w:lang w:bidi="en-US"/>
          </w:rPr>
          <w:tab/>
        </w:r>
        <w:r w:rsidRPr="002E3C03">
          <w:rPr>
            <w:rStyle w:val="Hyperlink"/>
            <w:rFonts w:ascii="Times New Roman" w:hAnsi="Times New Roman" w:cs="Times New Roman"/>
            <w:noProof/>
            <w:webHidden/>
            <w:sz w:val="26"/>
            <w:szCs w:val="26"/>
            <w:lang w:bidi="en-US"/>
          </w:rPr>
          <w:fldChar w:fldCharType="begin"/>
        </w:r>
        <w:r w:rsidRPr="002E3C03">
          <w:rPr>
            <w:rStyle w:val="Hyperlink"/>
            <w:rFonts w:ascii="Times New Roman" w:hAnsi="Times New Roman" w:cs="Times New Roman"/>
            <w:noProof/>
            <w:webHidden/>
            <w:sz w:val="26"/>
            <w:szCs w:val="26"/>
            <w:lang w:bidi="en-US"/>
          </w:rPr>
          <w:instrText xml:space="preserve"> PAGEREF _Toc197247432 \h </w:instrText>
        </w:r>
        <w:r w:rsidRPr="002E3C03">
          <w:rPr>
            <w:rStyle w:val="Hyperlink"/>
            <w:rFonts w:ascii="Times New Roman" w:hAnsi="Times New Roman" w:cs="Times New Roman"/>
            <w:noProof/>
            <w:webHidden/>
            <w:sz w:val="26"/>
            <w:szCs w:val="26"/>
            <w:lang w:bidi="en-US"/>
          </w:rPr>
        </w:r>
        <w:r w:rsidRPr="002E3C03">
          <w:rPr>
            <w:rStyle w:val="Hyperlink"/>
            <w:rFonts w:ascii="Times New Roman" w:hAnsi="Times New Roman" w:cs="Times New Roman"/>
            <w:noProof/>
            <w:webHidden/>
            <w:sz w:val="26"/>
            <w:szCs w:val="26"/>
            <w:lang w:bidi="en-US"/>
          </w:rPr>
          <w:fldChar w:fldCharType="separate"/>
        </w:r>
        <w:r w:rsidR="00C06F79">
          <w:rPr>
            <w:rStyle w:val="Hyperlink"/>
            <w:rFonts w:ascii="Times New Roman" w:hAnsi="Times New Roman" w:cs="Times New Roman"/>
            <w:noProof/>
            <w:webHidden/>
            <w:sz w:val="26"/>
            <w:szCs w:val="26"/>
            <w:lang w:bidi="en-US"/>
          </w:rPr>
          <w:t>i</w:t>
        </w:r>
        <w:r w:rsidRPr="002E3C03">
          <w:rPr>
            <w:rStyle w:val="Hyperlink"/>
            <w:rFonts w:ascii="Times New Roman" w:hAnsi="Times New Roman" w:cs="Times New Roman"/>
            <w:noProof/>
            <w:webHidden/>
            <w:sz w:val="26"/>
            <w:szCs w:val="26"/>
            <w:lang w:bidi="en-US"/>
          </w:rPr>
          <w:fldChar w:fldCharType="end"/>
        </w:r>
      </w:hyperlink>
    </w:p>
    <w:p w14:paraId="7255426A" w14:textId="71A5F82E" w:rsidR="004A4E34" w:rsidRPr="002E3C03" w:rsidRDefault="009862E3" w:rsidP="002E3C03">
      <w:pPr>
        <w:pStyle w:val="TOC2"/>
        <w:rPr>
          <w:rStyle w:val="Hyperlink"/>
          <w:rFonts w:ascii="Times New Roman" w:hAnsi="Times New Roman" w:cs="Times New Roman"/>
          <w:noProof/>
          <w:sz w:val="26"/>
          <w:szCs w:val="26"/>
          <w:lang w:bidi="en-US"/>
        </w:rPr>
      </w:pPr>
      <w:hyperlink w:anchor="_Toc197247433" w:history="1">
        <w:r w:rsidR="004A4E34" w:rsidRPr="002E3C03">
          <w:rPr>
            <w:rStyle w:val="Hyperlink"/>
            <w:rFonts w:ascii="Times New Roman" w:hAnsi="Times New Roman" w:cs="Times New Roman"/>
            <w:bCs w:val="0"/>
            <w:noProof/>
            <w:sz w:val="26"/>
            <w:szCs w:val="26"/>
            <w:lang w:bidi="en-US"/>
          </w:rPr>
          <w:t>DANH MỤC CÁC TỪ VIẾT TẮT</w:t>
        </w:r>
        <w:r w:rsidR="004A4E34" w:rsidRPr="002E3C03">
          <w:rPr>
            <w:rStyle w:val="Hyperlink"/>
            <w:rFonts w:ascii="Times New Roman" w:hAnsi="Times New Roman" w:cs="Times New Roman"/>
            <w:noProof/>
            <w:webHidden/>
            <w:sz w:val="26"/>
            <w:szCs w:val="26"/>
            <w:lang w:bidi="en-US"/>
          </w:rPr>
          <w:tab/>
        </w:r>
        <w:r w:rsidR="004A4E34" w:rsidRPr="002E3C03">
          <w:rPr>
            <w:rStyle w:val="Hyperlink"/>
            <w:rFonts w:ascii="Times New Roman" w:hAnsi="Times New Roman" w:cs="Times New Roman"/>
            <w:noProof/>
            <w:webHidden/>
            <w:sz w:val="26"/>
            <w:szCs w:val="26"/>
            <w:lang w:bidi="en-US"/>
          </w:rPr>
          <w:fldChar w:fldCharType="begin"/>
        </w:r>
        <w:r w:rsidR="004A4E34" w:rsidRPr="002E3C03">
          <w:rPr>
            <w:rStyle w:val="Hyperlink"/>
            <w:rFonts w:ascii="Times New Roman" w:hAnsi="Times New Roman" w:cs="Times New Roman"/>
            <w:noProof/>
            <w:webHidden/>
            <w:sz w:val="26"/>
            <w:szCs w:val="26"/>
            <w:lang w:bidi="en-US"/>
          </w:rPr>
          <w:instrText xml:space="preserve"> PAGEREF _Toc197247433 \h </w:instrText>
        </w:r>
        <w:r w:rsidR="004A4E34" w:rsidRPr="002E3C03">
          <w:rPr>
            <w:rStyle w:val="Hyperlink"/>
            <w:rFonts w:ascii="Times New Roman" w:hAnsi="Times New Roman" w:cs="Times New Roman"/>
            <w:noProof/>
            <w:webHidden/>
            <w:sz w:val="26"/>
            <w:szCs w:val="26"/>
            <w:lang w:bidi="en-US"/>
          </w:rPr>
        </w:r>
        <w:r w:rsidR="004A4E34" w:rsidRPr="002E3C03">
          <w:rPr>
            <w:rStyle w:val="Hyperlink"/>
            <w:rFonts w:ascii="Times New Roman" w:hAnsi="Times New Roman" w:cs="Times New Roman"/>
            <w:noProof/>
            <w:webHidden/>
            <w:sz w:val="26"/>
            <w:szCs w:val="26"/>
            <w:lang w:bidi="en-US"/>
          </w:rPr>
          <w:fldChar w:fldCharType="separate"/>
        </w:r>
        <w:r w:rsidR="00C06F79">
          <w:rPr>
            <w:rStyle w:val="Hyperlink"/>
            <w:rFonts w:ascii="Times New Roman" w:hAnsi="Times New Roman" w:cs="Times New Roman"/>
            <w:noProof/>
            <w:webHidden/>
            <w:sz w:val="26"/>
            <w:szCs w:val="26"/>
            <w:lang w:bidi="en-US"/>
          </w:rPr>
          <w:t>vi</w:t>
        </w:r>
        <w:r w:rsidR="004A4E34" w:rsidRPr="002E3C03">
          <w:rPr>
            <w:rStyle w:val="Hyperlink"/>
            <w:rFonts w:ascii="Times New Roman" w:hAnsi="Times New Roman" w:cs="Times New Roman"/>
            <w:noProof/>
            <w:webHidden/>
            <w:sz w:val="26"/>
            <w:szCs w:val="26"/>
            <w:lang w:bidi="en-US"/>
          </w:rPr>
          <w:fldChar w:fldCharType="end"/>
        </w:r>
      </w:hyperlink>
    </w:p>
    <w:p w14:paraId="4BE1DAC3" w14:textId="50200D05" w:rsidR="004A4E34" w:rsidRPr="002E3C03" w:rsidRDefault="009862E3" w:rsidP="002E3C03">
      <w:pPr>
        <w:pStyle w:val="TOC2"/>
        <w:rPr>
          <w:rStyle w:val="Hyperlink"/>
          <w:rFonts w:ascii="Times New Roman" w:hAnsi="Times New Roman" w:cs="Times New Roman"/>
          <w:noProof/>
          <w:sz w:val="26"/>
          <w:szCs w:val="26"/>
          <w:lang w:bidi="en-US"/>
        </w:rPr>
      </w:pPr>
      <w:hyperlink w:anchor="_Toc197247434" w:history="1">
        <w:r w:rsidR="004A4E34" w:rsidRPr="002E3C03">
          <w:rPr>
            <w:rStyle w:val="Hyperlink"/>
            <w:rFonts w:ascii="Times New Roman" w:hAnsi="Times New Roman" w:cs="Times New Roman"/>
            <w:bCs w:val="0"/>
            <w:noProof/>
            <w:sz w:val="26"/>
            <w:szCs w:val="26"/>
            <w:lang w:bidi="en-US"/>
          </w:rPr>
          <w:t>DANH MỤC BẢNG</w:t>
        </w:r>
        <w:r w:rsidR="004A4E34" w:rsidRPr="002E3C03">
          <w:rPr>
            <w:rStyle w:val="Hyperlink"/>
            <w:rFonts w:ascii="Times New Roman" w:hAnsi="Times New Roman" w:cs="Times New Roman"/>
            <w:noProof/>
            <w:webHidden/>
            <w:sz w:val="26"/>
            <w:szCs w:val="26"/>
            <w:lang w:bidi="en-US"/>
          </w:rPr>
          <w:tab/>
        </w:r>
        <w:r w:rsidR="004A4E34" w:rsidRPr="002E3C03">
          <w:rPr>
            <w:rStyle w:val="Hyperlink"/>
            <w:rFonts w:ascii="Times New Roman" w:hAnsi="Times New Roman" w:cs="Times New Roman"/>
            <w:noProof/>
            <w:webHidden/>
            <w:sz w:val="26"/>
            <w:szCs w:val="26"/>
            <w:lang w:bidi="en-US"/>
          </w:rPr>
          <w:fldChar w:fldCharType="begin"/>
        </w:r>
        <w:r w:rsidR="004A4E34" w:rsidRPr="002E3C03">
          <w:rPr>
            <w:rStyle w:val="Hyperlink"/>
            <w:rFonts w:ascii="Times New Roman" w:hAnsi="Times New Roman" w:cs="Times New Roman"/>
            <w:noProof/>
            <w:webHidden/>
            <w:sz w:val="26"/>
            <w:szCs w:val="26"/>
            <w:lang w:bidi="en-US"/>
          </w:rPr>
          <w:instrText xml:space="preserve"> PAGEREF _Toc197247434 \h </w:instrText>
        </w:r>
        <w:r w:rsidR="004A4E34" w:rsidRPr="002E3C03">
          <w:rPr>
            <w:rStyle w:val="Hyperlink"/>
            <w:rFonts w:ascii="Times New Roman" w:hAnsi="Times New Roman" w:cs="Times New Roman"/>
            <w:noProof/>
            <w:webHidden/>
            <w:sz w:val="26"/>
            <w:szCs w:val="26"/>
            <w:lang w:bidi="en-US"/>
          </w:rPr>
        </w:r>
        <w:r w:rsidR="004A4E34" w:rsidRPr="002E3C03">
          <w:rPr>
            <w:rStyle w:val="Hyperlink"/>
            <w:rFonts w:ascii="Times New Roman" w:hAnsi="Times New Roman" w:cs="Times New Roman"/>
            <w:noProof/>
            <w:webHidden/>
            <w:sz w:val="26"/>
            <w:szCs w:val="26"/>
            <w:lang w:bidi="en-US"/>
          </w:rPr>
          <w:fldChar w:fldCharType="separate"/>
        </w:r>
        <w:r w:rsidR="00C06F79">
          <w:rPr>
            <w:rStyle w:val="Hyperlink"/>
            <w:rFonts w:ascii="Times New Roman" w:hAnsi="Times New Roman" w:cs="Times New Roman"/>
            <w:noProof/>
            <w:webHidden/>
            <w:sz w:val="26"/>
            <w:szCs w:val="26"/>
            <w:lang w:bidi="en-US"/>
          </w:rPr>
          <w:t>viii</w:t>
        </w:r>
        <w:r w:rsidR="004A4E34" w:rsidRPr="002E3C03">
          <w:rPr>
            <w:rStyle w:val="Hyperlink"/>
            <w:rFonts w:ascii="Times New Roman" w:hAnsi="Times New Roman" w:cs="Times New Roman"/>
            <w:noProof/>
            <w:webHidden/>
            <w:sz w:val="26"/>
            <w:szCs w:val="26"/>
            <w:lang w:bidi="en-US"/>
          </w:rPr>
          <w:fldChar w:fldCharType="end"/>
        </w:r>
      </w:hyperlink>
    </w:p>
    <w:p w14:paraId="3292473A" w14:textId="7F0A3291" w:rsidR="004A4E34" w:rsidRPr="002E3C03" w:rsidRDefault="009862E3" w:rsidP="002E3C03">
      <w:pPr>
        <w:pStyle w:val="TOC2"/>
        <w:rPr>
          <w:rStyle w:val="Hyperlink"/>
          <w:rFonts w:ascii="Times New Roman" w:hAnsi="Times New Roman" w:cs="Times New Roman"/>
          <w:noProof/>
          <w:sz w:val="26"/>
          <w:szCs w:val="26"/>
          <w:lang w:bidi="en-US"/>
        </w:rPr>
      </w:pPr>
      <w:hyperlink w:anchor="_Toc197247435" w:history="1">
        <w:r w:rsidR="004A4E34" w:rsidRPr="002E3C03">
          <w:rPr>
            <w:rStyle w:val="Hyperlink"/>
            <w:rFonts w:ascii="Times New Roman" w:hAnsi="Times New Roman" w:cs="Times New Roman"/>
            <w:bCs w:val="0"/>
            <w:noProof/>
            <w:sz w:val="26"/>
            <w:szCs w:val="26"/>
            <w:lang w:bidi="en-US"/>
          </w:rPr>
          <w:t>DANH MỤC HÌNH</w:t>
        </w:r>
        <w:r w:rsidR="004A4E34" w:rsidRPr="002E3C03">
          <w:rPr>
            <w:rStyle w:val="Hyperlink"/>
            <w:rFonts w:ascii="Times New Roman" w:hAnsi="Times New Roman" w:cs="Times New Roman"/>
            <w:noProof/>
            <w:webHidden/>
            <w:sz w:val="26"/>
            <w:szCs w:val="26"/>
            <w:lang w:bidi="en-US"/>
          </w:rPr>
          <w:tab/>
        </w:r>
        <w:r w:rsidR="004A4E34" w:rsidRPr="002E3C03">
          <w:rPr>
            <w:rStyle w:val="Hyperlink"/>
            <w:rFonts w:ascii="Times New Roman" w:hAnsi="Times New Roman" w:cs="Times New Roman"/>
            <w:noProof/>
            <w:webHidden/>
            <w:sz w:val="26"/>
            <w:szCs w:val="26"/>
            <w:lang w:bidi="en-US"/>
          </w:rPr>
          <w:fldChar w:fldCharType="begin"/>
        </w:r>
        <w:r w:rsidR="004A4E34" w:rsidRPr="002E3C03">
          <w:rPr>
            <w:rStyle w:val="Hyperlink"/>
            <w:rFonts w:ascii="Times New Roman" w:hAnsi="Times New Roman" w:cs="Times New Roman"/>
            <w:noProof/>
            <w:webHidden/>
            <w:sz w:val="26"/>
            <w:szCs w:val="26"/>
            <w:lang w:bidi="en-US"/>
          </w:rPr>
          <w:instrText xml:space="preserve"> PAGEREF _Toc197247435 \h </w:instrText>
        </w:r>
        <w:r w:rsidR="004A4E34" w:rsidRPr="002E3C03">
          <w:rPr>
            <w:rStyle w:val="Hyperlink"/>
            <w:rFonts w:ascii="Times New Roman" w:hAnsi="Times New Roman" w:cs="Times New Roman"/>
            <w:noProof/>
            <w:webHidden/>
            <w:sz w:val="26"/>
            <w:szCs w:val="26"/>
            <w:lang w:bidi="en-US"/>
          </w:rPr>
        </w:r>
        <w:r w:rsidR="004A4E34" w:rsidRPr="002E3C03">
          <w:rPr>
            <w:rStyle w:val="Hyperlink"/>
            <w:rFonts w:ascii="Times New Roman" w:hAnsi="Times New Roman" w:cs="Times New Roman"/>
            <w:noProof/>
            <w:webHidden/>
            <w:sz w:val="26"/>
            <w:szCs w:val="26"/>
            <w:lang w:bidi="en-US"/>
          </w:rPr>
          <w:fldChar w:fldCharType="separate"/>
        </w:r>
        <w:r w:rsidR="00C06F79">
          <w:rPr>
            <w:rStyle w:val="Hyperlink"/>
            <w:rFonts w:ascii="Times New Roman" w:hAnsi="Times New Roman" w:cs="Times New Roman"/>
            <w:noProof/>
            <w:webHidden/>
            <w:sz w:val="26"/>
            <w:szCs w:val="26"/>
            <w:lang w:bidi="en-US"/>
          </w:rPr>
          <w:t>ix</w:t>
        </w:r>
        <w:r w:rsidR="004A4E34" w:rsidRPr="002E3C03">
          <w:rPr>
            <w:rStyle w:val="Hyperlink"/>
            <w:rFonts w:ascii="Times New Roman" w:hAnsi="Times New Roman" w:cs="Times New Roman"/>
            <w:noProof/>
            <w:webHidden/>
            <w:sz w:val="26"/>
            <w:szCs w:val="26"/>
            <w:lang w:bidi="en-US"/>
          </w:rPr>
          <w:fldChar w:fldCharType="end"/>
        </w:r>
      </w:hyperlink>
    </w:p>
    <w:p w14:paraId="30C3547D" w14:textId="13C10824" w:rsidR="004A4E34" w:rsidRPr="002E3C03" w:rsidRDefault="009862E3" w:rsidP="002E3C03">
      <w:pPr>
        <w:pStyle w:val="TOC2"/>
        <w:rPr>
          <w:rStyle w:val="Hyperlink"/>
          <w:rFonts w:ascii="Times New Roman" w:hAnsi="Times New Roman" w:cs="Times New Roman"/>
          <w:noProof/>
          <w:sz w:val="26"/>
          <w:szCs w:val="26"/>
          <w:lang w:bidi="en-US"/>
        </w:rPr>
      </w:pPr>
      <w:hyperlink w:anchor="_Toc197247436" w:history="1">
        <w:r w:rsidR="004A4E34" w:rsidRPr="002E3C03">
          <w:rPr>
            <w:rStyle w:val="Hyperlink"/>
            <w:rFonts w:ascii="Times New Roman" w:hAnsi="Times New Roman" w:cs="Times New Roman"/>
            <w:bCs w:val="0"/>
            <w:noProof/>
            <w:sz w:val="26"/>
            <w:szCs w:val="26"/>
            <w:lang w:bidi="en-US"/>
          </w:rPr>
          <w:t>TÓM TẮT</w:t>
        </w:r>
        <w:r w:rsidR="004A4E34" w:rsidRPr="002E3C03">
          <w:rPr>
            <w:rStyle w:val="Hyperlink"/>
            <w:rFonts w:ascii="Times New Roman" w:hAnsi="Times New Roman" w:cs="Times New Roman"/>
            <w:noProof/>
            <w:webHidden/>
            <w:sz w:val="26"/>
            <w:szCs w:val="26"/>
            <w:lang w:bidi="en-US"/>
          </w:rPr>
          <w:tab/>
        </w:r>
        <w:r w:rsidR="004A4E34" w:rsidRPr="002E3C03">
          <w:rPr>
            <w:rStyle w:val="Hyperlink"/>
            <w:rFonts w:ascii="Times New Roman" w:hAnsi="Times New Roman" w:cs="Times New Roman"/>
            <w:noProof/>
            <w:webHidden/>
            <w:sz w:val="26"/>
            <w:szCs w:val="26"/>
            <w:lang w:bidi="en-US"/>
          </w:rPr>
          <w:fldChar w:fldCharType="begin"/>
        </w:r>
        <w:r w:rsidR="004A4E34" w:rsidRPr="002E3C03">
          <w:rPr>
            <w:rStyle w:val="Hyperlink"/>
            <w:rFonts w:ascii="Times New Roman" w:hAnsi="Times New Roman" w:cs="Times New Roman"/>
            <w:noProof/>
            <w:webHidden/>
            <w:sz w:val="26"/>
            <w:szCs w:val="26"/>
            <w:lang w:bidi="en-US"/>
          </w:rPr>
          <w:instrText xml:space="preserve"> PAGEREF _Toc197247436 \h </w:instrText>
        </w:r>
        <w:r w:rsidR="004A4E34" w:rsidRPr="002E3C03">
          <w:rPr>
            <w:rStyle w:val="Hyperlink"/>
            <w:rFonts w:ascii="Times New Roman" w:hAnsi="Times New Roman" w:cs="Times New Roman"/>
            <w:noProof/>
            <w:webHidden/>
            <w:sz w:val="26"/>
            <w:szCs w:val="26"/>
            <w:lang w:bidi="en-US"/>
          </w:rPr>
        </w:r>
        <w:r w:rsidR="004A4E34" w:rsidRPr="002E3C03">
          <w:rPr>
            <w:rStyle w:val="Hyperlink"/>
            <w:rFonts w:ascii="Times New Roman" w:hAnsi="Times New Roman" w:cs="Times New Roman"/>
            <w:noProof/>
            <w:webHidden/>
            <w:sz w:val="26"/>
            <w:szCs w:val="26"/>
            <w:lang w:bidi="en-US"/>
          </w:rPr>
          <w:fldChar w:fldCharType="separate"/>
        </w:r>
        <w:r w:rsidR="00C06F79">
          <w:rPr>
            <w:rStyle w:val="Hyperlink"/>
            <w:rFonts w:ascii="Times New Roman" w:hAnsi="Times New Roman" w:cs="Times New Roman"/>
            <w:noProof/>
            <w:webHidden/>
            <w:sz w:val="26"/>
            <w:szCs w:val="26"/>
            <w:lang w:bidi="en-US"/>
          </w:rPr>
          <w:t>ix</w:t>
        </w:r>
        <w:r w:rsidR="004A4E34" w:rsidRPr="002E3C03">
          <w:rPr>
            <w:rStyle w:val="Hyperlink"/>
            <w:rFonts w:ascii="Times New Roman" w:hAnsi="Times New Roman" w:cs="Times New Roman"/>
            <w:noProof/>
            <w:webHidden/>
            <w:sz w:val="26"/>
            <w:szCs w:val="26"/>
            <w:lang w:bidi="en-US"/>
          </w:rPr>
          <w:fldChar w:fldCharType="end"/>
        </w:r>
      </w:hyperlink>
    </w:p>
    <w:p w14:paraId="508CFFC6" w14:textId="3FE5C6A9" w:rsidR="004A4E34" w:rsidRPr="002E3C03" w:rsidRDefault="009862E3" w:rsidP="002E3C03">
      <w:pPr>
        <w:pStyle w:val="TOC2"/>
        <w:rPr>
          <w:rStyle w:val="Hyperlink"/>
          <w:rFonts w:ascii="Times New Roman" w:hAnsi="Times New Roman" w:cs="Times New Roman"/>
          <w:noProof/>
          <w:sz w:val="26"/>
          <w:szCs w:val="26"/>
          <w:lang w:bidi="en-US"/>
        </w:rPr>
      </w:pPr>
      <w:hyperlink w:anchor="_Toc197247437" w:history="1">
        <w:r w:rsidR="004A4E34" w:rsidRPr="002E3C03">
          <w:rPr>
            <w:rStyle w:val="Hyperlink"/>
            <w:rFonts w:ascii="Times New Roman" w:hAnsi="Times New Roman" w:cs="Times New Roman"/>
            <w:bCs w:val="0"/>
            <w:noProof/>
            <w:sz w:val="26"/>
            <w:szCs w:val="26"/>
            <w:lang w:bidi="en-US"/>
          </w:rPr>
          <w:t>ABSTRACT</w:t>
        </w:r>
        <w:r w:rsidR="004A4E34" w:rsidRPr="002E3C03">
          <w:rPr>
            <w:rStyle w:val="Hyperlink"/>
            <w:rFonts w:ascii="Times New Roman" w:hAnsi="Times New Roman" w:cs="Times New Roman"/>
            <w:noProof/>
            <w:webHidden/>
            <w:sz w:val="26"/>
            <w:szCs w:val="26"/>
            <w:lang w:bidi="en-US"/>
          </w:rPr>
          <w:tab/>
        </w:r>
        <w:r w:rsidR="004A4E34" w:rsidRPr="002E3C03">
          <w:rPr>
            <w:rStyle w:val="Hyperlink"/>
            <w:rFonts w:ascii="Times New Roman" w:hAnsi="Times New Roman" w:cs="Times New Roman"/>
            <w:noProof/>
            <w:webHidden/>
            <w:sz w:val="26"/>
            <w:szCs w:val="26"/>
            <w:lang w:bidi="en-US"/>
          </w:rPr>
          <w:fldChar w:fldCharType="begin"/>
        </w:r>
        <w:r w:rsidR="004A4E34" w:rsidRPr="002E3C03">
          <w:rPr>
            <w:rStyle w:val="Hyperlink"/>
            <w:rFonts w:ascii="Times New Roman" w:hAnsi="Times New Roman" w:cs="Times New Roman"/>
            <w:noProof/>
            <w:webHidden/>
            <w:sz w:val="26"/>
            <w:szCs w:val="26"/>
            <w:lang w:bidi="en-US"/>
          </w:rPr>
          <w:instrText xml:space="preserve"> PAGEREF _Toc197247437 \h </w:instrText>
        </w:r>
        <w:r w:rsidR="004A4E34" w:rsidRPr="002E3C03">
          <w:rPr>
            <w:rStyle w:val="Hyperlink"/>
            <w:rFonts w:ascii="Times New Roman" w:hAnsi="Times New Roman" w:cs="Times New Roman"/>
            <w:noProof/>
            <w:webHidden/>
            <w:sz w:val="26"/>
            <w:szCs w:val="26"/>
            <w:lang w:bidi="en-US"/>
          </w:rPr>
        </w:r>
        <w:r w:rsidR="004A4E34" w:rsidRPr="002E3C03">
          <w:rPr>
            <w:rStyle w:val="Hyperlink"/>
            <w:rFonts w:ascii="Times New Roman" w:hAnsi="Times New Roman" w:cs="Times New Roman"/>
            <w:noProof/>
            <w:webHidden/>
            <w:sz w:val="26"/>
            <w:szCs w:val="26"/>
            <w:lang w:bidi="en-US"/>
          </w:rPr>
          <w:fldChar w:fldCharType="separate"/>
        </w:r>
        <w:r w:rsidR="00C06F79">
          <w:rPr>
            <w:rStyle w:val="Hyperlink"/>
            <w:rFonts w:ascii="Times New Roman" w:hAnsi="Times New Roman" w:cs="Times New Roman"/>
            <w:noProof/>
            <w:webHidden/>
            <w:sz w:val="26"/>
            <w:szCs w:val="26"/>
            <w:lang w:bidi="en-US"/>
          </w:rPr>
          <w:t>x</w:t>
        </w:r>
        <w:r w:rsidR="004A4E34" w:rsidRPr="002E3C03">
          <w:rPr>
            <w:rStyle w:val="Hyperlink"/>
            <w:rFonts w:ascii="Times New Roman" w:hAnsi="Times New Roman" w:cs="Times New Roman"/>
            <w:noProof/>
            <w:webHidden/>
            <w:sz w:val="26"/>
            <w:szCs w:val="26"/>
            <w:lang w:bidi="en-US"/>
          </w:rPr>
          <w:fldChar w:fldCharType="end"/>
        </w:r>
      </w:hyperlink>
    </w:p>
    <w:p w14:paraId="4C3D29E4" w14:textId="65DA8B68" w:rsidR="004A4E34" w:rsidRPr="002E3C03" w:rsidRDefault="009862E3" w:rsidP="002E3C03">
      <w:pPr>
        <w:pStyle w:val="TOC2"/>
        <w:rPr>
          <w:rStyle w:val="Hyperlink"/>
          <w:rFonts w:ascii="Times New Roman" w:hAnsi="Times New Roman" w:cs="Times New Roman"/>
          <w:noProof/>
          <w:sz w:val="26"/>
          <w:szCs w:val="26"/>
          <w:lang w:bidi="en-US"/>
        </w:rPr>
      </w:pPr>
      <w:hyperlink w:anchor="_Toc197247438" w:history="1">
        <w:r w:rsidR="004A4E34" w:rsidRPr="002E3C03">
          <w:rPr>
            <w:rStyle w:val="Hyperlink"/>
            <w:rFonts w:ascii="Times New Roman" w:hAnsi="Times New Roman" w:cs="Times New Roman"/>
            <w:bCs w:val="0"/>
            <w:noProof/>
            <w:sz w:val="26"/>
            <w:szCs w:val="26"/>
            <w:lang w:bidi="en-US"/>
          </w:rPr>
          <w:t>MỞ ĐẦU</w:t>
        </w:r>
        <w:r w:rsidR="004A4E34" w:rsidRPr="002E3C03">
          <w:rPr>
            <w:rStyle w:val="Hyperlink"/>
            <w:rFonts w:ascii="Times New Roman" w:hAnsi="Times New Roman" w:cs="Times New Roman"/>
            <w:noProof/>
            <w:webHidden/>
            <w:sz w:val="26"/>
            <w:szCs w:val="26"/>
            <w:lang w:bidi="en-US"/>
          </w:rPr>
          <w:tab/>
        </w:r>
        <w:r w:rsidR="004A4E34" w:rsidRPr="002E3C03">
          <w:rPr>
            <w:rStyle w:val="Hyperlink"/>
            <w:rFonts w:ascii="Times New Roman" w:hAnsi="Times New Roman" w:cs="Times New Roman"/>
            <w:noProof/>
            <w:webHidden/>
            <w:sz w:val="26"/>
            <w:szCs w:val="26"/>
            <w:lang w:bidi="en-US"/>
          </w:rPr>
          <w:fldChar w:fldCharType="begin"/>
        </w:r>
        <w:r w:rsidR="004A4E34" w:rsidRPr="002E3C03">
          <w:rPr>
            <w:rStyle w:val="Hyperlink"/>
            <w:rFonts w:ascii="Times New Roman" w:hAnsi="Times New Roman" w:cs="Times New Roman"/>
            <w:noProof/>
            <w:webHidden/>
            <w:sz w:val="26"/>
            <w:szCs w:val="26"/>
            <w:lang w:bidi="en-US"/>
          </w:rPr>
          <w:instrText xml:space="preserve"> PAGEREF _Toc197247438 \h </w:instrText>
        </w:r>
        <w:r w:rsidR="004A4E34" w:rsidRPr="002E3C03">
          <w:rPr>
            <w:rStyle w:val="Hyperlink"/>
            <w:rFonts w:ascii="Times New Roman" w:hAnsi="Times New Roman" w:cs="Times New Roman"/>
            <w:noProof/>
            <w:webHidden/>
            <w:sz w:val="26"/>
            <w:szCs w:val="26"/>
            <w:lang w:bidi="en-US"/>
          </w:rPr>
        </w:r>
        <w:r w:rsidR="004A4E34" w:rsidRPr="002E3C03">
          <w:rPr>
            <w:rStyle w:val="Hyperlink"/>
            <w:rFonts w:ascii="Times New Roman" w:hAnsi="Times New Roman" w:cs="Times New Roman"/>
            <w:noProof/>
            <w:webHidden/>
            <w:sz w:val="26"/>
            <w:szCs w:val="26"/>
            <w:lang w:bidi="en-US"/>
          </w:rPr>
          <w:fldChar w:fldCharType="separate"/>
        </w:r>
        <w:r w:rsidR="00C06F79">
          <w:rPr>
            <w:rStyle w:val="Hyperlink"/>
            <w:rFonts w:ascii="Times New Roman" w:hAnsi="Times New Roman" w:cs="Times New Roman"/>
            <w:noProof/>
            <w:webHidden/>
            <w:sz w:val="26"/>
            <w:szCs w:val="26"/>
            <w:lang w:bidi="en-US"/>
          </w:rPr>
          <w:t>1</w:t>
        </w:r>
        <w:r w:rsidR="004A4E34" w:rsidRPr="002E3C03">
          <w:rPr>
            <w:rStyle w:val="Hyperlink"/>
            <w:rFonts w:ascii="Times New Roman" w:hAnsi="Times New Roman" w:cs="Times New Roman"/>
            <w:noProof/>
            <w:webHidden/>
            <w:sz w:val="26"/>
            <w:szCs w:val="26"/>
            <w:lang w:bidi="en-US"/>
          </w:rPr>
          <w:fldChar w:fldCharType="end"/>
        </w:r>
      </w:hyperlink>
    </w:p>
    <w:p w14:paraId="617CFD4C" w14:textId="2B0B8F4E"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39" w:history="1">
        <w:r w:rsidR="004A4E34" w:rsidRPr="002E3C03">
          <w:rPr>
            <w:rStyle w:val="Hyperlink"/>
            <w:rFonts w:ascii="Times New Roman" w:hAnsi="Times New Roman" w:cs="Times New Roman"/>
            <w:b w:val="0"/>
            <w:bCs w:val="0"/>
            <w:noProof/>
            <w:sz w:val="26"/>
            <w:szCs w:val="26"/>
            <w:lang w:bidi="en-US"/>
          </w:rPr>
          <w:t>1. Tính cấp thiết của đề tài</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_Toc197247439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1</w:t>
        </w:r>
        <w:r w:rsidR="004A4E34" w:rsidRPr="002E3C03">
          <w:rPr>
            <w:rStyle w:val="Hyperlink"/>
            <w:rFonts w:ascii="Times New Roman" w:hAnsi="Times New Roman" w:cs="Times New Roman"/>
            <w:b w:val="0"/>
            <w:noProof/>
            <w:webHidden/>
            <w:sz w:val="26"/>
            <w:szCs w:val="26"/>
            <w:lang w:bidi="en-US"/>
          </w:rPr>
          <w:fldChar w:fldCharType="end"/>
        </w:r>
      </w:hyperlink>
    </w:p>
    <w:p w14:paraId="130E34EA" w14:textId="6375F009"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40" w:history="1">
        <w:r w:rsidR="004A4E34" w:rsidRPr="002E3C03">
          <w:rPr>
            <w:rStyle w:val="Hyperlink"/>
            <w:rFonts w:ascii="Times New Roman" w:hAnsi="Times New Roman" w:cs="Times New Roman"/>
            <w:b w:val="0"/>
            <w:bCs w:val="0"/>
            <w:noProof/>
            <w:sz w:val="26"/>
            <w:szCs w:val="26"/>
            <w:lang w:bidi="en-US"/>
          </w:rPr>
          <w:t>2. Mục đích và nhiệm vụ nghiên cứu của Luận án</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_Toc197247440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1</w:t>
        </w:r>
        <w:r w:rsidR="004A4E34" w:rsidRPr="002E3C03">
          <w:rPr>
            <w:rStyle w:val="Hyperlink"/>
            <w:rFonts w:ascii="Times New Roman" w:hAnsi="Times New Roman" w:cs="Times New Roman"/>
            <w:b w:val="0"/>
            <w:noProof/>
            <w:webHidden/>
            <w:sz w:val="26"/>
            <w:szCs w:val="26"/>
            <w:lang w:bidi="en-US"/>
          </w:rPr>
          <w:fldChar w:fldCharType="end"/>
        </w:r>
      </w:hyperlink>
    </w:p>
    <w:p w14:paraId="2310A27E" w14:textId="593D7609"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41" w:history="1">
        <w:r w:rsidR="004A4E34" w:rsidRPr="002E3C03">
          <w:rPr>
            <w:rStyle w:val="Hyperlink"/>
            <w:rFonts w:ascii="Times New Roman" w:hAnsi="Times New Roman" w:cs="Times New Roman"/>
            <w:b w:val="0"/>
            <w:bCs w:val="0"/>
            <w:noProof/>
            <w:sz w:val="26"/>
            <w:szCs w:val="26"/>
            <w:lang w:bidi="en-US"/>
          </w:rPr>
          <w:t>2.1. Mục đích nghiên cứu</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_Toc197247441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4</w:t>
        </w:r>
        <w:r w:rsidR="004A4E34" w:rsidRPr="002E3C03">
          <w:rPr>
            <w:rStyle w:val="Hyperlink"/>
            <w:rFonts w:ascii="Times New Roman" w:hAnsi="Times New Roman" w:cs="Times New Roman"/>
            <w:b w:val="0"/>
            <w:noProof/>
            <w:webHidden/>
            <w:sz w:val="26"/>
            <w:szCs w:val="26"/>
            <w:lang w:bidi="en-US"/>
          </w:rPr>
          <w:fldChar w:fldCharType="end"/>
        </w:r>
      </w:hyperlink>
    </w:p>
    <w:p w14:paraId="50367910" w14:textId="02B2DFAE"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42" w:history="1">
        <w:r w:rsidR="004A4E34" w:rsidRPr="002E3C03">
          <w:rPr>
            <w:rStyle w:val="Hyperlink"/>
            <w:rFonts w:ascii="Times New Roman" w:hAnsi="Times New Roman" w:cs="Times New Roman"/>
            <w:b w:val="0"/>
            <w:bCs w:val="0"/>
            <w:noProof/>
            <w:sz w:val="26"/>
            <w:szCs w:val="26"/>
            <w:lang w:bidi="en-US"/>
          </w:rPr>
          <w:t>2.2. Nhiệm vụ nghiên cứu</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_Toc197247442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4</w:t>
        </w:r>
        <w:r w:rsidR="004A4E34" w:rsidRPr="002E3C03">
          <w:rPr>
            <w:rStyle w:val="Hyperlink"/>
            <w:rFonts w:ascii="Times New Roman" w:hAnsi="Times New Roman" w:cs="Times New Roman"/>
            <w:b w:val="0"/>
            <w:noProof/>
            <w:webHidden/>
            <w:sz w:val="26"/>
            <w:szCs w:val="26"/>
            <w:lang w:bidi="en-US"/>
          </w:rPr>
          <w:fldChar w:fldCharType="end"/>
        </w:r>
      </w:hyperlink>
    </w:p>
    <w:p w14:paraId="54CF4AFB" w14:textId="00112116"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43" w:history="1">
        <w:r w:rsidR="004A4E34" w:rsidRPr="002E3C03">
          <w:rPr>
            <w:rStyle w:val="Hyperlink"/>
            <w:rFonts w:ascii="Times New Roman" w:hAnsi="Times New Roman" w:cs="Times New Roman"/>
            <w:b w:val="0"/>
            <w:bCs w:val="0"/>
            <w:noProof/>
            <w:sz w:val="26"/>
            <w:szCs w:val="26"/>
            <w:lang w:bidi="en-US"/>
          </w:rPr>
          <w:t>3. Đối tượng và phạm vi nghiên cứu</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_Toc197247443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4</w:t>
        </w:r>
        <w:r w:rsidR="004A4E34" w:rsidRPr="002E3C03">
          <w:rPr>
            <w:rStyle w:val="Hyperlink"/>
            <w:rFonts w:ascii="Times New Roman" w:hAnsi="Times New Roman" w:cs="Times New Roman"/>
            <w:b w:val="0"/>
            <w:noProof/>
            <w:webHidden/>
            <w:sz w:val="26"/>
            <w:szCs w:val="26"/>
            <w:lang w:bidi="en-US"/>
          </w:rPr>
          <w:fldChar w:fldCharType="end"/>
        </w:r>
      </w:hyperlink>
    </w:p>
    <w:p w14:paraId="2F7C55CD" w14:textId="43203D00"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44" w:history="1">
        <w:r w:rsidR="004A4E34" w:rsidRPr="002E3C03">
          <w:rPr>
            <w:rStyle w:val="Hyperlink"/>
            <w:rFonts w:ascii="Times New Roman" w:hAnsi="Times New Roman" w:cs="Times New Roman"/>
            <w:b w:val="0"/>
            <w:bCs w:val="0"/>
            <w:noProof/>
            <w:sz w:val="26"/>
            <w:szCs w:val="26"/>
            <w:lang w:bidi="en-US"/>
          </w:rPr>
          <w:t>3.1. Đối tượng nghiên cứu</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_Toc197247444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5</w:t>
        </w:r>
        <w:r w:rsidR="004A4E34" w:rsidRPr="002E3C03">
          <w:rPr>
            <w:rStyle w:val="Hyperlink"/>
            <w:rFonts w:ascii="Times New Roman" w:hAnsi="Times New Roman" w:cs="Times New Roman"/>
            <w:b w:val="0"/>
            <w:noProof/>
            <w:webHidden/>
            <w:sz w:val="26"/>
            <w:szCs w:val="26"/>
            <w:lang w:bidi="en-US"/>
          </w:rPr>
          <w:fldChar w:fldCharType="end"/>
        </w:r>
      </w:hyperlink>
    </w:p>
    <w:p w14:paraId="4FF47269" w14:textId="5BA217AC"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45" w:history="1">
        <w:r w:rsidR="004A4E34" w:rsidRPr="002E3C03">
          <w:rPr>
            <w:rStyle w:val="Hyperlink"/>
            <w:rFonts w:ascii="Times New Roman" w:hAnsi="Times New Roman" w:cs="Times New Roman"/>
            <w:b w:val="0"/>
            <w:bCs w:val="0"/>
            <w:noProof/>
            <w:sz w:val="26"/>
            <w:szCs w:val="26"/>
            <w:lang w:bidi="en-US"/>
          </w:rPr>
          <w:t>3.2. Phạm vi nghiên cứu</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_Toc197247445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5</w:t>
        </w:r>
        <w:r w:rsidR="004A4E34" w:rsidRPr="002E3C03">
          <w:rPr>
            <w:rStyle w:val="Hyperlink"/>
            <w:rFonts w:ascii="Times New Roman" w:hAnsi="Times New Roman" w:cs="Times New Roman"/>
            <w:b w:val="0"/>
            <w:noProof/>
            <w:webHidden/>
            <w:sz w:val="26"/>
            <w:szCs w:val="26"/>
            <w:lang w:bidi="en-US"/>
          </w:rPr>
          <w:fldChar w:fldCharType="end"/>
        </w:r>
      </w:hyperlink>
    </w:p>
    <w:p w14:paraId="6FD61749" w14:textId="23614C17"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46" w:history="1">
        <w:r w:rsidR="004A4E34" w:rsidRPr="002E3C03">
          <w:rPr>
            <w:rStyle w:val="Hyperlink"/>
            <w:rFonts w:ascii="Times New Roman" w:hAnsi="Times New Roman" w:cs="Times New Roman"/>
            <w:b w:val="0"/>
            <w:bCs w:val="0"/>
            <w:noProof/>
            <w:sz w:val="26"/>
            <w:szCs w:val="26"/>
            <w:lang w:bidi="en-US"/>
          </w:rPr>
          <w:t>4. Câu hỏi và giả thuyết nghiên cứu</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_Toc197247446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5</w:t>
        </w:r>
        <w:r w:rsidR="004A4E34" w:rsidRPr="002E3C03">
          <w:rPr>
            <w:rStyle w:val="Hyperlink"/>
            <w:rFonts w:ascii="Times New Roman" w:hAnsi="Times New Roman" w:cs="Times New Roman"/>
            <w:b w:val="0"/>
            <w:noProof/>
            <w:webHidden/>
            <w:sz w:val="26"/>
            <w:szCs w:val="26"/>
            <w:lang w:bidi="en-US"/>
          </w:rPr>
          <w:fldChar w:fldCharType="end"/>
        </w:r>
      </w:hyperlink>
    </w:p>
    <w:p w14:paraId="03483001" w14:textId="0388568E"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47" w:history="1">
        <w:r w:rsidR="004A4E34" w:rsidRPr="002E3C03">
          <w:rPr>
            <w:rStyle w:val="Hyperlink"/>
            <w:rFonts w:ascii="Times New Roman" w:hAnsi="Times New Roman" w:cs="Times New Roman"/>
            <w:b w:val="0"/>
            <w:bCs w:val="0"/>
            <w:noProof/>
            <w:sz w:val="26"/>
            <w:szCs w:val="26"/>
            <w:lang w:bidi="en-US"/>
          </w:rPr>
          <w:t>4.1. Câu hỏi nghiên cứu</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_Toc197247447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6</w:t>
        </w:r>
        <w:r w:rsidR="004A4E34" w:rsidRPr="002E3C03">
          <w:rPr>
            <w:rStyle w:val="Hyperlink"/>
            <w:rFonts w:ascii="Times New Roman" w:hAnsi="Times New Roman" w:cs="Times New Roman"/>
            <w:b w:val="0"/>
            <w:noProof/>
            <w:webHidden/>
            <w:sz w:val="26"/>
            <w:szCs w:val="26"/>
            <w:lang w:bidi="en-US"/>
          </w:rPr>
          <w:fldChar w:fldCharType="end"/>
        </w:r>
      </w:hyperlink>
    </w:p>
    <w:p w14:paraId="036639CF" w14:textId="6F84C791"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48" w:history="1">
        <w:r w:rsidR="004A4E34" w:rsidRPr="002E3C03">
          <w:rPr>
            <w:rStyle w:val="Hyperlink"/>
            <w:rFonts w:ascii="Times New Roman" w:hAnsi="Times New Roman" w:cs="Times New Roman"/>
            <w:b w:val="0"/>
            <w:bCs w:val="0"/>
            <w:noProof/>
            <w:sz w:val="26"/>
            <w:szCs w:val="26"/>
            <w:lang w:bidi="en-US"/>
          </w:rPr>
          <w:t>4.2. Giả thuyết nghiên cứu</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_Toc197247448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6</w:t>
        </w:r>
        <w:r w:rsidR="004A4E34" w:rsidRPr="002E3C03">
          <w:rPr>
            <w:rStyle w:val="Hyperlink"/>
            <w:rFonts w:ascii="Times New Roman" w:hAnsi="Times New Roman" w:cs="Times New Roman"/>
            <w:b w:val="0"/>
            <w:noProof/>
            <w:webHidden/>
            <w:sz w:val="26"/>
            <w:szCs w:val="26"/>
            <w:lang w:bidi="en-US"/>
          </w:rPr>
          <w:fldChar w:fldCharType="end"/>
        </w:r>
      </w:hyperlink>
    </w:p>
    <w:p w14:paraId="03C46A76" w14:textId="735CAC0F"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49" w:history="1">
        <w:r w:rsidR="004A4E34" w:rsidRPr="002E3C03">
          <w:rPr>
            <w:rStyle w:val="Hyperlink"/>
            <w:rFonts w:ascii="Times New Roman" w:hAnsi="Times New Roman" w:cs="Times New Roman"/>
            <w:b w:val="0"/>
            <w:bCs w:val="0"/>
            <w:noProof/>
            <w:sz w:val="26"/>
            <w:szCs w:val="26"/>
            <w:lang w:bidi="en-US"/>
          </w:rPr>
          <w:t>5. Hướng tiếp cận và phương pháp nghiên cứu của Luận án</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_Toc197247449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7</w:t>
        </w:r>
        <w:r w:rsidR="004A4E34" w:rsidRPr="002E3C03">
          <w:rPr>
            <w:rStyle w:val="Hyperlink"/>
            <w:rFonts w:ascii="Times New Roman" w:hAnsi="Times New Roman" w:cs="Times New Roman"/>
            <w:b w:val="0"/>
            <w:noProof/>
            <w:webHidden/>
            <w:sz w:val="26"/>
            <w:szCs w:val="26"/>
            <w:lang w:bidi="en-US"/>
          </w:rPr>
          <w:fldChar w:fldCharType="end"/>
        </w:r>
      </w:hyperlink>
    </w:p>
    <w:p w14:paraId="2134D414" w14:textId="2093C81C"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50" w:history="1">
        <w:r w:rsidR="004A4E34" w:rsidRPr="002E3C03">
          <w:rPr>
            <w:rStyle w:val="Hyperlink"/>
            <w:rFonts w:ascii="Times New Roman" w:hAnsi="Times New Roman" w:cs="Times New Roman"/>
            <w:b w:val="0"/>
            <w:bCs w:val="0"/>
            <w:noProof/>
            <w:sz w:val="26"/>
            <w:szCs w:val="26"/>
            <w:lang w:bidi="en-US"/>
          </w:rPr>
          <w:t>5.1. Hướng tiếp cận của Luận án</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_Toc197247450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8</w:t>
        </w:r>
        <w:r w:rsidR="004A4E34" w:rsidRPr="002E3C03">
          <w:rPr>
            <w:rStyle w:val="Hyperlink"/>
            <w:rFonts w:ascii="Times New Roman" w:hAnsi="Times New Roman" w:cs="Times New Roman"/>
            <w:b w:val="0"/>
            <w:noProof/>
            <w:webHidden/>
            <w:sz w:val="26"/>
            <w:szCs w:val="26"/>
            <w:lang w:bidi="en-US"/>
          </w:rPr>
          <w:fldChar w:fldCharType="end"/>
        </w:r>
      </w:hyperlink>
    </w:p>
    <w:p w14:paraId="02B8B5B9" w14:textId="5DBBE8BB"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51" w:history="1">
        <w:r w:rsidR="004A4E34" w:rsidRPr="002E3C03">
          <w:rPr>
            <w:rStyle w:val="Hyperlink"/>
            <w:rFonts w:ascii="Times New Roman" w:hAnsi="Times New Roman" w:cs="Times New Roman"/>
            <w:b w:val="0"/>
            <w:bCs w:val="0"/>
            <w:noProof/>
            <w:sz w:val="26"/>
            <w:szCs w:val="26"/>
            <w:lang w:bidi="en-US"/>
          </w:rPr>
          <w:t>5.2. Phương pháp nghiên cứu</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_Toc197247451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8</w:t>
        </w:r>
        <w:r w:rsidR="004A4E34" w:rsidRPr="002E3C03">
          <w:rPr>
            <w:rStyle w:val="Hyperlink"/>
            <w:rFonts w:ascii="Times New Roman" w:hAnsi="Times New Roman" w:cs="Times New Roman"/>
            <w:b w:val="0"/>
            <w:noProof/>
            <w:webHidden/>
            <w:sz w:val="26"/>
            <w:szCs w:val="26"/>
            <w:lang w:bidi="en-US"/>
          </w:rPr>
          <w:fldChar w:fldCharType="end"/>
        </w:r>
      </w:hyperlink>
    </w:p>
    <w:p w14:paraId="03203E79" w14:textId="4FA0342D" w:rsidR="004A4E34" w:rsidRPr="002E3C03" w:rsidRDefault="009862E3" w:rsidP="002E3C03">
      <w:pPr>
        <w:pStyle w:val="TOC2"/>
        <w:rPr>
          <w:rStyle w:val="Hyperlink"/>
          <w:rFonts w:ascii="Times New Roman" w:hAnsi="Times New Roman" w:cs="Times New Roman"/>
          <w:b w:val="0"/>
          <w:bCs w:val="0"/>
          <w:noProof/>
          <w:sz w:val="26"/>
          <w:szCs w:val="26"/>
          <w:lang w:bidi="en-US"/>
        </w:rPr>
      </w:pPr>
      <w:hyperlink w:anchor="_Toc197247452" w:history="1">
        <w:r w:rsidR="004A4E34" w:rsidRPr="002E3C03">
          <w:rPr>
            <w:rStyle w:val="Hyperlink"/>
            <w:rFonts w:ascii="Times New Roman" w:hAnsi="Times New Roman" w:cs="Times New Roman"/>
            <w:b w:val="0"/>
            <w:bCs w:val="0"/>
            <w:noProof/>
            <w:sz w:val="26"/>
            <w:szCs w:val="26"/>
            <w:lang w:bidi="en-US"/>
          </w:rPr>
          <w:t>5.2.1. Phương pháp phân tích luật học và phương pháp phân tích - tổng hợp</w:t>
        </w:r>
        <w:r w:rsidR="004A4E34" w:rsidRPr="002E3C03">
          <w:rPr>
            <w:rStyle w:val="Hyperlink"/>
            <w:rFonts w:ascii="Times New Roman" w:hAnsi="Times New Roman" w:cs="Times New Roman"/>
            <w:b w:val="0"/>
            <w:bCs w:val="0"/>
            <w:noProof/>
            <w:webHidden/>
            <w:sz w:val="26"/>
            <w:szCs w:val="26"/>
            <w:lang w:bidi="en-US"/>
          </w:rPr>
          <w:tab/>
        </w:r>
        <w:r w:rsidR="004A4E34" w:rsidRPr="002E3C03">
          <w:rPr>
            <w:rStyle w:val="Hyperlink"/>
            <w:rFonts w:ascii="Times New Roman" w:hAnsi="Times New Roman" w:cs="Times New Roman"/>
            <w:b w:val="0"/>
            <w:bCs w:val="0"/>
            <w:noProof/>
            <w:webHidden/>
            <w:sz w:val="26"/>
            <w:szCs w:val="26"/>
            <w:lang w:bidi="en-US"/>
          </w:rPr>
          <w:fldChar w:fldCharType="begin"/>
        </w:r>
        <w:r w:rsidR="004A4E34" w:rsidRPr="002E3C03">
          <w:rPr>
            <w:rStyle w:val="Hyperlink"/>
            <w:rFonts w:ascii="Times New Roman" w:hAnsi="Times New Roman" w:cs="Times New Roman"/>
            <w:b w:val="0"/>
            <w:bCs w:val="0"/>
            <w:noProof/>
            <w:webHidden/>
            <w:sz w:val="26"/>
            <w:szCs w:val="26"/>
            <w:lang w:bidi="en-US"/>
          </w:rPr>
          <w:instrText xml:space="preserve"> PAGEREF _Toc197247452 \h </w:instrText>
        </w:r>
        <w:r w:rsidR="004A4E34" w:rsidRPr="002E3C03">
          <w:rPr>
            <w:rStyle w:val="Hyperlink"/>
            <w:rFonts w:ascii="Times New Roman" w:hAnsi="Times New Roman" w:cs="Times New Roman"/>
            <w:b w:val="0"/>
            <w:bCs w:val="0"/>
            <w:noProof/>
            <w:webHidden/>
            <w:sz w:val="26"/>
            <w:szCs w:val="26"/>
            <w:lang w:bidi="en-US"/>
          </w:rPr>
        </w:r>
        <w:r w:rsidR="004A4E34" w:rsidRPr="002E3C03">
          <w:rPr>
            <w:rStyle w:val="Hyperlink"/>
            <w:rFonts w:ascii="Times New Roman" w:hAnsi="Times New Roman" w:cs="Times New Roman"/>
            <w:b w:val="0"/>
            <w:bCs w:val="0"/>
            <w:noProof/>
            <w:webHidden/>
            <w:sz w:val="26"/>
            <w:szCs w:val="26"/>
            <w:lang w:bidi="en-US"/>
          </w:rPr>
          <w:fldChar w:fldCharType="separate"/>
        </w:r>
        <w:r w:rsidR="00C06F79">
          <w:rPr>
            <w:rStyle w:val="Hyperlink"/>
            <w:rFonts w:ascii="Times New Roman" w:hAnsi="Times New Roman" w:cs="Times New Roman"/>
            <w:b w:val="0"/>
            <w:bCs w:val="0"/>
            <w:noProof/>
            <w:webHidden/>
            <w:sz w:val="26"/>
            <w:szCs w:val="26"/>
            <w:lang w:bidi="en-US"/>
          </w:rPr>
          <w:t>8</w:t>
        </w:r>
        <w:r w:rsidR="004A4E34" w:rsidRPr="002E3C03">
          <w:rPr>
            <w:rStyle w:val="Hyperlink"/>
            <w:rFonts w:ascii="Times New Roman" w:hAnsi="Times New Roman" w:cs="Times New Roman"/>
            <w:b w:val="0"/>
            <w:bCs w:val="0"/>
            <w:noProof/>
            <w:webHidden/>
            <w:sz w:val="26"/>
            <w:szCs w:val="26"/>
            <w:lang w:bidi="en-US"/>
          </w:rPr>
          <w:fldChar w:fldCharType="end"/>
        </w:r>
      </w:hyperlink>
    </w:p>
    <w:p w14:paraId="07094749" w14:textId="54D9CDA2" w:rsidR="004A4E34" w:rsidRPr="002E3C03" w:rsidRDefault="009862E3" w:rsidP="002E3C03">
      <w:pPr>
        <w:pStyle w:val="TOC2"/>
        <w:rPr>
          <w:rStyle w:val="Hyperlink"/>
          <w:rFonts w:ascii="Times New Roman" w:hAnsi="Times New Roman" w:cs="Times New Roman"/>
          <w:b w:val="0"/>
          <w:bCs w:val="0"/>
          <w:noProof/>
          <w:sz w:val="26"/>
          <w:szCs w:val="26"/>
          <w:lang w:bidi="en-US"/>
        </w:rPr>
      </w:pPr>
      <w:hyperlink w:anchor="_Toc197247453" w:history="1">
        <w:r w:rsidR="004A4E34" w:rsidRPr="002E3C03">
          <w:rPr>
            <w:rStyle w:val="Hyperlink"/>
            <w:rFonts w:ascii="Times New Roman" w:hAnsi="Times New Roman" w:cs="Times New Roman"/>
            <w:b w:val="0"/>
            <w:bCs w:val="0"/>
            <w:noProof/>
            <w:sz w:val="26"/>
            <w:szCs w:val="26"/>
            <w:lang w:bidi="en-US"/>
          </w:rPr>
          <w:t>5.2.2. Phương pháp nghiên cứu so sánh Luật học</w:t>
        </w:r>
        <w:r w:rsidR="004A4E34" w:rsidRPr="002E3C03">
          <w:rPr>
            <w:rStyle w:val="Hyperlink"/>
            <w:rFonts w:ascii="Times New Roman" w:hAnsi="Times New Roman" w:cs="Times New Roman"/>
            <w:b w:val="0"/>
            <w:bCs w:val="0"/>
            <w:noProof/>
            <w:webHidden/>
            <w:sz w:val="26"/>
            <w:szCs w:val="26"/>
            <w:lang w:bidi="en-US"/>
          </w:rPr>
          <w:tab/>
        </w:r>
        <w:r w:rsidR="004A4E34" w:rsidRPr="002E3C03">
          <w:rPr>
            <w:rStyle w:val="Hyperlink"/>
            <w:rFonts w:ascii="Times New Roman" w:hAnsi="Times New Roman" w:cs="Times New Roman"/>
            <w:b w:val="0"/>
            <w:bCs w:val="0"/>
            <w:noProof/>
            <w:webHidden/>
            <w:sz w:val="26"/>
            <w:szCs w:val="26"/>
            <w:lang w:bidi="en-US"/>
          </w:rPr>
          <w:fldChar w:fldCharType="begin"/>
        </w:r>
        <w:r w:rsidR="004A4E34" w:rsidRPr="002E3C03">
          <w:rPr>
            <w:rStyle w:val="Hyperlink"/>
            <w:rFonts w:ascii="Times New Roman" w:hAnsi="Times New Roman" w:cs="Times New Roman"/>
            <w:b w:val="0"/>
            <w:bCs w:val="0"/>
            <w:noProof/>
            <w:webHidden/>
            <w:sz w:val="26"/>
            <w:szCs w:val="26"/>
            <w:lang w:bidi="en-US"/>
          </w:rPr>
          <w:instrText xml:space="preserve"> PAGEREF _Toc197247453 \h </w:instrText>
        </w:r>
        <w:r w:rsidR="004A4E34" w:rsidRPr="002E3C03">
          <w:rPr>
            <w:rStyle w:val="Hyperlink"/>
            <w:rFonts w:ascii="Times New Roman" w:hAnsi="Times New Roman" w:cs="Times New Roman"/>
            <w:b w:val="0"/>
            <w:bCs w:val="0"/>
            <w:noProof/>
            <w:webHidden/>
            <w:sz w:val="26"/>
            <w:szCs w:val="26"/>
            <w:lang w:bidi="en-US"/>
          </w:rPr>
        </w:r>
        <w:r w:rsidR="004A4E34" w:rsidRPr="002E3C03">
          <w:rPr>
            <w:rStyle w:val="Hyperlink"/>
            <w:rFonts w:ascii="Times New Roman" w:hAnsi="Times New Roman" w:cs="Times New Roman"/>
            <w:b w:val="0"/>
            <w:bCs w:val="0"/>
            <w:noProof/>
            <w:webHidden/>
            <w:sz w:val="26"/>
            <w:szCs w:val="26"/>
            <w:lang w:bidi="en-US"/>
          </w:rPr>
          <w:fldChar w:fldCharType="separate"/>
        </w:r>
        <w:r w:rsidR="00C06F79">
          <w:rPr>
            <w:rStyle w:val="Hyperlink"/>
            <w:rFonts w:ascii="Times New Roman" w:hAnsi="Times New Roman" w:cs="Times New Roman"/>
            <w:b w:val="0"/>
            <w:bCs w:val="0"/>
            <w:noProof/>
            <w:webHidden/>
            <w:sz w:val="26"/>
            <w:szCs w:val="26"/>
            <w:lang w:bidi="en-US"/>
          </w:rPr>
          <w:t>8</w:t>
        </w:r>
        <w:r w:rsidR="004A4E34" w:rsidRPr="002E3C03">
          <w:rPr>
            <w:rStyle w:val="Hyperlink"/>
            <w:rFonts w:ascii="Times New Roman" w:hAnsi="Times New Roman" w:cs="Times New Roman"/>
            <w:b w:val="0"/>
            <w:bCs w:val="0"/>
            <w:noProof/>
            <w:webHidden/>
            <w:sz w:val="26"/>
            <w:szCs w:val="26"/>
            <w:lang w:bidi="en-US"/>
          </w:rPr>
          <w:fldChar w:fldCharType="end"/>
        </w:r>
      </w:hyperlink>
    </w:p>
    <w:p w14:paraId="0A005CC9" w14:textId="51222E00" w:rsidR="004A4E34" w:rsidRPr="002E3C03" w:rsidRDefault="009862E3" w:rsidP="002E3C03">
      <w:pPr>
        <w:pStyle w:val="TOC2"/>
        <w:rPr>
          <w:rStyle w:val="Hyperlink"/>
          <w:rFonts w:ascii="Times New Roman" w:hAnsi="Times New Roman" w:cs="Times New Roman"/>
          <w:b w:val="0"/>
          <w:bCs w:val="0"/>
          <w:noProof/>
          <w:sz w:val="26"/>
          <w:szCs w:val="26"/>
          <w:lang w:bidi="en-US"/>
        </w:rPr>
      </w:pPr>
      <w:hyperlink w:anchor="_Toc197247454" w:history="1">
        <w:r w:rsidR="004A4E34" w:rsidRPr="002E3C03">
          <w:rPr>
            <w:rStyle w:val="Hyperlink"/>
            <w:rFonts w:ascii="Times New Roman" w:hAnsi="Times New Roman" w:cs="Times New Roman"/>
            <w:b w:val="0"/>
            <w:bCs w:val="0"/>
            <w:noProof/>
            <w:sz w:val="26"/>
            <w:szCs w:val="26"/>
            <w:lang w:bidi="en-US"/>
          </w:rPr>
          <w:t>5.2.3. Phương pháp phỏng vấn chuyên gia và nhà quản lý</w:t>
        </w:r>
        <w:r w:rsidR="004A4E34" w:rsidRPr="002E3C03">
          <w:rPr>
            <w:rStyle w:val="Hyperlink"/>
            <w:rFonts w:ascii="Times New Roman" w:hAnsi="Times New Roman" w:cs="Times New Roman"/>
            <w:b w:val="0"/>
            <w:bCs w:val="0"/>
            <w:noProof/>
            <w:webHidden/>
            <w:sz w:val="26"/>
            <w:szCs w:val="26"/>
            <w:lang w:bidi="en-US"/>
          </w:rPr>
          <w:tab/>
        </w:r>
        <w:r w:rsidR="004A4E34" w:rsidRPr="002E3C03">
          <w:rPr>
            <w:rStyle w:val="Hyperlink"/>
            <w:rFonts w:ascii="Times New Roman" w:hAnsi="Times New Roman" w:cs="Times New Roman"/>
            <w:b w:val="0"/>
            <w:bCs w:val="0"/>
            <w:noProof/>
            <w:webHidden/>
            <w:sz w:val="26"/>
            <w:szCs w:val="26"/>
            <w:lang w:bidi="en-US"/>
          </w:rPr>
          <w:fldChar w:fldCharType="begin"/>
        </w:r>
        <w:r w:rsidR="004A4E34" w:rsidRPr="002E3C03">
          <w:rPr>
            <w:rStyle w:val="Hyperlink"/>
            <w:rFonts w:ascii="Times New Roman" w:hAnsi="Times New Roman" w:cs="Times New Roman"/>
            <w:b w:val="0"/>
            <w:bCs w:val="0"/>
            <w:noProof/>
            <w:webHidden/>
            <w:sz w:val="26"/>
            <w:szCs w:val="26"/>
            <w:lang w:bidi="en-US"/>
          </w:rPr>
          <w:instrText xml:space="preserve"> PAGEREF _Toc197247454 \h </w:instrText>
        </w:r>
        <w:r w:rsidR="004A4E34" w:rsidRPr="002E3C03">
          <w:rPr>
            <w:rStyle w:val="Hyperlink"/>
            <w:rFonts w:ascii="Times New Roman" w:hAnsi="Times New Roman" w:cs="Times New Roman"/>
            <w:b w:val="0"/>
            <w:bCs w:val="0"/>
            <w:noProof/>
            <w:webHidden/>
            <w:sz w:val="26"/>
            <w:szCs w:val="26"/>
            <w:lang w:bidi="en-US"/>
          </w:rPr>
        </w:r>
        <w:r w:rsidR="004A4E34" w:rsidRPr="002E3C03">
          <w:rPr>
            <w:rStyle w:val="Hyperlink"/>
            <w:rFonts w:ascii="Times New Roman" w:hAnsi="Times New Roman" w:cs="Times New Roman"/>
            <w:b w:val="0"/>
            <w:bCs w:val="0"/>
            <w:noProof/>
            <w:webHidden/>
            <w:sz w:val="26"/>
            <w:szCs w:val="26"/>
            <w:lang w:bidi="en-US"/>
          </w:rPr>
          <w:fldChar w:fldCharType="separate"/>
        </w:r>
        <w:r w:rsidR="00C06F79">
          <w:rPr>
            <w:rStyle w:val="Hyperlink"/>
            <w:rFonts w:ascii="Times New Roman" w:hAnsi="Times New Roman" w:cs="Times New Roman"/>
            <w:b w:val="0"/>
            <w:bCs w:val="0"/>
            <w:noProof/>
            <w:webHidden/>
            <w:sz w:val="26"/>
            <w:szCs w:val="26"/>
            <w:lang w:bidi="en-US"/>
          </w:rPr>
          <w:t>9</w:t>
        </w:r>
        <w:r w:rsidR="004A4E34" w:rsidRPr="002E3C03">
          <w:rPr>
            <w:rStyle w:val="Hyperlink"/>
            <w:rFonts w:ascii="Times New Roman" w:hAnsi="Times New Roman" w:cs="Times New Roman"/>
            <w:b w:val="0"/>
            <w:bCs w:val="0"/>
            <w:noProof/>
            <w:webHidden/>
            <w:sz w:val="26"/>
            <w:szCs w:val="26"/>
            <w:lang w:bidi="en-US"/>
          </w:rPr>
          <w:fldChar w:fldCharType="end"/>
        </w:r>
      </w:hyperlink>
    </w:p>
    <w:p w14:paraId="4AF44FBF" w14:textId="6DB24B6C"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55" w:history="1">
        <w:r w:rsidR="004A4E34" w:rsidRPr="002E3C03">
          <w:rPr>
            <w:rStyle w:val="Hyperlink"/>
            <w:rFonts w:ascii="Times New Roman" w:hAnsi="Times New Roman" w:cs="Times New Roman"/>
            <w:b w:val="0"/>
            <w:bCs w:val="0"/>
            <w:noProof/>
            <w:sz w:val="26"/>
            <w:szCs w:val="26"/>
            <w:lang w:bidi="en-US"/>
          </w:rPr>
          <w:t>6. Những đóng góp về mặt khoa học của Luận án</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_Toc197247455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10</w:t>
        </w:r>
        <w:r w:rsidR="004A4E34" w:rsidRPr="002E3C03">
          <w:rPr>
            <w:rStyle w:val="Hyperlink"/>
            <w:rFonts w:ascii="Times New Roman" w:hAnsi="Times New Roman" w:cs="Times New Roman"/>
            <w:b w:val="0"/>
            <w:noProof/>
            <w:webHidden/>
            <w:sz w:val="26"/>
            <w:szCs w:val="26"/>
            <w:lang w:bidi="en-US"/>
          </w:rPr>
          <w:fldChar w:fldCharType="end"/>
        </w:r>
      </w:hyperlink>
    </w:p>
    <w:p w14:paraId="19A43A09" w14:textId="51CC885E"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56" w:history="1">
        <w:r w:rsidR="004A4E34" w:rsidRPr="002E3C03">
          <w:rPr>
            <w:rStyle w:val="Hyperlink"/>
            <w:rFonts w:ascii="Times New Roman" w:hAnsi="Times New Roman" w:cs="Times New Roman"/>
            <w:b w:val="0"/>
            <w:bCs w:val="0"/>
            <w:noProof/>
            <w:sz w:val="26"/>
            <w:szCs w:val="26"/>
            <w:lang w:bidi="en-US"/>
          </w:rPr>
          <w:t>7. Ý nghĩa lý luận và thực tiễn của Luận án</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_Toc197247456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11</w:t>
        </w:r>
        <w:r w:rsidR="004A4E34" w:rsidRPr="002E3C03">
          <w:rPr>
            <w:rStyle w:val="Hyperlink"/>
            <w:rFonts w:ascii="Times New Roman" w:hAnsi="Times New Roman" w:cs="Times New Roman"/>
            <w:b w:val="0"/>
            <w:noProof/>
            <w:webHidden/>
            <w:sz w:val="26"/>
            <w:szCs w:val="26"/>
            <w:lang w:bidi="en-US"/>
          </w:rPr>
          <w:fldChar w:fldCharType="end"/>
        </w:r>
      </w:hyperlink>
    </w:p>
    <w:p w14:paraId="4C531EE5" w14:textId="4D7A1C57"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57" w:history="1">
        <w:r w:rsidR="004A4E34" w:rsidRPr="002E3C03">
          <w:rPr>
            <w:rStyle w:val="Hyperlink"/>
            <w:rFonts w:ascii="Times New Roman" w:hAnsi="Times New Roman" w:cs="Times New Roman"/>
            <w:b w:val="0"/>
            <w:bCs w:val="0"/>
            <w:noProof/>
            <w:sz w:val="26"/>
            <w:szCs w:val="26"/>
            <w:lang w:bidi="en-US"/>
          </w:rPr>
          <w:t>8. Kết cấu của Luận án</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_Toc197247457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12</w:t>
        </w:r>
        <w:r w:rsidR="004A4E34" w:rsidRPr="002E3C03">
          <w:rPr>
            <w:rStyle w:val="Hyperlink"/>
            <w:rFonts w:ascii="Times New Roman" w:hAnsi="Times New Roman" w:cs="Times New Roman"/>
            <w:b w:val="0"/>
            <w:noProof/>
            <w:webHidden/>
            <w:sz w:val="26"/>
            <w:szCs w:val="26"/>
            <w:lang w:bidi="en-US"/>
          </w:rPr>
          <w:fldChar w:fldCharType="end"/>
        </w:r>
      </w:hyperlink>
    </w:p>
    <w:p w14:paraId="2BD516CD" w14:textId="60A89E64" w:rsidR="004A4E34" w:rsidRPr="002E3C03" w:rsidRDefault="009862E3" w:rsidP="002E3C03">
      <w:pPr>
        <w:pStyle w:val="TOC2"/>
        <w:rPr>
          <w:rStyle w:val="Hyperlink"/>
          <w:rFonts w:ascii="Times New Roman" w:hAnsi="Times New Roman" w:cs="Times New Roman"/>
          <w:noProof/>
          <w:sz w:val="26"/>
          <w:szCs w:val="26"/>
          <w:lang w:bidi="en-US"/>
        </w:rPr>
      </w:pPr>
      <w:hyperlink w:anchor="_Toc197247458" w:history="1">
        <w:r w:rsidR="004A4E34" w:rsidRPr="002E3C03">
          <w:rPr>
            <w:rStyle w:val="Hyperlink"/>
            <w:rFonts w:ascii="Times New Roman" w:hAnsi="Times New Roman" w:cs="Times New Roman"/>
            <w:bCs w:val="0"/>
            <w:noProof/>
            <w:sz w:val="26"/>
            <w:szCs w:val="26"/>
            <w:lang w:bidi="en-US"/>
          </w:rPr>
          <w:t>Chương 1: TỔNG QUAN VỀ VẤN ĐỀ NGHIÊN CỨU</w:t>
        </w:r>
        <w:r w:rsidR="004A4E34" w:rsidRPr="002E3C03">
          <w:rPr>
            <w:rStyle w:val="Hyperlink"/>
            <w:rFonts w:ascii="Times New Roman" w:hAnsi="Times New Roman" w:cs="Times New Roman"/>
            <w:noProof/>
            <w:webHidden/>
            <w:sz w:val="26"/>
            <w:szCs w:val="26"/>
            <w:lang w:bidi="en-US"/>
          </w:rPr>
          <w:tab/>
        </w:r>
        <w:r w:rsidR="004A4E34" w:rsidRPr="002E3C03">
          <w:rPr>
            <w:rStyle w:val="Hyperlink"/>
            <w:rFonts w:ascii="Times New Roman" w:hAnsi="Times New Roman" w:cs="Times New Roman"/>
            <w:noProof/>
            <w:webHidden/>
            <w:sz w:val="26"/>
            <w:szCs w:val="26"/>
            <w:lang w:bidi="en-US"/>
          </w:rPr>
          <w:fldChar w:fldCharType="begin"/>
        </w:r>
        <w:r w:rsidR="004A4E34" w:rsidRPr="002E3C03">
          <w:rPr>
            <w:rStyle w:val="Hyperlink"/>
            <w:rFonts w:ascii="Times New Roman" w:hAnsi="Times New Roman" w:cs="Times New Roman"/>
            <w:noProof/>
            <w:webHidden/>
            <w:sz w:val="26"/>
            <w:szCs w:val="26"/>
            <w:lang w:bidi="en-US"/>
          </w:rPr>
          <w:instrText xml:space="preserve"> PAGEREF _Toc197247458 \h </w:instrText>
        </w:r>
        <w:r w:rsidR="004A4E34" w:rsidRPr="002E3C03">
          <w:rPr>
            <w:rStyle w:val="Hyperlink"/>
            <w:rFonts w:ascii="Times New Roman" w:hAnsi="Times New Roman" w:cs="Times New Roman"/>
            <w:noProof/>
            <w:webHidden/>
            <w:sz w:val="26"/>
            <w:szCs w:val="26"/>
            <w:lang w:bidi="en-US"/>
          </w:rPr>
        </w:r>
        <w:r w:rsidR="004A4E34" w:rsidRPr="002E3C03">
          <w:rPr>
            <w:rStyle w:val="Hyperlink"/>
            <w:rFonts w:ascii="Times New Roman" w:hAnsi="Times New Roman" w:cs="Times New Roman"/>
            <w:noProof/>
            <w:webHidden/>
            <w:sz w:val="26"/>
            <w:szCs w:val="26"/>
            <w:lang w:bidi="en-US"/>
          </w:rPr>
          <w:fldChar w:fldCharType="separate"/>
        </w:r>
        <w:r w:rsidR="00C06F79">
          <w:rPr>
            <w:rStyle w:val="Hyperlink"/>
            <w:rFonts w:ascii="Times New Roman" w:hAnsi="Times New Roman" w:cs="Times New Roman"/>
            <w:noProof/>
            <w:webHidden/>
            <w:sz w:val="26"/>
            <w:szCs w:val="26"/>
            <w:lang w:bidi="en-US"/>
          </w:rPr>
          <w:t>12</w:t>
        </w:r>
        <w:r w:rsidR="004A4E34" w:rsidRPr="002E3C03">
          <w:rPr>
            <w:rStyle w:val="Hyperlink"/>
            <w:rFonts w:ascii="Times New Roman" w:hAnsi="Times New Roman" w:cs="Times New Roman"/>
            <w:noProof/>
            <w:webHidden/>
            <w:sz w:val="26"/>
            <w:szCs w:val="26"/>
            <w:lang w:bidi="en-US"/>
          </w:rPr>
          <w:fldChar w:fldCharType="end"/>
        </w:r>
      </w:hyperlink>
    </w:p>
    <w:p w14:paraId="28D8879F" w14:textId="2CFADFAE"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59" w:history="1">
        <w:r w:rsidR="004A4E34" w:rsidRPr="002E3C03">
          <w:rPr>
            <w:rStyle w:val="Hyperlink"/>
            <w:rFonts w:ascii="Times New Roman" w:hAnsi="Times New Roman" w:cs="Times New Roman"/>
            <w:b w:val="0"/>
            <w:bCs w:val="0"/>
            <w:noProof/>
            <w:sz w:val="26"/>
            <w:szCs w:val="26"/>
            <w:lang w:bidi="en-US"/>
          </w:rPr>
          <w:t>1.1. Tổng quan tình hình nghiên cứu</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_Toc197247459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13</w:t>
        </w:r>
        <w:r w:rsidR="004A4E34" w:rsidRPr="002E3C03">
          <w:rPr>
            <w:rStyle w:val="Hyperlink"/>
            <w:rFonts w:ascii="Times New Roman" w:hAnsi="Times New Roman" w:cs="Times New Roman"/>
            <w:b w:val="0"/>
            <w:noProof/>
            <w:webHidden/>
            <w:sz w:val="26"/>
            <w:szCs w:val="26"/>
            <w:lang w:bidi="en-US"/>
          </w:rPr>
          <w:fldChar w:fldCharType="end"/>
        </w:r>
      </w:hyperlink>
    </w:p>
    <w:p w14:paraId="15D7ADBD" w14:textId="67EDD92D"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60" w:history="1">
        <w:r w:rsidR="004A4E34" w:rsidRPr="002E3C03">
          <w:rPr>
            <w:rStyle w:val="Hyperlink"/>
            <w:rFonts w:ascii="Times New Roman" w:hAnsi="Times New Roman" w:cs="Times New Roman"/>
            <w:b w:val="0"/>
            <w:bCs w:val="0"/>
            <w:noProof/>
            <w:sz w:val="26"/>
            <w:szCs w:val="26"/>
            <w:lang w:bidi="en-US"/>
          </w:rPr>
          <w:t>1.1.1. Tình hình nghiên cứu ở nước ngoài</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_Toc197247460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13</w:t>
        </w:r>
        <w:r w:rsidR="004A4E34" w:rsidRPr="002E3C03">
          <w:rPr>
            <w:rStyle w:val="Hyperlink"/>
            <w:rFonts w:ascii="Times New Roman" w:hAnsi="Times New Roman" w:cs="Times New Roman"/>
            <w:b w:val="0"/>
            <w:noProof/>
            <w:webHidden/>
            <w:sz w:val="26"/>
            <w:szCs w:val="26"/>
            <w:lang w:bidi="en-US"/>
          </w:rPr>
          <w:fldChar w:fldCharType="end"/>
        </w:r>
      </w:hyperlink>
    </w:p>
    <w:p w14:paraId="4FDDFDEB" w14:textId="4EC6D812"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64" w:history="1">
        <w:r w:rsidR="004A4E34" w:rsidRPr="002E3C03">
          <w:rPr>
            <w:rStyle w:val="Hyperlink"/>
            <w:rFonts w:ascii="Times New Roman" w:hAnsi="Times New Roman" w:cs="Times New Roman"/>
            <w:b w:val="0"/>
            <w:bCs w:val="0"/>
            <w:noProof/>
            <w:sz w:val="26"/>
            <w:szCs w:val="26"/>
            <w:lang w:bidi="en-US"/>
          </w:rPr>
          <w:t>1.1.2. Tình hình nghiên cứu ở Việt Nam</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_Toc197247464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27</w:t>
        </w:r>
        <w:r w:rsidR="004A4E34" w:rsidRPr="002E3C03">
          <w:rPr>
            <w:rStyle w:val="Hyperlink"/>
            <w:rFonts w:ascii="Times New Roman" w:hAnsi="Times New Roman" w:cs="Times New Roman"/>
            <w:b w:val="0"/>
            <w:noProof/>
            <w:webHidden/>
            <w:sz w:val="26"/>
            <w:szCs w:val="26"/>
            <w:lang w:bidi="en-US"/>
          </w:rPr>
          <w:fldChar w:fldCharType="end"/>
        </w:r>
      </w:hyperlink>
    </w:p>
    <w:p w14:paraId="3563A4AB" w14:textId="77BEF962"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68" w:history="1">
        <w:r w:rsidR="004A4E34" w:rsidRPr="002E3C03">
          <w:rPr>
            <w:rStyle w:val="Hyperlink"/>
            <w:rFonts w:ascii="Times New Roman" w:hAnsi="Times New Roman" w:cs="Times New Roman"/>
            <w:b w:val="0"/>
            <w:bCs w:val="0"/>
            <w:noProof/>
            <w:sz w:val="26"/>
            <w:szCs w:val="26"/>
            <w:lang w:bidi="en-US"/>
          </w:rPr>
          <w:t>1.1.3. Đánh giá các công trình liên quan tới đề tài và định hướng nghiên cứu của luận án.</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_Toc197247468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34</w:t>
        </w:r>
        <w:r w:rsidR="004A4E34" w:rsidRPr="002E3C03">
          <w:rPr>
            <w:rStyle w:val="Hyperlink"/>
            <w:rFonts w:ascii="Times New Roman" w:hAnsi="Times New Roman" w:cs="Times New Roman"/>
            <w:b w:val="0"/>
            <w:noProof/>
            <w:webHidden/>
            <w:sz w:val="26"/>
            <w:szCs w:val="26"/>
            <w:lang w:bidi="en-US"/>
          </w:rPr>
          <w:fldChar w:fldCharType="end"/>
        </w:r>
      </w:hyperlink>
    </w:p>
    <w:p w14:paraId="4FB350CF" w14:textId="725F781B"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71" w:history="1">
        <w:r w:rsidR="004A4E34" w:rsidRPr="002E3C03">
          <w:rPr>
            <w:rStyle w:val="Hyperlink"/>
            <w:rFonts w:ascii="Times New Roman" w:hAnsi="Times New Roman" w:cs="Times New Roman"/>
            <w:b w:val="0"/>
            <w:bCs w:val="0"/>
            <w:noProof/>
            <w:sz w:val="26"/>
            <w:szCs w:val="26"/>
            <w:lang w:bidi="en-US"/>
          </w:rPr>
          <w:t>1.2. Cơ sở lý thuyết</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_Toc197247471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37</w:t>
        </w:r>
        <w:r w:rsidR="004A4E34" w:rsidRPr="002E3C03">
          <w:rPr>
            <w:rStyle w:val="Hyperlink"/>
            <w:rFonts w:ascii="Times New Roman" w:hAnsi="Times New Roman" w:cs="Times New Roman"/>
            <w:b w:val="0"/>
            <w:noProof/>
            <w:webHidden/>
            <w:sz w:val="26"/>
            <w:szCs w:val="26"/>
            <w:lang w:bidi="en-US"/>
          </w:rPr>
          <w:fldChar w:fldCharType="end"/>
        </w:r>
      </w:hyperlink>
    </w:p>
    <w:p w14:paraId="2D2FE2C1" w14:textId="6CFB4B24"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72" w:history="1">
        <w:r w:rsidR="004A4E34" w:rsidRPr="002E3C03">
          <w:rPr>
            <w:rStyle w:val="Hyperlink"/>
            <w:rFonts w:ascii="Times New Roman" w:hAnsi="Times New Roman" w:cs="Times New Roman"/>
            <w:b w:val="0"/>
            <w:bCs w:val="0"/>
            <w:noProof/>
            <w:sz w:val="26"/>
            <w:szCs w:val="26"/>
            <w:lang w:bidi="en-US"/>
          </w:rPr>
          <w:t>1.2.1. Lý thuyết về sự can thiệp của nhà nước đối với nền kinh tế</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_Toc197247472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38</w:t>
        </w:r>
        <w:r w:rsidR="004A4E34" w:rsidRPr="002E3C03">
          <w:rPr>
            <w:rStyle w:val="Hyperlink"/>
            <w:rFonts w:ascii="Times New Roman" w:hAnsi="Times New Roman" w:cs="Times New Roman"/>
            <w:b w:val="0"/>
            <w:noProof/>
            <w:webHidden/>
            <w:sz w:val="26"/>
            <w:szCs w:val="26"/>
            <w:lang w:bidi="en-US"/>
          </w:rPr>
          <w:fldChar w:fldCharType="end"/>
        </w:r>
      </w:hyperlink>
    </w:p>
    <w:p w14:paraId="211AD085" w14:textId="4C81FA2E"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73" w:history="1">
        <w:r w:rsidR="004A4E34" w:rsidRPr="002E3C03">
          <w:rPr>
            <w:rStyle w:val="Hyperlink"/>
            <w:rFonts w:ascii="Times New Roman" w:hAnsi="Times New Roman" w:cs="Times New Roman"/>
            <w:b w:val="0"/>
            <w:bCs w:val="0"/>
            <w:noProof/>
            <w:sz w:val="26"/>
            <w:szCs w:val="26"/>
            <w:lang w:bidi="en-US"/>
          </w:rPr>
          <w:t>1.2.2. Lý thuyết lợi ích công cộng</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_Toc197247473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39</w:t>
        </w:r>
        <w:r w:rsidR="004A4E34" w:rsidRPr="002E3C03">
          <w:rPr>
            <w:rStyle w:val="Hyperlink"/>
            <w:rFonts w:ascii="Times New Roman" w:hAnsi="Times New Roman" w:cs="Times New Roman"/>
            <w:b w:val="0"/>
            <w:noProof/>
            <w:webHidden/>
            <w:sz w:val="26"/>
            <w:szCs w:val="26"/>
            <w:lang w:bidi="en-US"/>
          </w:rPr>
          <w:fldChar w:fldCharType="end"/>
        </w:r>
      </w:hyperlink>
    </w:p>
    <w:p w14:paraId="1CBE3FF5" w14:textId="6D54EB97"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74" w:history="1">
        <w:r w:rsidR="004A4E34" w:rsidRPr="002E3C03">
          <w:rPr>
            <w:rStyle w:val="Hyperlink"/>
            <w:rFonts w:ascii="Times New Roman" w:hAnsi="Times New Roman" w:cs="Times New Roman"/>
            <w:b w:val="0"/>
            <w:bCs w:val="0"/>
            <w:noProof/>
            <w:sz w:val="26"/>
            <w:szCs w:val="26"/>
            <w:lang w:bidi="en-US"/>
          </w:rPr>
          <w:t>1.2.3. Lý thuyết về chi phí giao dịch</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_Toc197247474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40</w:t>
        </w:r>
        <w:r w:rsidR="004A4E34" w:rsidRPr="002E3C03">
          <w:rPr>
            <w:rStyle w:val="Hyperlink"/>
            <w:rFonts w:ascii="Times New Roman" w:hAnsi="Times New Roman" w:cs="Times New Roman"/>
            <w:b w:val="0"/>
            <w:noProof/>
            <w:webHidden/>
            <w:sz w:val="26"/>
            <w:szCs w:val="26"/>
            <w:lang w:bidi="en-US"/>
          </w:rPr>
          <w:fldChar w:fldCharType="end"/>
        </w:r>
      </w:hyperlink>
    </w:p>
    <w:p w14:paraId="49A851FA" w14:textId="6A40ED66"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75" w:history="1">
        <w:r w:rsidR="004A4E34" w:rsidRPr="002E3C03">
          <w:rPr>
            <w:rStyle w:val="Hyperlink"/>
            <w:rFonts w:ascii="Times New Roman" w:hAnsi="Times New Roman" w:cs="Times New Roman"/>
            <w:b w:val="0"/>
            <w:bCs w:val="0"/>
            <w:noProof/>
            <w:sz w:val="26"/>
            <w:szCs w:val="26"/>
            <w:lang w:bidi="en-US"/>
          </w:rPr>
          <w:t>1.2.4. Lý thuyết quyền sở hữu</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_Toc197247475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41</w:t>
        </w:r>
        <w:r w:rsidR="004A4E34" w:rsidRPr="002E3C03">
          <w:rPr>
            <w:rStyle w:val="Hyperlink"/>
            <w:rFonts w:ascii="Times New Roman" w:hAnsi="Times New Roman" w:cs="Times New Roman"/>
            <w:b w:val="0"/>
            <w:noProof/>
            <w:webHidden/>
            <w:sz w:val="26"/>
            <w:szCs w:val="26"/>
            <w:lang w:bidi="en-US"/>
          </w:rPr>
          <w:fldChar w:fldCharType="end"/>
        </w:r>
      </w:hyperlink>
    </w:p>
    <w:p w14:paraId="595DB198" w14:textId="7DB3808A"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76" w:history="1">
        <w:r w:rsidR="004A4E34" w:rsidRPr="002E3C03">
          <w:rPr>
            <w:rStyle w:val="Hyperlink"/>
            <w:rFonts w:ascii="Times New Roman" w:hAnsi="Times New Roman" w:cs="Times New Roman"/>
            <w:b w:val="0"/>
            <w:bCs w:val="0"/>
            <w:noProof/>
            <w:sz w:val="26"/>
            <w:szCs w:val="26"/>
            <w:lang w:bidi="en-US"/>
          </w:rPr>
          <w:t>1.2.5. Lý thuyết pháp luật của Lon Luvois Fuller</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_Toc197247476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42</w:t>
        </w:r>
        <w:r w:rsidR="004A4E34" w:rsidRPr="002E3C03">
          <w:rPr>
            <w:rStyle w:val="Hyperlink"/>
            <w:rFonts w:ascii="Times New Roman" w:hAnsi="Times New Roman" w:cs="Times New Roman"/>
            <w:b w:val="0"/>
            <w:noProof/>
            <w:webHidden/>
            <w:sz w:val="26"/>
            <w:szCs w:val="26"/>
            <w:lang w:bidi="en-US"/>
          </w:rPr>
          <w:fldChar w:fldCharType="end"/>
        </w:r>
      </w:hyperlink>
    </w:p>
    <w:p w14:paraId="7A7302E2" w14:textId="5610EA84"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77" w:history="1">
        <w:r w:rsidR="004A4E34" w:rsidRPr="002E3C03">
          <w:rPr>
            <w:rStyle w:val="Hyperlink"/>
            <w:rFonts w:ascii="Times New Roman" w:hAnsi="Times New Roman" w:cs="Times New Roman"/>
            <w:b w:val="0"/>
            <w:bCs w:val="0"/>
            <w:noProof/>
            <w:sz w:val="26"/>
            <w:szCs w:val="26"/>
            <w:lang w:bidi="en-US"/>
          </w:rPr>
          <w:t>Kết luận Chương 1</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_Toc197247477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45</w:t>
        </w:r>
        <w:r w:rsidR="004A4E34" w:rsidRPr="002E3C03">
          <w:rPr>
            <w:rStyle w:val="Hyperlink"/>
            <w:rFonts w:ascii="Times New Roman" w:hAnsi="Times New Roman" w:cs="Times New Roman"/>
            <w:b w:val="0"/>
            <w:noProof/>
            <w:webHidden/>
            <w:sz w:val="26"/>
            <w:szCs w:val="26"/>
            <w:lang w:bidi="en-US"/>
          </w:rPr>
          <w:fldChar w:fldCharType="end"/>
        </w:r>
      </w:hyperlink>
    </w:p>
    <w:p w14:paraId="2942A32C" w14:textId="3792087F" w:rsidR="004A4E34" w:rsidRPr="002E3C03" w:rsidRDefault="009862E3" w:rsidP="002E3C03">
      <w:pPr>
        <w:pStyle w:val="TOC2"/>
        <w:rPr>
          <w:rStyle w:val="Hyperlink"/>
          <w:rFonts w:ascii="Times New Roman" w:hAnsi="Times New Roman" w:cs="Times New Roman"/>
          <w:noProof/>
          <w:spacing w:val="-8"/>
          <w:sz w:val="26"/>
          <w:szCs w:val="26"/>
          <w:lang w:bidi="en-US"/>
        </w:rPr>
      </w:pPr>
      <w:hyperlink w:anchor="_Toc197247478" w:history="1">
        <w:r w:rsidR="004A4E34" w:rsidRPr="002E3C03">
          <w:rPr>
            <w:rStyle w:val="Hyperlink"/>
            <w:rFonts w:ascii="Times New Roman" w:hAnsi="Times New Roman" w:cs="Times New Roman"/>
            <w:bCs w:val="0"/>
            <w:noProof/>
            <w:spacing w:val="-8"/>
            <w:sz w:val="26"/>
            <w:szCs w:val="26"/>
            <w:lang w:bidi="en-US"/>
          </w:rPr>
          <w:t>Chương 2: CƠ SỞ LÝ LUẬN VÀ PHÁP LUẬT VỀ THỊ TRƯỜNG CÁC-BON</w:t>
        </w:r>
        <w:r w:rsidR="004A4E34" w:rsidRPr="002E3C03">
          <w:rPr>
            <w:rStyle w:val="Hyperlink"/>
            <w:rFonts w:ascii="Times New Roman" w:hAnsi="Times New Roman" w:cs="Times New Roman"/>
            <w:noProof/>
            <w:webHidden/>
            <w:spacing w:val="-8"/>
            <w:sz w:val="26"/>
            <w:szCs w:val="26"/>
            <w:lang w:bidi="en-US"/>
          </w:rPr>
          <w:tab/>
        </w:r>
        <w:r w:rsidR="004A4E34" w:rsidRPr="002E3C03">
          <w:rPr>
            <w:rStyle w:val="Hyperlink"/>
            <w:rFonts w:ascii="Times New Roman" w:hAnsi="Times New Roman" w:cs="Times New Roman"/>
            <w:noProof/>
            <w:webHidden/>
            <w:spacing w:val="-8"/>
            <w:sz w:val="26"/>
            <w:szCs w:val="26"/>
            <w:lang w:bidi="en-US"/>
          </w:rPr>
          <w:fldChar w:fldCharType="begin"/>
        </w:r>
        <w:r w:rsidR="004A4E34" w:rsidRPr="002E3C03">
          <w:rPr>
            <w:rStyle w:val="Hyperlink"/>
            <w:rFonts w:ascii="Times New Roman" w:hAnsi="Times New Roman" w:cs="Times New Roman"/>
            <w:noProof/>
            <w:webHidden/>
            <w:spacing w:val="-8"/>
            <w:sz w:val="26"/>
            <w:szCs w:val="26"/>
            <w:lang w:bidi="en-US"/>
          </w:rPr>
          <w:instrText xml:space="preserve"> PAGEREF _Toc197247478 \h </w:instrText>
        </w:r>
        <w:r w:rsidR="004A4E34" w:rsidRPr="002E3C03">
          <w:rPr>
            <w:rStyle w:val="Hyperlink"/>
            <w:rFonts w:ascii="Times New Roman" w:hAnsi="Times New Roman" w:cs="Times New Roman"/>
            <w:noProof/>
            <w:webHidden/>
            <w:spacing w:val="-8"/>
            <w:sz w:val="26"/>
            <w:szCs w:val="26"/>
            <w:lang w:bidi="en-US"/>
          </w:rPr>
        </w:r>
        <w:r w:rsidR="004A4E34" w:rsidRPr="002E3C03">
          <w:rPr>
            <w:rStyle w:val="Hyperlink"/>
            <w:rFonts w:ascii="Times New Roman" w:hAnsi="Times New Roman" w:cs="Times New Roman"/>
            <w:noProof/>
            <w:webHidden/>
            <w:spacing w:val="-8"/>
            <w:sz w:val="26"/>
            <w:szCs w:val="26"/>
            <w:lang w:bidi="en-US"/>
          </w:rPr>
          <w:fldChar w:fldCharType="separate"/>
        </w:r>
        <w:r w:rsidR="00C06F79">
          <w:rPr>
            <w:rStyle w:val="Hyperlink"/>
            <w:rFonts w:ascii="Times New Roman" w:hAnsi="Times New Roman" w:cs="Times New Roman"/>
            <w:noProof/>
            <w:webHidden/>
            <w:spacing w:val="-8"/>
            <w:sz w:val="26"/>
            <w:szCs w:val="26"/>
            <w:lang w:bidi="en-US"/>
          </w:rPr>
          <w:t>46</w:t>
        </w:r>
        <w:r w:rsidR="004A4E34" w:rsidRPr="002E3C03">
          <w:rPr>
            <w:rStyle w:val="Hyperlink"/>
            <w:rFonts w:ascii="Times New Roman" w:hAnsi="Times New Roman" w:cs="Times New Roman"/>
            <w:noProof/>
            <w:webHidden/>
            <w:spacing w:val="-8"/>
            <w:sz w:val="26"/>
            <w:szCs w:val="26"/>
            <w:lang w:bidi="en-US"/>
          </w:rPr>
          <w:fldChar w:fldCharType="end"/>
        </w:r>
      </w:hyperlink>
    </w:p>
    <w:p w14:paraId="7C7A8741" w14:textId="2301EC3E"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79" w:history="1">
        <w:r w:rsidR="004A4E34" w:rsidRPr="002E3C03">
          <w:rPr>
            <w:rStyle w:val="Hyperlink"/>
            <w:rFonts w:ascii="Times New Roman" w:hAnsi="Times New Roman" w:cs="Times New Roman"/>
            <w:b w:val="0"/>
            <w:bCs w:val="0"/>
            <w:noProof/>
            <w:sz w:val="26"/>
            <w:szCs w:val="26"/>
            <w:lang w:bidi="en-US"/>
          </w:rPr>
          <w:t>2.1. Lý luận về thị trường các-bon</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_Toc197247479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46</w:t>
        </w:r>
        <w:r w:rsidR="004A4E34" w:rsidRPr="002E3C03">
          <w:rPr>
            <w:rStyle w:val="Hyperlink"/>
            <w:rFonts w:ascii="Times New Roman" w:hAnsi="Times New Roman" w:cs="Times New Roman"/>
            <w:b w:val="0"/>
            <w:noProof/>
            <w:webHidden/>
            <w:sz w:val="26"/>
            <w:szCs w:val="26"/>
            <w:lang w:bidi="en-US"/>
          </w:rPr>
          <w:fldChar w:fldCharType="end"/>
        </w:r>
      </w:hyperlink>
    </w:p>
    <w:p w14:paraId="03A3B244" w14:textId="2376D92D"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80" w:history="1">
        <w:r w:rsidR="004A4E34" w:rsidRPr="002E3C03">
          <w:rPr>
            <w:rStyle w:val="Hyperlink"/>
            <w:rFonts w:ascii="Times New Roman" w:hAnsi="Times New Roman" w:cs="Times New Roman"/>
            <w:b w:val="0"/>
            <w:bCs w:val="0"/>
            <w:noProof/>
            <w:sz w:val="26"/>
            <w:szCs w:val="26"/>
            <w:lang w:bidi="en-US"/>
          </w:rPr>
          <w:t>2.1.1. Khái niệm, đặc điểm, nguyên tắc hoạt động của thị trường các-bon</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_Toc197247480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46</w:t>
        </w:r>
        <w:r w:rsidR="004A4E34" w:rsidRPr="002E3C03">
          <w:rPr>
            <w:rStyle w:val="Hyperlink"/>
            <w:rFonts w:ascii="Times New Roman" w:hAnsi="Times New Roman" w:cs="Times New Roman"/>
            <w:b w:val="0"/>
            <w:noProof/>
            <w:webHidden/>
            <w:sz w:val="26"/>
            <w:szCs w:val="26"/>
            <w:lang w:bidi="en-US"/>
          </w:rPr>
          <w:fldChar w:fldCharType="end"/>
        </w:r>
      </w:hyperlink>
    </w:p>
    <w:p w14:paraId="54F2BEAA" w14:textId="14EE1DFF"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84" w:history="1">
        <w:r w:rsidR="004A4E34" w:rsidRPr="002E3C03">
          <w:rPr>
            <w:rStyle w:val="Hyperlink"/>
            <w:rFonts w:ascii="Times New Roman" w:hAnsi="Times New Roman" w:cs="Times New Roman"/>
            <w:b w:val="0"/>
            <w:bCs w:val="0"/>
            <w:noProof/>
            <w:sz w:val="26"/>
            <w:szCs w:val="26"/>
            <w:lang w:bidi="en-US"/>
          </w:rPr>
          <w:t>2.1.2. Các hình thức hoạt động của thị trường các-bon</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_Toc197247484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53</w:t>
        </w:r>
        <w:r w:rsidR="004A4E34" w:rsidRPr="002E3C03">
          <w:rPr>
            <w:rStyle w:val="Hyperlink"/>
            <w:rFonts w:ascii="Times New Roman" w:hAnsi="Times New Roman" w:cs="Times New Roman"/>
            <w:b w:val="0"/>
            <w:noProof/>
            <w:webHidden/>
            <w:sz w:val="26"/>
            <w:szCs w:val="26"/>
            <w:lang w:bidi="en-US"/>
          </w:rPr>
          <w:fldChar w:fldCharType="end"/>
        </w:r>
      </w:hyperlink>
    </w:p>
    <w:p w14:paraId="47935428" w14:textId="6213CACA"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87" w:history="1">
        <w:r w:rsidR="004A4E34" w:rsidRPr="002E3C03">
          <w:rPr>
            <w:rStyle w:val="Hyperlink"/>
            <w:rFonts w:ascii="Times New Roman" w:hAnsi="Times New Roman" w:cs="Times New Roman"/>
            <w:b w:val="0"/>
            <w:bCs w:val="0"/>
            <w:noProof/>
            <w:sz w:val="26"/>
            <w:szCs w:val="26"/>
            <w:lang w:bidi="en-US"/>
          </w:rPr>
          <w:t>2.1.3. Các yếu tố ảnh hưởng đến thị trường các-bon</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_Toc197247487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59</w:t>
        </w:r>
        <w:r w:rsidR="004A4E34" w:rsidRPr="002E3C03">
          <w:rPr>
            <w:rStyle w:val="Hyperlink"/>
            <w:rFonts w:ascii="Times New Roman" w:hAnsi="Times New Roman" w:cs="Times New Roman"/>
            <w:b w:val="0"/>
            <w:noProof/>
            <w:webHidden/>
            <w:sz w:val="26"/>
            <w:szCs w:val="26"/>
            <w:lang w:bidi="en-US"/>
          </w:rPr>
          <w:fldChar w:fldCharType="end"/>
        </w:r>
      </w:hyperlink>
    </w:p>
    <w:p w14:paraId="03FAB0AF" w14:textId="77FC4614"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91" w:history="1">
        <w:r w:rsidR="004A4E34" w:rsidRPr="002E3C03">
          <w:rPr>
            <w:rStyle w:val="Hyperlink"/>
            <w:rFonts w:ascii="Times New Roman" w:hAnsi="Times New Roman" w:cs="Times New Roman"/>
            <w:b w:val="0"/>
            <w:bCs w:val="0"/>
            <w:noProof/>
            <w:sz w:val="26"/>
            <w:szCs w:val="26"/>
            <w:lang w:bidi="en-US"/>
          </w:rPr>
          <w:t>2.2. Khái quát pháp luật về thị trường các-bon</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_Toc197247491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62</w:t>
        </w:r>
        <w:r w:rsidR="004A4E34" w:rsidRPr="002E3C03">
          <w:rPr>
            <w:rStyle w:val="Hyperlink"/>
            <w:rFonts w:ascii="Times New Roman" w:hAnsi="Times New Roman" w:cs="Times New Roman"/>
            <w:b w:val="0"/>
            <w:noProof/>
            <w:webHidden/>
            <w:sz w:val="26"/>
            <w:szCs w:val="26"/>
            <w:lang w:bidi="en-US"/>
          </w:rPr>
          <w:fldChar w:fldCharType="end"/>
        </w:r>
      </w:hyperlink>
    </w:p>
    <w:p w14:paraId="4358E8BD" w14:textId="72CDC338"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92" w:history="1">
        <w:r w:rsidR="004A4E34" w:rsidRPr="002E3C03">
          <w:rPr>
            <w:rStyle w:val="Hyperlink"/>
            <w:rFonts w:ascii="Times New Roman" w:hAnsi="Times New Roman" w:cs="Times New Roman"/>
            <w:b w:val="0"/>
            <w:bCs w:val="0"/>
            <w:noProof/>
            <w:sz w:val="26"/>
            <w:szCs w:val="26"/>
            <w:lang w:bidi="en-US"/>
          </w:rPr>
          <w:t>2.2.1. Khái niệm pháp luật về thị trường các-bon</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_Toc197247492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64</w:t>
        </w:r>
        <w:r w:rsidR="004A4E34" w:rsidRPr="002E3C03">
          <w:rPr>
            <w:rStyle w:val="Hyperlink"/>
            <w:rFonts w:ascii="Times New Roman" w:hAnsi="Times New Roman" w:cs="Times New Roman"/>
            <w:b w:val="0"/>
            <w:noProof/>
            <w:webHidden/>
            <w:sz w:val="26"/>
            <w:szCs w:val="26"/>
            <w:lang w:bidi="en-US"/>
          </w:rPr>
          <w:fldChar w:fldCharType="end"/>
        </w:r>
      </w:hyperlink>
    </w:p>
    <w:p w14:paraId="44E57938" w14:textId="0060F01A"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93" w:history="1">
        <w:r w:rsidR="004A4E34" w:rsidRPr="002E3C03">
          <w:rPr>
            <w:rStyle w:val="Hyperlink"/>
            <w:rFonts w:ascii="Times New Roman" w:hAnsi="Times New Roman" w:cs="Times New Roman"/>
            <w:b w:val="0"/>
            <w:bCs w:val="0"/>
            <w:noProof/>
            <w:sz w:val="26"/>
            <w:szCs w:val="26"/>
            <w:lang w:bidi="en-US"/>
          </w:rPr>
          <w:t>2.2.2. Chủ thể của thị trường các-bon</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_Toc197247493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65</w:t>
        </w:r>
        <w:r w:rsidR="004A4E34" w:rsidRPr="002E3C03">
          <w:rPr>
            <w:rStyle w:val="Hyperlink"/>
            <w:rFonts w:ascii="Times New Roman" w:hAnsi="Times New Roman" w:cs="Times New Roman"/>
            <w:b w:val="0"/>
            <w:noProof/>
            <w:webHidden/>
            <w:sz w:val="26"/>
            <w:szCs w:val="26"/>
            <w:lang w:bidi="en-US"/>
          </w:rPr>
          <w:fldChar w:fldCharType="end"/>
        </w:r>
      </w:hyperlink>
    </w:p>
    <w:p w14:paraId="32683C07" w14:textId="6E974BB7"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94" w:history="1">
        <w:r w:rsidR="004A4E34" w:rsidRPr="002E3C03">
          <w:rPr>
            <w:rStyle w:val="Hyperlink"/>
            <w:rFonts w:ascii="Times New Roman" w:hAnsi="Times New Roman" w:cs="Times New Roman"/>
            <w:b w:val="0"/>
            <w:bCs w:val="0"/>
            <w:noProof/>
            <w:sz w:val="26"/>
            <w:szCs w:val="26"/>
            <w:lang w:bidi="en-US"/>
          </w:rPr>
          <w:t>2.2.3. Đối tượng giao dịch trên thị trường các-bon</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_Toc197247494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67</w:t>
        </w:r>
        <w:r w:rsidR="004A4E34" w:rsidRPr="002E3C03">
          <w:rPr>
            <w:rStyle w:val="Hyperlink"/>
            <w:rFonts w:ascii="Times New Roman" w:hAnsi="Times New Roman" w:cs="Times New Roman"/>
            <w:b w:val="0"/>
            <w:noProof/>
            <w:webHidden/>
            <w:sz w:val="26"/>
            <w:szCs w:val="26"/>
            <w:lang w:bidi="en-US"/>
          </w:rPr>
          <w:fldChar w:fldCharType="end"/>
        </w:r>
      </w:hyperlink>
    </w:p>
    <w:p w14:paraId="63D3947C" w14:textId="7BAC6DC0"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95" w:history="1">
        <w:r w:rsidR="004A4E34" w:rsidRPr="002E3C03">
          <w:rPr>
            <w:rStyle w:val="Hyperlink"/>
            <w:rFonts w:ascii="Times New Roman" w:hAnsi="Times New Roman" w:cs="Times New Roman"/>
            <w:b w:val="0"/>
            <w:bCs w:val="0"/>
            <w:noProof/>
            <w:sz w:val="26"/>
            <w:szCs w:val="26"/>
            <w:lang w:bidi="en-US"/>
          </w:rPr>
          <w:t>2.2.4. Định giá hạn ngạch và tín chỉ trong thị trường các-bon</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_Toc197247495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71</w:t>
        </w:r>
        <w:r w:rsidR="004A4E34" w:rsidRPr="002E3C03">
          <w:rPr>
            <w:rStyle w:val="Hyperlink"/>
            <w:rFonts w:ascii="Times New Roman" w:hAnsi="Times New Roman" w:cs="Times New Roman"/>
            <w:b w:val="0"/>
            <w:noProof/>
            <w:webHidden/>
            <w:sz w:val="26"/>
            <w:szCs w:val="26"/>
            <w:lang w:bidi="en-US"/>
          </w:rPr>
          <w:fldChar w:fldCharType="end"/>
        </w:r>
      </w:hyperlink>
    </w:p>
    <w:p w14:paraId="46F43EE0" w14:textId="21A6FDC2"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96" w:history="1">
        <w:r w:rsidR="004A4E34" w:rsidRPr="002E3C03">
          <w:rPr>
            <w:rStyle w:val="Hyperlink"/>
            <w:rFonts w:ascii="Times New Roman" w:hAnsi="Times New Roman" w:cs="Times New Roman"/>
            <w:b w:val="0"/>
            <w:bCs w:val="0"/>
            <w:noProof/>
            <w:sz w:val="26"/>
            <w:szCs w:val="26"/>
            <w:lang w:bidi="en-US"/>
          </w:rPr>
          <w:t>2.2.5. Quản lý nhà nước đối với thị trường các-bon</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_Toc197247496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75</w:t>
        </w:r>
        <w:r w:rsidR="004A4E34" w:rsidRPr="002E3C03">
          <w:rPr>
            <w:rStyle w:val="Hyperlink"/>
            <w:rFonts w:ascii="Times New Roman" w:hAnsi="Times New Roman" w:cs="Times New Roman"/>
            <w:b w:val="0"/>
            <w:noProof/>
            <w:webHidden/>
            <w:sz w:val="26"/>
            <w:szCs w:val="26"/>
            <w:lang w:bidi="en-US"/>
          </w:rPr>
          <w:fldChar w:fldCharType="end"/>
        </w:r>
      </w:hyperlink>
    </w:p>
    <w:p w14:paraId="231CEB72" w14:textId="491D1EA0"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97" w:history="1">
        <w:r w:rsidR="004A4E34" w:rsidRPr="002E3C03">
          <w:rPr>
            <w:rStyle w:val="Hyperlink"/>
            <w:rFonts w:ascii="Times New Roman" w:hAnsi="Times New Roman" w:cs="Times New Roman"/>
            <w:b w:val="0"/>
            <w:bCs w:val="0"/>
            <w:noProof/>
            <w:sz w:val="26"/>
            <w:szCs w:val="26"/>
            <w:lang w:bidi="en-US"/>
          </w:rPr>
          <w:t>2.3. Vai trò điều chỉnh của pháp luật về thị trường các-bon trong bối cảnh hội nhập quốc tế</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_Toc197247497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77</w:t>
        </w:r>
        <w:r w:rsidR="004A4E34" w:rsidRPr="002E3C03">
          <w:rPr>
            <w:rStyle w:val="Hyperlink"/>
            <w:rFonts w:ascii="Times New Roman" w:hAnsi="Times New Roman" w:cs="Times New Roman"/>
            <w:b w:val="0"/>
            <w:noProof/>
            <w:webHidden/>
            <w:sz w:val="26"/>
            <w:szCs w:val="26"/>
            <w:lang w:bidi="en-US"/>
          </w:rPr>
          <w:fldChar w:fldCharType="end"/>
        </w:r>
      </w:hyperlink>
    </w:p>
    <w:p w14:paraId="2781469D" w14:textId="2575FEA0"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98" w:history="1">
        <w:r w:rsidR="004A4E34" w:rsidRPr="002E3C03">
          <w:rPr>
            <w:rStyle w:val="Hyperlink"/>
            <w:rFonts w:ascii="Times New Roman" w:hAnsi="Times New Roman" w:cs="Times New Roman"/>
            <w:b w:val="0"/>
            <w:bCs w:val="0"/>
            <w:noProof/>
            <w:sz w:val="26"/>
            <w:szCs w:val="26"/>
            <w:lang w:bidi="en-US"/>
          </w:rPr>
          <w:t>2.4. Khung pháp lý về thị trường các-bon tại một số nước trên thế giới và bài học kinh nghiệm cho Việt Nam</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_Toc197247498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79</w:t>
        </w:r>
        <w:r w:rsidR="004A4E34" w:rsidRPr="002E3C03">
          <w:rPr>
            <w:rStyle w:val="Hyperlink"/>
            <w:rFonts w:ascii="Times New Roman" w:hAnsi="Times New Roman" w:cs="Times New Roman"/>
            <w:b w:val="0"/>
            <w:noProof/>
            <w:webHidden/>
            <w:sz w:val="26"/>
            <w:szCs w:val="26"/>
            <w:lang w:bidi="en-US"/>
          </w:rPr>
          <w:fldChar w:fldCharType="end"/>
        </w:r>
      </w:hyperlink>
    </w:p>
    <w:p w14:paraId="257EB27A" w14:textId="73397840"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499" w:history="1">
        <w:r w:rsidR="004A4E34" w:rsidRPr="002E3C03">
          <w:rPr>
            <w:rStyle w:val="Hyperlink"/>
            <w:rFonts w:ascii="Times New Roman" w:hAnsi="Times New Roman" w:cs="Times New Roman"/>
            <w:b w:val="0"/>
            <w:bCs w:val="0"/>
            <w:noProof/>
            <w:sz w:val="26"/>
            <w:szCs w:val="26"/>
            <w:lang w:bidi="en-US"/>
          </w:rPr>
          <w:t>2.4.1. Khung pháp lý về thị trường các-bon của Liên minh Châu Âu</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_Toc197247499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81</w:t>
        </w:r>
        <w:r w:rsidR="004A4E34" w:rsidRPr="002E3C03">
          <w:rPr>
            <w:rStyle w:val="Hyperlink"/>
            <w:rFonts w:ascii="Times New Roman" w:hAnsi="Times New Roman" w:cs="Times New Roman"/>
            <w:b w:val="0"/>
            <w:noProof/>
            <w:webHidden/>
            <w:sz w:val="26"/>
            <w:szCs w:val="26"/>
            <w:lang w:bidi="en-US"/>
          </w:rPr>
          <w:fldChar w:fldCharType="end"/>
        </w:r>
      </w:hyperlink>
    </w:p>
    <w:p w14:paraId="0891CA11" w14:textId="30317CE2"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500" w:history="1">
        <w:r w:rsidR="004A4E34" w:rsidRPr="002E3C03">
          <w:rPr>
            <w:rStyle w:val="Hyperlink"/>
            <w:rFonts w:ascii="Times New Roman" w:hAnsi="Times New Roman" w:cs="Times New Roman"/>
            <w:b w:val="0"/>
            <w:bCs w:val="0"/>
            <w:noProof/>
            <w:sz w:val="26"/>
            <w:szCs w:val="26"/>
            <w:lang w:bidi="en-US"/>
          </w:rPr>
          <w:t>2.4.2. Khung pháp lý về thị trường các-bon của Hoa Kỳ</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_Toc197247500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81</w:t>
        </w:r>
        <w:r w:rsidR="004A4E34" w:rsidRPr="002E3C03">
          <w:rPr>
            <w:rStyle w:val="Hyperlink"/>
            <w:rFonts w:ascii="Times New Roman" w:hAnsi="Times New Roman" w:cs="Times New Roman"/>
            <w:b w:val="0"/>
            <w:noProof/>
            <w:webHidden/>
            <w:sz w:val="26"/>
            <w:szCs w:val="26"/>
            <w:lang w:bidi="en-US"/>
          </w:rPr>
          <w:fldChar w:fldCharType="end"/>
        </w:r>
      </w:hyperlink>
    </w:p>
    <w:p w14:paraId="5C019630" w14:textId="27FCDEF8"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501" w:history="1">
        <w:r w:rsidR="004A4E34" w:rsidRPr="002E3C03">
          <w:rPr>
            <w:rStyle w:val="Hyperlink"/>
            <w:rFonts w:ascii="Times New Roman" w:hAnsi="Times New Roman" w:cs="Times New Roman"/>
            <w:b w:val="0"/>
            <w:bCs w:val="0"/>
            <w:noProof/>
            <w:sz w:val="26"/>
            <w:szCs w:val="26"/>
            <w:lang w:bidi="en-US"/>
          </w:rPr>
          <w:t>2.4.3. Khung pháp lý về thị trường các-bon của Trung Quốc</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_Toc197247501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85</w:t>
        </w:r>
        <w:r w:rsidR="004A4E34" w:rsidRPr="002E3C03">
          <w:rPr>
            <w:rStyle w:val="Hyperlink"/>
            <w:rFonts w:ascii="Times New Roman" w:hAnsi="Times New Roman" w:cs="Times New Roman"/>
            <w:b w:val="0"/>
            <w:noProof/>
            <w:webHidden/>
            <w:sz w:val="26"/>
            <w:szCs w:val="26"/>
            <w:lang w:bidi="en-US"/>
          </w:rPr>
          <w:fldChar w:fldCharType="end"/>
        </w:r>
      </w:hyperlink>
    </w:p>
    <w:p w14:paraId="43EB8920" w14:textId="02C5874C"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502" w:history="1">
        <w:r w:rsidR="004A4E34" w:rsidRPr="002E3C03">
          <w:rPr>
            <w:rStyle w:val="Hyperlink"/>
            <w:rFonts w:ascii="Times New Roman" w:hAnsi="Times New Roman" w:cs="Times New Roman"/>
            <w:b w:val="0"/>
            <w:bCs w:val="0"/>
            <w:noProof/>
            <w:sz w:val="26"/>
            <w:szCs w:val="26"/>
            <w:lang w:bidi="en-US"/>
          </w:rPr>
          <w:t>2.4.4. Khung pháp lý về thị trường các-bon của Hàn Quốc</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_Toc197247502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87</w:t>
        </w:r>
        <w:r w:rsidR="004A4E34" w:rsidRPr="002E3C03">
          <w:rPr>
            <w:rStyle w:val="Hyperlink"/>
            <w:rFonts w:ascii="Times New Roman" w:hAnsi="Times New Roman" w:cs="Times New Roman"/>
            <w:b w:val="0"/>
            <w:noProof/>
            <w:webHidden/>
            <w:sz w:val="26"/>
            <w:szCs w:val="26"/>
            <w:lang w:bidi="en-US"/>
          </w:rPr>
          <w:fldChar w:fldCharType="end"/>
        </w:r>
      </w:hyperlink>
    </w:p>
    <w:p w14:paraId="3DF87AB9" w14:textId="58450DFF"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503" w:history="1">
        <w:r w:rsidR="004A4E34" w:rsidRPr="002E3C03">
          <w:rPr>
            <w:rStyle w:val="Hyperlink"/>
            <w:rFonts w:ascii="Times New Roman" w:hAnsi="Times New Roman" w:cs="Times New Roman"/>
            <w:b w:val="0"/>
            <w:bCs w:val="0"/>
            <w:noProof/>
            <w:sz w:val="26"/>
            <w:szCs w:val="26"/>
            <w:lang w:bidi="en-US"/>
          </w:rPr>
          <w:t>2.4.5. Bài học kinh nghiệm cho Việt Nam</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_Toc197247503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91</w:t>
        </w:r>
        <w:r w:rsidR="004A4E34" w:rsidRPr="002E3C03">
          <w:rPr>
            <w:rStyle w:val="Hyperlink"/>
            <w:rFonts w:ascii="Times New Roman" w:hAnsi="Times New Roman" w:cs="Times New Roman"/>
            <w:b w:val="0"/>
            <w:noProof/>
            <w:webHidden/>
            <w:sz w:val="26"/>
            <w:szCs w:val="26"/>
            <w:lang w:bidi="en-US"/>
          </w:rPr>
          <w:fldChar w:fldCharType="end"/>
        </w:r>
      </w:hyperlink>
    </w:p>
    <w:p w14:paraId="0088ECD8" w14:textId="0C7681AE"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504" w:history="1">
        <w:r w:rsidR="004A4E34" w:rsidRPr="002E3C03">
          <w:rPr>
            <w:rStyle w:val="Hyperlink"/>
            <w:rFonts w:ascii="Times New Roman" w:hAnsi="Times New Roman" w:cs="Times New Roman"/>
            <w:b w:val="0"/>
            <w:bCs w:val="0"/>
            <w:noProof/>
            <w:sz w:val="26"/>
            <w:szCs w:val="26"/>
            <w:lang w:bidi="en-US"/>
          </w:rPr>
          <w:t>Kết luận Chương 2</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_Toc197247504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93</w:t>
        </w:r>
        <w:r w:rsidR="004A4E34" w:rsidRPr="002E3C03">
          <w:rPr>
            <w:rStyle w:val="Hyperlink"/>
            <w:rFonts w:ascii="Times New Roman" w:hAnsi="Times New Roman" w:cs="Times New Roman"/>
            <w:b w:val="0"/>
            <w:noProof/>
            <w:webHidden/>
            <w:sz w:val="26"/>
            <w:szCs w:val="26"/>
            <w:lang w:bidi="en-US"/>
          </w:rPr>
          <w:fldChar w:fldCharType="end"/>
        </w:r>
      </w:hyperlink>
    </w:p>
    <w:p w14:paraId="1FF2C195" w14:textId="2F3DB673" w:rsidR="004A4E34" w:rsidRPr="002E3C03" w:rsidRDefault="009862E3" w:rsidP="002E3C03">
      <w:pPr>
        <w:pStyle w:val="TOC2"/>
        <w:rPr>
          <w:rStyle w:val="Hyperlink"/>
          <w:rFonts w:ascii="Times New Roman" w:hAnsi="Times New Roman" w:cs="Times New Roman"/>
          <w:noProof/>
          <w:sz w:val="26"/>
          <w:szCs w:val="26"/>
          <w:lang w:bidi="en-US"/>
        </w:rPr>
      </w:pPr>
      <w:hyperlink w:anchor="_Toc197247505" w:history="1">
        <w:r w:rsidR="004A4E34" w:rsidRPr="002E3C03">
          <w:rPr>
            <w:rStyle w:val="Hyperlink"/>
            <w:rFonts w:ascii="Times New Roman" w:hAnsi="Times New Roman" w:cs="Times New Roman"/>
            <w:bCs w:val="0"/>
            <w:noProof/>
            <w:sz w:val="26"/>
            <w:szCs w:val="26"/>
            <w:lang w:bidi="en-US"/>
          </w:rPr>
          <w:t>Chương 3: THỰC TRẠNG PHÁP LUẬT VÀ THỰC TIỄN THI HÀNH QUY ĐỊNH  CỦA PHÁP LUẬT VIỆT NAM VỀ THỊ TRƯỜNG CÁC-BON</w:t>
        </w:r>
        <w:r w:rsidR="004A4E34" w:rsidRPr="002E3C03">
          <w:rPr>
            <w:rStyle w:val="Hyperlink"/>
            <w:rFonts w:ascii="Times New Roman" w:hAnsi="Times New Roman" w:cs="Times New Roman"/>
            <w:noProof/>
            <w:webHidden/>
            <w:sz w:val="26"/>
            <w:szCs w:val="26"/>
            <w:lang w:bidi="en-US"/>
          </w:rPr>
          <w:tab/>
        </w:r>
        <w:r w:rsidR="004A4E34" w:rsidRPr="002E3C03">
          <w:rPr>
            <w:rStyle w:val="Hyperlink"/>
            <w:rFonts w:ascii="Times New Roman" w:hAnsi="Times New Roman" w:cs="Times New Roman"/>
            <w:noProof/>
            <w:webHidden/>
            <w:sz w:val="26"/>
            <w:szCs w:val="26"/>
            <w:lang w:bidi="en-US"/>
          </w:rPr>
          <w:fldChar w:fldCharType="begin"/>
        </w:r>
        <w:r w:rsidR="004A4E34" w:rsidRPr="002E3C03">
          <w:rPr>
            <w:rStyle w:val="Hyperlink"/>
            <w:rFonts w:ascii="Times New Roman" w:hAnsi="Times New Roman" w:cs="Times New Roman"/>
            <w:noProof/>
            <w:webHidden/>
            <w:sz w:val="26"/>
            <w:szCs w:val="26"/>
            <w:lang w:bidi="en-US"/>
          </w:rPr>
          <w:instrText xml:space="preserve"> PAGEREF _Toc197247505 \h </w:instrText>
        </w:r>
        <w:r w:rsidR="004A4E34" w:rsidRPr="002E3C03">
          <w:rPr>
            <w:rStyle w:val="Hyperlink"/>
            <w:rFonts w:ascii="Times New Roman" w:hAnsi="Times New Roman" w:cs="Times New Roman"/>
            <w:noProof/>
            <w:webHidden/>
            <w:sz w:val="26"/>
            <w:szCs w:val="26"/>
            <w:lang w:bidi="en-US"/>
          </w:rPr>
        </w:r>
        <w:r w:rsidR="004A4E34" w:rsidRPr="002E3C03">
          <w:rPr>
            <w:rStyle w:val="Hyperlink"/>
            <w:rFonts w:ascii="Times New Roman" w:hAnsi="Times New Roman" w:cs="Times New Roman"/>
            <w:noProof/>
            <w:webHidden/>
            <w:sz w:val="26"/>
            <w:szCs w:val="26"/>
            <w:lang w:bidi="en-US"/>
          </w:rPr>
          <w:fldChar w:fldCharType="separate"/>
        </w:r>
        <w:r w:rsidR="00C06F79">
          <w:rPr>
            <w:rStyle w:val="Hyperlink"/>
            <w:rFonts w:ascii="Times New Roman" w:hAnsi="Times New Roman" w:cs="Times New Roman"/>
            <w:noProof/>
            <w:webHidden/>
            <w:sz w:val="26"/>
            <w:szCs w:val="26"/>
            <w:lang w:bidi="en-US"/>
          </w:rPr>
          <w:t>97</w:t>
        </w:r>
        <w:r w:rsidR="004A4E34" w:rsidRPr="002E3C03">
          <w:rPr>
            <w:rStyle w:val="Hyperlink"/>
            <w:rFonts w:ascii="Times New Roman" w:hAnsi="Times New Roman" w:cs="Times New Roman"/>
            <w:noProof/>
            <w:webHidden/>
            <w:sz w:val="26"/>
            <w:szCs w:val="26"/>
            <w:lang w:bidi="en-US"/>
          </w:rPr>
          <w:fldChar w:fldCharType="end"/>
        </w:r>
      </w:hyperlink>
    </w:p>
    <w:p w14:paraId="3EF943ED" w14:textId="5D3AEAD4"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506" w:history="1">
        <w:r w:rsidR="004A4E34" w:rsidRPr="002E3C03">
          <w:rPr>
            <w:rStyle w:val="Hyperlink"/>
            <w:rFonts w:ascii="Times New Roman" w:hAnsi="Times New Roman" w:cs="Times New Roman"/>
            <w:b w:val="0"/>
            <w:bCs w:val="0"/>
            <w:noProof/>
            <w:sz w:val="26"/>
            <w:szCs w:val="26"/>
            <w:lang w:bidi="en-US"/>
          </w:rPr>
          <w:t>3.1. Thực trạng pháp luật về thị trường các-bon tại Việt Nam</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_Toc197247506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97</w:t>
        </w:r>
        <w:r w:rsidR="004A4E34" w:rsidRPr="002E3C03">
          <w:rPr>
            <w:rStyle w:val="Hyperlink"/>
            <w:rFonts w:ascii="Times New Roman" w:hAnsi="Times New Roman" w:cs="Times New Roman"/>
            <w:b w:val="0"/>
            <w:noProof/>
            <w:webHidden/>
            <w:sz w:val="26"/>
            <w:szCs w:val="26"/>
            <w:lang w:bidi="en-US"/>
          </w:rPr>
          <w:fldChar w:fldCharType="end"/>
        </w:r>
      </w:hyperlink>
    </w:p>
    <w:p w14:paraId="7BAFB56C" w14:textId="4F3DEF51"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507" w:history="1">
        <w:r w:rsidR="004A4E34" w:rsidRPr="002E3C03">
          <w:rPr>
            <w:rStyle w:val="Hyperlink"/>
            <w:rFonts w:ascii="Times New Roman" w:hAnsi="Times New Roman" w:cs="Times New Roman"/>
            <w:b w:val="0"/>
            <w:bCs w:val="0"/>
            <w:noProof/>
            <w:sz w:val="26"/>
            <w:szCs w:val="26"/>
            <w:lang w:bidi="en-US"/>
          </w:rPr>
          <w:t>3.1.1. Thực trạng pháp luật về địa vị pháp lý của các chủ thể tham gia thị trường các-bon</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_Toc197247507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97</w:t>
        </w:r>
        <w:r w:rsidR="004A4E34" w:rsidRPr="002E3C03">
          <w:rPr>
            <w:rStyle w:val="Hyperlink"/>
            <w:rFonts w:ascii="Times New Roman" w:hAnsi="Times New Roman" w:cs="Times New Roman"/>
            <w:b w:val="0"/>
            <w:noProof/>
            <w:webHidden/>
            <w:sz w:val="26"/>
            <w:szCs w:val="26"/>
            <w:lang w:bidi="en-US"/>
          </w:rPr>
          <w:fldChar w:fldCharType="end"/>
        </w:r>
      </w:hyperlink>
    </w:p>
    <w:p w14:paraId="1ECFDBFC" w14:textId="50819EA6"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508" w:history="1">
        <w:r w:rsidR="004A4E34" w:rsidRPr="002E3C03">
          <w:rPr>
            <w:rStyle w:val="Hyperlink"/>
            <w:rFonts w:ascii="Times New Roman" w:hAnsi="Times New Roman" w:cs="Times New Roman"/>
            <w:b w:val="0"/>
            <w:bCs w:val="0"/>
            <w:noProof/>
            <w:sz w:val="26"/>
            <w:szCs w:val="26"/>
            <w:lang w:bidi="en-US"/>
          </w:rPr>
          <w:t>3.1.2. Thực trạng pháp luật về đối tượng giao dịch trên thị trường các-bon</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_Toc197247508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99</w:t>
        </w:r>
        <w:r w:rsidR="004A4E34" w:rsidRPr="002E3C03">
          <w:rPr>
            <w:rStyle w:val="Hyperlink"/>
            <w:rFonts w:ascii="Times New Roman" w:hAnsi="Times New Roman" w:cs="Times New Roman"/>
            <w:b w:val="0"/>
            <w:noProof/>
            <w:webHidden/>
            <w:sz w:val="26"/>
            <w:szCs w:val="26"/>
            <w:lang w:bidi="en-US"/>
          </w:rPr>
          <w:fldChar w:fldCharType="end"/>
        </w:r>
      </w:hyperlink>
    </w:p>
    <w:p w14:paraId="27370DD1" w14:textId="747F91A3"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509" w:history="1">
        <w:r w:rsidR="004A4E34" w:rsidRPr="002E3C03">
          <w:rPr>
            <w:rStyle w:val="Hyperlink"/>
            <w:rFonts w:ascii="Times New Roman" w:hAnsi="Times New Roman" w:cs="Times New Roman"/>
            <w:b w:val="0"/>
            <w:bCs w:val="0"/>
            <w:noProof/>
            <w:sz w:val="26"/>
            <w:szCs w:val="26"/>
            <w:lang w:bidi="en-US"/>
          </w:rPr>
          <w:t>3.1.3. Thực trạng pháp luật về giá giao dịch hạn ngạch và tín chỉ trên thị trường các-bon</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_Toc197247509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102</w:t>
        </w:r>
        <w:r w:rsidR="004A4E34" w:rsidRPr="002E3C03">
          <w:rPr>
            <w:rStyle w:val="Hyperlink"/>
            <w:rFonts w:ascii="Times New Roman" w:hAnsi="Times New Roman" w:cs="Times New Roman"/>
            <w:b w:val="0"/>
            <w:noProof/>
            <w:webHidden/>
            <w:sz w:val="26"/>
            <w:szCs w:val="26"/>
            <w:lang w:bidi="en-US"/>
          </w:rPr>
          <w:fldChar w:fldCharType="end"/>
        </w:r>
      </w:hyperlink>
    </w:p>
    <w:p w14:paraId="0619D868" w14:textId="2A0B062C"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510" w:history="1">
        <w:r w:rsidR="004A4E34" w:rsidRPr="002E3C03">
          <w:rPr>
            <w:rStyle w:val="Hyperlink"/>
            <w:rFonts w:ascii="Times New Roman" w:hAnsi="Times New Roman" w:cs="Times New Roman"/>
            <w:b w:val="0"/>
            <w:bCs w:val="0"/>
            <w:noProof/>
            <w:sz w:val="26"/>
            <w:szCs w:val="26"/>
            <w:lang w:bidi="en-US"/>
          </w:rPr>
          <w:t>3.1.4. Thực trạng pháp luật về quản lý nhà nước đối với thị trường các-bon</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_Toc197247510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107</w:t>
        </w:r>
        <w:r w:rsidR="004A4E34" w:rsidRPr="002E3C03">
          <w:rPr>
            <w:rStyle w:val="Hyperlink"/>
            <w:rFonts w:ascii="Times New Roman" w:hAnsi="Times New Roman" w:cs="Times New Roman"/>
            <w:b w:val="0"/>
            <w:noProof/>
            <w:webHidden/>
            <w:sz w:val="26"/>
            <w:szCs w:val="26"/>
            <w:lang w:bidi="en-US"/>
          </w:rPr>
          <w:fldChar w:fldCharType="end"/>
        </w:r>
      </w:hyperlink>
    </w:p>
    <w:p w14:paraId="288FBA37" w14:textId="507CEA3E"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511" w:history="1">
        <w:r w:rsidR="004A4E34" w:rsidRPr="002E3C03">
          <w:rPr>
            <w:rStyle w:val="Hyperlink"/>
            <w:rFonts w:ascii="Times New Roman" w:hAnsi="Times New Roman" w:cs="Times New Roman"/>
            <w:b w:val="0"/>
            <w:bCs w:val="0"/>
            <w:noProof/>
            <w:sz w:val="26"/>
            <w:szCs w:val="26"/>
            <w:lang w:bidi="en-US"/>
          </w:rPr>
          <w:t>3.2. Thực tiễn thực hiện thị trường các-bon tại Việt Nam</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_Toc197247511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113</w:t>
        </w:r>
        <w:r w:rsidR="004A4E34" w:rsidRPr="002E3C03">
          <w:rPr>
            <w:rStyle w:val="Hyperlink"/>
            <w:rFonts w:ascii="Times New Roman" w:hAnsi="Times New Roman" w:cs="Times New Roman"/>
            <w:b w:val="0"/>
            <w:noProof/>
            <w:webHidden/>
            <w:sz w:val="26"/>
            <w:szCs w:val="26"/>
            <w:lang w:bidi="en-US"/>
          </w:rPr>
          <w:fldChar w:fldCharType="end"/>
        </w:r>
      </w:hyperlink>
    </w:p>
    <w:p w14:paraId="2CE79ECE" w14:textId="0B9E0A59"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512" w:history="1">
        <w:r w:rsidR="004A4E34" w:rsidRPr="002E3C03">
          <w:rPr>
            <w:rStyle w:val="Hyperlink"/>
            <w:rFonts w:ascii="Times New Roman" w:hAnsi="Times New Roman" w:cs="Times New Roman"/>
            <w:b w:val="0"/>
            <w:bCs w:val="0"/>
            <w:noProof/>
            <w:sz w:val="26"/>
            <w:szCs w:val="26"/>
            <w:lang w:bidi="en-US"/>
          </w:rPr>
          <w:t>3.2.1. Thực tiễn thực hiện về chủ thể của thị trường các-bon tại Việt Nam</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_Toc197247512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120</w:t>
        </w:r>
        <w:r w:rsidR="004A4E34" w:rsidRPr="002E3C03">
          <w:rPr>
            <w:rStyle w:val="Hyperlink"/>
            <w:rFonts w:ascii="Times New Roman" w:hAnsi="Times New Roman" w:cs="Times New Roman"/>
            <w:b w:val="0"/>
            <w:noProof/>
            <w:webHidden/>
            <w:sz w:val="26"/>
            <w:szCs w:val="26"/>
            <w:lang w:bidi="en-US"/>
          </w:rPr>
          <w:fldChar w:fldCharType="end"/>
        </w:r>
      </w:hyperlink>
    </w:p>
    <w:p w14:paraId="4CC421F9" w14:textId="52535B89"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513" w:history="1">
        <w:r w:rsidR="004A4E34" w:rsidRPr="002E3C03">
          <w:rPr>
            <w:rStyle w:val="Hyperlink"/>
            <w:rFonts w:ascii="Times New Roman" w:hAnsi="Times New Roman" w:cs="Times New Roman"/>
            <w:b w:val="0"/>
            <w:bCs w:val="0"/>
            <w:noProof/>
            <w:sz w:val="26"/>
            <w:szCs w:val="26"/>
            <w:lang w:bidi="en-US"/>
          </w:rPr>
          <w:t>3.2.2. Thực tiễn thực hiện về đối tượng giao dịch trên thị trường các-bon</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_Toc197247513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124</w:t>
        </w:r>
        <w:r w:rsidR="004A4E34" w:rsidRPr="002E3C03">
          <w:rPr>
            <w:rStyle w:val="Hyperlink"/>
            <w:rFonts w:ascii="Times New Roman" w:hAnsi="Times New Roman" w:cs="Times New Roman"/>
            <w:b w:val="0"/>
            <w:noProof/>
            <w:webHidden/>
            <w:sz w:val="26"/>
            <w:szCs w:val="26"/>
            <w:lang w:bidi="en-US"/>
          </w:rPr>
          <w:fldChar w:fldCharType="end"/>
        </w:r>
      </w:hyperlink>
    </w:p>
    <w:p w14:paraId="1B581ED5" w14:textId="25950507" w:rsidR="004A4E34" w:rsidRPr="002E3C03" w:rsidRDefault="009862E3" w:rsidP="002E3C03">
      <w:pPr>
        <w:pStyle w:val="TOC2"/>
        <w:rPr>
          <w:rStyle w:val="Hyperlink"/>
          <w:rFonts w:ascii="Times New Roman" w:hAnsi="Times New Roman" w:cs="Times New Roman"/>
          <w:b w:val="0"/>
          <w:noProof/>
          <w:spacing w:val="-8"/>
          <w:sz w:val="26"/>
          <w:szCs w:val="26"/>
          <w:lang w:bidi="en-US"/>
        </w:rPr>
      </w:pPr>
      <w:hyperlink w:anchor="_Toc197247514" w:history="1">
        <w:r w:rsidR="004A4E34" w:rsidRPr="002E3C03">
          <w:rPr>
            <w:rStyle w:val="Hyperlink"/>
            <w:rFonts w:ascii="Times New Roman" w:hAnsi="Times New Roman" w:cs="Times New Roman"/>
            <w:b w:val="0"/>
            <w:bCs w:val="0"/>
            <w:noProof/>
            <w:spacing w:val="-8"/>
            <w:sz w:val="26"/>
            <w:szCs w:val="26"/>
            <w:lang w:bidi="en-US"/>
          </w:rPr>
          <w:t>3.2.3. Thực tiễn thực hiện về định giá hạn ngạch và tín chỉ trong thị trường các-bon</w:t>
        </w:r>
        <w:r w:rsidR="004A4E34" w:rsidRPr="002E3C03">
          <w:rPr>
            <w:rStyle w:val="Hyperlink"/>
            <w:rFonts w:ascii="Times New Roman" w:hAnsi="Times New Roman" w:cs="Times New Roman"/>
            <w:b w:val="0"/>
            <w:noProof/>
            <w:webHidden/>
            <w:spacing w:val="-8"/>
            <w:sz w:val="26"/>
            <w:szCs w:val="26"/>
            <w:lang w:bidi="en-US"/>
          </w:rPr>
          <w:tab/>
        </w:r>
        <w:r w:rsidR="004A4E34" w:rsidRPr="002E3C03">
          <w:rPr>
            <w:rStyle w:val="Hyperlink"/>
            <w:rFonts w:ascii="Times New Roman" w:hAnsi="Times New Roman" w:cs="Times New Roman"/>
            <w:b w:val="0"/>
            <w:noProof/>
            <w:webHidden/>
            <w:spacing w:val="-8"/>
            <w:sz w:val="26"/>
            <w:szCs w:val="26"/>
            <w:lang w:bidi="en-US"/>
          </w:rPr>
          <w:fldChar w:fldCharType="begin"/>
        </w:r>
        <w:r w:rsidR="004A4E34" w:rsidRPr="002E3C03">
          <w:rPr>
            <w:rStyle w:val="Hyperlink"/>
            <w:rFonts w:ascii="Times New Roman" w:hAnsi="Times New Roman" w:cs="Times New Roman"/>
            <w:b w:val="0"/>
            <w:noProof/>
            <w:webHidden/>
            <w:spacing w:val="-8"/>
            <w:sz w:val="26"/>
            <w:szCs w:val="26"/>
            <w:lang w:bidi="en-US"/>
          </w:rPr>
          <w:instrText xml:space="preserve"> PAGEREF _Toc197247514 \h </w:instrText>
        </w:r>
        <w:r w:rsidR="004A4E34" w:rsidRPr="002E3C03">
          <w:rPr>
            <w:rStyle w:val="Hyperlink"/>
            <w:rFonts w:ascii="Times New Roman" w:hAnsi="Times New Roman" w:cs="Times New Roman"/>
            <w:b w:val="0"/>
            <w:noProof/>
            <w:webHidden/>
            <w:spacing w:val="-8"/>
            <w:sz w:val="26"/>
            <w:szCs w:val="26"/>
            <w:lang w:bidi="en-US"/>
          </w:rPr>
        </w:r>
        <w:r w:rsidR="004A4E34" w:rsidRPr="002E3C03">
          <w:rPr>
            <w:rStyle w:val="Hyperlink"/>
            <w:rFonts w:ascii="Times New Roman" w:hAnsi="Times New Roman" w:cs="Times New Roman"/>
            <w:b w:val="0"/>
            <w:noProof/>
            <w:webHidden/>
            <w:spacing w:val="-8"/>
            <w:sz w:val="26"/>
            <w:szCs w:val="26"/>
            <w:lang w:bidi="en-US"/>
          </w:rPr>
          <w:fldChar w:fldCharType="separate"/>
        </w:r>
        <w:r w:rsidR="00C06F79">
          <w:rPr>
            <w:rStyle w:val="Hyperlink"/>
            <w:rFonts w:ascii="Times New Roman" w:hAnsi="Times New Roman" w:cs="Times New Roman"/>
            <w:b w:val="0"/>
            <w:noProof/>
            <w:webHidden/>
            <w:spacing w:val="-8"/>
            <w:sz w:val="26"/>
            <w:szCs w:val="26"/>
            <w:lang w:bidi="en-US"/>
          </w:rPr>
          <w:t>128</w:t>
        </w:r>
        <w:r w:rsidR="004A4E34" w:rsidRPr="002E3C03">
          <w:rPr>
            <w:rStyle w:val="Hyperlink"/>
            <w:rFonts w:ascii="Times New Roman" w:hAnsi="Times New Roman" w:cs="Times New Roman"/>
            <w:b w:val="0"/>
            <w:noProof/>
            <w:webHidden/>
            <w:spacing w:val="-8"/>
            <w:sz w:val="26"/>
            <w:szCs w:val="26"/>
            <w:lang w:bidi="en-US"/>
          </w:rPr>
          <w:fldChar w:fldCharType="end"/>
        </w:r>
      </w:hyperlink>
    </w:p>
    <w:p w14:paraId="1EA38EE6" w14:textId="4D35123C"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515" w:history="1">
        <w:r w:rsidR="004A4E34" w:rsidRPr="002E3C03">
          <w:rPr>
            <w:rStyle w:val="Hyperlink"/>
            <w:rFonts w:ascii="Times New Roman" w:hAnsi="Times New Roman" w:cs="Times New Roman"/>
            <w:b w:val="0"/>
            <w:bCs w:val="0"/>
            <w:noProof/>
            <w:sz w:val="26"/>
            <w:szCs w:val="26"/>
            <w:lang w:bidi="en-US"/>
          </w:rPr>
          <w:t>3.2.4. Thực tiễn thực hiện quản lý nhà nước trong thị trường các-bon</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_Toc197247515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135</w:t>
        </w:r>
        <w:r w:rsidR="004A4E34" w:rsidRPr="002E3C03">
          <w:rPr>
            <w:rStyle w:val="Hyperlink"/>
            <w:rFonts w:ascii="Times New Roman" w:hAnsi="Times New Roman" w:cs="Times New Roman"/>
            <w:b w:val="0"/>
            <w:noProof/>
            <w:webHidden/>
            <w:sz w:val="26"/>
            <w:szCs w:val="26"/>
            <w:lang w:bidi="en-US"/>
          </w:rPr>
          <w:fldChar w:fldCharType="end"/>
        </w:r>
      </w:hyperlink>
    </w:p>
    <w:p w14:paraId="03ADC5E8" w14:textId="72655E4B"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516" w:history="1">
        <w:r w:rsidR="004A4E34" w:rsidRPr="002E3C03">
          <w:rPr>
            <w:rStyle w:val="Hyperlink"/>
            <w:rFonts w:ascii="Times New Roman" w:hAnsi="Times New Roman" w:cs="Times New Roman"/>
            <w:b w:val="0"/>
            <w:bCs w:val="0"/>
            <w:noProof/>
            <w:sz w:val="26"/>
            <w:szCs w:val="26"/>
            <w:lang w:bidi="en-US"/>
          </w:rPr>
          <w:t>3.3. Đánh giá chung pháp luật về thị trường các-bon tại Việt Nam</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_Toc197247516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135</w:t>
        </w:r>
        <w:r w:rsidR="004A4E34" w:rsidRPr="002E3C03">
          <w:rPr>
            <w:rStyle w:val="Hyperlink"/>
            <w:rFonts w:ascii="Times New Roman" w:hAnsi="Times New Roman" w:cs="Times New Roman"/>
            <w:b w:val="0"/>
            <w:noProof/>
            <w:webHidden/>
            <w:sz w:val="26"/>
            <w:szCs w:val="26"/>
            <w:lang w:bidi="en-US"/>
          </w:rPr>
          <w:fldChar w:fldCharType="end"/>
        </w:r>
      </w:hyperlink>
    </w:p>
    <w:p w14:paraId="3C8DF92C" w14:textId="57CA050E"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517" w:history="1">
        <w:r w:rsidR="004A4E34" w:rsidRPr="002E3C03">
          <w:rPr>
            <w:rStyle w:val="Hyperlink"/>
            <w:rFonts w:ascii="Times New Roman" w:hAnsi="Times New Roman" w:cs="Times New Roman"/>
            <w:b w:val="0"/>
            <w:bCs w:val="0"/>
            <w:noProof/>
            <w:sz w:val="26"/>
            <w:szCs w:val="26"/>
            <w:lang w:bidi="en-US"/>
          </w:rPr>
          <w:t>3.3.1. Những kết quả đạt được của pháp luật về thị trường các-bon</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_Toc197247517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137</w:t>
        </w:r>
        <w:r w:rsidR="004A4E34" w:rsidRPr="002E3C03">
          <w:rPr>
            <w:rStyle w:val="Hyperlink"/>
            <w:rFonts w:ascii="Times New Roman" w:hAnsi="Times New Roman" w:cs="Times New Roman"/>
            <w:b w:val="0"/>
            <w:noProof/>
            <w:webHidden/>
            <w:sz w:val="26"/>
            <w:szCs w:val="26"/>
            <w:lang w:bidi="en-US"/>
          </w:rPr>
          <w:fldChar w:fldCharType="end"/>
        </w:r>
      </w:hyperlink>
    </w:p>
    <w:p w14:paraId="2D9CE70D" w14:textId="19CAAA3C"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518" w:history="1">
        <w:r w:rsidR="004A4E34" w:rsidRPr="002E3C03">
          <w:rPr>
            <w:rStyle w:val="Hyperlink"/>
            <w:rFonts w:ascii="Times New Roman" w:hAnsi="Times New Roman" w:cs="Times New Roman"/>
            <w:b w:val="0"/>
            <w:bCs w:val="0"/>
            <w:noProof/>
            <w:sz w:val="26"/>
            <w:szCs w:val="26"/>
            <w:lang w:bidi="en-US"/>
          </w:rPr>
          <w:t>3.3.2. Những hạn chế trong quy định pháp luật về thị trường các-bon</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_Toc197247518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137</w:t>
        </w:r>
        <w:r w:rsidR="004A4E34" w:rsidRPr="002E3C03">
          <w:rPr>
            <w:rStyle w:val="Hyperlink"/>
            <w:rFonts w:ascii="Times New Roman" w:hAnsi="Times New Roman" w:cs="Times New Roman"/>
            <w:b w:val="0"/>
            <w:noProof/>
            <w:webHidden/>
            <w:sz w:val="26"/>
            <w:szCs w:val="26"/>
            <w:lang w:bidi="en-US"/>
          </w:rPr>
          <w:fldChar w:fldCharType="end"/>
        </w:r>
      </w:hyperlink>
    </w:p>
    <w:p w14:paraId="77589DEF" w14:textId="368A84F7"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519" w:history="1">
        <w:r w:rsidR="004A4E34" w:rsidRPr="002E3C03">
          <w:rPr>
            <w:rStyle w:val="Hyperlink"/>
            <w:rFonts w:ascii="Times New Roman" w:hAnsi="Times New Roman" w:cs="Times New Roman"/>
            <w:b w:val="0"/>
            <w:bCs w:val="0"/>
            <w:noProof/>
            <w:sz w:val="26"/>
            <w:szCs w:val="26"/>
            <w:lang w:bidi="en-US"/>
          </w:rPr>
          <w:t>3.3.3. Nguyên nhân của những hạn chế pháp luật về thị trường các-bon</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_Toc197247519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138</w:t>
        </w:r>
        <w:r w:rsidR="004A4E34" w:rsidRPr="002E3C03">
          <w:rPr>
            <w:rStyle w:val="Hyperlink"/>
            <w:rFonts w:ascii="Times New Roman" w:hAnsi="Times New Roman" w:cs="Times New Roman"/>
            <w:b w:val="0"/>
            <w:noProof/>
            <w:webHidden/>
            <w:sz w:val="26"/>
            <w:szCs w:val="26"/>
            <w:lang w:bidi="en-US"/>
          </w:rPr>
          <w:fldChar w:fldCharType="end"/>
        </w:r>
      </w:hyperlink>
    </w:p>
    <w:p w14:paraId="1DAFCD37" w14:textId="7FE1E625"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520" w:history="1">
        <w:r w:rsidR="004A4E34" w:rsidRPr="002E3C03">
          <w:rPr>
            <w:rStyle w:val="Hyperlink"/>
            <w:rFonts w:ascii="Times New Roman" w:hAnsi="Times New Roman" w:cs="Times New Roman"/>
            <w:b w:val="0"/>
            <w:bCs w:val="0"/>
            <w:noProof/>
            <w:sz w:val="26"/>
            <w:szCs w:val="26"/>
            <w:lang w:bidi="en-US"/>
          </w:rPr>
          <w:t>Kết luận Chương 3</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_Toc197247520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143</w:t>
        </w:r>
        <w:r w:rsidR="004A4E34" w:rsidRPr="002E3C03">
          <w:rPr>
            <w:rStyle w:val="Hyperlink"/>
            <w:rFonts w:ascii="Times New Roman" w:hAnsi="Times New Roman" w:cs="Times New Roman"/>
            <w:b w:val="0"/>
            <w:noProof/>
            <w:webHidden/>
            <w:sz w:val="26"/>
            <w:szCs w:val="26"/>
            <w:lang w:bidi="en-US"/>
          </w:rPr>
          <w:fldChar w:fldCharType="end"/>
        </w:r>
      </w:hyperlink>
    </w:p>
    <w:p w14:paraId="7C608653" w14:textId="66338EDA" w:rsidR="004A4E34" w:rsidRPr="002E3C03" w:rsidRDefault="009862E3" w:rsidP="002E3C03">
      <w:pPr>
        <w:pStyle w:val="TOC2"/>
        <w:rPr>
          <w:rStyle w:val="Hyperlink"/>
          <w:rFonts w:ascii="Times New Roman" w:hAnsi="Times New Roman" w:cs="Times New Roman"/>
          <w:noProof/>
          <w:sz w:val="26"/>
          <w:szCs w:val="26"/>
          <w:lang w:bidi="en-US"/>
        </w:rPr>
      </w:pPr>
      <w:hyperlink w:anchor="_Toc197247521" w:history="1">
        <w:r w:rsidR="004A4E34" w:rsidRPr="002E3C03">
          <w:rPr>
            <w:rStyle w:val="Hyperlink"/>
            <w:rFonts w:ascii="Times New Roman" w:hAnsi="Times New Roman" w:cs="Times New Roman"/>
            <w:bCs w:val="0"/>
            <w:noProof/>
            <w:sz w:val="26"/>
            <w:szCs w:val="26"/>
            <w:lang w:bidi="en-US"/>
          </w:rPr>
          <w:t>Chương 4: ĐỊNH HƯỚNG VÀ GIẢI PHÁP HOÀN THIỆN PHÁP LUẬT VIỆT NAM VỀ THỊ TRƯỜNG CÁC-BON</w:t>
        </w:r>
        <w:r w:rsidR="004A4E34" w:rsidRPr="002E3C03">
          <w:rPr>
            <w:rStyle w:val="Hyperlink"/>
            <w:rFonts w:ascii="Times New Roman" w:hAnsi="Times New Roman" w:cs="Times New Roman"/>
            <w:noProof/>
            <w:webHidden/>
            <w:sz w:val="26"/>
            <w:szCs w:val="26"/>
            <w:lang w:bidi="en-US"/>
          </w:rPr>
          <w:tab/>
        </w:r>
        <w:r w:rsidR="004A4E34" w:rsidRPr="002E3C03">
          <w:rPr>
            <w:rStyle w:val="Hyperlink"/>
            <w:rFonts w:ascii="Times New Roman" w:hAnsi="Times New Roman" w:cs="Times New Roman"/>
            <w:noProof/>
            <w:webHidden/>
            <w:sz w:val="26"/>
            <w:szCs w:val="26"/>
            <w:lang w:bidi="en-US"/>
          </w:rPr>
          <w:fldChar w:fldCharType="begin"/>
        </w:r>
        <w:r w:rsidR="004A4E34" w:rsidRPr="002E3C03">
          <w:rPr>
            <w:rStyle w:val="Hyperlink"/>
            <w:rFonts w:ascii="Times New Roman" w:hAnsi="Times New Roman" w:cs="Times New Roman"/>
            <w:noProof/>
            <w:webHidden/>
            <w:sz w:val="26"/>
            <w:szCs w:val="26"/>
            <w:lang w:bidi="en-US"/>
          </w:rPr>
          <w:instrText xml:space="preserve"> PAGEREF _Toc197247521 \h </w:instrText>
        </w:r>
        <w:r w:rsidR="004A4E34" w:rsidRPr="002E3C03">
          <w:rPr>
            <w:rStyle w:val="Hyperlink"/>
            <w:rFonts w:ascii="Times New Roman" w:hAnsi="Times New Roman" w:cs="Times New Roman"/>
            <w:noProof/>
            <w:webHidden/>
            <w:sz w:val="26"/>
            <w:szCs w:val="26"/>
            <w:lang w:bidi="en-US"/>
          </w:rPr>
        </w:r>
        <w:r w:rsidR="004A4E34" w:rsidRPr="002E3C03">
          <w:rPr>
            <w:rStyle w:val="Hyperlink"/>
            <w:rFonts w:ascii="Times New Roman" w:hAnsi="Times New Roman" w:cs="Times New Roman"/>
            <w:noProof/>
            <w:webHidden/>
            <w:sz w:val="26"/>
            <w:szCs w:val="26"/>
            <w:lang w:bidi="en-US"/>
          </w:rPr>
          <w:fldChar w:fldCharType="separate"/>
        </w:r>
        <w:r w:rsidR="00C06F79">
          <w:rPr>
            <w:rStyle w:val="Hyperlink"/>
            <w:rFonts w:ascii="Times New Roman" w:hAnsi="Times New Roman" w:cs="Times New Roman"/>
            <w:noProof/>
            <w:webHidden/>
            <w:sz w:val="26"/>
            <w:szCs w:val="26"/>
            <w:lang w:bidi="en-US"/>
          </w:rPr>
          <w:t>144</w:t>
        </w:r>
        <w:r w:rsidR="004A4E34" w:rsidRPr="002E3C03">
          <w:rPr>
            <w:rStyle w:val="Hyperlink"/>
            <w:rFonts w:ascii="Times New Roman" w:hAnsi="Times New Roman" w:cs="Times New Roman"/>
            <w:noProof/>
            <w:webHidden/>
            <w:sz w:val="26"/>
            <w:szCs w:val="26"/>
            <w:lang w:bidi="en-US"/>
          </w:rPr>
          <w:fldChar w:fldCharType="end"/>
        </w:r>
      </w:hyperlink>
    </w:p>
    <w:p w14:paraId="1E0E2C12" w14:textId="4C5FDB86" w:rsidR="004A4E34" w:rsidRPr="002E3C03" w:rsidRDefault="009862E3" w:rsidP="002E3C03">
      <w:pPr>
        <w:pStyle w:val="TOC2"/>
        <w:rPr>
          <w:rStyle w:val="Hyperlink"/>
          <w:rFonts w:ascii="Times New Roman" w:hAnsi="Times New Roman" w:cs="Times New Roman"/>
          <w:b w:val="0"/>
          <w:noProof/>
          <w:spacing w:val="-8"/>
          <w:sz w:val="26"/>
          <w:szCs w:val="26"/>
          <w:lang w:bidi="en-US"/>
        </w:rPr>
      </w:pPr>
      <w:hyperlink w:anchor="_Toc197247522" w:history="1">
        <w:r w:rsidR="004A4E34" w:rsidRPr="002E3C03">
          <w:rPr>
            <w:rStyle w:val="Hyperlink"/>
            <w:rFonts w:ascii="Times New Roman" w:hAnsi="Times New Roman" w:cs="Times New Roman"/>
            <w:b w:val="0"/>
            <w:bCs w:val="0"/>
            <w:noProof/>
            <w:spacing w:val="-8"/>
            <w:sz w:val="26"/>
            <w:szCs w:val="26"/>
            <w:lang w:bidi="en-US"/>
          </w:rPr>
          <w:t>4.1. Sự cần thiết phải hoàn thiện pháp luật thị trường các-bon tại Việt Nam hiện nay</w:t>
        </w:r>
        <w:r w:rsidR="004A4E34" w:rsidRPr="002E3C03">
          <w:rPr>
            <w:rStyle w:val="Hyperlink"/>
            <w:rFonts w:ascii="Times New Roman" w:hAnsi="Times New Roman" w:cs="Times New Roman"/>
            <w:b w:val="0"/>
            <w:noProof/>
            <w:webHidden/>
            <w:spacing w:val="-8"/>
            <w:sz w:val="26"/>
            <w:szCs w:val="26"/>
            <w:lang w:bidi="en-US"/>
          </w:rPr>
          <w:tab/>
        </w:r>
        <w:r w:rsidR="004A4E34" w:rsidRPr="002E3C03">
          <w:rPr>
            <w:rStyle w:val="Hyperlink"/>
            <w:rFonts w:ascii="Times New Roman" w:hAnsi="Times New Roman" w:cs="Times New Roman"/>
            <w:b w:val="0"/>
            <w:noProof/>
            <w:webHidden/>
            <w:spacing w:val="-8"/>
            <w:sz w:val="26"/>
            <w:szCs w:val="26"/>
            <w:lang w:bidi="en-US"/>
          </w:rPr>
          <w:fldChar w:fldCharType="begin"/>
        </w:r>
        <w:r w:rsidR="004A4E34" w:rsidRPr="002E3C03">
          <w:rPr>
            <w:rStyle w:val="Hyperlink"/>
            <w:rFonts w:ascii="Times New Roman" w:hAnsi="Times New Roman" w:cs="Times New Roman"/>
            <w:b w:val="0"/>
            <w:noProof/>
            <w:webHidden/>
            <w:spacing w:val="-8"/>
            <w:sz w:val="26"/>
            <w:szCs w:val="26"/>
            <w:lang w:bidi="en-US"/>
          </w:rPr>
          <w:instrText xml:space="preserve"> PAGEREF _Toc197247522 \h </w:instrText>
        </w:r>
        <w:r w:rsidR="004A4E34" w:rsidRPr="002E3C03">
          <w:rPr>
            <w:rStyle w:val="Hyperlink"/>
            <w:rFonts w:ascii="Times New Roman" w:hAnsi="Times New Roman" w:cs="Times New Roman"/>
            <w:b w:val="0"/>
            <w:noProof/>
            <w:webHidden/>
            <w:spacing w:val="-8"/>
            <w:sz w:val="26"/>
            <w:szCs w:val="26"/>
            <w:lang w:bidi="en-US"/>
          </w:rPr>
        </w:r>
        <w:r w:rsidR="004A4E34" w:rsidRPr="002E3C03">
          <w:rPr>
            <w:rStyle w:val="Hyperlink"/>
            <w:rFonts w:ascii="Times New Roman" w:hAnsi="Times New Roman" w:cs="Times New Roman"/>
            <w:b w:val="0"/>
            <w:noProof/>
            <w:webHidden/>
            <w:spacing w:val="-8"/>
            <w:sz w:val="26"/>
            <w:szCs w:val="26"/>
            <w:lang w:bidi="en-US"/>
          </w:rPr>
          <w:fldChar w:fldCharType="separate"/>
        </w:r>
        <w:r w:rsidR="00C06F79">
          <w:rPr>
            <w:rStyle w:val="Hyperlink"/>
            <w:rFonts w:ascii="Times New Roman" w:hAnsi="Times New Roman" w:cs="Times New Roman"/>
            <w:b w:val="0"/>
            <w:noProof/>
            <w:webHidden/>
            <w:spacing w:val="-8"/>
            <w:sz w:val="26"/>
            <w:szCs w:val="26"/>
            <w:lang w:bidi="en-US"/>
          </w:rPr>
          <w:t>144</w:t>
        </w:r>
        <w:r w:rsidR="004A4E34" w:rsidRPr="002E3C03">
          <w:rPr>
            <w:rStyle w:val="Hyperlink"/>
            <w:rFonts w:ascii="Times New Roman" w:hAnsi="Times New Roman" w:cs="Times New Roman"/>
            <w:b w:val="0"/>
            <w:noProof/>
            <w:webHidden/>
            <w:spacing w:val="-8"/>
            <w:sz w:val="26"/>
            <w:szCs w:val="26"/>
            <w:lang w:bidi="en-US"/>
          </w:rPr>
          <w:fldChar w:fldCharType="end"/>
        </w:r>
      </w:hyperlink>
    </w:p>
    <w:p w14:paraId="20BD6337" w14:textId="3F4AEC5B"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523" w:history="1">
        <w:r w:rsidR="004A4E34" w:rsidRPr="002E3C03">
          <w:rPr>
            <w:rStyle w:val="Hyperlink"/>
            <w:rFonts w:ascii="Times New Roman" w:hAnsi="Times New Roman" w:cs="Times New Roman"/>
            <w:b w:val="0"/>
            <w:bCs w:val="0"/>
            <w:noProof/>
            <w:sz w:val="26"/>
            <w:szCs w:val="26"/>
            <w:lang w:bidi="en-US"/>
          </w:rPr>
          <w:t>4.1.1. Phù hợp với các cam kết quốc tế mà Việt Nam đã ký kết</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_Toc197247523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144</w:t>
        </w:r>
        <w:r w:rsidR="004A4E34" w:rsidRPr="002E3C03">
          <w:rPr>
            <w:rStyle w:val="Hyperlink"/>
            <w:rFonts w:ascii="Times New Roman" w:hAnsi="Times New Roman" w:cs="Times New Roman"/>
            <w:b w:val="0"/>
            <w:noProof/>
            <w:webHidden/>
            <w:sz w:val="26"/>
            <w:szCs w:val="26"/>
            <w:lang w:bidi="en-US"/>
          </w:rPr>
          <w:fldChar w:fldCharType="end"/>
        </w:r>
      </w:hyperlink>
    </w:p>
    <w:p w14:paraId="1C94030F" w14:textId="5EF03CEF"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524" w:history="1">
        <w:r w:rsidR="004A4E34" w:rsidRPr="002E3C03">
          <w:rPr>
            <w:rStyle w:val="Hyperlink"/>
            <w:rFonts w:ascii="Times New Roman" w:hAnsi="Times New Roman" w:cs="Times New Roman"/>
            <w:b w:val="0"/>
            <w:bCs w:val="0"/>
            <w:noProof/>
            <w:sz w:val="26"/>
            <w:szCs w:val="26"/>
            <w:lang w:bidi="en-US"/>
          </w:rPr>
          <w:t>4.1.2. Đáp ứng với nền kinh tế đang phát triển mạnh mẽ ở Việt Nam</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_Toc197247524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144</w:t>
        </w:r>
        <w:r w:rsidR="004A4E34" w:rsidRPr="002E3C03">
          <w:rPr>
            <w:rStyle w:val="Hyperlink"/>
            <w:rFonts w:ascii="Times New Roman" w:hAnsi="Times New Roman" w:cs="Times New Roman"/>
            <w:b w:val="0"/>
            <w:noProof/>
            <w:webHidden/>
            <w:sz w:val="26"/>
            <w:szCs w:val="26"/>
            <w:lang w:bidi="en-US"/>
          </w:rPr>
          <w:fldChar w:fldCharType="end"/>
        </w:r>
      </w:hyperlink>
    </w:p>
    <w:p w14:paraId="75461443" w14:textId="0D8FCA8E"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525" w:history="1">
        <w:r w:rsidR="004A4E34" w:rsidRPr="002E3C03">
          <w:rPr>
            <w:rStyle w:val="Hyperlink"/>
            <w:rFonts w:ascii="Times New Roman" w:hAnsi="Times New Roman" w:cs="Times New Roman"/>
            <w:b w:val="0"/>
            <w:bCs w:val="0"/>
            <w:noProof/>
            <w:sz w:val="26"/>
            <w:szCs w:val="26"/>
            <w:lang w:bidi="en-US"/>
          </w:rPr>
          <w:t>4.1.3. Bảo vệ lợi ích công cộng và môi trường</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_Toc197247525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146</w:t>
        </w:r>
        <w:r w:rsidR="004A4E34" w:rsidRPr="002E3C03">
          <w:rPr>
            <w:rStyle w:val="Hyperlink"/>
            <w:rFonts w:ascii="Times New Roman" w:hAnsi="Times New Roman" w:cs="Times New Roman"/>
            <w:b w:val="0"/>
            <w:noProof/>
            <w:webHidden/>
            <w:sz w:val="26"/>
            <w:szCs w:val="26"/>
            <w:lang w:bidi="en-US"/>
          </w:rPr>
          <w:fldChar w:fldCharType="end"/>
        </w:r>
      </w:hyperlink>
    </w:p>
    <w:p w14:paraId="1C8448ED" w14:textId="03E7CA56" w:rsidR="004A4E34" w:rsidRPr="00857AB4" w:rsidRDefault="009862E3" w:rsidP="002E3C03">
      <w:pPr>
        <w:pStyle w:val="TOC2"/>
        <w:rPr>
          <w:rStyle w:val="Hyperlink"/>
          <w:rFonts w:ascii="Times New Roman" w:hAnsi="Times New Roman" w:cs="Times New Roman"/>
          <w:b w:val="0"/>
          <w:noProof/>
          <w:spacing w:val="-6"/>
          <w:sz w:val="26"/>
          <w:szCs w:val="26"/>
          <w:lang w:bidi="en-US"/>
        </w:rPr>
      </w:pPr>
      <w:hyperlink w:anchor="_Toc197247526" w:history="1">
        <w:r w:rsidR="004A4E34" w:rsidRPr="00857AB4">
          <w:rPr>
            <w:rStyle w:val="Hyperlink"/>
            <w:rFonts w:ascii="Times New Roman" w:hAnsi="Times New Roman" w:cs="Times New Roman"/>
            <w:b w:val="0"/>
            <w:bCs w:val="0"/>
            <w:noProof/>
            <w:spacing w:val="-6"/>
            <w:sz w:val="26"/>
            <w:szCs w:val="26"/>
            <w:lang w:bidi="en-US"/>
          </w:rPr>
          <w:t>4.2. Định hướng hoàn thiện pháp luật Việt Nam liên quan đến thị trường các-bon</w:t>
        </w:r>
        <w:r w:rsidR="004A4E34" w:rsidRPr="00857AB4">
          <w:rPr>
            <w:rStyle w:val="Hyperlink"/>
            <w:rFonts w:ascii="Times New Roman" w:hAnsi="Times New Roman" w:cs="Times New Roman"/>
            <w:b w:val="0"/>
            <w:noProof/>
            <w:webHidden/>
            <w:spacing w:val="-6"/>
            <w:sz w:val="26"/>
            <w:szCs w:val="26"/>
            <w:lang w:bidi="en-US"/>
          </w:rPr>
          <w:tab/>
        </w:r>
        <w:r w:rsidR="004A4E34" w:rsidRPr="00857AB4">
          <w:rPr>
            <w:rStyle w:val="Hyperlink"/>
            <w:rFonts w:ascii="Times New Roman" w:hAnsi="Times New Roman" w:cs="Times New Roman"/>
            <w:b w:val="0"/>
            <w:noProof/>
            <w:webHidden/>
            <w:spacing w:val="-6"/>
            <w:sz w:val="26"/>
            <w:szCs w:val="26"/>
            <w:lang w:bidi="en-US"/>
          </w:rPr>
          <w:fldChar w:fldCharType="begin"/>
        </w:r>
        <w:r w:rsidR="004A4E34" w:rsidRPr="00857AB4">
          <w:rPr>
            <w:rStyle w:val="Hyperlink"/>
            <w:rFonts w:ascii="Times New Roman" w:hAnsi="Times New Roman" w:cs="Times New Roman"/>
            <w:b w:val="0"/>
            <w:noProof/>
            <w:webHidden/>
            <w:spacing w:val="-6"/>
            <w:sz w:val="26"/>
            <w:szCs w:val="26"/>
            <w:lang w:bidi="en-US"/>
          </w:rPr>
          <w:instrText xml:space="preserve"> PAGEREF _Toc197247526 \h </w:instrText>
        </w:r>
        <w:r w:rsidR="004A4E34" w:rsidRPr="00857AB4">
          <w:rPr>
            <w:rStyle w:val="Hyperlink"/>
            <w:rFonts w:ascii="Times New Roman" w:hAnsi="Times New Roman" w:cs="Times New Roman"/>
            <w:b w:val="0"/>
            <w:noProof/>
            <w:webHidden/>
            <w:spacing w:val="-6"/>
            <w:sz w:val="26"/>
            <w:szCs w:val="26"/>
            <w:lang w:bidi="en-US"/>
          </w:rPr>
        </w:r>
        <w:r w:rsidR="004A4E34" w:rsidRPr="00857AB4">
          <w:rPr>
            <w:rStyle w:val="Hyperlink"/>
            <w:rFonts w:ascii="Times New Roman" w:hAnsi="Times New Roman" w:cs="Times New Roman"/>
            <w:b w:val="0"/>
            <w:noProof/>
            <w:webHidden/>
            <w:spacing w:val="-6"/>
            <w:sz w:val="26"/>
            <w:szCs w:val="26"/>
            <w:lang w:bidi="en-US"/>
          </w:rPr>
          <w:fldChar w:fldCharType="separate"/>
        </w:r>
        <w:r w:rsidR="00C06F79">
          <w:rPr>
            <w:rStyle w:val="Hyperlink"/>
            <w:rFonts w:ascii="Times New Roman" w:hAnsi="Times New Roman" w:cs="Times New Roman"/>
            <w:b w:val="0"/>
            <w:noProof/>
            <w:webHidden/>
            <w:spacing w:val="-6"/>
            <w:sz w:val="26"/>
            <w:szCs w:val="26"/>
            <w:lang w:bidi="en-US"/>
          </w:rPr>
          <w:t>147</w:t>
        </w:r>
        <w:r w:rsidR="004A4E34" w:rsidRPr="00857AB4">
          <w:rPr>
            <w:rStyle w:val="Hyperlink"/>
            <w:rFonts w:ascii="Times New Roman" w:hAnsi="Times New Roman" w:cs="Times New Roman"/>
            <w:b w:val="0"/>
            <w:noProof/>
            <w:webHidden/>
            <w:spacing w:val="-6"/>
            <w:sz w:val="26"/>
            <w:szCs w:val="26"/>
            <w:lang w:bidi="en-US"/>
          </w:rPr>
          <w:fldChar w:fldCharType="end"/>
        </w:r>
      </w:hyperlink>
    </w:p>
    <w:p w14:paraId="19EE65DF" w14:textId="39C393C0" w:rsidR="004A4E34" w:rsidRPr="002E3C03" w:rsidRDefault="009862E3" w:rsidP="002E3C03">
      <w:pPr>
        <w:pStyle w:val="TOC2"/>
        <w:rPr>
          <w:rStyle w:val="Hyperlink"/>
          <w:rFonts w:ascii="Times New Roman" w:hAnsi="Times New Roman" w:cs="Times New Roman"/>
          <w:b w:val="0"/>
          <w:noProof/>
          <w:spacing w:val="-8"/>
          <w:sz w:val="26"/>
          <w:szCs w:val="26"/>
          <w:lang w:bidi="en-US"/>
        </w:rPr>
      </w:pPr>
      <w:hyperlink w:anchor="_Toc197247527" w:history="1">
        <w:r w:rsidR="004A4E34" w:rsidRPr="002E3C03">
          <w:rPr>
            <w:rStyle w:val="Hyperlink"/>
            <w:rFonts w:ascii="Times New Roman" w:hAnsi="Times New Roman" w:cs="Times New Roman"/>
            <w:b w:val="0"/>
            <w:bCs w:val="0"/>
            <w:noProof/>
            <w:spacing w:val="-8"/>
            <w:sz w:val="26"/>
            <w:szCs w:val="26"/>
            <w:lang w:bidi="en-US"/>
          </w:rPr>
          <w:t>4.2.1. Pháp luật Việt Nam cần hài hòa với xu hướng pháp luật các nước trên thế giới</w:t>
        </w:r>
        <w:r w:rsidR="004A4E34" w:rsidRPr="002E3C03">
          <w:rPr>
            <w:rStyle w:val="Hyperlink"/>
            <w:rFonts w:ascii="Times New Roman" w:hAnsi="Times New Roman" w:cs="Times New Roman"/>
            <w:b w:val="0"/>
            <w:noProof/>
            <w:webHidden/>
            <w:spacing w:val="-8"/>
            <w:sz w:val="26"/>
            <w:szCs w:val="26"/>
            <w:lang w:bidi="en-US"/>
          </w:rPr>
          <w:tab/>
        </w:r>
        <w:r w:rsidR="004A4E34" w:rsidRPr="002E3C03">
          <w:rPr>
            <w:rStyle w:val="Hyperlink"/>
            <w:rFonts w:ascii="Times New Roman" w:hAnsi="Times New Roman" w:cs="Times New Roman"/>
            <w:b w:val="0"/>
            <w:noProof/>
            <w:webHidden/>
            <w:spacing w:val="-8"/>
            <w:sz w:val="26"/>
            <w:szCs w:val="26"/>
            <w:lang w:bidi="en-US"/>
          </w:rPr>
          <w:fldChar w:fldCharType="begin"/>
        </w:r>
        <w:r w:rsidR="004A4E34" w:rsidRPr="002E3C03">
          <w:rPr>
            <w:rStyle w:val="Hyperlink"/>
            <w:rFonts w:ascii="Times New Roman" w:hAnsi="Times New Roman" w:cs="Times New Roman"/>
            <w:b w:val="0"/>
            <w:noProof/>
            <w:webHidden/>
            <w:spacing w:val="-8"/>
            <w:sz w:val="26"/>
            <w:szCs w:val="26"/>
            <w:lang w:bidi="en-US"/>
          </w:rPr>
          <w:instrText xml:space="preserve"> PAGEREF _Toc197247527 \h </w:instrText>
        </w:r>
        <w:r w:rsidR="004A4E34" w:rsidRPr="002E3C03">
          <w:rPr>
            <w:rStyle w:val="Hyperlink"/>
            <w:rFonts w:ascii="Times New Roman" w:hAnsi="Times New Roman" w:cs="Times New Roman"/>
            <w:b w:val="0"/>
            <w:noProof/>
            <w:webHidden/>
            <w:spacing w:val="-8"/>
            <w:sz w:val="26"/>
            <w:szCs w:val="26"/>
            <w:lang w:bidi="en-US"/>
          </w:rPr>
        </w:r>
        <w:r w:rsidR="004A4E34" w:rsidRPr="002E3C03">
          <w:rPr>
            <w:rStyle w:val="Hyperlink"/>
            <w:rFonts w:ascii="Times New Roman" w:hAnsi="Times New Roman" w:cs="Times New Roman"/>
            <w:b w:val="0"/>
            <w:noProof/>
            <w:webHidden/>
            <w:spacing w:val="-8"/>
            <w:sz w:val="26"/>
            <w:szCs w:val="26"/>
            <w:lang w:bidi="en-US"/>
          </w:rPr>
          <w:fldChar w:fldCharType="separate"/>
        </w:r>
        <w:r w:rsidR="00C06F79">
          <w:rPr>
            <w:rStyle w:val="Hyperlink"/>
            <w:rFonts w:ascii="Times New Roman" w:hAnsi="Times New Roman" w:cs="Times New Roman"/>
            <w:b w:val="0"/>
            <w:noProof/>
            <w:webHidden/>
            <w:spacing w:val="-8"/>
            <w:sz w:val="26"/>
            <w:szCs w:val="26"/>
            <w:lang w:bidi="en-US"/>
          </w:rPr>
          <w:t>147</w:t>
        </w:r>
        <w:r w:rsidR="004A4E34" w:rsidRPr="002E3C03">
          <w:rPr>
            <w:rStyle w:val="Hyperlink"/>
            <w:rFonts w:ascii="Times New Roman" w:hAnsi="Times New Roman" w:cs="Times New Roman"/>
            <w:b w:val="0"/>
            <w:noProof/>
            <w:webHidden/>
            <w:spacing w:val="-8"/>
            <w:sz w:val="26"/>
            <w:szCs w:val="26"/>
            <w:lang w:bidi="en-US"/>
          </w:rPr>
          <w:fldChar w:fldCharType="end"/>
        </w:r>
      </w:hyperlink>
    </w:p>
    <w:p w14:paraId="69C6D135" w14:textId="56C49768"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528" w:history="1">
        <w:r w:rsidR="004A4E34" w:rsidRPr="002E3C03">
          <w:rPr>
            <w:rStyle w:val="Hyperlink"/>
            <w:rFonts w:ascii="Times New Roman" w:hAnsi="Times New Roman" w:cs="Times New Roman"/>
            <w:b w:val="0"/>
            <w:bCs w:val="0"/>
            <w:noProof/>
            <w:sz w:val="26"/>
            <w:szCs w:val="26"/>
            <w:lang w:bidi="en-US"/>
          </w:rPr>
          <w:t>4.2.2. Vận dụng linh hoạt kinh nghiệm của các nước khi áp dụng vào Việt Nam</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_Toc197247528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147</w:t>
        </w:r>
        <w:r w:rsidR="004A4E34" w:rsidRPr="002E3C03">
          <w:rPr>
            <w:rStyle w:val="Hyperlink"/>
            <w:rFonts w:ascii="Times New Roman" w:hAnsi="Times New Roman" w:cs="Times New Roman"/>
            <w:b w:val="0"/>
            <w:noProof/>
            <w:webHidden/>
            <w:sz w:val="26"/>
            <w:szCs w:val="26"/>
            <w:lang w:bidi="en-US"/>
          </w:rPr>
          <w:fldChar w:fldCharType="end"/>
        </w:r>
      </w:hyperlink>
    </w:p>
    <w:p w14:paraId="0B54DD1C" w14:textId="5C67B097"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529" w:history="1">
        <w:r w:rsidR="004A4E34" w:rsidRPr="002E3C03">
          <w:rPr>
            <w:rStyle w:val="Hyperlink"/>
            <w:rFonts w:ascii="Times New Roman" w:hAnsi="Times New Roman" w:cs="Times New Roman"/>
            <w:b w:val="0"/>
            <w:bCs w:val="0"/>
            <w:noProof/>
            <w:sz w:val="26"/>
            <w:szCs w:val="26"/>
            <w:lang w:bidi="en-US"/>
          </w:rPr>
          <w:t>4.3. Giải pháp góp phần hoàn thiện pháp luật về thị trường các-bon</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_Toc197247529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148</w:t>
        </w:r>
        <w:r w:rsidR="004A4E34" w:rsidRPr="002E3C03">
          <w:rPr>
            <w:rStyle w:val="Hyperlink"/>
            <w:rFonts w:ascii="Times New Roman" w:hAnsi="Times New Roman" w:cs="Times New Roman"/>
            <w:b w:val="0"/>
            <w:noProof/>
            <w:webHidden/>
            <w:sz w:val="26"/>
            <w:szCs w:val="26"/>
            <w:lang w:bidi="en-US"/>
          </w:rPr>
          <w:fldChar w:fldCharType="end"/>
        </w:r>
      </w:hyperlink>
    </w:p>
    <w:p w14:paraId="51B34281" w14:textId="12FB70F8"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530" w:history="1">
        <w:r w:rsidR="004A4E34" w:rsidRPr="002E3C03">
          <w:rPr>
            <w:rStyle w:val="Hyperlink"/>
            <w:rFonts w:ascii="Times New Roman" w:hAnsi="Times New Roman" w:cs="Times New Roman"/>
            <w:b w:val="0"/>
            <w:bCs w:val="0"/>
            <w:noProof/>
            <w:sz w:val="26"/>
            <w:szCs w:val="26"/>
            <w:lang w:bidi="en-US"/>
          </w:rPr>
          <w:t>4.3.1. Nhóm giải pháp góp phần hoàn thiện các quy định pháp luật về thị trường các-bon tại Việt Nam</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_Toc197247530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149</w:t>
        </w:r>
        <w:r w:rsidR="004A4E34" w:rsidRPr="002E3C03">
          <w:rPr>
            <w:rStyle w:val="Hyperlink"/>
            <w:rFonts w:ascii="Times New Roman" w:hAnsi="Times New Roman" w:cs="Times New Roman"/>
            <w:b w:val="0"/>
            <w:noProof/>
            <w:webHidden/>
            <w:sz w:val="26"/>
            <w:szCs w:val="26"/>
            <w:lang w:bidi="en-US"/>
          </w:rPr>
          <w:fldChar w:fldCharType="end"/>
        </w:r>
      </w:hyperlink>
    </w:p>
    <w:p w14:paraId="63322EC3" w14:textId="315A1F1A" w:rsidR="004A4E34" w:rsidRPr="002E3C03" w:rsidRDefault="009862E3" w:rsidP="002E3C03">
      <w:pPr>
        <w:pStyle w:val="TOC2"/>
        <w:rPr>
          <w:rStyle w:val="Hyperlink"/>
          <w:rFonts w:ascii="Times New Roman" w:hAnsi="Times New Roman" w:cs="Times New Roman"/>
          <w:b w:val="0"/>
          <w:noProof/>
          <w:sz w:val="26"/>
          <w:szCs w:val="26"/>
          <w:lang w:bidi="en-US"/>
        </w:rPr>
      </w:pPr>
      <w:hyperlink w:anchor="_Toc197247535" w:history="1">
        <w:r w:rsidR="004A4E34" w:rsidRPr="002E3C03">
          <w:rPr>
            <w:rStyle w:val="Hyperlink"/>
            <w:rFonts w:ascii="Times New Roman" w:hAnsi="Times New Roman" w:cs="Times New Roman"/>
            <w:b w:val="0"/>
            <w:bCs w:val="0"/>
            <w:noProof/>
            <w:sz w:val="26"/>
            <w:szCs w:val="26"/>
            <w:lang w:bidi="en-US"/>
          </w:rPr>
          <w:t>4.3.2. Nhóm giải pháp góp phần nâng cao hiệu quả thực hiện pháp luật về thị trường các-bon tại Việt Nam</w:t>
        </w:r>
        <w:r w:rsidR="004A4E34" w:rsidRPr="002E3C03">
          <w:rPr>
            <w:rStyle w:val="Hyperlink"/>
            <w:rFonts w:ascii="Times New Roman" w:hAnsi="Times New Roman" w:cs="Times New Roman"/>
            <w:b w:val="0"/>
            <w:noProof/>
            <w:webHidden/>
            <w:sz w:val="26"/>
            <w:szCs w:val="26"/>
            <w:lang w:bidi="en-US"/>
          </w:rPr>
          <w:tab/>
        </w:r>
        <w:r w:rsidR="004A4E34" w:rsidRPr="002E3C03">
          <w:rPr>
            <w:rStyle w:val="Hyperlink"/>
            <w:rFonts w:ascii="Times New Roman" w:hAnsi="Times New Roman" w:cs="Times New Roman"/>
            <w:b w:val="0"/>
            <w:noProof/>
            <w:webHidden/>
            <w:sz w:val="26"/>
            <w:szCs w:val="26"/>
            <w:lang w:bidi="en-US"/>
          </w:rPr>
          <w:fldChar w:fldCharType="begin"/>
        </w:r>
        <w:r w:rsidR="004A4E34" w:rsidRPr="002E3C03">
          <w:rPr>
            <w:rStyle w:val="Hyperlink"/>
            <w:rFonts w:ascii="Times New Roman" w:hAnsi="Times New Roman" w:cs="Times New Roman"/>
            <w:b w:val="0"/>
            <w:noProof/>
            <w:webHidden/>
            <w:sz w:val="26"/>
            <w:szCs w:val="26"/>
            <w:lang w:bidi="en-US"/>
          </w:rPr>
          <w:instrText xml:space="preserve"> PAGEREF _Toc197247535 \h </w:instrText>
        </w:r>
        <w:r w:rsidR="004A4E34" w:rsidRPr="002E3C03">
          <w:rPr>
            <w:rStyle w:val="Hyperlink"/>
            <w:rFonts w:ascii="Times New Roman" w:hAnsi="Times New Roman" w:cs="Times New Roman"/>
            <w:b w:val="0"/>
            <w:noProof/>
            <w:webHidden/>
            <w:sz w:val="26"/>
            <w:szCs w:val="26"/>
            <w:lang w:bidi="en-US"/>
          </w:rPr>
        </w:r>
        <w:r w:rsidR="004A4E34" w:rsidRPr="002E3C03">
          <w:rPr>
            <w:rStyle w:val="Hyperlink"/>
            <w:rFonts w:ascii="Times New Roman" w:hAnsi="Times New Roman" w:cs="Times New Roman"/>
            <w:b w:val="0"/>
            <w:noProof/>
            <w:webHidden/>
            <w:sz w:val="26"/>
            <w:szCs w:val="26"/>
            <w:lang w:bidi="en-US"/>
          </w:rPr>
          <w:fldChar w:fldCharType="separate"/>
        </w:r>
        <w:r w:rsidR="00C06F79">
          <w:rPr>
            <w:rStyle w:val="Hyperlink"/>
            <w:rFonts w:ascii="Times New Roman" w:hAnsi="Times New Roman" w:cs="Times New Roman"/>
            <w:b w:val="0"/>
            <w:noProof/>
            <w:webHidden/>
            <w:sz w:val="26"/>
            <w:szCs w:val="26"/>
            <w:lang w:bidi="en-US"/>
          </w:rPr>
          <w:t>156</w:t>
        </w:r>
        <w:r w:rsidR="004A4E34" w:rsidRPr="002E3C03">
          <w:rPr>
            <w:rStyle w:val="Hyperlink"/>
            <w:rFonts w:ascii="Times New Roman" w:hAnsi="Times New Roman" w:cs="Times New Roman"/>
            <w:b w:val="0"/>
            <w:noProof/>
            <w:webHidden/>
            <w:sz w:val="26"/>
            <w:szCs w:val="26"/>
            <w:lang w:bidi="en-US"/>
          </w:rPr>
          <w:fldChar w:fldCharType="end"/>
        </w:r>
      </w:hyperlink>
    </w:p>
    <w:p w14:paraId="6037C193" w14:textId="3786ACFD" w:rsidR="004A4E34" w:rsidRPr="002E3C03" w:rsidRDefault="009862E3" w:rsidP="002E3C03">
      <w:pPr>
        <w:pStyle w:val="TOC2"/>
        <w:rPr>
          <w:rStyle w:val="Hyperlink"/>
          <w:rFonts w:ascii="Times New Roman" w:hAnsi="Times New Roman" w:cs="Times New Roman"/>
          <w:b w:val="0"/>
          <w:noProof/>
          <w:sz w:val="26"/>
          <w:szCs w:val="26"/>
          <w:u w:val="none"/>
          <w:lang w:bidi="en-US"/>
        </w:rPr>
      </w:pPr>
      <w:hyperlink w:anchor="_Toc197247540" w:history="1">
        <w:r w:rsidR="004A4E34" w:rsidRPr="002E3C03">
          <w:rPr>
            <w:rStyle w:val="Hyperlink"/>
            <w:rFonts w:ascii="Times New Roman" w:hAnsi="Times New Roman" w:cs="Times New Roman"/>
            <w:b w:val="0"/>
            <w:bCs w:val="0"/>
            <w:noProof/>
            <w:sz w:val="26"/>
            <w:szCs w:val="26"/>
            <w:u w:val="none"/>
            <w:lang w:bidi="en-US"/>
          </w:rPr>
          <w:t>Kết luận Chương 4</w:t>
        </w:r>
        <w:r w:rsidR="004A4E34" w:rsidRPr="002E3C03">
          <w:rPr>
            <w:rStyle w:val="Hyperlink"/>
            <w:rFonts w:ascii="Times New Roman" w:hAnsi="Times New Roman" w:cs="Times New Roman"/>
            <w:b w:val="0"/>
            <w:noProof/>
            <w:webHidden/>
            <w:sz w:val="26"/>
            <w:szCs w:val="26"/>
            <w:u w:val="none"/>
            <w:lang w:bidi="en-US"/>
          </w:rPr>
          <w:tab/>
        </w:r>
        <w:r w:rsidR="004A4E34" w:rsidRPr="002E3C03">
          <w:rPr>
            <w:rStyle w:val="Hyperlink"/>
            <w:rFonts w:ascii="Times New Roman" w:hAnsi="Times New Roman" w:cs="Times New Roman"/>
            <w:b w:val="0"/>
            <w:noProof/>
            <w:webHidden/>
            <w:sz w:val="26"/>
            <w:szCs w:val="26"/>
            <w:u w:val="none"/>
            <w:lang w:bidi="en-US"/>
          </w:rPr>
          <w:fldChar w:fldCharType="begin"/>
        </w:r>
        <w:r w:rsidR="004A4E34" w:rsidRPr="002E3C03">
          <w:rPr>
            <w:rStyle w:val="Hyperlink"/>
            <w:rFonts w:ascii="Times New Roman" w:hAnsi="Times New Roman" w:cs="Times New Roman"/>
            <w:b w:val="0"/>
            <w:noProof/>
            <w:webHidden/>
            <w:sz w:val="26"/>
            <w:szCs w:val="26"/>
            <w:u w:val="none"/>
            <w:lang w:bidi="en-US"/>
          </w:rPr>
          <w:instrText xml:space="preserve"> PAGEREF _Toc197247540 \h </w:instrText>
        </w:r>
        <w:r w:rsidR="004A4E34" w:rsidRPr="002E3C03">
          <w:rPr>
            <w:rStyle w:val="Hyperlink"/>
            <w:rFonts w:ascii="Times New Roman" w:hAnsi="Times New Roman" w:cs="Times New Roman"/>
            <w:b w:val="0"/>
            <w:noProof/>
            <w:webHidden/>
            <w:sz w:val="26"/>
            <w:szCs w:val="26"/>
            <w:u w:val="none"/>
            <w:lang w:bidi="en-US"/>
          </w:rPr>
        </w:r>
        <w:r w:rsidR="004A4E34" w:rsidRPr="002E3C03">
          <w:rPr>
            <w:rStyle w:val="Hyperlink"/>
            <w:rFonts w:ascii="Times New Roman" w:hAnsi="Times New Roman" w:cs="Times New Roman"/>
            <w:b w:val="0"/>
            <w:noProof/>
            <w:webHidden/>
            <w:sz w:val="26"/>
            <w:szCs w:val="26"/>
            <w:u w:val="none"/>
            <w:lang w:bidi="en-US"/>
          </w:rPr>
          <w:fldChar w:fldCharType="separate"/>
        </w:r>
        <w:r w:rsidR="00C06F79">
          <w:rPr>
            <w:rStyle w:val="Hyperlink"/>
            <w:rFonts w:ascii="Times New Roman" w:hAnsi="Times New Roman" w:cs="Times New Roman"/>
            <w:b w:val="0"/>
            <w:noProof/>
            <w:webHidden/>
            <w:sz w:val="26"/>
            <w:szCs w:val="26"/>
            <w:u w:val="none"/>
            <w:lang w:bidi="en-US"/>
          </w:rPr>
          <w:t>170</w:t>
        </w:r>
        <w:r w:rsidR="004A4E34" w:rsidRPr="002E3C03">
          <w:rPr>
            <w:rStyle w:val="Hyperlink"/>
            <w:rFonts w:ascii="Times New Roman" w:hAnsi="Times New Roman" w:cs="Times New Roman"/>
            <w:b w:val="0"/>
            <w:noProof/>
            <w:webHidden/>
            <w:sz w:val="26"/>
            <w:szCs w:val="26"/>
            <w:u w:val="none"/>
            <w:lang w:bidi="en-US"/>
          </w:rPr>
          <w:fldChar w:fldCharType="end"/>
        </w:r>
      </w:hyperlink>
    </w:p>
    <w:p w14:paraId="4DA56E79" w14:textId="0BFDEC51" w:rsidR="00230877" w:rsidRPr="002E3C03" w:rsidRDefault="00230877" w:rsidP="002E3C03">
      <w:pPr>
        <w:pStyle w:val="TOC2"/>
        <w:rPr>
          <w:rStyle w:val="Hyperlink"/>
          <w:rFonts w:ascii="Times New Roman" w:hAnsi="Times New Roman" w:cs="Times New Roman"/>
          <w:bCs w:val="0"/>
          <w:noProof/>
          <w:color w:val="auto"/>
          <w:sz w:val="26"/>
          <w:szCs w:val="26"/>
          <w:u w:val="none"/>
          <w:lang w:bidi="en-US"/>
        </w:rPr>
      </w:pPr>
      <w:r w:rsidRPr="002E3C03">
        <w:rPr>
          <w:rStyle w:val="Hyperlink"/>
          <w:rFonts w:ascii="Times New Roman" w:hAnsi="Times New Roman" w:cs="Times New Roman"/>
          <w:bCs w:val="0"/>
          <w:noProof/>
          <w:color w:val="auto"/>
          <w:sz w:val="26"/>
          <w:szCs w:val="26"/>
          <w:u w:val="none"/>
          <w:lang w:bidi="en-US"/>
        </w:rPr>
        <w:t xml:space="preserve">KẾT LUẬN </w:t>
      </w:r>
      <w:r w:rsidRPr="002E3C03">
        <w:rPr>
          <w:rStyle w:val="Hyperlink"/>
          <w:rFonts w:ascii="Times New Roman" w:hAnsi="Times New Roman" w:cs="Times New Roman"/>
          <w:bCs w:val="0"/>
          <w:noProof/>
          <w:color w:val="auto"/>
          <w:sz w:val="26"/>
          <w:szCs w:val="26"/>
          <w:u w:val="none"/>
          <w:lang w:bidi="en-US"/>
        </w:rPr>
        <w:tab/>
      </w:r>
      <w:r w:rsidR="002E3C03" w:rsidRPr="002E3C03">
        <w:rPr>
          <w:rStyle w:val="Hyperlink"/>
          <w:rFonts w:ascii="Times New Roman" w:hAnsi="Times New Roman" w:cs="Times New Roman"/>
          <w:bCs w:val="0"/>
          <w:noProof/>
          <w:color w:val="auto"/>
          <w:sz w:val="26"/>
          <w:szCs w:val="26"/>
          <w:u w:val="none"/>
          <w:lang w:bidi="en-US"/>
        </w:rPr>
        <w:t>1</w:t>
      </w:r>
      <w:r w:rsidR="00B94CDB">
        <w:rPr>
          <w:rStyle w:val="Hyperlink"/>
          <w:rFonts w:ascii="Times New Roman" w:hAnsi="Times New Roman" w:cs="Times New Roman"/>
          <w:bCs w:val="0"/>
          <w:noProof/>
          <w:color w:val="auto"/>
          <w:sz w:val="26"/>
          <w:szCs w:val="26"/>
          <w:u w:val="none"/>
          <w:lang w:bidi="en-US"/>
        </w:rPr>
        <w:t>72</w:t>
      </w:r>
    </w:p>
    <w:p w14:paraId="560A073B" w14:textId="44A74538" w:rsidR="004A4E34" w:rsidRPr="002E3C03" w:rsidRDefault="009862E3" w:rsidP="002E3C03">
      <w:pPr>
        <w:pStyle w:val="TOC2"/>
        <w:rPr>
          <w:rStyle w:val="Hyperlink"/>
          <w:rFonts w:ascii="Times New Roman" w:hAnsi="Times New Roman" w:cs="Times New Roman"/>
          <w:noProof/>
          <w:sz w:val="26"/>
          <w:szCs w:val="26"/>
          <w:lang w:bidi="en-US"/>
        </w:rPr>
      </w:pPr>
      <w:hyperlink w:anchor="_Toc197247541" w:history="1">
        <w:r w:rsidR="004A4E34" w:rsidRPr="002E3C03">
          <w:rPr>
            <w:rStyle w:val="Hyperlink"/>
            <w:rFonts w:ascii="Times New Roman" w:hAnsi="Times New Roman" w:cs="Times New Roman"/>
            <w:bCs w:val="0"/>
            <w:noProof/>
            <w:sz w:val="26"/>
            <w:szCs w:val="26"/>
            <w:lang w:bidi="en-US"/>
          </w:rPr>
          <w:t>CÔNG TRÌNH ĐÃ CÔNG BỐ LIÊN QUAN ĐẾN LUẬN ÁN</w:t>
        </w:r>
        <w:r w:rsidR="004A4E34" w:rsidRPr="002E3C03">
          <w:rPr>
            <w:rStyle w:val="Hyperlink"/>
            <w:rFonts w:ascii="Times New Roman" w:hAnsi="Times New Roman" w:cs="Times New Roman"/>
            <w:noProof/>
            <w:webHidden/>
            <w:sz w:val="26"/>
            <w:szCs w:val="26"/>
            <w:lang w:bidi="en-US"/>
          </w:rPr>
          <w:tab/>
        </w:r>
        <w:r w:rsidR="001B2228">
          <w:rPr>
            <w:rStyle w:val="Hyperlink"/>
            <w:rFonts w:ascii="Times New Roman" w:hAnsi="Times New Roman" w:cs="Times New Roman"/>
            <w:noProof/>
            <w:webHidden/>
            <w:sz w:val="26"/>
            <w:szCs w:val="26"/>
            <w:lang w:bidi="en-US"/>
          </w:rPr>
          <w:t>i</w:t>
        </w:r>
      </w:hyperlink>
    </w:p>
    <w:p w14:paraId="59C452AD" w14:textId="53425927" w:rsidR="004A4E34" w:rsidRPr="002E3C03" w:rsidRDefault="009862E3" w:rsidP="002E3C03">
      <w:pPr>
        <w:pStyle w:val="TOC2"/>
        <w:rPr>
          <w:rStyle w:val="Hyperlink"/>
          <w:rFonts w:ascii="Times New Roman" w:hAnsi="Times New Roman" w:cs="Times New Roman"/>
          <w:noProof/>
          <w:color w:val="auto"/>
          <w:sz w:val="26"/>
          <w:szCs w:val="26"/>
          <w:lang w:bidi="en-US"/>
        </w:rPr>
      </w:pPr>
      <w:hyperlink w:anchor="_Toc197247542" w:history="1">
        <w:r w:rsidR="004A4E34" w:rsidRPr="002E3C03">
          <w:rPr>
            <w:rStyle w:val="Hyperlink"/>
            <w:rFonts w:ascii="Times New Roman" w:hAnsi="Times New Roman" w:cs="Times New Roman"/>
            <w:bCs w:val="0"/>
            <w:noProof/>
            <w:sz w:val="26"/>
            <w:szCs w:val="26"/>
            <w:lang w:bidi="en-US"/>
          </w:rPr>
          <w:t>DANH MỤC TÀI LIỆU THAM KHẢO</w:t>
        </w:r>
        <w:r w:rsidR="004A4E34" w:rsidRPr="002E3C03">
          <w:rPr>
            <w:rStyle w:val="Hyperlink"/>
            <w:rFonts w:ascii="Times New Roman" w:hAnsi="Times New Roman" w:cs="Times New Roman"/>
            <w:noProof/>
            <w:webHidden/>
            <w:sz w:val="26"/>
            <w:szCs w:val="26"/>
            <w:lang w:bidi="en-US"/>
          </w:rPr>
          <w:tab/>
        </w:r>
        <w:r w:rsidR="004A4E34" w:rsidRPr="002E3C03">
          <w:rPr>
            <w:rStyle w:val="Hyperlink"/>
            <w:rFonts w:ascii="Times New Roman" w:hAnsi="Times New Roman" w:cs="Times New Roman"/>
            <w:noProof/>
            <w:webHidden/>
            <w:sz w:val="26"/>
            <w:szCs w:val="26"/>
            <w:lang w:bidi="en-US"/>
          </w:rPr>
          <w:fldChar w:fldCharType="begin"/>
        </w:r>
        <w:r w:rsidR="004A4E34" w:rsidRPr="002E3C03">
          <w:rPr>
            <w:rStyle w:val="Hyperlink"/>
            <w:rFonts w:ascii="Times New Roman" w:hAnsi="Times New Roman" w:cs="Times New Roman"/>
            <w:noProof/>
            <w:webHidden/>
            <w:sz w:val="26"/>
            <w:szCs w:val="26"/>
            <w:lang w:bidi="en-US"/>
          </w:rPr>
          <w:instrText xml:space="preserve"> PAGEREF _Toc197247542 \h </w:instrText>
        </w:r>
        <w:r w:rsidR="004A4E34" w:rsidRPr="002E3C03">
          <w:rPr>
            <w:rStyle w:val="Hyperlink"/>
            <w:rFonts w:ascii="Times New Roman" w:hAnsi="Times New Roman" w:cs="Times New Roman"/>
            <w:noProof/>
            <w:webHidden/>
            <w:sz w:val="26"/>
            <w:szCs w:val="26"/>
            <w:lang w:bidi="en-US"/>
          </w:rPr>
        </w:r>
        <w:r w:rsidR="004A4E34" w:rsidRPr="002E3C03">
          <w:rPr>
            <w:rStyle w:val="Hyperlink"/>
            <w:rFonts w:ascii="Times New Roman" w:hAnsi="Times New Roman" w:cs="Times New Roman"/>
            <w:noProof/>
            <w:webHidden/>
            <w:sz w:val="26"/>
            <w:szCs w:val="26"/>
            <w:lang w:bidi="en-US"/>
          </w:rPr>
          <w:fldChar w:fldCharType="separate"/>
        </w:r>
        <w:r w:rsidR="00C06F79">
          <w:rPr>
            <w:rStyle w:val="Hyperlink"/>
            <w:rFonts w:ascii="Times New Roman" w:hAnsi="Times New Roman" w:cs="Times New Roman"/>
            <w:noProof/>
            <w:webHidden/>
            <w:sz w:val="26"/>
            <w:szCs w:val="26"/>
            <w:lang w:bidi="en-US"/>
          </w:rPr>
          <w:t>ii</w:t>
        </w:r>
        <w:r w:rsidR="004A4E34" w:rsidRPr="002E3C03">
          <w:rPr>
            <w:rStyle w:val="Hyperlink"/>
            <w:rFonts w:ascii="Times New Roman" w:hAnsi="Times New Roman" w:cs="Times New Roman"/>
            <w:noProof/>
            <w:webHidden/>
            <w:sz w:val="26"/>
            <w:szCs w:val="26"/>
            <w:lang w:bidi="en-US"/>
          </w:rPr>
          <w:fldChar w:fldCharType="end"/>
        </w:r>
      </w:hyperlink>
    </w:p>
    <w:p w14:paraId="5BA4946F" w14:textId="69E57729" w:rsidR="004A4E34" w:rsidRPr="002E3C03" w:rsidRDefault="009862E3" w:rsidP="002E3C03">
      <w:pPr>
        <w:pStyle w:val="TOC2"/>
        <w:rPr>
          <w:rStyle w:val="Hyperlink"/>
          <w:rFonts w:ascii="Times New Roman" w:hAnsi="Times New Roman" w:cs="Times New Roman"/>
          <w:noProof/>
          <w:sz w:val="26"/>
          <w:szCs w:val="26"/>
          <w:lang w:bidi="en-US"/>
        </w:rPr>
      </w:pPr>
      <w:hyperlink w:anchor="_Toc197247543" w:history="1">
        <w:r w:rsidR="004A4E34" w:rsidRPr="002E3C03">
          <w:rPr>
            <w:rStyle w:val="Hyperlink"/>
            <w:rFonts w:ascii="Times New Roman" w:hAnsi="Times New Roman" w:cs="Times New Roman"/>
            <w:bCs w:val="0"/>
            <w:noProof/>
            <w:sz w:val="26"/>
            <w:szCs w:val="26"/>
            <w:lang w:bidi="en-US"/>
          </w:rPr>
          <w:t>PHỤ LỤC I</w:t>
        </w:r>
        <w:r w:rsidR="004A4E34" w:rsidRPr="002E3C03">
          <w:rPr>
            <w:rStyle w:val="Hyperlink"/>
            <w:rFonts w:ascii="Times New Roman" w:hAnsi="Times New Roman" w:cs="Times New Roman"/>
            <w:noProof/>
            <w:webHidden/>
            <w:sz w:val="26"/>
            <w:szCs w:val="26"/>
            <w:lang w:bidi="en-US"/>
          </w:rPr>
          <w:tab/>
        </w:r>
        <w:r w:rsidR="004A4E34" w:rsidRPr="002E3C03">
          <w:rPr>
            <w:rStyle w:val="Hyperlink"/>
            <w:rFonts w:ascii="Times New Roman" w:hAnsi="Times New Roman" w:cs="Times New Roman"/>
            <w:noProof/>
            <w:webHidden/>
            <w:sz w:val="26"/>
            <w:szCs w:val="26"/>
            <w:lang w:bidi="en-US"/>
          </w:rPr>
          <w:fldChar w:fldCharType="begin"/>
        </w:r>
        <w:r w:rsidR="004A4E34" w:rsidRPr="002E3C03">
          <w:rPr>
            <w:rStyle w:val="Hyperlink"/>
            <w:rFonts w:ascii="Times New Roman" w:hAnsi="Times New Roman" w:cs="Times New Roman"/>
            <w:noProof/>
            <w:webHidden/>
            <w:sz w:val="26"/>
            <w:szCs w:val="26"/>
            <w:lang w:bidi="en-US"/>
          </w:rPr>
          <w:instrText xml:space="preserve"> PAGEREF _Toc197247543 \h </w:instrText>
        </w:r>
        <w:r w:rsidR="004A4E34" w:rsidRPr="002E3C03">
          <w:rPr>
            <w:rStyle w:val="Hyperlink"/>
            <w:rFonts w:ascii="Times New Roman" w:hAnsi="Times New Roman" w:cs="Times New Roman"/>
            <w:noProof/>
            <w:webHidden/>
            <w:sz w:val="26"/>
            <w:szCs w:val="26"/>
            <w:lang w:bidi="en-US"/>
          </w:rPr>
        </w:r>
        <w:r w:rsidR="004A4E34" w:rsidRPr="002E3C03">
          <w:rPr>
            <w:rStyle w:val="Hyperlink"/>
            <w:rFonts w:ascii="Times New Roman" w:hAnsi="Times New Roman" w:cs="Times New Roman"/>
            <w:noProof/>
            <w:webHidden/>
            <w:sz w:val="26"/>
            <w:szCs w:val="26"/>
            <w:lang w:bidi="en-US"/>
          </w:rPr>
          <w:fldChar w:fldCharType="separate"/>
        </w:r>
        <w:r w:rsidR="00C06F79">
          <w:rPr>
            <w:rStyle w:val="Hyperlink"/>
            <w:rFonts w:ascii="Times New Roman" w:hAnsi="Times New Roman" w:cs="Times New Roman"/>
            <w:noProof/>
            <w:webHidden/>
            <w:sz w:val="26"/>
            <w:szCs w:val="26"/>
            <w:lang w:bidi="en-US"/>
          </w:rPr>
          <w:t>xviii</w:t>
        </w:r>
        <w:r w:rsidR="004A4E34" w:rsidRPr="002E3C03">
          <w:rPr>
            <w:rStyle w:val="Hyperlink"/>
            <w:rFonts w:ascii="Times New Roman" w:hAnsi="Times New Roman" w:cs="Times New Roman"/>
            <w:noProof/>
            <w:webHidden/>
            <w:sz w:val="26"/>
            <w:szCs w:val="26"/>
            <w:lang w:bidi="en-US"/>
          </w:rPr>
          <w:fldChar w:fldCharType="end"/>
        </w:r>
      </w:hyperlink>
    </w:p>
    <w:p w14:paraId="53DF3B24" w14:textId="3F3C70EE" w:rsidR="004A4E34" w:rsidRPr="002E3C03" w:rsidRDefault="009862E3" w:rsidP="002E3C03">
      <w:pPr>
        <w:pStyle w:val="TOC2"/>
        <w:rPr>
          <w:rStyle w:val="Hyperlink"/>
          <w:rFonts w:ascii="Times New Roman" w:hAnsi="Times New Roman" w:cs="Times New Roman"/>
          <w:noProof/>
          <w:sz w:val="26"/>
          <w:szCs w:val="26"/>
          <w:lang w:bidi="en-US"/>
        </w:rPr>
      </w:pPr>
      <w:hyperlink w:anchor="_Toc197247544" w:history="1">
        <w:r w:rsidR="004A4E34" w:rsidRPr="002E3C03">
          <w:rPr>
            <w:rStyle w:val="Hyperlink"/>
            <w:rFonts w:ascii="Times New Roman" w:hAnsi="Times New Roman" w:cs="Times New Roman"/>
            <w:bCs w:val="0"/>
            <w:noProof/>
            <w:sz w:val="26"/>
            <w:szCs w:val="26"/>
            <w:lang w:bidi="en-US"/>
          </w:rPr>
          <w:t>PHỤ LỤC II</w:t>
        </w:r>
        <w:r w:rsidR="004A4E34" w:rsidRPr="002E3C03">
          <w:rPr>
            <w:rStyle w:val="Hyperlink"/>
            <w:rFonts w:ascii="Times New Roman" w:hAnsi="Times New Roman" w:cs="Times New Roman"/>
            <w:noProof/>
            <w:webHidden/>
            <w:sz w:val="26"/>
            <w:szCs w:val="26"/>
            <w:lang w:bidi="en-US"/>
          </w:rPr>
          <w:tab/>
        </w:r>
        <w:r w:rsidR="004A4E34" w:rsidRPr="002E3C03">
          <w:rPr>
            <w:rStyle w:val="Hyperlink"/>
            <w:rFonts w:ascii="Times New Roman" w:hAnsi="Times New Roman" w:cs="Times New Roman"/>
            <w:noProof/>
            <w:webHidden/>
            <w:sz w:val="26"/>
            <w:szCs w:val="26"/>
            <w:lang w:bidi="en-US"/>
          </w:rPr>
          <w:fldChar w:fldCharType="begin"/>
        </w:r>
        <w:r w:rsidR="004A4E34" w:rsidRPr="002E3C03">
          <w:rPr>
            <w:rStyle w:val="Hyperlink"/>
            <w:rFonts w:ascii="Times New Roman" w:hAnsi="Times New Roman" w:cs="Times New Roman"/>
            <w:noProof/>
            <w:webHidden/>
            <w:sz w:val="26"/>
            <w:szCs w:val="26"/>
            <w:lang w:bidi="en-US"/>
          </w:rPr>
          <w:instrText xml:space="preserve"> PAGEREF _Toc197247544 \h </w:instrText>
        </w:r>
        <w:r w:rsidR="004A4E34" w:rsidRPr="002E3C03">
          <w:rPr>
            <w:rStyle w:val="Hyperlink"/>
            <w:rFonts w:ascii="Times New Roman" w:hAnsi="Times New Roman" w:cs="Times New Roman"/>
            <w:noProof/>
            <w:webHidden/>
            <w:sz w:val="26"/>
            <w:szCs w:val="26"/>
            <w:lang w:bidi="en-US"/>
          </w:rPr>
        </w:r>
        <w:r w:rsidR="004A4E34" w:rsidRPr="002E3C03">
          <w:rPr>
            <w:rStyle w:val="Hyperlink"/>
            <w:rFonts w:ascii="Times New Roman" w:hAnsi="Times New Roman" w:cs="Times New Roman"/>
            <w:noProof/>
            <w:webHidden/>
            <w:sz w:val="26"/>
            <w:szCs w:val="26"/>
            <w:lang w:bidi="en-US"/>
          </w:rPr>
          <w:fldChar w:fldCharType="separate"/>
        </w:r>
        <w:r w:rsidR="00C06F79">
          <w:rPr>
            <w:rStyle w:val="Hyperlink"/>
            <w:rFonts w:ascii="Times New Roman" w:hAnsi="Times New Roman" w:cs="Times New Roman"/>
            <w:noProof/>
            <w:webHidden/>
            <w:sz w:val="26"/>
            <w:szCs w:val="26"/>
            <w:lang w:bidi="en-US"/>
          </w:rPr>
          <w:t>xxiv</w:t>
        </w:r>
        <w:r w:rsidR="004A4E34" w:rsidRPr="002E3C03">
          <w:rPr>
            <w:rStyle w:val="Hyperlink"/>
            <w:rFonts w:ascii="Times New Roman" w:hAnsi="Times New Roman" w:cs="Times New Roman"/>
            <w:noProof/>
            <w:webHidden/>
            <w:sz w:val="26"/>
            <w:szCs w:val="26"/>
            <w:lang w:bidi="en-US"/>
          </w:rPr>
          <w:fldChar w:fldCharType="end"/>
        </w:r>
      </w:hyperlink>
    </w:p>
    <w:p w14:paraId="35ECC598" w14:textId="06FD9A77" w:rsidR="004A4E34" w:rsidRPr="002E3C03" w:rsidRDefault="009862E3" w:rsidP="002E3C03">
      <w:pPr>
        <w:pStyle w:val="TOC2"/>
        <w:rPr>
          <w:rStyle w:val="Hyperlink"/>
          <w:rFonts w:ascii="Times New Roman" w:hAnsi="Times New Roman" w:cs="Times New Roman"/>
          <w:noProof/>
          <w:sz w:val="26"/>
          <w:szCs w:val="26"/>
          <w:lang w:bidi="en-US"/>
        </w:rPr>
      </w:pPr>
      <w:hyperlink w:anchor="_Toc197247545" w:history="1">
        <w:r w:rsidR="004A4E34" w:rsidRPr="002E3C03">
          <w:rPr>
            <w:rStyle w:val="Hyperlink"/>
            <w:rFonts w:ascii="Times New Roman" w:hAnsi="Times New Roman" w:cs="Times New Roman"/>
            <w:bCs w:val="0"/>
            <w:noProof/>
            <w:sz w:val="26"/>
            <w:szCs w:val="26"/>
            <w:lang w:bidi="en-US"/>
          </w:rPr>
          <w:t>PHỤ LỤC III</w:t>
        </w:r>
        <w:r w:rsidR="004A4E34" w:rsidRPr="002E3C03">
          <w:rPr>
            <w:rStyle w:val="Hyperlink"/>
            <w:rFonts w:ascii="Times New Roman" w:hAnsi="Times New Roman" w:cs="Times New Roman"/>
            <w:noProof/>
            <w:webHidden/>
            <w:sz w:val="26"/>
            <w:szCs w:val="26"/>
            <w:lang w:bidi="en-US"/>
          </w:rPr>
          <w:tab/>
        </w:r>
        <w:r w:rsidR="004A4E34" w:rsidRPr="002E3C03">
          <w:rPr>
            <w:rStyle w:val="Hyperlink"/>
            <w:rFonts w:ascii="Times New Roman" w:hAnsi="Times New Roman" w:cs="Times New Roman"/>
            <w:noProof/>
            <w:webHidden/>
            <w:sz w:val="26"/>
            <w:szCs w:val="26"/>
            <w:lang w:bidi="en-US"/>
          </w:rPr>
          <w:fldChar w:fldCharType="begin"/>
        </w:r>
        <w:r w:rsidR="004A4E34" w:rsidRPr="002E3C03">
          <w:rPr>
            <w:rStyle w:val="Hyperlink"/>
            <w:rFonts w:ascii="Times New Roman" w:hAnsi="Times New Roman" w:cs="Times New Roman"/>
            <w:noProof/>
            <w:webHidden/>
            <w:sz w:val="26"/>
            <w:szCs w:val="26"/>
            <w:lang w:bidi="en-US"/>
          </w:rPr>
          <w:instrText xml:space="preserve"> PAGEREF _Toc197247545 \h </w:instrText>
        </w:r>
        <w:r w:rsidR="004A4E34" w:rsidRPr="002E3C03">
          <w:rPr>
            <w:rStyle w:val="Hyperlink"/>
            <w:rFonts w:ascii="Times New Roman" w:hAnsi="Times New Roman" w:cs="Times New Roman"/>
            <w:noProof/>
            <w:webHidden/>
            <w:sz w:val="26"/>
            <w:szCs w:val="26"/>
            <w:lang w:bidi="en-US"/>
          </w:rPr>
        </w:r>
        <w:r w:rsidR="004A4E34" w:rsidRPr="002E3C03">
          <w:rPr>
            <w:rStyle w:val="Hyperlink"/>
            <w:rFonts w:ascii="Times New Roman" w:hAnsi="Times New Roman" w:cs="Times New Roman"/>
            <w:noProof/>
            <w:webHidden/>
            <w:sz w:val="26"/>
            <w:szCs w:val="26"/>
            <w:lang w:bidi="en-US"/>
          </w:rPr>
          <w:fldChar w:fldCharType="separate"/>
        </w:r>
        <w:r w:rsidR="00C06F79">
          <w:rPr>
            <w:rStyle w:val="Hyperlink"/>
            <w:rFonts w:ascii="Times New Roman" w:hAnsi="Times New Roman" w:cs="Times New Roman"/>
            <w:noProof/>
            <w:webHidden/>
            <w:sz w:val="26"/>
            <w:szCs w:val="26"/>
            <w:lang w:bidi="en-US"/>
          </w:rPr>
          <w:t>xxvi</w:t>
        </w:r>
        <w:r w:rsidR="004A4E34" w:rsidRPr="002E3C03">
          <w:rPr>
            <w:rStyle w:val="Hyperlink"/>
            <w:rFonts w:ascii="Times New Roman" w:hAnsi="Times New Roman" w:cs="Times New Roman"/>
            <w:noProof/>
            <w:webHidden/>
            <w:sz w:val="26"/>
            <w:szCs w:val="26"/>
            <w:lang w:bidi="en-US"/>
          </w:rPr>
          <w:fldChar w:fldCharType="end"/>
        </w:r>
      </w:hyperlink>
    </w:p>
    <w:p w14:paraId="5765392D" w14:textId="07A591F0" w:rsidR="004A4E34" w:rsidRPr="002E3C03" w:rsidRDefault="009862E3" w:rsidP="002E3C03">
      <w:pPr>
        <w:pStyle w:val="TOC2"/>
        <w:rPr>
          <w:rStyle w:val="Hyperlink"/>
          <w:rFonts w:ascii="Times New Roman" w:hAnsi="Times New Roman" w:cs="Times New Roman"/>
          <w:noProof/>
          <w:sz w:val="26"/>
          <w:szCs w:val="26"/>
          <w:lang w:bidi="en-US"/>
        </w:rPr>
      </w:pPr>
      <w:hyperlink w:anchor="_Toc197247546" w:history="1">
        <w:r w:rsidR="004A4E34" w:rsidRPr="002E3C03">
          <w:rPr>
            <w:rStyle w:val="Hyperlink"/>
            <w:rFonts w:ascii="Times New Roman" w:hAnsi="Times New Roman" w:cs="Times New Roman"/>
            <w:bCs w:val="0"/>
            <w:noProof/>
            <w:sz w:val="26"/>
            <w:szCs w:val="26"/>
            <w:lang w:bidi="en-US"/>
          </w:rPr>
          <w:t>PHỤ LỤC IV</w:t>
        </w:r>
        <w:r w:rsidR="004A4E34" w:rsidRPr="002E3C03">
          <w:rPr>
            <w:rStyle w:val="Hyperlink"/>
            <w:rFonts w:ascii="Times New Roman" w:hAnsi="Times New Roman" w:cs="Times New Roman"/>
            <w:noProof/>
            <w:webHidden/>
            <w:sz w:val="26"/>
            <w:szCs w:val="26"/>
            <w:lang w:bidi="en-US"/>
          </w:rPr>
          <w:tab/>
        </w:r>
        <w:r w:rsidR="004A4E34" w:rsidRPr="002E3C03">
          <w:rPr>
            <w:rStyle w:val="Hyperlink"/>
            <w:rFonts w:ascii="Times New Roman" w:hAnsi="Times New Roman" w:cs="Times New Roman"/>
            <w:noProof/>
            <w:webHidden/>
            <w:sz w:val="26"/>
            <w:szCs w:val="26"/>
            <w:lang w:bidi="en-US"/>
          </w:rPr>
          <w:fldChar w:fldCharType="begin"/>
        </w:r>
        <w:r w:rsidR="004A4E34" w:rsidRPr="002E3C03">
          <w:rPr>
            <w:rStyle w:val="Hyperlink"/>
            <w:rFonts w:ascii="Times New Roman" w:hAnsi="Times New Roman" w:cs="Times New Roman"/>
            <w:noProof/>
            <w:webHidden/>
            <w:sz w:val="26"/>
            <w:szCs w:val="26"/>
            <w:lang w:bidi="en-US"/>
          </w:rPr>
          <w:instrText xml:space="preserve"> PAGEREF _Toc197247546 \h </w:instrText>
        </w:r>
        <w:r w:rsidR="004A4E34" w:rsidRPr="002E3C03">
          <w:rPr>
            <w:rStyle w:val="Hyperlink"/>
            <w:rFonts w:ascii="Times New Roman" w:hAnsi="Times New Roman" w:cs="Times New Roman"/>
            <w:noProof/>
            <w:webHidden/>
            <w:sz w:val="26"/>
            <w:szCs w:val="26"/>
            <w:lang w:bidi="en-US"/>
          </w:rPr>
        </w:r>
        <w:r w:rsidR="004A4E34" w:rsidRPr="002E3C03">
          <w:rPr>
            <w:rStyle w:val="Hyperlink"/>
            <w:rFonts w:ascii="Times New Roman" w:hAnsi="Times New Roman" w:cs="Times New Roman"/>
            <w:noProof/>
            <w:webHidden/>
            <w:sz w:val="26"/>
            <w:szCs w:val="26"/>
            <w:lang w:bidi="en-US"/>
          </w:rPr>
          <w:fldChar w:fldCharType="separate"/>
        </w:r>
        <w:r w:rsidR="00C06F79">
          <w:rPr>
            <w:rStyle w:val="Hyperlink"/>
            <w:rFonts w:ascii="Times New Roman" w:hAnsi="Times New Roman" w:cs="Times New Roman"/>
            <w:noProof/>
            <w:webHidden/>
            <w:sz w:val="26"/>
            <w:szCs w:val="26"/>
            <w:lang w:bidi="en-US"/>
          </w:rPr>
          <w:t>xxviii</w:t>
        </w:r>
        <w:r w:rsidR="004A4E34" w:rsidRPr="002E3C03">
          <w:rPr>
            <w:rStyle w:val="Hyperlink"/>
            <w:rFonts w:ascii="Times New Roman" w:hAnsi="Times New Roman" w:cs="Times New Roman"/>
            <w:noProof/>
            <w:webHidden/>
            <w:sz w:val="26"/>
            <w:szCs w:val="26"/>
            <w:lang w:bidi="en-US"/>
          </w:rPr>
          <w:fldChar w:fldCharType="end"/>
        </w:r>
      </w:hyperlink>
    </w:p>
    <w:p w14:paraId="614F4ED5" w14:textId="3E0DA474" w:rsidR="004A4E34" w:rsidRPr="002E3C03" w:rsidRDefault="009862E3" w:rsidP="002E3C03">
      <w:pPr>
        <w:pStyle w:val="TOC2"/>
        <w:rPr>
          <w:rStyle w:val="Hyperlink"/>
          <w:rFonts w:ascii="Times New Roman" w:hAnsi="Times New Roman" w:cs="Times New Roman"/>
          <w:noProof/>
          <w:sz w:val="26"/>
          <w:szCs w:val="26"/>
          <w:lang w:bidi="en-US"/>
        </w:rPr>
      </w:pPr>
      <w:hyperlink w:anchor="_Toc197247547" w:history="1">
        <w:r w:rsidR="004A4E34" w:rsidRPr="002E3C03">
          <w:rPr>
            <w:rStyle w:val="Hyperlink"/>
            <w:rFonts w:ascii="Times New Roman" w:hAnsi="Times New Roman" w:cs="Times New Roman"/>
            <w:bCs w:val="0"/>
            <w:noProof/>
            <w:sz w:val="26"/>
            <w:szCs w:val="26"/>
            <w:lang w:bidi="en-US"/>
          </w:rPr>
          <w:t>PHỤ LỤC V</w:t>
        </w:r>
        <w:r w:rsidR="004A4E34" w:rsidRPr="002E3C03">
          <w:rPr>
            <w:rStyle w:val="Hyperlink"/>
            <w:rFonts w:ascii="Times New Roman" w:hAnsi="Times New Roman" w:cs="Times New Roman"/>
            <w:noProof/>
            <w:webHidden/>
            <w:sz w:val="26"/>
            <w:szCs w:val="26"/>
            <w:lang w:bidi="en-US"/>
          </w:rPr>
          <w:tab/>
        </w:r>
        <w:r w:rsidR="004A4E34" w:rsidRPr="002E3C03">
          <w:rPr>
            <w:rStyle w:val="Hyperlink"/>
            <w:rFonts w:ascii="Times New Roman" w:hAnsi="Times New Roman" w:cs="Times New Roman"/>
            <w:noProof/>
            <w:webHidden/>
            <w:sz w:val="26"/>
            <w:szCs w:val="26"/>
            <w:lang w:bidi="en-US"/>
          </w:rPr>
          <w:fldChar w:fldCharType="begin"/>
        </w:r>
        <w:r w:rsidR="004A4E34" w:rsidRPr="002E3C03">
          <w:rPr>
            <w:rStyle w:val="Hyperlink"/>
            <w:rFonts w:ascii="Times New Roman" w:hAnsi="Times New Roman" w:cs="Times New Roman"/>
            <w:noProof/>
            <w:webHidden/>
            <w:sz w:val="26"/>
            <w:szCs w:val="26"/>
            <w:lang w:bidi="en-US"/>
          </w:rPr>
          <w:instrText xml:space="preserve"> PAGEREF _Toc197247547 \h </w:instrText>
        </w:r>
        <w:r w:rsidR="004A4E34" w:rsidRPr="002E3C03">
          <w:rPr>
            <w:rStyle w:val="Hyperlink"/>
            <w:rFonts w:ascii="Times New Roman" w:hAnsi="Times New Roman" w:cs="Times New Roman"/>
            <w:noProof/>
            <w:webHidden/>
            <w:sz w:val="26"/>
            <w:szCs w:val="26"/>
            <w:lang w:bidi="en-US"/>
          </w:rPr>
        </w:r>
        <w:r w:rsidR="004A4E34" w:rsidRPr="002E3C03">
          <w:rPr>
            <w:rStyle w:val="Hyperlink"/>
            <w:rFonts w:ascii="Times New Roman" w:hAnsi="Times New Roman" w:cs="Times New Roman"/>
            <w:noProof/>
            <w:webHidden/>
            <w:sz w:val="26"/>
            <w:szCs w:val="26"/>
            <w:lang w:bidi="en-US"/>
          </w:rPr>
          <w:fldChar w:fldCharType="separate"/>
        </w:r>
        <w:r w:rsidR="00C06F79">
          <w:rPr>
            <w:rStyle w:val="Hyperlink"/>
            <w:rFonts w:ascii="Times New Roman" w:hAnsi="Times New Roman" w:cs="Times New Roman"/>
            <w:noProof/>
            <w:webHidden/>
            <w:sz w:val="26"/>
            <w:szCs w:val="26"/>
            <w:lang w:bidi="en-US"/>
          </w:rPr>
          <w:t>xxxii</w:t>
        </w:r>
        <w:r w:rsidR="004A4E34" w:rsidRPr="002E3C03">
          <w:rPr>
            <w:rStyle w:val="Hyperlink"/>
            <w:rFonts w:ascii="Times New Roman" w:hAnsi="Times New Roman" w:cs="Times New Roman"/>
            <w:noProof/>
            <w:webHidden/>
            <w:sz w:val="26"/>
            <w:szCs w:val="26"/>
            <w:lang w:bidi="en-US"/>
          </w:rPr>
          <w:fldChar w:fldCharType="end"/>
        </w:r>
      </w:hyperlink>
    </w:p>
    <w:p w14:paraId="5D4A2B93" w14:textId="76CD1482" w:rsidR="00B12FF0" w:rsidRPr="002E3C03" w:rsidRDefault="004A4E34" w:rsidP="002E3C03">
      <w:pPr>
        <w:tabs>
          <w:tab w:val="right" w:leader="dot" w:pos="8789"/>
        </w:tabs>
        <w:spacing w:after="0" w:line="360" w:lineRule="auto"/>
        <w:jc w:val="both"/>
        <w:rPr>
          <w:rFonts w:ascii="Times New Roman" w:hAnsi="Times New Roman"/>
          <w:sz w:val="26"/>
          <w:szCs w:val="26"/>
        </w:rPr>
      </w:pPr>
      <w:r w:rsidRPr="002E3C03">
        <w:rPr>
          <w:rFonts w:ascii="Times New Roman" w:hAnsi="Times New Roman"/>
          <w:caps/>
          <w:sz w:val="26"/>
          <w:szCs w:val="26"/>
        </w:rPr>
        <w:fldChar w:fldCharType="end"/>
      </w:r>
    </w:p>
    <w:p w14:paraId="14E3D532" w14:textId="77777777" w:rsidR="00AD23C7" w:rsidRPr="002E3C03" w:rsidRDefault="00AD23C7" w:rsidP="002E3C03">
      <w:pPr>
        <w:tabs>
          <w:tab w:val="right" w:leader="dot" w:pos="8789"/>
        </w:tabs>
        <w:spacing w:after="0" w:line="360" w:lineRule="auto"/>
        <w:rPr>
          <w:rFonts w:ascii="Times New Roman" w:hAnsi="Times New Roman"/>
          <w:sz w:val="26"/>
          <w:szCs w:val="26"/>
        </w:rPr>
      </w:pPr>
    </w:p>
    <w:p w14:paraId="77EA037A" w14:textId="77777777" w:rsidR="00AD23C7" w:rsidRPr="002E3C03" w:rsidRDefault="00AD23C7" w:rsidP="00FE5ACC">
      <w:pPr>
        <w:rPr>
          <w:rFonts w:ascii="Times New Roman" w:hAnsi="Times New Roman"/>
        </w:rPr>
      </w:pPr>
    </w:p>
    <w:p w14:paraId="11327124" w14:textId="77777777" w:rsidR="00B12FF0" w:rsidRPr="002E3C03" w:rsidRDefault="00B12FF0" w:rsidP="00FE5ACC">
      <w:pPr>
        <w:rPr>
          <w:rFonts w:ascii="Times New Roman" w:hAnsi="Times New Roman"/>
        </w:rPr>
      </w:pPr>
    </w:p>
    <w:p w14:paraId="24B42975" w14:textId="77777777" w:rsidR="009E5DDE" w:rsidRPr="002E3C03" w:rsidRDefault="009E5DDE" w:rsidP="00FE5ACC">
      <w:pPr>
        <w:rPr>
          <w:rFonts w:ascii="Times New Roman" w:hAnsi="Times New Roman"/>
        </w:rPr>
      </w:pPr>
    </w:p>
    <w:p w14:paraId="6D7BE751" w14:textId="77777777" w:rsidR="00B12FF0" w:rsidRPr="002E3C03" w:rsidRDefault="00B12FF0" w:rsidP="00FE5ACC">
      <w:pPr>
        <w:rPr>
          <w:rFonts w:ascii="Times New Roman" w:hAnsi="Times New Roman"/>
          <w:b/>
          <w:sz w:val="26"/>
        </w:rPr>
      </w:pPr>
    </w:p>
    <w:p w14:paraId="71BADF4F" w14:textId="77777777" w:rsidR="00B12FF0" w:rsidRPr="002E3C03" w:rsidRDefault="00B12FF0" w:rsidP="00FE5ACC">
      <w:pPr>
        <w:rPr>
          <w:rFonts w:ascii="Times New Roman" w:hAnsi="Times New Roman"/>
          <w:b/>
          <w:sz w:val="26"/>
        </w:rPr>
      </w:pPr>
    </w:p>
    <w:p w14:paraId="28BB9D38" w14:textId="77777777" w:rsidR="00B12FF0" w:rsidRPr="002E3C03" w:rsidRDefault="00B12FF0" w:rsidP="00FE5ACC">
      <w:pPr>
        <w:rPr>
          <w:rFonts w:ascii="Times New Roman" w:hAnsi="Times New Roman"/>
        </w:rPr>
      </w:pPr>
    </w:p>
    <w:p w14:paraId="0FE9D9FC" w14:textId="69A53107" w:rsidR="00B12FF0" w:rsidRPr="002E3C03" w:rsidRDefault="00B12FF0" w:rsidP="00FE5ACC">
      <w:pPr>
        <w:rPr>
          <w:rFonts w:ascii="Times New Roman" w:hAnsi="Times New Roman"/>
        </w:rPr>
      </w:pPr>
    </w:p>
    <w:p w14:paraId="3ACEE724" w14:textId="6DF8098D" w:rsidR="00B12FF0" w:rsidRPr="002E3C03" w:rsidRDefault="00B12FF0" w:rsidP="00FE5ACC">
      <w:pPr>
        <w:rPr>
          <w:rFonts w:ascii="Times New Roman" w:hAnsi="Times New Roman"/>
        </w:rPr>
      </w:pPr>
    </w:p>
    <w:p w14:paraId="661D6ECA" w14:textId="77777777" w:rsidR="00B12FF0" w:rsidRPr="002E3C03" w:rsidRDefault="00B12FF0" w:rsidP="00FE5ACC">
      <w:pPr>
        <w:rPr>
          <w:rFonts w:ascii="Times New Roman" w:hAnsi="Times New Roman"/>
        </w:rPr>
      </w:pPr>
    </w:p>
    <w:p w14:paraId="36D63773" w14:textId="77777777" w:rsidR="00FE5ACC" w:rsidRPr="002E3C03" w:rsidRDefault="00FE5ACC">
      <w:pPr>
        <w:spacing w:after="160" w:line="259" w:lineRule="auto"/>
        <w:rPr>
          <w:rFonts w:ascii="Times New Roman" w:hAnsi="Times New Roman"/>
          <w:b/>
          <w:sz w:val="28"/>
          <w:szCs w:val="28"/>
        </w:rPr>
      </w:pPr>
      <w:bookmarkStart w:id="9" w:name="_Toc193014086"/>
      <w:bookmarkEnd w:id="0"/>
      <w:r w:rsidRPr="002E3C03">
        <w:rPr>
          <w:rFonts w:ascii="Times New Roman" w:hAnsi="Times New Roman"/>
          <w:b/>
          <w:sz w:val="28"/>
          <w:szCs w:val="28"/>
        </w:rPr>
        <w:br w:type="page"/>
      </w:r>
    </w:p>
    <w:p w14:paraId="774CC5FB" w14:textId="182092D5" w:rsidR="00417925" w:rsidRPr="002E3C03" w:rsidRDefault="00417925" w:rsidP="0037650A">
      <w:pPr>
        <w:pStyle w:val="Heading1"/>
      </w:pPr>
      <w:bookmarkStart w:id="10" w:name="_Toc193014087"/>
      <w:bookmarkStart w:id="11" w:name="_Toc197245771"/>
      <w:bookmarkStart w:id="12" w:name="_Toc197245892"/>
      <w:bookmarkStart w:id="13" w:name="_Toc197247433"/>
      <w:bookmarkEnd w:id="9"/>
      <w:r w:rsidRPr="002E3C03">
        <w:lastRenderedPageBreak/>
        <w:t>DANH MỤC CÁC TỪ VIẾT TẮT</w:t>
      </w:r>
      <w:bookmarkEnd w:id="10"/>
      <w:bookmarkEnd w:id="11"/>
      <w:bookmarkEnd w:id="12"/>
      <w:bookmarkEnd w:id="13"/>
    </w:p>
    <w:p w14:paraId="34ADA4BC" w14:textId="77777777" w:rsidR="00286052" w:rsidRPr="002E3C03" w:rsidRDefault="00286052" w:rsidP="00286052">
      <w:pPr>
        <w:rPr>
          <w:rFonts w:ascii="Times New Roman" w:hAnsi="Times New Roma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6208"/>
      </w:tblGrid>
      <w:tr w:rsidR="00286052" w:rsidRPr="002E3C03" w14:paraId="692F6ADF" w14:textId="77777777" w:rsidTr="00A64889">
        <w:tc>
          <w:tcPr>
            <w:tcW w:w="2547" w:type="dxa"/>
          </w:tcPr>
          <w:p w14:paraId="57541E5A" w14:textId="77777777" w:rsidR="00417925" w:rsidRPr="002E3C03" w:rsidRDefault="00417925" w:rsidP="00286052">
            <w:pPr>
              <w:spacing w:after="0"/>
              <w:jc w:val="center"/>
              <w:rPr>
                <w:rFonts w:ascii="Times New Roman" w:hAnsi="Times New Roman"/>
                <w:b/>
                <w:sz w:val="26"/>
                <w:szCs w:val="24"/>
              </w:rPr>
            </w:pPr>
            <w:bookmarkStart w:id="14" w:name="_Toc171089968"/>
            <w:bookmarkStart w:id="15" w:name="_Toc193014088"/>
            <w:r w:rsidRPr="002E3C03">
              <w:rPr>
                <w:rFonts w:ascii="Times New Roman" w:hAnsi="Times New Roman"/>
                <w:b/>
                <w:sz w:val="26"/>
                <w:szCs w:val="24"/>
              </w:rPr>
              <w:t>Từ viết tắt</w:t>
            </w:r>
            <w:bookmarkEnd w:id="14"/>
            <w:bookmarkEnd w:id="15"/>
          </w:p>
        </w:tc>
        <w:tc>
          <w:tcPr>
            <w:tcW w:w="6208" w:type="dxa"/>
          </w:tcPr>
          <w:p w14:paraId="511D3963" w14:textId="77777777" w:rsidR="00417925" w:rsidRPr="002E3C03" w:rsidRDefault="00417925" w:rsidP="00286052">
            <w:pPr>
              <w:spacing w:after="0"/>
              <w:jc w:val="center"/>
              <w:rPr>
                <w:rFonts w:ascii="Times New Roman" w:hAnsi="Times New Roman"/>
                <w:b/>
                <w:sz w:val="26"/>
                <w:szCs w:val="24"/>
              </w:rPr>
            </w:pPr>
            <w:bookmarkStart w:id="16" w:name="_Toc171089969"/>
            <w:bookmarkStart w:id="17" w:name="_Toc193014089"/>
            <w:r w:rsidRPr="002E3C03">
              <w:rPr>
                <w:rFonts w:ascii="Times New Roman" w:hAnsi="Times New Roman"/>
                <w:b/>
                <w:sz w:val="26"/>
                <w:szCs w:val="24"/>
              </w:rPr>
              <w:t>Giải nghĩa</w:t>
            </w:r>
            <w:bookmarkEnd w:id="16"/>
            <w:bookmarkEnd w:id="17"/>
          </w:p>
        </w:tc>
      </w:tr>
      <w:tr w:rsidR="00286052" w:rsidRPr="002E3C03" w14:paraId="33CA840C" w14:textId="77777777" w:rsidTr="00A64889">
        <w:tc>
          <w:tcPr>
            <w:tcW w:w="2547" w:type="dxa"/>
          </w:tcPr>
          <w:p w14:paraId="5B23DA08" w14:textId="77777777" w:rsidR="00417925" w:rsidRPr="002E3C03" w:rsidRDefault="00417925" w:rsidP="00286052">
            <w:pPr>
              <w:spacing w:after="0"/>
              <w:rPr>
                <w:rFonts w:ascii="Times New Roman" w:hAnsi="Times New Roman"/>
                <w:sz w:val="26"/>
                <w:szCs w:val="24"/>
              </w:rPr>
            </w:pPr>
            <w:bookmarkStart w:id="18" w:name="_Toc171089970"/>
            <w:bookmarkStart w:id="19" w:name="_Toc193014090"/>
            <w:r w:rsidRPr="002E3C03">
              <w:rPr>
                <w:rFonts w:ascii="Times New Roman" w:hAnsi="Times New Roman"/>
                <w:sz w:val="26"/>
                <w:szCs w:val="24"/>
              </w:rPr>
              <w:t>BAU</w:t>
            </w:r>
            <w:bookmarkEnd w:id="18"/>
            <w:bookmarkEnd w:id="19"/>
          </w:p>
        </w:tc>
        <w:tc>
          <w:tcPr>
            <w:tcW w:w="6208" w:type="dxa"/>
          </w:tcPr>
          <w:p w14:paraId="097049C3" w14:textId="25CC9725" w:rsidR="00417925" w:rsidRPr="002E3C03" w:rsidRDefault="00B23908" w:rsidP="00286052">
            <w:pPr>
              <w:spacing w:after="0"/>
              <w:rPr>
                <w:rFonts w:ascii="Times New Roman" w:hAnsi="Times New Roman"/>
                <w:sz w:val="26"/>
                <w:szCs w:val="24"/>
              </w:rPr>
            </w:pPr>
            <w:r w:rsidRPr="002E3C03">
              <w:rPr>
                <w:rFonts w:ascii="Times New Roman" w:hAnsi="Times New Roman"/>
                <w:sz w:val="26"/>
                <w:szCs w:val="24"/>
                <w:lang w:val="af-ZA"/>
              </w:rPr>
              <w:t>Việt Nam trong điều kiện phát triển bình thường</w:t>
            </w:r>
          </w:p>
        </w:tc>
      </w:tr>
      <w:tr w:rsidR="00286052" w:rsidRPr="002E3C03" w14:paraId="6BF20CF2" w14:textId="77777777" w:rsidTr="00A64889">
        <w:tc>
          <w:tcPr>
            <w:tcW w:w="2547" w:type="dxa"/>
          </w:tcPr>
          <w:p w14:paraId="7B38A1C3" w14:textId="77777777" w:rsidR="00417925" w:rsidRPr="002E3C03" w:rsidRDefault="00417925" w:rsidP="00286052">
            <w:pPr>
              <w:spacing w:after="0"/>
              <w:rPr>
                <w:rFonts w:ascii="Times New Roman" w:hAnsi="Times New Roman"/>
                <w:sz w:val="26"/>
                <w:szCs w:val="24"/>
              </w:rPr>
            </w:pPr>
            <w:bookmarkStart w:id="20" w:name="_Toc171089972"/>
            <w:bookmarkStart w:id="21" w:name="_Toc193014092"/>
            <w:r w:rsidRPr="002E3C03">
              <w:rPr>
                <w:rFonts w:ascii="Times New Roman" w:hAnsi="Times New Roman"/>
                <w:sz w:val="26"/>
                <w:szCs w:val="24"/>
              </w:rPr>
              <w:t>BĐKH</w:t>
            </w:r>
            <w:bookmarkEnd w:id="20"/>
            <w:bookmarkEnd w:id="21"/>
          </w:p>
        </w:tc>
        <w:tc>
          <w:tcPr>
            <w:tcW w:w="6208" w:type="dxa"/>
          </w:tcPr>
          <w:p w14:paraId="46A2BB23" w14:textId="77777777" w:rsidR="00417925" w:rsidRPr="002E3C03" w:rsidRDefault="00417925" w:rsidP="00286052">
            <w:pPr>
              <w:spacing w:after="0"/>
              <w:rPr>
                <w:rFonts w:ascii="Times New Roman" w:hAnsi="Times New Roman"/>
                <w:sz w:val="26"/>
                <w:szCs w:val="24"/>
              </w:rPr>
            </w:pPr>
            <w:bookmarkStart w:id="22" w:name="_Toc171089973"/>
            <w:bookmarkStart w:id="23" w:name="_Toc193014093"/>
            <w:r w:rsidRPr="002E3C03">
              <w:rPr>
                <w:rFonts w:ascii="Times New Roman" w:hAnsi="Times New Roman"/>
                <w:sz w:val="26"/>
                <w:szCs w:val="24"/>
              </w:rPr>
              <w:t>Biến đổi khí hậu</w:t>
            </w:r>
            <w:bookmarkEnd w:id="22"/>
            <w:bookmarkEnd w:id="23"/>
          </w:p>
        </w:tc>
      </w:tr>
      <w:tr w:rsidR="00286052" w:rsidRPr="002E3C03" w14:paraId="4032A5C1" w14:textId="77777777" w:rsidTr="00A64889">
        <w:tc>
          <w:tcPr>
            <w:tcW w:w="2547" w:type="dxa"/>
          </w:tcPr>
          <w:p w14:paraId="69A5C573" w14:textId="0F42725F" w:rsidR="00286052" w:rsidRPr="002E3C03" w:rsidRDefault="00286052" w:rsidP="00286052">
            <w:pPr>
              <w:spacing w:after="0"/>
              <w:rPr>
                <w:rFonts w:ascii="Times New Roman" w:hAnsi="Times New Roman"/>
                <w:sz w:val="26"/>
                <w:szCs w:val="24"/>
              </w:rPr>
            </w:pPr>
            <w:bookmarkStart w:id="24" w:name="_Toc171089993"/>
            <w:bookmarkStart w:id="25" w:name="_Toc193014113"/>
            <w:r w:rsidRPr="002E3C03">
              <w:rPr>
                <w:rFonts w:ascii="Times New Roman" w:hAnsi="Times New Roman"/>
                <w:sz w:val="26"/>
                <w:szCs w:val="24"/>
              </w:rPr>
              <w:t>BTNMT</w:t>
            </w:r>
            <w:bookmarkEnd w:id="24"/>
            <w:bookmarkEnd w:id="25"/>
          </w:p>
        </w:tc>
        <w:tc>
          <w:tcPr>
            <w:tcW w:w="6208" w:type="dxa"/>
          </w:tcPr>
          <w:p w14:paraId="1794BD66" w14:textId="68C5E825" w:rsidR="00286052" w:rsidRPr="002E3C03" w:rsidRDefault="00286052" w:rsidP="00E15420">
            <w:pPr>
              <w:spacing w:after="0"/>
              <w:rPr>
                <w:rFonts w:ascii="Times New Roman" w:hAnsi="Times New Roman"/>
                <w:sz w:val="26"/>
                <w:szCs w:val="24"/>
              </w:rPr>
            </w:pPr>
            <w:r w:rsidRPr="002E3C03">
              <w:rPr>
                <w:rFonts w:ascii="Times New Roman" w:hAnsi="Times New Roman"/>
                <w:sz w:val="26"/>
                <w:szCs w:val="24"/>
              </w:rPr>
              <w:t xml:space="preserve">Bộ Tài nguyên và </w:t>
            </w:r>
            <w:r w:rsidR="00E15420" w:rsidRPr="002E3C03">
              <w:rPr>
                <w:rFonts w:ascii="Times New Roman" w:hAnsi="Times New Roman"/>
                <w:sz w:val="26"/>
                <w:szCs w:val="24"/>
              </w:rPr>
              <w:t>M</w:t>
            </w:r>
            <w:r w:rsidRPr="002E3C03">
              <w:rPr>
                <w:rFonts w:ascii="Times New Roman" w:hAnsi="Times New Roman"/>
                <w:sz w:val="26"/>
                <w:szCs w:val="24"/>
              </w:rPr>
              <w:t>ôi trường</w:t>
            </w:r>
          </w:p>
        </w:tc>
      </w:tr>
      <w:tr w:rsidR="00B100B2" w:rsidRPr="002E3C03" w14:paraId="7047B25C" w14:textId="77777777" w:rsidTr="00A64889">
        <w:tc>
          <w:tcPr>
            <w:tcW w:w="2547" w:type="dxa"/>
          </w:tcPr>
          <w:p w14:paraId="20D88EC8" w14:textId="7EB4D824" w:rsidR="00B100B2" w:rsidRPr="002E3C03" w:rsidRDefault="00B100B2" w:rsidP="00286052">
            <w:pPr>
              <w:spacing w:after="0"/>
              <w:rPr>
                <w:rFonts w:ascii="Times New Roman" w:hAnsi="Times New Roman"/>
                <w:sz w:val="26"/>
                <w:szCs w:val="24"/>
              </w:rPr>
            </w:pPr>
            <w:r w:rsidRPr="002E3C03">
              <w:rPr>
                <w:rFonts w:ascii="Times New Roman" w:hAnsi="Times New Roman"/>
                <w:sz w:val="26"/>
                <w:szCs w:val="24"/>
              </w:rPr>
              <w:t>CBAM</w:t>
            </w:r>
          </w:p>
        </w:tc>
        <w:tc>
          <w:tcPr>
            <w:tcW w:w="6208" w:type="dxa"/>
          </w:tcPr>
          <w:p w14:paraId="2EEA5EE8" w14:textId="1A9BC616" w:rsidR="00B100B2" w:rsidRPr="002E3C03" w:rsidRDefault="00B100B2" w:rsidP="00E15420">
            <w:pPr>
              <w:spacing w:after="0"/>
              <w:rPr>
                <w:rFonts w:ascii="Times New Roman" w:hAnsi="Times New Roman"/>
                <w:sz w:val="26"/>
                <w:szCs w:val="24"/>
              </w:rPr>
            </w:pPr>
            <w:r w:rsidRPr="002E3C03">
              <w:rPr>
                <w:rFonts w:ascii="Times New Roman" w:hAnsi="Times New Roman"/>
                <w:sz w:val="26"/>
                <w:szCs w:val="24"/>
              </w:rPr>
              <w:t>Cơ chế điều chỉnh biên giới các-bon</w:t>
            </w:r>
          </w:p>
        </w:tc>
      </w:tr>
      <w:tr w:rsidR="00286052" w:rsidRPr="002E3C03" w14:paraId="57549FB7" w14:textId="77777777" w:rsidTr="00A64889">
        <w:tc>
          <w:tcPr>
            <w:tcW w:w="2547" w:type="dxa"/>
          </w:tcPr>
          <w:p w14:paraId="3FE79AF2" w14:textId="77777777" w:rsidR="00286052" w:rsidRPr="002E3C03" w:rsidRDefault="00286052" w:rsidP="00286052">
            <w:pPr>
              <w:spacing w:after="0"/>
              <w:rPr>
                <w:rFonts w:ascii="Times New Roman" w:hAnsi="Times New Roman"/>
                <w:sz w:val="26"/>
                <w:szCs w:val="24"/>
              </w:rPr>
            </w:pPr>
            <w:bookmarkStart w:id="26" w:name="_Toc171089974"/>
            <w:bookmarkStart w:id="27" w:name="_Toc193014094"/>
            <w:r w:rsidRPr="002E3C03">
              <w:rPr>
                <w:rFonts w:ascii="Times New Roman" w:hAnsi="Times New Roman"/>
                <w:sz w:val="26"/>
                <w:szCs w:val="24"/>
              </w:rPr>
              <w:t>CDM</w:t>
            </w:r>
            <w:bookmarkEnd w:id="26"/>
            <w:bookmarkEnd w:id="27"/>
          </w:p>
        </w:tc>
        <w:tc>
          <w:tcPr>
            <w:tcW w:w="6208" w:type="dxa"/>
          </w:tcPr>
          <w:p w14:paraId="333019A5" w14:textId="77777777" w:rsidR="00286052" w:rsidRPr="002E3C03" w:rsidRDefault="00286052" w:rsidP="00286052">
            <w:pPr>
              <w:spacing w:after="0"/>
              <w:rPr>
                <w:rFonts w:ascii="Times New Roman" w:hAnsi="Times New Roman"/>
                <w:sz w:val="26"/>
                <w:szCs w:val="24"/>
              </w:rPr>
            </w:pPr>
            <w:r w:rsidRPr="002E3C03">
              <w:rPr>
                <w:rFonts w:ascii="Times New Roman" w:hAnsi="Times New Roman"/>
                <w:sz w:val="26"/>
                <w:szCs w:val="24"/>
              </w:rPr>
              <w:t xml:space="preserve">Cơ chế phát triển sạch </w:t>
            </w:r>
          </w:p>
        </w:tc>
      </w:tr>
      <w:tr w:rsidR="00286052" w:rsidRPr="002E3C03" w14:paraId="1C76DEF9" w14:textId="77777777" w:rsidTr="00A64889">
        <w:tc>
          <w:tcPr>
            <w:tcW w:w="2547" w:type="dxa"/>
          </w:tcPr>
          <w:p w14:paraId="648001FA" w14:textId="77777777" w:rsidR="00286052" w:rsidRPr="002E3C03" w:rsidRDefault="00286052" w:rsidP="00286052">
            <w:pPr>
              <w:spacing w:after="0"/>
              <w:rPr>
                <w:rFonts w:ascii="Times New Roman" w:hAnsi="Times New Roman"/>
                <w:sz w:val="26"/>
                <w:szCs w:val="24"/>
              </w:rPr>
            </w:pPr>
            <w:bookmarkStart w:id="28" w:name="_Toc171089975"/>
            <w:bookmarkStart w:id="29" w:name="_Toc193014095"/>
            <w:r w:rsidRPr="002E3C03">
              <w:rPr>
                <w:rFonts w:ascii="Times New Roman" w:hAnsi="Times New Roman"/>
                <w:sz w:val="26"/>
                <w:szCs w:val="24"/>
                <w:shd w:val="clear" w:color="auto" w:fill="FFFFFF"/>
              </w:rPr>
              <w:t>COP</w:t>
            </w:r>
            <w:bookmarkEnd w:id="28"/>
            <w:bookmarkEnd w:id="29"/>
          </w:p>
        </w:tc>
        <w:tc>
          <w:tcPr>
            <w:tcW w:w="6208" w:type="dxa"/>
          </w:tcPr>
          <w:p w14:paraId="1DD8AD23" w14:textId="77777777" w:rsidR="00286052" w:rsidRPr="002E3C03" w:rsidRDefault="00286052" w:rsidP="00286052">
            <w:pPr>
              <w:spacing w:after="0"/>
              <w:rPr>
                <w:rFonts w:ascii="Times New Roman" w:hAnsi="Times New Roman"/>
                <w:sz w:val="26"/>
                <w:szCs w:val="24"/>
                <w:shd w:val="clear" w:color="auto" w:fill="FFFFFF"/>
              </w:rPr>
            </w:pPr>
            <w:r w:rsidRPr="002E3C03">
              <w:rPr>
                <w:rFonts w:ascii="Times New Roman" w:hAnsi="Times New Roman"/>
                <w:sz w:val="26"/>
                <w:szCs w:val="24"/>
                <w:shd w:val="clear" w:color="auto" w:fill="FFFFFF"/>
              </w:rPr>
              <w:t>Hội nghị Liên hợp quốc về biến đổi khí hậu</w:t>
            </w:r>
          </w:p>
        </w:tc>
      </w:tr>
      <w:tr w:rsidR="008441B9" w:rsidRPr="002E3C03" w14:paraId="325AC9A7" w14:textId="77777777" w:rsidTr="00A64889">
        <w:tc>
          <w:tcPr>
            <w:tcW w:w="2547" w:type="dxa"/>
          </w:tcPr>
          <w:p w14:paraId="5476970E" w14:textId="29BB642D" w:rsidR="008441B9" w:rsidRPr="002E3C03" w:rsidRDefault="008441B9" w:rsidP="00286052">
            <w:pPr>
              <w:spacing w:after="0"/>
              <w:rPr>
                <w:rFonts w:ascii="Times New Roman" w:hAnsi="Times New Roman"/>
                <w:sz w:val="26"/>
                <w:szCs w:val="24"/>
                <w:shd w:val="clear" w:color="auto" w:fill="FFFFFF"/>
              </w:rPr>
            </w:pPr>
            <w:r>
              <w:rPr>
                <w:rFonts w:ascii="Times New Roman" w:hAnsi="Times New Roman"/>
                <w:sz w:val="26"/>
                <w:szCs w:val="24"/>
                <w:shd w:val="clear" w:color="auto" w:fill="FFFFFF"/>
              </w:rPr>
              <w:t>DN</w:t>
            </w:r>
          </w:p>
        </w:tc>
        <w:tc>
          <w:tcPr>
            <w:tcW w:w="6208" w:type="dxa"/>
          </w:tcPr>
          <w:p w14:paraId="648DE36D" w14:textId="06752AAA" w:rsidR="008441B9" w:rsidRPr="002E3C03" w:rsidRDefault="008441B9" w:rsidP="00286052">
            <w:pPr>
              <w:spacing w:after="0"/>
              <w:rPr>
                <w:rFonts w:ascii="Times New Roman" w:hAnsi="Times New Roman"/>
                <w:sz w:val="26"/>
                <w:szCs w:val="24"/>
                <w:shd w:val="clear" w:color="auto" w:fill="FFFFFF"/>
              </w:rPr>
            </w:pPr>
            <w:r>
              <w:rPr>
                <w:rFonts w:ascii="Times New Roman" w:hAnsi="Times New Roman"/>
                <w:sz w:val="26"/>
                <w:szCs w:val="24"/>
                <w:shd w:val="clear" w:color="auto" w:fill="FFFFFF"/>
              </w:rPr>
              <w:t>Doanh nghiệp</w:t>
            </w:r>
          </w:p>
        </w:tc>
      </w:tr>
      <w:tr w:rsidR="00286052" w:rsidRPr="002E3C03" w14:paraId="2CD59A40" w14:textId="77777777" w:rsidTr="00A64889">
        <w:tc>
          <w:tcPr>
            <w:tcW w:w="2547" w:type="dxa"/>
          </w:tcPr>
          <w:p w14:paraId="4B3E2F7C" w14:textId="203105C6" w:rsidR="00286052" w:rsidRPr="002E3C03" w:rsidRDefault="00286052" w:rsidP="00286052">
            <w:pPr>
              <w:spacing w:after="0"/>
              <w:rPr>
                <w:rFonts w:ascii="Times New Roman" w:hAnsi="Times New Roman"/>
                <w:sz w:val="26"/>
                <w:szCs w:val="24"/>
                <w:shd w:val="clear" w:color="auto" w:fill="FFFFFF"/>
              </w:rPr>
            </w:pPr>
            <w:r w:rsidRPr="002E3C03">
              <w:rPr>
                <w:rFonts w:ascii="Times New Roman" w:hAnsi="Times New Roman"/>
                <w:sz w:val="26"/>
                <w:szCs w:val="24"/>
                <w:shd w:val="clear" w:color="auto" w:fill="FFFFFF"/>
              </w:rPr>
              <w:t>FDI</w:t>
            </w:r>
          </w:p>
        </w:tc>
        <w:tc>
          <w:tcPr>
            <w:tcW w:w="6208" w:type="dxa"/>
          </w:tcPr>
          <w:p w14:paraId="2BB07DC4" w14:textId="75349C66" w:rsidR="00286052" w:rsidRPr="002E3C03" w:rsidRDefault="00286052" w:rsidP="00286052">
            <w:pPr>
              <w:spacing w:after="0"/>
              <w:rPr>
                <w:rFonts w:ascii="Times New Roman" w:hAnsi="Times New Roman"/>
                <w:sz w:val="26"/>
                <w:szCs w:val="24"/>
                <w:shd w:val="clear" w:color="auto" w:fill="FFFFFF"/>
              </w:rPr>
            </w:pPr>
            <w:r w:rsidRPr="002E3C03">
              <w:rPr>
                <w:rFonts w:ascii="Times New Roman" w:hAnsi="Times New Roman"/>
                <w:sz w:val="26"/>
                <w:szCs w:val="24"/>
                <w:shd w:val="clear" w:color="auto" w:fill="FFFFFF"/>
              </w:rPr>
              <w:t>Đầu tư trực tiếp từ nước ngoài</w:t>
            </w:r>
          </w:p>
        </w:tc>
      </w:tr>
      <w:tr w:rsidR="00286052" w:rsidRPr="002E3C03" w14:paraId="5F533116" w14:textId="77777777" w:rsidTr="00A64889">
        <w:tc>
          <w:tcPr>
            <w:tcW w:w="2547" w:type="dxa"/>
          </w:tcPr>
          <w:p w14:paraId="1754C655" w14:textId="77777777" w:rsidR="00286052" w:rsidRPr="002E3C03" w:rsidRDefault="00286052" w:rsidP="00286052">
            <w:pPr>
              <w:spacing w:after="0"/>
              <w:rPr>
                <w:rFonts w:ascii="Times New Roman" w:hAnsi="Times New Roman"/>
                <w:sz w:val="26"/>
                <w:szCs w:val="24"/>
              </w:rPr>
            </w:pPr>
            <w:bookmarkStart w:id="30" w:name="_Toc171089976"/>
            <w:bookmarkStart w:id="31" w:name="_Toc193014096"/>
            <w:r w:rsidRPr="002E3C03">
              <w:rPr>
                <w:rFonts w:ascii="Times New Roman" w:hAnsi="Times New Roman"/>
                <w:sz w:val="26"/>
                <w:szCs w:val="24"/>
                <w:shd w:val="clear" w:color="auto" w:fill="FFFFFF"/>
              </w:rPr>
              <w:t>GHG</w:t>
            </w:r>
            <w:bookmarkEnd w:id="30"/>
            <w:bookmarkEnd w:id="31"/>
          </w:p>
        </w:tc>
        <w:tc>
          <w:tcPr>
            <w:tcW w:w="6208" w:type="dxa"/>
          </w:tcPr>
          <w:p w14:paraId="2A49767C" w14:textId="77777777" w:rsidR="00286052" w:rsidRPr="002E3C03" w:rsidRDefault="00286052" w:rsidP="00286052">
            <w:pPr>
              <w:spacing w:after="0"/>
              <w:rPr>
                <w:rFonts w:ascii="Times New Roman" w:hAnsi="Times New Roman"/>
                <w:sz w:val="26"/>
                <w:szCs w:val="24"/>
                <w:shd w:val="clear" w:color="auto" w:fill="FFFFFF"/>
              </w:rPr>
            </w:pPr>
            <w:r w:rsidRPr="002E3C03">
              <w:rPr>
                <w:rFonts w:ascii="Times New Roman" w:hAnsi="Times New Roman"/>
                <w:sz w:val="26"/>
                <w:szCs w:val="24"/>
                <w:shd w:val="clear" w:color="auto" w:fill="FFFFFF"/>
              </w:rPr>
              <w:t>Khí nhà kính</w:t>
            </w:r>
          </w:p>
        </w:tc>
      </w:tr>
      <w:tr w:rsidR="009B0BD4" w:rsidRPr="002E3C03" w14:paraId="40207D4B" w14:textId="77777777" w:rsidTr="00A64889">
        <w:tc>
          <w:tcPr>
            <w:tcW w:w="2547" w:type="dxa"/>
          </w:tcPr>
          <w:p w14:paraId="26F3610D" w14:textId="07D2E888" w:rsidR="009B0BD4" w:rsidRPr="002E3C03" w:rsidRDefault="009B0BD4" w:rsidP="00286052">
            <w:pPr>
              <w:spacing w:after="0"/>
              <w:rPr>
                <w:rFonts w:ascii="Times New Roman" w:hAnsi="Times New Roman"/>
                <w:sz w:val="26"/>
                <w:szCs w:val="24"/>
                <w:shd w:val="clear" w:color="auto" w:fill="FFFFFF"/>
              </w:rPr>
            </w:pPr>
            <w:r>
              <w:rPr>
                <w:rFonts w:ascii="Times New Roman" w:hAnsi="Times New Roman"/>
                <w:sz w:val="26"/>
                <w:szCs w:val="24"/>
                <w:shd w:val="clear" w:color="auto" w:fill="FFFFFF"/>
              </w:rPr>
              <w:t>GS</w:t>
            </w:r>
          </w:p>
        </w:tc>
        <w:tc>
          <w:tcPr>
            <w:tcW w:w="6208" w:type="dxa"/>
          </w:tcPr>
          <w:p w14:paraId="61DEEC6A" w14:textId="6CFDE1CC" w:rsidR="009B0BD4" w:rsidRPr="002E3C03" w:rsidRDefault="009B0BD4" w:rsidP="00286052">
            <w:pPr>
              <w:spacing w:after="0"/>
              <w:rPr>
                <w:rFonts w:ascii="Times New Roman" w:hAnsi="Times New Roman"/>
                <w:sz w:val="26"/>
                <w:szCs w:val="24"/>
                <w:shd w:val="clear" w:color="auto" w:fill="FFFFFF"/>
              </w:rPr>
            </w:pPr>
            <w:r>
              <w:rPr>
                <w:rFonts w:ascii="Times New Roman" w:hAnsi="Times New Roman"/>
                <w:sz w:val="26"/>
                <w:szCs w:val="24"/>
                <w:shd w:val="clear" w:color="auto" w:fill="FFFFFF"/>
              </w:rPr>
              <w:t>Tiêu chuẩn vàng</w:t>
            </w:r>
          </w:p>
        </w:tc>
      </w:tr>
      <w:tr w:rsidR="00286052" w:rsidRPr="002E3C03" w14:paraId="025FD8D0" w14:textId="77777777" w:rsidTr="00A64889">
        <w:tc>
          <w:tcPr>
            <w:tcW w:w="2547" w:type="dxa"/>
          </w:tcPr>
          <w:p w14:paraId="158F021F" w14:textId="77777777" w:rsidR="00286052" w:rsidRPr="002E3C03" w:rsidRDefault="00286052" w:rsidP="00286052">
            <w:pPr>
              <w:spacing w:after="0"/>
              <w:rPr>
                <w:rFonts w:ascii="Times New Roman" w:hAnsi="Times New Roman"/>
                <w:sz w:val="26"/>
                <w:szCs w:val="24"/>
              </w:rPr>
            </w:pPr>
            <w:bookmarkStart w:id="32" w:name="_Toc171089977"/>
            <w:bookmarkStart w:id="33" w:name="_Toc193014097"/>
            <w:r w:rsidRPr="002E3C03">
              <w:rPr>
                <w:rFonts w:ascii="Times New Roman" w:hAnsi="Times New Roman"/>
                <w:sz w:val="26"/>
                <w:szCs w:val="24"/>
                <w:shd w:val="clear" w:color="auto" w:fill="FFFFFF"/>
              </w:rPr>
              <w:t>ETS</w:t>
            </w:r>
            <w:bookmarkEnd w:id="32"/>
            <w:bookmarkEnd w:id="33"/>
          </w:p>
        </w:tc>
        <w:tc>
          <w:tcPr>
            <w:tcW w:w="6208" w:type="dxa"/>
          </w:tcPr>
          <w:p w14:paraId="2A510CAB" w14:textId="77777777" w:rsidR="00286052" w:rsidRPr="002E3C03" w:rsidRDefault="00286052" w:rsidP="00286052">
            <w:pPr>
              <w:spacing w:after="0"/>
              <w:rPr>
                <w:rFonts w:ascii="Times New Roman" w:hAnsi="Times New Roman"/>
                <w:sz w:val="26"/>
                <w:szCs w:val="24"/>
                <w:shd w:val="clear" w:color="auto" w:fill="FFFFFF"/>
              </w:rPr>
            </w:pPr>
            <w:r w:rsidRPr="002E3C03">
              <w:rPr>
                <w:rFonts w:ascii="Times New Roman" w:hAnsi="Times New Roman"/>
                <w:sz w:val="26"/>
                <w:szCs w:val="24"/>
                <w:shd w:val="clear" w:color="auto" w:fill="FFFFFF"/>
              </w:rPr>
              <w:t>Hệ thống mua bán khí thải</w:t>
            </w:r>
          </w:p>
        </w:tc>
      </w:tr>
      <w:tr w:rsidR="00286052" w:rsidRPr="002E3C03" w14:paraId="204A981D" w14:textId="77777777" w:rsidTr="00A64889">
        <w:tc>
          <w:tcPr>
            <w:tcW w:w="2547" w:type="dxa"/>
          </w:tcPr>
          <w:p w14:paraId="320D4B20" w14:textId="77777777" w:rsidR="00286052" w:rsidRPr="002E3C03" w:rsidRDefault="00286052" w:rsidP="00286052">
            <w:pPr>
              <w:spacing w:after="0"/>
              <w:rPr>
                <w:rFonts w:ascii="Times New Roman" w:hAnsi="Times New Roman"/>
                <w:sz w:val="26"/>
                <w:szCs w:val="24"/>
              </w:rPr>
            </w:pPr>
            <w:bookmarkStart w:id="34" w:name="_Toc171089978"/>
            <w:bookmarkStart w:id="35" w:name="_Toc193014098"/>
            <w:r w:rsidRPr="002E3C03">
              <w:rPr>
                <w:rFonts w:ascii="Times New Roman" w:hAnsi="Times New Roman"/>
                <w:sz w:val="26"/>
                <w:szCs w:val="24"/>
                <w:shd w:val="clear" w:color="auto" w:fill="FFFFFF"/>
              </w:rPr>
              <w:t>EU</w:t>
            </w:r>
            <w:bookmarkEnd w:id="34"/>
            <w:bookmarkEnd w:id="35"/>
          </w:p>
        </w:tc>
        <w:tc>
          <w:tcPr>
            <w:tcW w:w="6208" w:type="dxa"/>
          </w:tcPr>
          <w:p w14:paraId="4307E0DF" w14:textId="77777777" w:rsidR="00286052" w:rsidRPr="002E3C03" w:rsidRDefault="00286052" w:rsidP="00286052">
            <w:pPr>
              <w:spacing w:after="0"/>
              <w:rPr>
                <w:rFonts w:ascii="Times New Roman" w:hAnsi="Times New Roman"/>
                <w:sz w:val="26"/>
                <w:szCs w:val="24"/>
                <w:shd w:val="clear" w:color="auto" w:fill="FFFFFF"/>
              </w:rPr>
            </w:pPr>
            <w:r w:rsidRPr="002E3C03">
              <w:rPr>
                <w:rFonts w:ascii="Times New Roman" w:hAnsi="Times New Roman"/>
                <w:sz w:val="26"/>
                <w:szCs w:val="24"/>
                <w:shd w:val="clear" w:color="auto" w:fill="FFFFFF"/>
              </w:rPr>
              <w:t>Liên minh Châu Âu</w:t>
            </w:r>
          </w:p>
        </w:tc>
      </w:tr>
      <w:tr w:rsidR="00286052" w:rsidRPr="002E3C03" w14:paraId="1E1B43D3" w14:textId="77777777" w:rsidTr="00A64889">
        <w:tc>
          <w:tcPr>
            <w:tcW w:w="2547" w:type="dxa"/>
          </w:tcPr>
          <w:p w14:paraId="17895359" w14:textId="1189E71E" w:rsidR="00286052" w:rsidRPr="002E3C03" w:rsidRDefault="00286052" w:rsidP="00286052">
            <w:pPr>
              <w:spacing w:after="0"/>
              <w:rPr>
                <w:rFonts w:ascii="Times New Roman" w:hAnsi="Times New Roman"/>
                <w:sz w:val="26"/>
                <w:szCs w:val="24"/>
                <w:shd w:val="clear" w:color="auto" w:fill="FFFFFF"/>
              </w:rPr>
            </w:pPr>
            <w:r w:rsidRPr="002E3C03">
              <w:rPr>
                <w:rFonts w:ascii="Times New Roman" w:hAnsi="Times New Roman"/>
                <w:sz w:val="26"/>
                <w:szCs w:val="24"/>
                <w:bdr w:val="none" w:sz="0" w:space="0" w:color="auto" w:frame="1"/>
              </w:rPr>
              <w:t>EU ETS</w:t>
            </w:r>
          </w:p>
        </w:tc>
        <w:tc>
          <w:tcPr>
            <w:tcW w:w="6208" w:type="dxa"/>
          </w:tcPr>
          <w:p w14:paraId="0A4F451E" w14:textId="5D32D06F" w:rsidR="00286052" w:rsidRPr="002E3C03" w:rsidRDefault="00286052" w:rsidP="00286052">
            <w:pPr>
              <w:spacing w:after="0"/>
              <w:rPr>
                <w:rFonts w:ascii="Times New Roman" w:hAnsi="Times New Roman"/>
                <w:sz w:val="26"/>
                <w:szCs w:val="24"/>
                <w:shd w:val="clear" w:color="auto" w:fill="FFFFFF"/>
              </w:rPr>
            </w:pPr>
            <w:r w:rsidRPr="002E3C03">
              <w:rPr>
                <w:rFonts w:ascii="Times New Roman" w:hAnsi="Times New Roman"/>
                <w:sz w:val="26"/>
                <w:szCs w:val="24"/>
                <w:bdr w:val="none" w:sz="0" w:space="0" w:color="auto" w:frame="1"/>
              </w:rPr>
              <w:t>Hệ thống giao dịch khí thải Liên minh Châu Âu</w:t>
            </w:r>
          </w:p>
        </w:tc>
      </w:tr>
      <w:tr w:rsidR="00E00F1D" w:rsidRPr="002E3C03" w14:paraId="374C3485" w14:textId="77777777" w:rsidTr="00A64889">
        <w:tc>
          <w:tcPr>
            <w:tcW w:w="2547" w:type="dxa"/>
          </w:tcPr>
          <w:p w14:paraId="56BF124F" w14:textId="50688918" w:rsidR="00E00F1D" w:rsidRPr="002E3C03" w:rsidRDefault="00E00F1D" w:rsidP="00286052">
            <w:pPr>
              <w:spacing w:after="0"/>
              <w:rPr>
                <w:rFonts w:ascii="Times New Roman" w:hAnsi="Times New Roman"/>
                <w:sz w:val="26"/>
                <w:szCs w:val="24"/>
                <w:bdr w:val="none" w:sz="0" w:space="0" w:color="auto" w:frame="1"/>
              </w:rPr>
            </w:pPr>
            <w:r w:rsidRPr="002E3C03">
              <w:rPr>
                <w:rFonts w:ascii="Times New Roman" w:hAnsi="Times New Roman"/>
                <w:sz w:val="26"/>
                <w:szCs w:val="24"/>
                <w:shd w:val="clear" w:color="auto" w:fill="FFFFFF"/>
                <w:lang w:val="vi-VN"/>
              </w:rPr>
              <w:t>EEA</w:t>
            </w:r>
          </w:p>
        </w:tc>
        <w:tc>
          <w:tcPr>
            <w:tcW w:w="6208" w:type="dxa"/>
          </w:tcPr>
          <w:p w14:paraId="7B2E38F6" w14:textId="5205F271" w:rsidR="00E00F1D" w:rsidRPr="002E3C03" w:rsidRDefault="00E00F1D" w:rsidP="00286052">
            <w:pPr>
              <w:spacing w:after="0"/>
              <w:rPr>
                <w:rFonts w:ascii="Times New Roman" w:hAnsi="Times New Roman"/>
                <w:sz w:val="26"/>
                <w:szCs w:val="24"/>
                <w:bdr w:val="none" w:sz="0" w:space="0" w:color="auto" w:frame="1"/>
              </w:rPr>
            </w:pPr>
            <w:r w:rsidRPr="002E3C03">
              <w:rPr>
                <w:rFonts w:ascii="Times New Roman" w:hAnsi="Times New Roman"/>
                <w:sz w:val="26"/>
                <w:szCs w:val="24"/>
                <w:shd w:val="clear" w:color="auto" w:fill="FFFFFF"/>
              </w:rPr>
              <w:t>Cơ quan Môi trường Châu Âu</w:t>
            </w:r>
          </w:p>
        </w:tc>
      </w:tr>
      <w:tr w:rsidR="00286052" w:rsidRPr="002E3C03" w14:paraId="2F6D8164" w14:textId="77777777" w:rsidTr="00A64889">
        <w:tc>
          <w:tcPr>
            <w:tcW w:w="2547" w:type="dxa"/>
          </w:tcPr>
          <w:p w14:paraId="68BA66DA" w14:textId="77777777" w:rsidR="00286052" w:rsidRPr="002E3C03" w:rsidRDefault="00286052" w:rsidP="00286052">
            <w:pPr>
              <w:spacing w:after="0"/>
              <w:rPr>
                <w:rFonts w:ascii="Times New Roman" w:hAnsi="Times New Roman"/>
                <w:sz w:val="26"/>
                <w:szCs w:val="24"/>
                <w:shd w:val="clear" w:color="auto" w:fill="FFFFFF"/>
              </w:rPr>
            </w:pPr>
            <w:bookmarkStart w:id="36" w:name="_Toc171089979"/>
            <w:bookmarkStart w:id="37" w:name="_Toc193014099"/>
            <w:r w:rsidRPr="002E3C03">
              <w:rPr>
                <w:rFonts w:ascii="Times New Roman" w:hAnsi="Times New Roman"/>
                <w:sz w:val="26"/>
                <w:szCs w:val="24"/>
              </w:rPr>
              <w:t>IET</w:t>
            </w:r>
            <w:bookmarkEnd w:id="36"/>
            <w:bookmarkEnd w:id="37"/>
          </w:p>
        </w:tc>
        <w:tc>
          <w:tcPr>
            <w:tcW w:w="6208" w:type="dxa"/>
          </w:tcPr>
          <w:p w14:paraId="52089CA0" w14:textId="77777777" w:rsidR="00286052" w:rsidRPr="002E3C03" w:rsidRDefault="00286052" w:rsidP="00286052">
            <w:pPr>
              <w:spacing w:after="0"/>
              <w:rPr>
                <w:rFonts w:ascii="Times New Roman" w:hAnsi="Times New Roman"/>
                <w:sz w:val="26"/>
                <w:szCs w:val="24"/>
              </w:rPr>
            </w:pPr>
            <w:r w:rsidRPr="002E3C03">
              <w:rPr>
                <w:rFonts w:ascii="Times New Roman" w:hAnsi="Times New Roman"/>
                <w:sz w:val="26"/>
                <w:szCs w:val="24"/>
              </w:rPr>
              <w:t>Cơ chế buôn bán quyền phát thải quốc tế</w:t>
            </w:r>
          </w:p>
        </w:tc>
      </w:tr>
      <w:tr w:rsidR="00286052" w:rsidRPr="002E3C03" w14:paraId="1A88A748" w14:textId="77777777" w:rsidTr="00A64889">
        <w:tc>
          <w:tcPr>
            <w:tcW w:w="2547" w:type="dxa"/>
          </w:tcPr>
          <w:p w14:paraId="170995F3" w14:textId="77777777" w:rsidR="00286052" w:rsidRPr="002E3C03" w:rsidRDefault="00286052" w:rsidP="00286052">
            <w:pPr>
              <w:spacing w:after="0"/>
              <w:rPr>
                <w:rFonts w:ascii="Times New Roman" w:hAnsi="Times New Roman"/>
                <w:sz w:val="26"/>
                <w:szCs w:val="24"/>
                <w:shd w:val="clear" w:color="auto" w:fill="FFFFFF"/>
              </w:rPr>
            </w:pPr>
            <w:bookmarkStart w:id="38" w:name="_Toc171089980"/>
            <w:bookmarkStart w:id="39" w:name="_Toc193014100"/>
            <w:r w:rsidRPr="002E3C03">
              <w:rPr>
                <w:rFonts w:ascii="Times New Roman" w:hAnsi="Times New Roman"/>
                <w:sz w:val="26"/>
                <w:szCs w:val="24"/>
              </w:rPr>
              <w:t>IPCC</w:t>
            </w:r>
            <w:bookmarkEnd w:id="38"/>
            <w:bookmarkEnd w:id="39"/>
          </w:p>
        </w:tc>
        <w:tc>
          <w:tcPr>
            <w:tcW w:w="6208" w:type="dxa"/>
          </w:tcPr>
          <w:p w14:paraId="65CA3CBA" w14:textId="252EED64" w:rsidR="00286052" w:rsidRPr="002E3C03" w:rsidRDefault="00E00F1D" w:rsidP="00286052">
            <w:pPr>
              <w:spacing w:after="0"/>
              <w:rPr>
                <w:rFonts w:ascii="Times New Roman" w:hAnsi="Times New Roman"/>
                <w:sz w:val="26"/>
                <w:szCs w:val="24"/>
              </w:rPr>
            </w:pPr>
            <w:r w:rsidRPr="002E3C03">
              <w:rPr>
                <w:rFonts w:ascii="Times New Roman" w:hAnsi="Times New Roman"/>
                <w:sz w:val="26"/>
                <w:szCs w:val="24"/>
              </w:rPr>
              <w:t>Ủy ban</w:t>
            </w:r>
            <w:r w:rsidR="00286052" w:rsidRPr="002E3C03">
              <w:rPr>
                <w:rFonts w:ascii="Times New Roman" w:hAnsi="Times New Roman"/>
                <w:sz w:val="26"/>
                <w:szCs w:val="24"/>
              </w:rPr>
              <w:t xml:space="preserve"> liên chính phủ</w:t>
            </w:r>
            <w:r w:rsidRPr="002E3C03">
              <w:rPr>
                <w:rFonts w:ascii="Times New Roman" w:hAnsi="Times New Roman"/>
                <w:sz w:val="26"/>
                <w:szCs w:val="24"/>
              </w:rPr>
              <w:t xml:space="preserve"> về biến đổi khí hậu</w:t>
            </w:r>
          </w:p>
        </w:tc>
      </w:tr>
      <w:tr w:rsidR="00286052" w:rsidRPr="002E3C03" w14:paraId="375A7A4D" w14:textId="77777777" w:rsidTr="00A64889">
        <w:tc>
          <w:tcPr>
            <w:tcW w:w="2547" w:type="dxa"/>
          </w:tcPr>
          <w:p w14:paraId="0786245D" w14:textId="77777777" w:rsidR="00286052" w:rsidRPr="002E3C03" w:rsidRDefault="00286052" w:rsidP="00286052">
            <w:pPr>
              <w:spacing w:after="0"/>
              <w:rPr>
                <w:rFonts w:ascii="Times New Roman" w:hAnsi="Times New Roman"/>
                <w:sz w:val="26"/>
                <w:szCs w:val="24"/>
              </w:rPr>
            </w:pPr>
            <w:bookmarkStart w:id="40" w:name="_Toc171089981"/>
            <w:bookmarkStart w:id="41" w:name="_Toc193014101"/>
            <w:r w:rsidRPr="002E3C03">
              <w:rPr>
                <w:rFonts w:ascii="Times New Roman" w:hAnsi="Times New Roman"/>
                <w:sz w:val="26"/>
                <w:szCs w:val="24"/>
              </w:rPr>
              <w:t>ICAP</w:t>
            </w:r>
            <w:bookmarkEnd w:id="40"/>
            <w:bookmarkEnd w:id="41"/>
          </w:p>
        </w:tc>
        <w:tc>
          <w:tcPr>
            <w:tcW w:w="6208" w:type="dxa"/>
          </w:tcPr>
          <w:p w14:paraId="402DC7E5" w14:textId="77777777" w:rsidR="00286052" w:rsidRPr="002E3C03" w:rsidRDefault="00286052" w:rsidP="00286052">
            <w:pPr>
              <w:spacing w:after="0"/>
              <w:rPr>
                <w:rFonts w:ascii="Times New Roman" w:hAnsi="Times New Roman"/>
                <w:sz w:val="26"/>
                <w:szCs w:val="24"/>
              </w:rPr>
            </w:pPr>
            <w:r w:rsidRPr="002E3C03">
              <w:rPr>
                <w:rFonts w:ascii="Times New Roman" w:hAnsi="Times New Roman"/>
                <w:sz w:val="26"/>
                <w:szCs w:val="24"/>
              </w:rPr>
              <w:t>Hiệp hội Đối tác Hành động các-bon Quốc tế</w:t>
            </w:r>
          </w:p>
        </w:tc>
      </w:tr>
      <w:tr w:rsidR="00286052" w:rsidRPr="002E3C03" w14:paraId="61656E4D" w14:textId="77777777" w:rsidTr="00A64889">
        <w:tc>
          <w:tcPr>
            <w:tcW w:w="2547" w:type="dxa"/>
          </w:tcPr>
          <w:p w14:paraId="37F7D2C7" w14:textId="44A8B6FB" w:rsidR="00286052" w:rsidRPr="002E3C03" w:rsidRDefault="00286052" w:rsidP="00286052">
            <w:pPr>
              <w:spacing w:after="0"/>
              <w:rPr>
                <w:rFonts w:ascii="Times New Roman" w:hAnsi="Times New Roman"/>
                <w:sz w:val="26"/>
                <w:szCs w:val="24"/>
              </w:rPr>
            </w:pPr>
            <w:r w:rsidRPr="002E3C03">
              <w:rPr>
                <w:rFonts w:ascii="Times New Roman" w:hAnsi="Times New Roman"/>
                <w:sz w:val="26"/>
                <w:szCs w:val="24"/>
                <w:lang w:val="pt-BR"/>
              </w:rPr>
              <w:t>IMF</w:t>
            </w:r>
          </w:p>
        </w:tc>
        <w:tc>
          <w:tcPr>
            <w:tcW w:w="6208" w:type="dxa"/>
          </w:tcPr>
          <w:p w14:paraId="395DDFF4" w14:textId="6BB670A1" w:rsidR="00286052" w:rsidRPr="002E3C03" w:rsidRDefault="00286052" w:rsidP="00286052">
            <w:pPr>
              <w:spacing w:after="0"/>
              <w:rPr>
                <w:rFonts w:ascii="Times New Roman" w:hAnsi="Times New Roman"/>
                <w:sz w:val="26"/>
                <w:szCs w:val="24"/>
              </w:rPr>
            </w:pPr>
            <w:r w:rsidRPr="002E3C03">
              <w:rPr>
                <w:rFonts w:ascii="Times New Roman" w:hAnsi="Times New Roman"/>
                <w:sz w:val="26"/>
                <w:szCs w:val="24"/>
                <w:lang w:val="pt-BR"/>
              </w:rPr>
              <w:t>Quỹ Tiền tệ Quốc tế</w:t>
            </w:r>
          </w:p>
        </w:tc>
      </w:tr>
      <w:tr w:rsidR="00286052" w:rsidRPr="002E3C03" w14:paraId="7BBDA550" w14:textId="77777777" w:rsidTr="00A64889">
        <w:tc>
          <w:tcPr>
            <w:tcW w:w="2547" w:type="dxa"/>
          </w:tcPr>
          <w:p w14:paraId="2512BB35" w14:textId="77777777" w:rsidR="00286052" w:rsidRPr="002E3C03" w:rsidRDefault="00286052" w:rsidP="00286052">
            <w:pPr>
              <w:spacing w:after="0"/>
              <w:rPr>
                <w:rFonts w:ascii="Times New Roman" w:hAnsi="Times New Roman"/>
                <w:sz w:val="26"/>
                <w:szCs w:val="24"/>
                <w:shd w:val="clear" w:color="auto" w:fill="FFFFFF"/>
              </w:rPr>
            </w:pPr>
            <w:bookmarkStart w:id="42" w:name="_Toc171089982"/>
            <w:bookmarkStart w:id="43" w:name="_Toc193014102"/>
            <w:r w:rsidRPr="002E3C03">
              <w:rPr>
                <w:rFonts w:ascii="Times New Roman" w:hAnsi="Times New Roman"/>
                <w:sz w:val="26"/>
                <w:szCs w:val="24"/>
              </w:rPr>
              <w:t>JI</w:t>
            </w:r>
            <w:bookmarkEnd w:id="42"/>
            <w:bookmarkEnd w:id="43"/>
          </w:p>
        </w:tc>
        <w:tc>
          <w:tcPr>
            <w:tcW w:w="6208" w:type="dxa"/>
          </w:tcPr>
          <w:p w14:paraId="5AA4B4EC" w14:textId="6662DE02" w:rsidR="00286052" w:rsidRPr="002E3C03" w:rsidRDefault="00286052" w:rsidP="00286052">
            <w:pPr>
              <w:spacing w:after="0"/>
              <w:rPr>
                <w:rFonts w:ascii="Times New Roman" w:hAnsi="Times New Roman"/>
                <w:sz w:val="26"/>
                <w:szCs w:val="24"/>
                <w:shd w:val="clear" w:color="auto" w:fill="FFFFFF"/>
              </w:rPr>
            </w:pPr>
            <w:r w:rsidRPr="002E3C03">
              <w:rPr>
                <w:rFonts w:ascii="Times New Roman" w:hAnsi="Times New Roman"/>
                <w:sz w:val="26"/>
                <w:szCs w:val="24"/>
              </w:rPr>
              <w:t xml:space="preserve">Cơ chế đồng thực hiện </w:t>
            </w:r>
          </w:p>
        </w:tc>
      </w:tr>
      <w:tr w:rsidR="00286052" w:rsidRPr="002E3C03" w14:paraId="12CE89FC" w14:textId="77777777" w:rsidTr="00A64889">
        <w:tc>
          <w:tcPr>
            <w:tcW w:w="2547" w:type="dxa"/>
          </w:tcPr>
          <w:p w14:paraId="7049C7FA" w14:textId="60491F26" w:rsidR="00286052" w:rsidRPr="002E3C03" w:rsidRDefault="00286052" w:rsidP="00286052">
            <w:pPr>
              <w:spacing w:after="0"/>
              <w:rPr>
                <w:rFonts w:ascii="Times New Roman" w:hAnsi="Times New Roman"/>
                <w:sz w:val="26"/>
                <w:szCs w:val="24"/>
              </w:rPr>
            </w:pPr>
            <w:r w:rsidRPr="002E3C03">
              <w:rPr>
                <w:rFonts w:ascii="Times New Roman" w:hAnsi="Times New Roman"/>
                <w:sz w:val="26"/>
                <w:szCs w:val="24"/>
              </w:rPr>
              <w:t>JCM</w:t>
            </w:r>
          </w:p>
        </w:tc>
        <w:tc>
          <w:tcPr>
            <w:tcW w:w="6208" w:type="dxa"/>
          </w:tcPr>
          <w:p w14:paraId="5989B416" w14:textId="13F89FB3" w:rsidR="00286052" w:rsidRPr="002E3C03" w:rsidRDefault="00286052" w:rsidP="00286052">
            <w:pPr>
              <w:spacing w:after="0"/>
              <w:rPr>
                <w:rFonts w:ascii="Times New Roman" w:hAnsi="Times New Roman"/>
                <w:sz w:val="26"/>
                <w:szCs w:val="24"/>
              </w:rPr>
            </w:pPr>
            <w:r w:rsidRPr="002E3C03">
              <w:rPr>
                <w:rFonts w:ascii="Times New Roman" w:hAnsi="Times New Roman"/>
                <w:sz w:val="26"/>
                <w:szCs w:val="24"/>
                <w:shd w:val="clear" w:color="auto" w:fill="FFFFFF"/>
              </w:rPr>
              <w:t>Cơ chế tín dụng chung Nhật Bản</w:t>
            </w:r>
          </w:p>
        </w:tc>
      </w:tr>
      <w:tr w:rsidR="00286052" w:rsidRPr="002E3C03" w14:paraId="2D55D7D5" w14:textId="77777777" w:rsidTr="00A64889">
        <w:tc>
          <w:tcPr>
            <w:tcW w:w="2547" w:type="dxa"/>
          </w:tcPr>
          <w:p w14:paraId="357BD743" w14:textId="77777777" w:rsidR="00286052" w:rsidRPr="002E3C03" w:rsidRDefault="00286052" w:rsidP="00286052">
            <w:pPr>
              <w:spacing w:after="0"/>
              <w:rPr>
                <w:rFonts w:ascii="Times New Roman" w:hAnsi="Times New Roman"/>
                <w:sz w:val="26"/>
                <w:szCs w:val="24"/>
                <w:shd w:val="clear" w:color="auto" w:fill="FFFFFF"/>
              </w:rPr>
            </w:pPr>
            <w:bookmarkStart w:id="44" w:name="_Toc171089983"/>
            <w:bookmarkStart w:id="45" w:name="_Toc193014103"/>
            <w:r w:rsidRPr="002E3C03">
              <w:rPr>
                <w:rFonts w:ascii="Times New Roman" w:hAnsi="Times New Roman"/>
                <w:sz w:val="26"/>
                <w:szCs w:val="24"/>
                <w:shd w:val="clear" w:color="auto" w:fill="FFFFFF"/>
              </w:rPr>
              <w:t>KP</w:t>
            </w:r>
            <w:bookmarkEnd w:id="44"/>
            <w:bookmarkEnd w:id="45"/>
          </w:p>
        </w:tc>
        <w:tc>
          <w:tcPr>
            <w:tcW w:w="6208" w:type="dxa"/>
          </w:tcPr>
          <w:p w14:paraId="6AFE0013" w14:textId="77777777" w:rsidR="00286052" w:rsidRPr="002E3C03" w:rsidRDefault="00286052" w:rsidP="00286052">
            <w:pPr>
              <w:spacing w:after="0"/>
              <w:rPr>
                <w:rFonts w:ascii="Times New Roman" w:hAnsi="Times New Roman"/>
                <w:sz w:val="26"/>
                <w:szCs w:val="24"/>
                <w:shd w:val="clear" w:color="auto" w:fill="FFFFFF"/>
              </w:rPr>
            </w:pPr>
            <w:r w:rsidRPr="002E3C03">
              <w:rPr>
                <w:rFonts w:ascii="Times New Roman" w:hAnsi="Times New Roman"/>
                <w:sz w:val="26"/>
                <w:szCs w:val="24"/>
                <w:shd w:val="clear" w:color="auto" w:fill="FFFFFF"/>
              </w:rPr>
              <w:t>Nghị định thư Kyoto</w:t>
            </w:r>
          </w:p>
        </w:tc>
      </w:tr>
      <w:tr w:rsidR="008441B9" w:rsidRPr="002E3C03" w14:paraId="1D091F23" w14:textId="77777777" w:rsidTr="00A64889">
        <w:tc>
          <w:tcPr>
            <w:tcW w:w="2547" w:type="dxa"/>
          </w:tcPr>
          <w:p w14:paraId="3DEF2B00" w14:textId="30E2D684" w:rsidR="008441B9" w:rsidRPr="002E3C03" w:rsidRDefault="008441B9" w:rsidP="00286052">
            <w:pPr>
              <w:spacing w:after="0"/>
              <w:rPr>
                <w:rFonts w:ascii="Times New Roman" w:hAnsi="Times New Roman"/>
                <w:sz w:val="26"/>
                <w:szCs w:val="24"/>
                <w:shd w:val="clear" w:color="auto" w:fill="FFFFFF"/>
              </w:rPr>
            </w:pPr>
            <w:r>
              <w:rPr>
                <w:rFonts w:ascii="Times New Roman" w:hAnsi="Times New Roman"/>
                <w:sz w:val="26"/>
                <w:szCs w:val="24"/>
                <w:shd w:val="clear" w:color="auto" w:fill="FFFFFF"/>
              </w:rPr>
              <w:t>KT-XH</w:t>
            </w:r>
          </w:p>
        </w:tc>
        <w:tc>
          <w:tcPr>
            <w:tcW w:w="6208" w:type="dxa"/>
          </w:tcPr>
          <w:p w14:paraId="1B5167D5" w14:textId="54727BAD" w:rsidR="008441B9" w:rsidRPr="002E3C03" w:rsidRDefault="008441B9" w:rsidP="00286052">
            <w:pPr>
              <w:spacing w:after="0"/>
              <w:rPr>
                <w:rFonts w:ascii="Times New Roman" w:hAnsi="Times New Roman"/>
                <w:sz w:val="26"/>
                <w:szCs w:val="24"/>
                <w:shd w:val="clear" w:color="auto" w:fill="FFFFFF"/>
              </w:rPr>
            </w:pPr>
            <w:r>
              <w:rPr>
                <w:rFonts w:ascii="Times New Roman" w:hAnsi="Times New Roman"/>
                <w:sz w:val="26"/>
                <w:szCs w:val="24"/>
                <w:shd w:val="clear" w:color="auto" w:fill="FFFFFF"/>
              </w:rPr>
              <w:t>Kinh tế-xã hội</w:t>
            </w:r>
          </w:p>
        </w:tc>
      </w:tr>
      <w:tr w:rsidR="00286052" w:rsidRPr="002E3C03" w14:paraId="7B5458F5" w14:textId="77777777" w:rsidTr="00A64889">
        <w:tc>
          <w:tcPr>
            <w:tcW w:w="2547" w:type="dxa"/>
          </w:tcPr>
          <w:p w14:paraId="7C8EBDF2" w14:textId="77777777" w:rsidR="00286052" w:rsidRPr="002E3C03" w:rsidRDefault="00286052" w:rsidP="00286052">
            <w:pPr>
              <w:spacing w:after="0"/>
              <w:rPr>
                <w:rFonts w:ascii="Times New Roman" w:hAnsi="Times New Roman"/>
                <w:sz w:val="26"/>
                <w:szCs w:val="24"/>
                <w:shd w:val="clear" w:color="auto" w:fill="FFFFFF"/>
              </w:rPr>
            </w:pPr>
            <w:bookmarkStart w:id="46" w:name="_Toc171089985"/>
            <w:bookmarkStart w:id="47" w:name="_Toc193014105"/>
            <w:r w:rsidRPr="002E3C03">
              <w:rPr>
                <w:rFonts w:ascii="Times New Roman" w:hAnsi="Times New Roman"/>
                <w:sz w:val="26"/>
                <w:szCs w:val="24"/>
                <w:shd w:val="clear" w:color="auto" w:fill="FFFFFF"/>
              </w:rPr>
              <w:t>Luật BVMT</w:t>
            </w:r>
            <w:bookmarkEnd w:id="46"/>
            <w:bookmarkEnd w:id="47"/>
          </w:p>
        </w:tc>
        <w:tc>
          <w:tcPr>
            <w:tcW w:w="6208" w:type="dxa"/>
          </w:tcPr>
          <w:p w14:paraId="0B19E434" w14:textId="4B46E781" w:rsidR="00286052" w:rsidRPr="002E3C03" w:rsidRDefault="00286052" w:rsidP="00286052">
            <w:pPr>
              <w:spacing w:after="0"/>
              <w:rPr>
                <w:rFonts w:ascii="Times New Roman" w:hAnsi="Times New Roman"/>
                <w:sz w:val="26"/>
                <w:szCs w:val="24"/>
                <w:shd w:val="clear" w:color="auto" w:fill="FFFFFF"/>
              </w:rPr>
            </w:pPr>
            <w:r w:rsidRPr="002E3C03">
              <w:rPr>
                <w:rFonts w:ascii="Times New Roman" w:hAnsi="Times New Roman"/>
                <w:sz w:val="26"/>
                <w:szCs w:val="24"/>
                <w:shd w:val="clear" w:color="auto" w:fill="FFFFFF"/>
              </w:rPr>
              <w:t xml:space="preserve">Luật Bảo vệ môi trường </w:t>
            </w:r>
          </w:p>
        </w:tc>
      </w:tr>
      <w:tr w:rsidR="00286052" w:rsidRPr="002E3C03" w14:paraId="1026485D" w14:textId="77777777" w:rsidTr="00A64889">
        <w:tc>
          <w:tcPr>
            <w:tcW w:w="2547" w:type="dxa"/>
          </w:tcPr>
          <w:p w14:paraId="0F0FDFED" w14:textId="69C3C5C9" w:rsidR="00286052" w:rsidRPr="002E3C03" w:rsidRDefault="00286052" w:rsidP="00286052">
            <w:pPr>
              <w:spacing w:after="0"/>
              <w:rPr>
                <w:rFonts w:ascii="Times New Roman" w:hAnsi="Times New Roman"/>
                <w:sz w:val="26"/>
                <w:szCs w:val="24"/>
                <w:shd w:val="clear" w:color="auto" w:fill="FFFFFF"/>
              </w:rPr>
            </w:pPr>
            <w:r w:rsidRPr="002E3C03">
              <w:rPr>
                <w:rFonts w:ascii="Times New Roman" w:hAnsi="Times New Roman"/>
                <w:sz w:val="26"/>
                <w:szCs w:val="24"/>
              </w:rPr>
              <w:t>LULUCF</w:t>
            </w:r>
          </w:p>
        </w:tc>
        <w:tc>
          <w:tcPr>
            <w:tcW w:w="6208" w:type="dxa"/>
          </w:tcPr>
          <w:p w14:paraId="6F0E3C25" w14:textId="1044599D" w:rsidR="00286052" w:rsidRPr="002E3C03" w:rsidRDefault="00286052" w:rsidP="00286052">
            <w:pPr>
              <w:spacing w:after="0"/>
              <w:rPr>
                <w:rFonts w:ascii="Times New Roman" w:hAnsi="Times New Roman"/>
                <w:sz w:val="26"/>
                <w:szCs w:val="24"/>
                <w:shd w:val="clear" w:color="auto" w:fill="FFFFFF"/>
              </w:rPr>
            </w:pPr>
            <w:r w:rsidRPr="002E3C03">
              <w:rPr>
                <w:rStyle w:val="Emphasis"/>
                <w:rFonts w:ascii="Times New Roman" w:hAnsi="Times New Roman"/>
                <w:bCs/>
                <w:i w:val="0"/>
                <w:iCs w:val="0"/>
                <w:sz w:val="26"/>
                <w:szCs w:val="24"/>
                <w:shd w:val="clear" w:color="auto" w:fill="FFFFFF"/>
              </w:rPr>
              <w:t>Sử dụng đất</w:t>
            </w:r>
            <w:r w:rsidRPr="002E3C03">
              <w:rPr>
                <w:rFonts w:ascii="Times New Roman" w:hAnsi="Times New Roman"/>
                <w:sz w:val="26"/>
                <w:szCs w:val="24"/>
                <w:shd w:val="clear" w:color="auto" w:fill="FFFFFF"/>
              </w:rPr>
              <w:t>, </w:t>
            </w:r>
            <w:r w:rsidRPr="002E3C03">
              <w:rPr>
                <w:rStyle w:val="Emphasis"/>
                <w:rFonts w:ascii="Times New Roman" w:hAnsi="Times New Roman"/>
                <w:bCs/>
                <w:i w:val="0"/>
                <w:iCs w:val="0"/>
                <w:sz w:val="26"/>
                <w:szCs w:val="24"/>
                <w:shd w:val="clear" w:color="auto" w:fill="FFFFFF"/>
              </w:rPr>
              <w:t>thay đổi sử dụng đất và lâm nghiệp</w:t>
            </w:r>
          </w:p>
        </w:tc>
      </w:tr>
      <w:tr w:rsidR="00286052" w:rsidRPr="002E3C03" w14:paraId="0CE79919" w14:textId="77777777" w:rsidTr="00A64889">
        <w:tc>
          <w:tcPr>
            <w:tcW w:w="2547" w:type="dxa"/>
          </w:tcPr>
          <w:p w14:paraId="6DE5A670" w14:textId="77777777" w:rsidR="00286052" w:rsidRPr="002E3C03" w:rsidRDefault="00286052" w:rsidP="00286052">
            <w:pPr>
              <w:spacing w:after="0"/>
              <w:rPr>
                <w:rFonts w:ascii="Times New Roman" w:hAnsi="Times New Roman"/>
                <w:sz w:val="26"/>
                <w:szCs w:val="24"/>
                <w:shd w:val="clear" w:color="auto" w:fill="FFFFFF"/>
              </w:rPr>
            </w:pPr>
            <w:bookmarkStart w:id="48" w:name="_Toc171089986"/>
            <w:bookmarkStart w:id="49" w:name="_Toc193014106"/>
            <w:r w:rsidRPr="002E3C03">
              <w:rPr>
                <w:rFonts w:ascii="Times New Roman" w:hAnsi="Times New Roman"/>
                <w:sz w:val="26"/>
                <w:szCs w:val="24"/>
                <w:shd w:val="clear" w:color="auto" w:fill="FFFFFF"/>
              </w:rPr>
              <w:t>MRV</w:t>
            </w:r>
            <w:bookmarkEnd w:id="48"/>
            <w:bookmarkEnd w:id="49"/>
          </w:p>
        </w:tc>
        <w:tc>
          <w:tcPr>
            <w:tcW w:w="6208" w:type="dxa"/>
          </w:tcPr>
          <w:p w14:paraId="1E2F0536" w14:textId="77777777" w:rsidR="00286052" w:rsidRPr="002E3C03" w:rsidRDefault="00286052" w:rsidP="00286052">
            <w:pPr>
              <w:spacing w:after="0"/>
              <w:rPr>
                <w:rFonts w:ascii="Times New Roman" w:hAnsi="Times New Roman"/>
                <w:sz w:val="26"/>
                <w:szCs w:val="24"/>
                <w:shd w:val="clear" w:color="auto" w:fill="FFFFFF"/>
              </w:rPr>
            </w:pPr>
            <w:r w:rsidRPr="002E3C03">
              <w:rPr>
                <w:rFonts w:ascii="Times New Roman" w:hAnsi="Times New Roman"/>
                <w:sz w:val="26"/>
                <w:szCs w:val="24"/>
                <w:shd w:val="clear" w:color="auto" w:fill="FFFFFF"/>
              </w:rPr>
              <w:t>Hệ thống đo đạt, thẩm định và báo cáo</w:t>
            </w:r>
          </w:p>
        </w:tc>
      </w:tr>
      <w:tr w:rsidR="00286052" w:rsidRPr="002E3C03" w14:paraId="650E5095" w14:textId="77777777" w:rsidTr="00A64889">
        <w:tc>
          <w:tcPr>
            <w:tcW w:w="2547" w:type="dxa"/>
          </w:tcPr>
          <w:p w14:paraId="2660CC65" w14:textId="3E47905D" w:rsidR="00286052" w:rsidRPr="002E3C03" w:rsidRDefault="00286052" w:rsidP="00286052">
            <w:pPr>
              <w:spacing w:after="0"/>
              <w:rPr>
                <w:rFonts w:ascii="Times New Roman" w:hAnsi="Times New Roman"/>
                <w:sz w:val="26"/>
                <w:szCs w:val="24"/>
                <w:shd w:val="clear" w:color="auto" w:fill="FFFFFF"/>
              </w:rPr>
            </w:pPr>
            <w:r w:rsidRPr="002E3C03">
              <w:rPr>
                <w:rFonts w:ascii="Times New Roman" w:hAnsi="Times New Roman"/>
                <w:sz w:val="26"/>
                <w:szCs w:val="24"/>
                <w:shd w:val="clear" w:color="auto" w:fill="FFFFFF"/>
              </w:rPr>
              <w:t>NAMA</w:t>
            </w:r>
          </w:p>
        </w:tc>
        <w:tc>
          <w:tcPr>
            <w:tcW w:w="6208" w:type="dxa"/>
          </w:tcPr>
          <w:p w14:paraId="6A8E02CD" w14:textId="5509E907" w:rsidR="00286052" w:rsidRPr="002E3C03" w:rsidRDefault="00286052" w:rsidP="00286052">
            <w:pPr>
              <w:spacing w:after="0"/>
              <w:rPr>
                <w:rFonts w:ascii="Times New Roman" w:hAnsi="Times New Roman"/>
                <w:sz w:val="26"/>
                <w:szCs w:val="24"/>
                <w:shd w:val="clear" w:color="auto" w:fill="FFFFFF"/>
              </w:rPr>
            </w:pPr>
            <w:r w:rsidRPr="002E3C03">
              <w:rPr>
                <w:rFonts w:ascii="Times New Roman" w:hAnsi="Times New Roman"/>
                <w:sz w:val="26"/>
                <w:szCs w:val="24"/>
                <w:shd w:val="clear" w:color="auto" w:fill="FFFFFF"/>
              </w:rPr>
              <w:t>Hành động giảm nhẹ phát thải GHG phù hợp với điều kiện quốc gia</w:t>
            </w:r>
          </w:p>
        </w:tc>
      </w:tr>
      <w:tr w:rsidR="00286052" w:rsidRPr="002E3C03" w14:paraId="4C817FF5" w14:textId="77777777" w:rsidTr="00A64889">
        <w:tc>
          <w:tcPr>
            <w:tcW w:w="2547" w:type="dxa"/>
          </w:tcPr>
          <w:p w14:paraId="2BE91B91" w14:textId="77777777" w:rsidR="00286052" w:rsidRPr="002E3C03" w:rsidRDefault="00286052" w:rsidP="00286052">
            <w:pPr>
              <w:spacing w:after="0"/>
              <w:rPr>
                <w:rFonts w:ascii="Times New Roman" w:hAnsi="Times New Roman"/>
                <w:sz w:val="26"/>
                <w:szCs w:val="24"/>
                <w:shd w:val="clear" w:color="auto" w:fill="FFFFFF"/>
              </w:rPr>
            </w:pPr>
            <w:bookmarkStart w:id="50" w:name="_Toc171089987"/>
            <w:bookmarkStart w:id="51" w:name="_Toc193014107"/>
            <w:r w:rsidRPr="002E3C03">
              <w:rPr>
                <w:rFonts w:ascii="Times New Roman" w:hAnsi="Times New Roman"/>
                <w:sz w:val="26"/>
                <w:szCs w:val="24"/>
                <w:shd w:val="clear" w:color="auto" w:fill="FFFFFF"/>
              </w:rPr>
              <w:t>NDC</w:t>
            </w:r>
            <w:bookmarkEnd w:id="50"/>
            <w:bookmarkEnd w:id="51"/>
          </w:p>
        </w:tc>
        <w:tc>
          <w:tcPr>
            <w:tcW w:w="6208" w:type="dxa"/>
          </w:tcPr>
          <w:p w14:paraId="28D34818" w14:textId="77777777" w:rsidR="00286052" w:rsidRPr="002E3C03" w:rsidRDefault="00286052" w:rsidP="00286052">
            <w:pPr>
              <w:spacing w:after="0"/>
              <w:rPr>
                <w:rFonts w:ascii="Times New Roman" w:hAnsi="Times New Roman"/>
                <w:sz w:val="26"/>
                <w:szCs w:val="24"/>
                <w:shd w:val="clear" w:color="auto" w:fill="FFFFFF"/>
              </w:rPr>
            </w:pPr>
            <w:r w:rsidRPr="002E3C03">
              <w:rPr>
                <w:rFonts w:ascii="Times New Roman" w:hAnsi="Times New Roman"/>
                <w:sz w:val="26"/>
                <w:szCs w:val="24"/>
                <w:shd w:val="clear" w:color="auto" w:fill="FFFFFF"/>
              </w:rPr>
              <w:t>Đóng góp quốc gia tự quyết định</w:t>
            </w:r>
          </w:p>
        </w:tc>
      </w:tr>
      <w:tr w:rsidR="00286052" w:rsidRPr="002E3C03" w14:paraId="1A7EC06A" w14:textId="77777777" w:rsidTr="00A64889">
        <w:tc>
          <w:tcPr>
            <w:tcW w:w="2547" w:type="dxa"/>
          </w:tcPr>
          <w:p w14:paraId="1F16BF89" w14:textId="7B86B9B7" w:rsidR="00286052" w:rsidRPr="002E3C03" w:rsidRDefault="009862E3" w:rsidP="00286052">
            <w:pPr>
              <w:spacing w:after="0"/>
              <w:rPr>
                <w:rFonts w:ascii="Times New Roman" w:hAnsi="Times New Roman"/>
                <w:sz w:val="26"/>
                <w:szCs w:val="24"/>
                <w:shd w:val="clear" w:color="auto" w:fill="FFFFFF"/>
              </w:rPr>
            </w:pPr>
            <w:hyperlink r:id="rId12" w:tgtFrame="_blank" w:history="1">
              <w:bookmarkStart w:id="52" w:name="_Toc171089988"/>
              <w:bookmarkStart w:id="53" w:name="_Toc193014108"/>
              <w:r w:rsidR="00286052" w:rsidRPr="002E3C03">
                <w:rPr>
                  <w:rStyle w:val="Hyperlink"/>
                  <w:rFonts w:ascii="Times New Roman" w:hAnsi="Times New Roman"/>
                  <w:color w:val="auto"/>
                  <w:spacing w:val="-4"/>
                  <w:sz w:val="26"/>
                  <w:szCs w:val="24"/>
                  <w:u w:val="none"/>
                </w:rPr>
                <w:t>Nghị định số 06/2022/NĐ-CP</w:t>
              </w:r>
              <w:bookmarkEnd w:id="52"/>
              <w:bookmarkEnd w:id="53"/>
            </w:hyperlink>
            <w:r w:rsidR="00286052" w:rsidRPr="002E3C03">
              <w:rPr>
                <w:rFonts w:ascii="Times New Roman" w:hAnsi="Times New Roman"/>
                <w:spacing w:val="-4"/>
                <w:sz w:val="26"/>
                <w:szCs w:val="24"/>
              </w:rPr>
              <w:t> </w:t>
            </w:r>
          </w:p>
        </w:tc>
        <w:tc>
          <w:tcPr>
            <w:tcW w:w="6208" w:type="dxa"/>
          </w:tcPr>
          <w:p w14:paraId="46BEA2F7" w14:textId="77777777" w:rsidR="00286052" w:rsidRPr="002E3C03" w:rsidRDefault="009862E3" w:rsidP="00286052">
            <w:pPr>
              <w:spacing w:after="0"/>
              <w:rPr>
                <w:rFonts w:ascii="Times New Roman" w:hAnsi="Times New Roman"/>
                <w:sz w:val="26"/>
                <w:szCs w:val="24"/>
                <w:shd w:val="clear" w:color="auto" w:fill="FFFFFF"/>
              </w:rPr>
            </w:pPr>
            <w:hyperlink r:id="rId13" w:tgtFrame="_blank" w:history="1">
              <w:r w:rsidR="00286052" w:rsidRPr="002E3C03">
                <w:rPr>
                  <w:rStyle w:val="Hyperlink"/>
                  <w:rFonts w:ascii="Times New Roman" w:hAnsi="Times New Roman"/>
                  <w:color w:val="auto"/>
                  <w:spacing w:val="-4"/>
                  <w:sz w:val="26"/>
                  <w:szCs w:val="24"/>
                  <w:u w:val="none"/>
                </w:rPr>
                <w:t>Nghị định số 06/2022/NĐ-CP</w:t>
              </w:r>
            </w:hyperlink>
            <w:r w:rsidR="00286052" w:rsidRPr="002E3C03">
              <w:rPr>
                <w:rStyle w:val="Hyperlink"/>
                <w:rFonts w:ascii="Times New Roman" w:hAnsi="Times New Roman"/>
                <w:color w:val="auto"/>
                <w:spacing w:val="-4"/>
                <w:sz w:val="26"/>
                <w:szCs w:val="24"/>
                <w:u w:val="none"/>
              </w:rPr>
              <w:t xml:space="preserve"> ngày 07/01/2022</w:t>
            </w:r>
            <w:r w:rsidR="00286052" w:rsidRPr="002E3C03">
              <w:rPr>
                <w:rFonts w:ascii="Times New Roman" w:hAnsi="Times New Roman"/>
                <w:spacing w:val="-4"/>
                <w:sz w:val="26"/>
                <w:szCs w:val="24"/>
              </w:rPr>
              <w:t> quy định về việc kiểm kê khí nhà kính và bảo vệ tầng ô-dôn</w:t>
            </w:r>
          </w:p>
        </w:tc>
      </w:tr>
      <w:tr w:rsidR="00286052" w:rsidRPr="002E3C03" w14:paraId="43309F61" w14:textId="77777777" w:rsidTr="00A64889">
        <w:tc>
          <w:tcPr>
            <w:tcW w:w="2547" w:type="dxa"/>
          </w:tcPr>
          <w:p w14:paraId="4DD7A16F" w14:textId="35A9AE40" w:rsidR="00286052" w:rsidRPr="002E3C03" w:rsidRDefault="00286052" w:rsidP="00286052">
            <w:pPr>
              <w:spacing w:after="0"/>
              <w:rPr>
                <w:rFonts w:ascii="Times New Roman" w:hAnsi="Times New Roman"/>
                <w:sz w:val="26"/>
                <w:szCs w:val="24"/>
              </w:rPr>
            </w:pPr>
            <w:r w:rsidRPr="002E3C03">
              <w:rPr>
                <w:rFonts w:ascii="Times New Roman" w:hAnsi="Times New Roman"/>
                <w:sz w:val="26"/>
                <w:szCs w:val="24"/>
                <w:lang w:val="pt-BR"/>
              </w:rPr>
              <w:t>OECD</w:t>
            </w:r>
          </w:p>
        </w:tc>
        <w:tc>
          <w:tcPr>
            <w:tcW w:w="6208" w:type="dxa"/>
          </w:tcPr>
          <w:p w14:paraId="6458F15E" w14:textId="10B2F57A" w:rsidR="00286052" w:rsidRPr="002E3C03" w:rsidRDefault="00286052" w:rsidP="00286052">
            <w:pPr>
              <w:spacing w:after="0"/>
              <w:rPr>
                <w:rFonts w:ascii="Times New Roman" w:hAnsi="Times New Roman"/>
                <w:sz w:val="26"/>
                <w:szCs w:val="24"/>
              </w:rPr>
            </w:pPr>
            <w:r w:rsidRPr="002E3C03">
              <w:rPr>
                <w:rFonts w:ascii="Times New Roman" w:hAnsi="Times New Roman"/>
                <w:sz w:val="26"/>
                <w:szCs w:val="24"/>
                <w:lang w:val="pt-BR"/>
              </w:rPr>
              <w:t>Tổ chức Hợp tác và Phát triển Kinh tế</w:t>
            </w:r>
          </w:p>
        </w:tc>
      </w:tr>
      <w:tr w:rsidR="008441B9" w:rsidRPr="002E3C03" w14:paraId="74E224FC" w14:textId="77777777" w:rsidTr="00A64889">
        <w:tc>
          <w:tcPr>
            <w:tcW w:w="2547" w:type="dxa"/>
          </w:tcPr>
          <w:p w14:paraId="5A18E8F0" w14:textId="22F8DB25" w:rsidR="008441B9" w:rsidRPr="002E3C03" w:rsidRDefault="008441B9" w:rsidP="00286052">
            <w:pPr>
              <w:spacing w:after="0"/>
              <w:rPr>
                <w:rFonts w:ascii="Times New Roman" w:hAnsi="Times New Roman"/>
                <w:sz w:val="26"/>
                <w:szCs w:val="24"/>
                <w:lang w:val="pt-BR"/>
              </w:rPr>
            </w:pPr>
            <w:r>
              <w:rPr>
                <w:rFonts w:ascii="Times New Roman" w:hAnsi="Times New Roman"/>
                <w:sz w:val="26"/>
                <w:szCs w:val="24"/>
                <w:lang w:val="pt-BR"/>
              </w:rPr>
              <w:t>QLNN</w:t>
            </w:r>
          </w:p>
        </w:tc>
        <w:tc>
          <w:tcPr>
            <w:tcW w:w="6208" w:type="dxa"/>
          </w:tcPr>
          <w:p w14:paraId="08AD2146" w14:textId="11D81EBF" w:rsidR="008441B9" w:rsidRPr="002E3C03" w:rsidRDefault="008441B9" w:rsidP="00286052">
            <w:pPr>
              <w:spacing w:after="0"/>
              <w:rPr>
                <w:rFonts w:ascii="Times New Roman" w:hAnsi="Times New Roman"/>
                <w:sz w:val="26"/>
                <w:szCs w:val="24"/>
                <w:lang w:val="pt-BR"/>
              </w:rPr>
            </w:pPr>
            <w:r>
              <w:rPr>
                <w:rFonts w:ascii="Times New Roman" w:hAnsi="Times New Roman"/>
                <w:sz w:val="26"/>
                <w:szCs w:val="24"/>
                <w:lang w:val="pt-BR"/>
              </w:rPr>
              <w:t>Quản lý nhà nước</w:t>
            </w:r>
          </w:p>
        </w:tc>
      </w:tr>
      <w:tr w:rsidR="008441B9" w:rsidRPr="002E3C03" w14:paraId="4803DEDC" w14:textId="77777777" w:rsidTr="00A64889">
        <w:tc>
          <w:tcPr>
            <w:tcW w:w="2547" w:type="dxa"/>
          </w:tcPr>
          <w:p w14:paraId="30C3108F" w14:textId="70F94356" w:rsidR="008441B9" w:rsidRDefault="008441B9" w:rsidP="00286052">
            <w:pPr>
              <w:spacing w:after="0"/>
              <w:rPr>
                <w:rFonts w:ascii="Times New Roman" w:hAnsi="Times New Roman"/>
                <w:sz w:val="26"/>
                <w:szCs w:val="24"/>
                <w:lang w:val="pt-BR"/>
              </w:rPr>
            </w:pPr>
            <w:r>
              <w:rPr>
                <w:rFonts w:ascii="Times New Roman" w:hAnsi="Times New Roman"/>
                <w:sz w:val="26"/>
                <w:szCs w:val="24"/>
                <w:lang w:val="pt-BR"/>
              </w:rPr>
              <w:t>QPPL</w:t>
            </w:r>
          </w:p>
        </w:tc>
        <w:tc>
          <w:tcPr>
            <w:tcW w:w="6208" w:type="dxa"/>
          </w:tcPr>
          <w:p w14:paraId="465F105F" w14:textId="79AB14C5" w:rsidR="008441B9" w:rsidRDefault="008441B9" w:rsidP="00286052">
            <w:pPr>
              <w:spacing w:after="0"/>
              <w:rPr>
                <w:rFonts w:ascii="Times New Roman" w:hAnsi="Times New Roman"/>
                <w:sz w:val="26"/>
                <w:szCs w:val="24"/>
                <w:lang w:val="pt-BR"/>
              </w:rPr>
            </w:pPr>
            <w:r>
              <w:rPr>
                <w:rFonts w:ascii="Times New Roman" w:hAnsi="Times New Roman"/>
                <w:sz w:val="26"/>
                <w:szCs w:val="24"/>
                <w:lang w:val="pt-BR"/>
              </w:rPr>
              <w:t>Quy phạm pháp luật</w:t>
            </w:r>
          </w:p>
        </w:tc>
      </w:tr>
      <w:tr w:rsidR="00286052" w:rsidRPr="002E3C03" w14:paraId="0493D962" w14:textId="77777777" w:rsidTr="00A64889">
        <w:tc>
          <w:tcPr>
            <w:tcW w:w="2547" w:type="dxa"/>
          </w:tcPr>
          <w:p w14:paraId="0BA85E74" w14:textId="672B2783" w:rsidR="00286052" w:rsidRPr="002E3C03" w:rsidRDefault="009862E3" w:rsidP="00286052">
            <w:pPr>
              <w:spacing w:after="0"/>
              <w:rPr>
                <w:rFonts w:ascii="Times New Roman" w:hAnsi="Times New Roman"/>
                <w:sz w:val="26"/>
                <w:szCs w:val="24"/>
                <w:shd w:val="clear" w:color="auto" w:fill="FFFFFF"/>
              </w:rPr>
            </w:pPr>
            <w:hyperlink r:id="rId14" w:tgtFrame="_blank" w:history="1">
              <w:bookmarkStart w:id="54" w:name="_Toc171089989"/>
              <w:bookmarkStart w:id="55" w:name="_Toc193014109"/>
              <w:r w:rsidR="00286052" w:rsidRPr="002E3C03">
                <w:rPr>
                  <w:rStyle w:val="Hyperlink"/>
                  <w:rFonts w:ascii="Times New Roman" w:hAnsi="Times New Roman"/>
                  <w:color w:val="auto"/>
                  <w:sz w:val="26"/>
                  <w:szCs w:val="24"/>
                  <w:u w:val="none"/>
                </w:rPr>
                <w:t>Quyết định số 13/2024/QĐ-TTg</w:t>
              </w:r>
              <w:bookmarkEnd w:id="54"/>
              <w:bookmarkEnd w:id="55"/>
            </w:hyperlink>
          </w:p>
        </w:tc>
        <w:tc>
          <w:tcPr>
            <w:tcW w:w="6208" w:type="dxa"/>
          </w:tcPr>
          <w:p w14:paraId="553C479B" w14:textId="3BA11584" w:rsidR="00286052" w:rsidRPr="002E3C03" w:rsidRDefault="009862E3" w:rsidP="00286052">
            <w:pPr>
              <w:spacing w:after="0"/>
              <w:rPr>
                <w:rFonts w:ascii="Times New Roman" w:hAnsi="Times New Roman"/>
                <w:sz w:val="26"/>
                <w:szCs w:val="24"/>
              </w:rPr>
            </w:pPr>
            <w:hyperlink r:id="rId15" w:tgtFrame="_blank" w:history="1">
              <w:r w:rsidR="00286052" w:rsidRPr="002E3C03">
                <w:rPr>
                  <w:rStyle w:val="Hyperlink"/>
                  <w:rFonts w:ascii="Times New Roman" w:hAnsi="Times New Roman"/>
                  <w:color w:val="auto"/>
                  <w:sz w:val="26"/>
                  <w:szCs w:val="24"/>
                  <w:u w:val="none"/>
                </w:rPr>
                <w:t>Quyết định số 13/2024/QĐ-TTg</w:t>
              </w:r>
            </w:hyperlink>
            <w:r w:rsidR="00286052" w:rsidRPr="002E3C03">
              <w:rPr>
                <w:rFonts w:ascii="Times New Roman" w:hAnsi="Times New Roman"/>
                <w:sz w:val="26"/>
                <w:szCs w:val="24"/>
              </w:rPr>
              <w:t xml:space="preserve"> ngày 13/8/2024 Ban hành danh mục lĩnh vực, cơ sở phát thải khí nhà kính phải thực hiện kiểm kê khí nhà kính (Cập nhật).</w:t>
            </w:r>
          </w:p>
        </w:tc>
      </w:tr>
      <w:tr w:rsidR="00286052" w:rsidRPr="002E3C03" w14:paraId="29C427BB" w14:textId="77777777" w:rsidTr="00A64889">
        <w:tc>
          <w:tcPr>
            <w:tcW w:w="2547" w:type="dxa"/>
          </w:tcPr>
          <w:p w14:paraId="3707306F" w14:textId="77777777" w:rsidR="00286052" w:rsidRPr="002E3C03" w:rsidRDefault="00286052" w:rsidP="00286052">
            <w:pPr>
              <w:spacing w:after="0"/>
              <w:rPr>
                <w:rFonts w:ascii="Times New Roman" w:hAnsi="Times New Roman"/>
                <w:sz w:val="26"/>
                <w:szCs w:val="24"/>
                <w:shd w:val="clear" w:color="auto" w:fill="FFFFFF"/>
              </w:rPr>
            </w:pPr>
            <w:bookmarkStart w:id="56" w:name="_Toc171089990"/>
            <w:bookmarkStart w:id="57" w:name="_Toc193014110"/>
            <w:r w:rsidRPr="002E3C03">
              <w:rPr>
                <w:rFonts w:ascii="Times New Roman" w:hAnsi="Times New Roman"/>
                <w:sz w:val="26"/>
                <w:szCs w:val="24"/>
                <w:shd w:val="clear" w:color="auto" w:fill="FFFFFF"/>
              </w:rPr>
              <w:t>REDD</w:t>
            </w:r>
            <w:r w:rsidRPr="002E3C03">
              <w:rPr>
                <w:rFonts w:ascii="Times New Roman" w:hAnsi="Times New Roman"/>
                <w:sz w:val="26"/>
                <w:szCs w:val="24"/>
                <w:shd w:val="clear" w:color="auto" w:fill="FFFFFF"/>
                <w:vertAlign w:val="subscript"/>
              </w:rPr>
              <w:softHyphen/>
            </w:r>
            <w:r w:rsidRPr="002E3C03">
              <w:rPr>
                <w:rFonts w:ascii="Times New Roman" w:hAnsi="Times New Roman"/>
                <w:sz w:val="26"/>
                <w:szCs w:val="24"/>
                <w:shd w:val="clear" w:color="auto" w:fill="FFFFFF"/>
              </w:rPr>
              <w:t>+</w:t>
            </w:r>
            <w:bookmarkEnd w:id="56"/>
            <w:bookmarkEnd w:id="57"/>
          </w:p>
        </w:tc>
        <w:tc>
          <w:tcPr>
            <w:tcW w:w="6208" w:type="dxa"/>
          </w:tcPr>
          <w:p w14:paraId="29D9F621" w14:textId="77777777" w:rsidR="00286052" w:rsidRPr="002E3C03" w:rsidRDefault="00286052" w:rsidP="00286052">
            <w:pPr>
              <w:spacing w:after="0"/>
              <w:rPr>
                <w:rFonts w:ascii="Times New Roman" w:hAnsi="Times New Roman"/>
                <w:sz w:val="26"/>
                <w:szCs w:val="24"/>
                <w:shd w:val="clear" w:color="auto" w:fill="FFFFFF"/>
              </w:rPr>
            </w:pPr>
            <w:r w:rsidRPr="002E3C03">
              <w:rPr>
                <w:rFonts w:ascii="Times New Roman" w:hAnsi="Times New Roman"/>
                <w:sz w:val="26"/>
                <w:szCs w:val="24"/>
                <w:shd w:val="clear" w:color="auto" w:fill="FFFFFF"/>
              </w:rPr>
              <w:t>Giảm phát thải khí nhà kính thông qua hạn chế mất và suy thoái rừng; bảo tồn, nâng cao trữ lượng các-bon và quản lý bền vững tài nguyên rừng.</w:t>
            </w:r>
          </w:p>
        </w:tc>
      </w:tr>
      <w:tr w:rsidR="00D72D1F" w:rsidRPr="002E3C03" w14:paraId="61F233AA" w14:textId="77777777" w:rsidTr="00A64889">
        <w:tc>
          <w:tcPr>
            <w:tcW w:w="2547" w:type="dxa"/>
          </w:tcPr>
          <w:p w14:paraId="023B112E" w14:textId="1C2D2BD7" w:rsidR="00D72D1F" w:rsidRDefault="00D72D1F" w:rsidP="00286052">
            <w:pPr>
              <w:spacing w:after="0"/>
              <w:rPr>
                <w:rFonts w:ascii="Times New Roman" w:hAnsi="Times New Roman"/>
                <w:sz w:val="26"/>
                <w:szCs w:val="24"/>
                <w:shd w:val="clear" w:color="auto" w:fill="FFFFFF"/>
              </w:rPr>
            </w:pPr>
            <w:r>
              <w:rPr>
                <w:rFonts w:ascii="Times New Roman" w:hAnsi="Times New Roman"/>
                <w:sz w:val="26"/>
                <w:szCs w:val="24"/>
                <w:shd w:val="clear" w:color="auto" w:fill="FFFFFF"/>
              </w:rPr>
              <w:t>TCCB</w:t>
            </w:r>
          </w:p>
        </w:tc>
        <w:tc>
          <w:tcPr>
            <w:tcW w:w="6208" w:type="dxa"/>
          </w:tcPr>
          <w:p w14:paraId="2F0EB2E8" w14:textId="0F3690C8" w:rsidR="00D72D1F" w:rsidRDefault="00D72D1F" w:rsidP="00286052">
            <w:pPr>
              <w:spacing w:after="0"/>
              <w:rPr>
                <w:rFonts w:ascii="Times New Roman" w:hAnsi="Times New Roman"/>
                <w:sz w:val="26"/>
                <w:szCs w:val="24"/>
                <w:shd w:val="clear" w:color="auto" w:fill="FFFFFF"/>
              </w:rPr>
            </w:pPr>
            <w:r>
              <w:rPr>
                <w:rFonts w:ascii="Times New Roman" w:hAnsi="Times New Roman"/>
                <w:sz w:val="26"/>
                <w:szCs w:val="24"/>
                <w:shd w:val="clear" w:color="auto" w:fill="FFFFFF"/>
              </w:rPr>
              <w:t>Tín chỉ Các-bon</w:t>
            </w:r>
          </w:p>
        </w:tc>
      </w:tr>
      <w:tr w:rsidR="008441B9" w:rsidRPr="002E3C03" w14:paraId="5C54B801" w14:textId="77777777" w:rsidTr="00A64889">
        <w:tc>
          <w:tcPr>
            <w:tcW w:w="2547" w:type="dxa"/>
          </w:tcPr>
          <w:p w14:paraId="391365B4" w14:textId="67AE62B3" w:rsidR="008441B9" w:rsidRPr="002E3C03" w:rsidRDefault="008441B9" w:rsidP="00286052">
            <w:pPr>
              <w:spacing w:after="0"/>
              <w:rPr>
                <w:rFonts w:ascii="Times New Roman" w:hAnsi="Times New Roman"/>
                <w:sz w:val="26"/>
                <w:szCs w:val="24"/>
                <w:shd w:val="clear" w:color="auto" w:fill="FFFFFF"/>
              </w:rPr>
            </w:pPr>
            <w:r>
              <w:rPr>
                <w:rFonts w:ascii="Times New Roman" w:hAnsi="Times New Roman"/>
                <w:sz w:val="26"/>
                <w:szCs w:val="24"/>
                <w:shd w:val="clear" w:color="auto" w:fill="FFFFFF"/>
              </w:rPr>
              <w:t>TTCB</w:t>
            </w:r>
          </w:p>
        </w:tc>
        <w:tc>
          <w:tcPr>
            <w:tcW w:w="6208" w:type="dxa"/>
          </w:tcPr>
          <w:p w14:paraId="383174A5" w14:textId="085CD03A" w:rsidR="008441B9" w:rsidRPr="002E3C03" w:rsidRDefault="008441B9" w:rsidP="00286052">
            <w:pPr>
              <w:spacing w:after="0"/>
              <w:rPr>
                <w:rFonts w:ascii="Times New Roman" w:hAnsi="Times New Roman"/>
                <w:sz w:val="26"/>
                <w:szCs w:val="24"/>
                <w:shd w:val="clear" w:color="auto" w:fill="FFFFFF"/>
              </w:rPr>
            </w:pPr>
            <w:r>
              <w:rPr>
                <w:rFonts w:ascii="Times New Roman" w:hAnsi="Times New Roman"/>
                <w:sz w:val="26"/>
                <w:szCs w:val="24"/>
                <w:shd w:val="clear" w:color="auto" w:fill="FFFFFF"/>
              </w:rPr>
              <w:t>Thị trường Các-bon</w:t>
            </w:r>
          </w:p>
        </w:tc>
      </w:tr>
      <w:tr w:rsidR="008441B9" w:rsidRPr="002E3C03" w14:paraId="5A241E56" w14:textId="77777777" w:rsidTr="00A64889">
        <w:tc>
          <w:tcPr>
            <w:tcW w:w="2547" w:type="dxa"/>
          </w:tcPr>
          <w:p w14:paraId="7121D7BE" w14:textId="65232389" w:rsidR="008441B9" w:rsidRDefault="008441B9" w:rsidP="00286052">
            <w:pPr>
              <w:spacing w:after="0"/>
              <w:rPr>
                <w:rFonts w:ascii="Times New Roman" w:hAnsi="Times New Roman"/>
                <w:sz w:val="26"/>
                <w:szCs w:val="24"/>
                <w:shd w:val="clear" w:color="auto" w:fill="FFFFFF"/>
              </w:rPr>
            </w:pPr>
            <w:r>
              <w:rPr>
                <w:rFonts w:ascii="Times New Roman" w:hAnsi="Times New Roman"/>
                <w:sz w:val="26"/>
                <w:szCs w:val="24"/>
                <w:shd w:val="clear" w:color="auto" w:fill="FFFFFF"/>
              </w:rPr>
              <w:t>TTCBTT</w:t>
            </w:r>
          </w:p>
        </w:tc>
        <w:tc>
          <w:tcPr>
            <w:tcW w:w="6208" w:type="dxa"/>
          </w:tcPr>
          <w:p w14:paraId="3A5E9919" w14:textId="27CD6055" w:rsidR="008441B9" w:rsidRDefault="008441B9" w:rsidP="00286052">
            <w:pPr>
              <w:spacing w:after="0"/>
              <w:rPr>
                <w:rFonts w:ascii="Times New Roman" w:hAnsi="Times New Roman"/>
                <w:sz w:val="26"/>
                <w:szCs w:val="24"/>
                <w:shd w:val="clear" w:color="auto" w:fill="FFFFFF"/>
              </w:rPr>
            </w:pPr>
            <w:r>
              <w:rPr>
                <w:rFonts w:ascii="Times New Roman" w:hAnsi="Times New Roman"/>
                <w:sz w:val="26"/>
                <w:szCs w:val="24"/>
                <w:shd w:val="clear" w:color="auto" w:fill="FFFFFF"/>
              </w:rPr>
              <w:t>Thị trường Các-bon tuân thủ</w:t>
            </w:r>
          </w:p>
        </w:tc>
      </w:tr>
      <w:tr w:rsidR="008441B9" w:rsidRPr="002E3C03" w14:paraId="1B993F32" w14:textId="77777777" w:rsidTr="00A64889">
        <w:tc>
          <w:tcPr>
            <w:tcW w:w="2547" w:type="dxa"/>
          </w:tcPr>
          <w:p w14:paraId="564D8066" w14:textId="2AFB8055" w:rsidR="008441B9" w:rsidRDefault="008441B9" w:rsidP="00286052">
            <w:pPr>
              <w:spacing w:after="0"/>
              <w:rPr>
                <w:rFonts w:ascii="Times New Roman" w:hAnsi="Times New Roman"/>
                <w:sz w:val="26"/>
                <w:szCs w:val="24"/>
                <w:shd w:val="clear" w:color="auto" w:fill="FFFFFF"/>
              </w:rPr>
            </w:pPr>
            <w:r>
              <w:rPr>
                <w:rFonts w:ascii="Times New Roman" w:hAnsi="Times New Roman"/>
                <w:sz w:val="26"/>
                <w:szCs w:val="24"/>
                <w:shd w:val="clear" w:color="auto" w:fill="FFFFFF"/>
              </w:rPr>
              <w:t>TTCBTN</w:t>
            </w:r>
          </w:p>
        </w:tc>
        <w:tc>
          <w:tcPr>
            <w:tcW w:w="6208" w:type="dxa"/>
          </w:tcPr>
          <w:p w14:paraId="7643A18B" w14:textId="60C795F0" w:rsidR="008441B9" w:rsidRDefault="008441B9" w:rsidP="00286052">
            <w:pPr>
              <w:spacing w:after="0"/>
              <w:rPr>
                <w:rFonts w:ascii="Times New Roman" w:hAnsi="Times New Roman"/>
                <w:sz w:val="26"/>
                <w:szCs w:val="24"/>
                <w:shd w:val="clear" w:color="auto" w:fill="FFFFFF"/>
              </w:rPr>
            </w:pPr>
            <w:r>
              <w:rPr>
                <w:rFonts w:ascii="Times New Roman" w:hAnsi="Times New Roman"/>
                <w:sz w:val="26"/>
                <w:szCs w:val="24"/>
                <w:shd w:val="clear" w:color="auto" w:fill="FFFFFF"/>
              </w:rPr>
              <w:t>Thị trường Các-bon tự nguyện</w:t>
            </w:r>
          </w:p>
        </w:tc>
      </w:tr>
      <w:tr w:rsidR="008441B9" w:rsidRPr="002E3C03" w14:paraId="5A1E10B2" w14:textId="77777777" w:rsidTr="00A64889">
        <w:tc>
          <w:tcPr>
            <w:tcW w:w="2547" w:type="dxa"/>
          </w:tcPr>
          <w:p w14:paraId="2C512041" w14:textId="1FD63292" w:rsidR="008441B9" w:rsidRDefault="008441B9" w:rsidP="00286052">
            <w:pPr>
              <w:spacing w:after="0"/>
              <w:rPr>
                <w:rFonts w:ascii="Times New Roman" w:hAnsi="Times New Roman"/>
                <w:sz w:val="26"/>
                <w:szCs w:val="24"/>
                <w:shd w:val="clear" w:color="auto" w:fill="FFFFFF"/>
              </w:rPr>
            </w:pPr>
            <w:r>
              <w:rPr>
                <w:rFonts w:ascii="Times New Roman" w:hAnsi="Times New Roman"/>
                <w:sz w:val="26"/>
                <w:szCs w:val="24"/>
                <w:shd w:val="clear" w:color="auto" w:fill="FFFFFF"/>
              </w:rPr>
              <w:t>TTCP</w:t>
            </w:r>
          </w:p>
        </w:tc>
        <w:tc>
          <w:tcPr>
            <w:tcW w:w="6208" w:type="dxa"/>
          </w:tcPr>
          <w:p w14:paraId="3F4F23D2" w14:textId="28056295" w:rsidR="008441B9" w:rsidRDefault="008441B9" w:rsidP="00286052">
            <w:pPr>
              <w:spacing w:after="0"/>
              <w:rPr>
                <w:rFonts w:ascii="Times New Roman" w:hAnsi="Times New Roman"/>
                <w:sz w:val="26"/>
                <w:szCs w:val="24"/>
                <w:shd w:val="clear" w:color="auto" w:fill="FFFFFF"/>
              </w:rPr>
            </w:pPr>
            <w:r>
              <w:rPr>
                <w:rFonts w:ascii="Times New Roman" w:hAnsi="Times New Roman"/>
                <w:sz w:val="26"/>
                <w:szCs w:val="24"/>
                <w:shd w:val="clear" w:color="auto" w:fill="FFFFFF"/>
              </w:rPr>
              <w:t>Thủ tướng Chính phủ</w:t>
            </w:r>
          </w:p>
        </w:tc>
      </w:tr>
      <w:tr w:rsidR="009B0BD4" w:rsidRPr="002E3C03" w14:paraId="1469E9FB" w14:textId="77777777" w:rsidTr="00A64889">
        <w:tc>
          <w:tcPr>
            <w:tcW w:w="2547" w:type="dxa"/>
          </w:tcPr>
          <w:p w14:paraId="36AC7578" w14:textId="3D4981AC" w:rsidR="009B0BD4" w:rsidRDefault="009B0BD4" w:rsidP="009B0BD4">
            <w:pPr>
              <w:spacing w:after="0"/>
              <w:rPr>
                <w:rFonts w:ascii="Times New Roman" w:hAnsi="Times New Roman"/>
                <w:sz w:val="26"/>
                <w:szCs w:val="24"/>
                <w:shd w:val="clear" w:color="auto" w:fill="FFFFFF"/>
              </w:rPr>
            </w:pPr>
            <w:r w:rsidRPr="002E3C03">
              <w:rPr>
                <w:rFonts w:ascii="Times New Roman" w:hAnsi="Times New Roman"/>
                <w:sz w:val="26"/>
                <w:szCs w:val="24"/>
              </w:rPr>
              <w:t>Tr</w:t>
            </w:r>
          </w:p>
        </w:tc>
        <w:tc>
          <w:tcPr>
            <w:tcW w:w="6208" w:type="dxa"/>
          </w:tcPr>
          <w:p w14:paraId="11235B15" w14:textId="48007827" w:rsidR="009B0BD4" w:rsidRDefault="009B0BD4" w:rsidP="009B0BD4">
            <w:pPr>
              <w:spacing w:after="0"/>
              <w:rPr>
                <w:rFonts w:ascii="Times New Roman" w:hAnsi="Times New Roman"/>
                <w:sz w:val="26"/>
                <w:szCs w:val="24"/>
                <w:shd w:val="clear" w:color="auto" w:fill="FFFFFF"/>
              </w:rPr>
            </w:pPr>
            <w:r w:rsidRPr="002E3C03">
              <w:rPr>
                <w:rFonts w:ascii="Times New Roman" w:hAnsi="Times New Roman"/>
                <w:sz w:val="26"/>
                <w:szCs w:val="24"/>
              </w:rPr>
              <w:t>Trang</w:t>
            </w:r>
          </w:p>
        </w:tc>
      </w:tr>
      <w:tr w:rsidR="008441B9" w:rsidRPr="002E3C03" w14:paraId="2A56E981" w14:textId="77777777" w:rsidTr="00A64889">
        <w:tc>
          <w:tcPr>
            <w:tcW w:w="2547" w:type="dxa"/>
          </w:tcPr>
          <w:p w14:paraId="69C0581C" w14:textId="04B30DCD" w:rsidR="008441B9" w:rsidRDefault="008441B9" w:rsidP="00286052">
            <w:pPr>
              <w:spacing w:after="0"/>
              <w:rPr>
                <w:rFonts w:ascii="Times New Roman" w:hAnsi="Times New Roman"/>
                <w:sz w:val="26"/>
                <w:szCs w:val="24"/>
                <w:shd w:val="clear" w:color="auto" w:fill="FFFFFF"/>
              </w:rPr>
            </w:pPr>
            <w:r>
              <w:rPr>
                <w:rFonts w:ascii="Times New Roman" w:hAnsi="Times New Roman"/>
                <w:sz w:val="26"/>
                <w:szCs w:val="24"/>
                <w:shd w:val="clear" w:color="auto" w:fill="FFFFFF"/>
              </w:rPr>
              <w:t>UBND</w:t>
            </w:r>
          </w:p>
        </w:tc>
        <w:tc>
          <w:tcPr>
            <w:tcW w:w="6208" w:type="dxa"/>
          </w:tcPr>
          <w:p w14:paraId="13010CDB" w14:textId="7400DCFE" w:rsidR="008441B9" w:rsidRDefault="008441B9" w:rsidP="00286052">
            <w:pPr>
              <w:spacing w:after="0"/>
              <w:rPr>
                <w:rFonts w:ascii="Times New Roman" w:hAnsi="Times New Roman"/>
                <w:sz w:val="26"/>
                <w:szCs w:val="24"/>
                <w:shd w:val="clear" w:color="auto" w:fill="FFFFFF"/>
              </w:rPr>
            </w:pPr>
            <w:r>
              <w:rPr>
                <w:rFonts w:ascii="Times New Roman" w:hAnsi="Times New Roman"/>
                <w:sz w:val="26"/>
                <w:szCs w:val="24"/>
                <w:shd w:val="clear" w:color="auto" w:fill="FFFFFF"/>
              </w:rPr>
              <w:t>Ủy ban nhân dân</w:t>
            </w:r>
          </w:p>
        </w:tc>
      </w:tr>
      <w:tr w:rsidR="00286052" w:rsidRPr="002E3C03" w14:paraId="7512E70F" w14:textId="77777777" w:rsidTr="00A64889">
        <w:tc>
          <w:tcPr>
            <w:tcW w:w="2547" w:type="dxa"/>
          </w:tcPr>
          <w:p w14:paraId="6534FF4F" w14:textId="77777777" w:rsidR="00286052" w:rsidRPr="002E3C03" w:rsidRDefault="00286052" w:rsidP="00286052">
            <w:pPr>
              <w:spacing w:after="0"/>
              <w:rPr>
                <w:rFonts w:ascii="Times New Roman" w:hAnsi="Times New Roman"/>
                <w:sz w:val="26"/>
                <w:szCs w:val="24"/>
                <w:shd w:val="clear" w:color="auto" w:fill="FFFFFF"/>
              </w:rPr>
            </w:pPr>
            <w:bookmarkStart w:id="58" w:name="_Toc171089991"/>
            <w:bookmarkStart w:id="59" w:name="_Toc193014111"/>
            <w:r w:rsidRPr="002E3C03">
              <w:rPr>
                <w:rFonts w:ascii="Times New Roman" w:hAnsi="Times New Roman"/>
                <w:sz w:val="26"/>
                <w:szCs w:val="24"/>
                <w:shd w:val="clear" w:color="auto" w:fill="FFFFFF"/>
              </w:rPr>
              <w:t>UNFCCC</w:t>
            </w:r>
            <w:bookmarkEnd w:id="58"/>
            <w:bookmarkEnd w:id="59"/>
          </w:p>
        </w:tc>
        <w:tc>
          <w:tcPr>
            <w:tcW w:w="6208" w:type="dxa"/>
          </w:tcPr>
          <w:p w14:paraId="3D335364" w14:textId="77777777" w:rsidR="00286052" w:rsidRPr="002E3C03" w:rsidRDefault="00286052" w:rsidP="00286052">
            <w:pPr>
              <w:spacing w:after="0"/>
              <w:rPr>
                <w:rFonts w:ascii="Times New Roman" w:hAnsi="Times New Roman"/>
                <w:sz w:val="26"/>
                <w:szCs w:val="24"/>
                <w:shd w:val="clear" w:color="auto" w:fill="FFFFFF"/>
              </w:rPr>
            </w:pPr>
            <w:r w:rsidRPr="002E3C03">
              <w:rPr>
                <w:rFonts w:ascii="Times New Roman" w:hAnsi="Times New Roman"/>
                <w:sz w:val="26"/>
                <w:szCs w:val="24"/>
                <w:shd w:val="clear" w:color="auto" w:fill="FFFFFF"/>
              </w:rPr>
              <w:t>Công ước khung của Liên hợp quốc về biến đổi khí hậu</w:t>
            </w:r>
          </w:p>
        </w:tc>
      </w:tr>
      <w:tr w:rsidR="00286052" w:rsidRPr="002E3C03" w14:paraId="56D93992" w14:textId="77777777" w:rsidTr="00A64889">
        <w:tc>
          <w:tcPr>
            <w:tcW w:w="2547" w:type="dxa"/>
          </w:tcPr>
          <w:p w14:paraId="71373271" w14:textId="77777777" w:rsidR="00286052" w:rsidRPr="002E3C03" w:rsidRDefault="00286052" w:rsidP="00286052">
            <w:pPr>
              <w:spacing w:after="0"/>
              <w:rPr>
                <w:rFonts w:ascii="Times New Roman" w:hAnsi="Times New Roman"/>
                <w:sz w:val="26"/>
                <w:szCs w:val="24"/>
                <w:shd w:val="clear" w:color="auto" w:fill="FFFFFF"/>
              </w:rPr>
            </w:pPr>
            <w:bookmarkStart w:id="60" w:name="_Toc171089992"/>
            <w:bookmarkStart w:id="61" w:name="_Toc193014112"/>
            <w:r w:rsidRPr="002E3C03">
              <w:rPr>
                <w:rFonts w:ascii="Times New Roman" w:hAnsi="Times New Roman"/>
                <w:sz w:val="26"/>
                <w:szCs w:val="24"/>
                <w:shd w:val="clear" w:color="auto" w:fill="FFFFFF"/>
              </w:rPr>
              <w:t>UNEP</w:t>
            </w:r>
            <w:bookmarkEnd w:id="60"/>
            <w:bookmarkEnd w:id="61"/>
          </w:p>
        </w:tc>
        <w:tc>
          <w:tcPr>
            <w:tcW w:w="6208" w:type="dxa"/>
          </w:tcPr>
          <w:p w14:paraId="6D970CF6" w14:textId="77777777" w:rsidR="00286052" w:rsidRPr="002E3C03" w:rsidRDefault="00286052" w:rsidP="00286052">
            <w:pPr>
              <w:spacing w:after="0"/>
              <w:rPr>
                <w:rFonts w:ascii="Times New Roman" w:hAnsi="Times New Roman"/>
                <w:sz w:val="26"/>
                <w:szCs w:val="24"/>
                <w:shd w:val="clear" w:color="auto" w:fill="FFFFFF"/>
              </w:rPr>
            </w:pPr>
            <w:r w:rsidRPr="002E3C03">
              <w:rPr>
                <w:rFonts w:ascii="Times New Roman" w:hAnsi="Times New Roman"/>
                <w:sz w:val="26"/>
                <w:szCs w:val="24"/>
                <w:shd w:val="clear" w:color="auto" w:fill="FFFFFF"/>
              </w:rPr>
              <w:t>Chương trình môi trường của Liên Hợp quốc</w:t>
            </w:r>
          </w:p>
        </w:tc>
      </w:tr>
      <w:tr w:rsidR="00286052" w:rsidRPr="002E3C03" w14:paraId="3835AAD9" w14:textId="77777777" w:rsidTr="00A64889">
        <w:tc>
          <w:tcPr>
            <w:tcW w:w="2547" w:type="dxa"/>
          </w:tcPr>
          <w:p w14:paraId="462822D6" w14:textId="18DCFF06" w:rsidR="00286052" w:rsidRPr="002E3C03" w:rsidRDefault="00286052" w:rsidP="00286052">
            <w:pPr>
              <w:spacing w:after="0"/>
              <w:rPr>
                <w:rFonts w:ascii="Times New Roman" w:hAnsi="Times New Roman"/>
                <w:sz w:val="26"/>
                <w:szCs w:val="24"/>
                <w:shd w:val="clear" w:color="auto" w:fill="FFFFFF"/>
              </w:rPr>
            </w:pPr>
            <w:r w:rsidRPr="002E3C03">
              <w:rPr>
                <w:rFonts w:ascii="Times New Roman" w:hAnsi="Times New Roman"/>
                <w:sz w:val="26"/>
                <w:szCs w:val="24"/>
                <w:lang w:val="pt-BR"/>
              </w:rPr>
              <w:t>UNDP</w:t>
            </w:r>
          </w:p>
        </w:tc>
        <w:tc>
          <w:tcPr>
            <w:tcW w:w="6208" w:type="dxa"/>
          </w:tcPr>
          <w:p w14:paraId="0CCD39F9" w14:textId="4522A06E" w:rsidR="00286052" w:rsidRPr="002E3C03" w:rsidRDefault="00286052" w:rsidP="00286052">
            <w:pPr>
              <w:spacing w:after="0"/>
              <w:rPr>
                <w:rFonts w:ascii="Times New Roman" w:hAnsi="Times New Roman"/>
                <w:sz w:val="26"/>
                <w:szCs w:val="24"/>
                <w:shd w:val="clear" w:color="auto" w:fill="FFFFFF"/>
              </w:rPr>
            </w:pPr>
            <w:r w:rsidRPr="002E3C03">
              <w:rPr>
                <w:rFonts w:ascii="Times New Roman" w:hAnsi="Times New Roman"/>
                <w:sz w:val="26"/>
                <w:szCs w:val="24"/>
                <w:lang w:val="pt-BR"/>
              </w:rPr>
              <w:t>Chương trình Phát triển Quốc gia của Liên Hợp Quốc</w:t>
            </w:r>
          </w:p>
        </w:tc>
      </w:tr>
      <w:tr w:rsidR="00286052" w:rsidRPr="001B2228" w14:paraId="760ADEFD" w14:textId="77777777" w:rsidTr="00A64889">
        <w:tc>
          <w:tcPr>
            <w:tcW w:w="2547" w:type="dxa"/>
          </w:tcPr>
          <w:p w14:paraId="16884D53" w14:textId="3F0D4267" w:rsidR="00286052" w:rsidRPr="002E3C03" w:rsidRDefault="00286052" w:rsidP="00286052">
            <w:pPr>
              <w:spacing w:after="0"/>
              <w:rPr>
                <w:rFonts w:ascii="Times New Roman" w:hAnsi="Times New Roman"/>
                <w:sz w:val="26"/>
                <w:szCs w:val="24"/>
                <w:lang w:val="pt-BR"/>
              </w:rPr>
            </w:pPr>
            <w:r w:rsidRPr="002E3C03">
              <w:rPr>
                <w:rFonts w:ascii="Times New Roman" w:hAnsi="Times New Roman"/>
                <w:sz w:val="26"/>
                <w:szCs w:val="24"/>
                <w:lang w:val="pt-BR"/>
              </w:rPr>
              <w:t>USAID</w:t>
            </w:r>
          </w:p>
        </w:tc>
        <w:tc>
          <w:tcPr>
            <w:tcW w:w="6208" w:type="dxa"/>
          </w:tcPr>
          <w:p w14:paraId="060B2EB1" w14:textId="56B4E45E" w:rsidR="00286052" w:rsidRPr="002E3C03" w:rsidRDefault="00286052" w:rsidP="00286052">
            <w:pPr>
              <w:spacing w:after="0"/>
              <w:rPr>
                <w:rFonts w:ascii="Times New Roman" w:hAnsi="Times New Roman"/>
                <w:sz w:val="26"/>
                <w:szCs w:val="24"/>
                <w:lang w:val="pt-BR"/>
              </w:rPr>
            </w:pPr>
            <w:r w:rsidRPr="002E3C03">
              <w:rPr>
                <w:rFonts w:ascii="Times New Roman" w:hAnsi="Times New Roman"/>
                <w:sz w:val="26"/>
                <w:szCs w:val="24"/>
                <w:lang w:val="pt-BR"/>
              </w:rPr>
              <w:t>Cơ quan Phát triển Quốc tế Hoa Kỳ</w:t>
            </w:r>
          </w:p>
        </w:tc>
      </w:tr>
      <w:tr w:rsidR="00286052" w:rsidRPr="002E3C03" w14:paraId="2F108A69" w14:textId="77777777" w:rsidTr="00A64889">
        <w:tc>
          <w:tcPr>
            <w:tcW w:w="2547" w:type="dxa"/>
          </w:tcPr>
          <w:p w14:paraId="1C625D19" w14:textId="4027C2AD" w:rsidR="00286052" w:rsidRPr="002E3C03" w:rsidRDefault="009B0BD4" w:rsidP="00286052">
            <w:pPr>
              <w:spacing w:after="0"/>
              <w:rPr>
                <w:rFonts w:ascii="Times New Roman" w:hAnsi="Times New Roman"/>
                <w:sz w:val="26"/>
                <w:szCs w:val="24"/>
                <w:shd w:val="clear" w:color="auto" w:fill="FFFFFF"/>
              </w:rPr>
            </w:pPr>
            <w:r>
              <w:rPr>
                <w:rFonts w:ascii="Times New Roman" w:hAnsi="Times New Roman"/>
                <w:sz w:val="26"/>
                <w:szCs w:val="24"/>
              </w:rPr>
              <w:t xml:space="preserve">VCS </w:t>
            </w:r>
          </w:p>
        </w:tc>
        <w:tc>
          <w:tcPr>
            <w:tcW w:w="6208" w:type="dxa"/>
          </w:tcPr>
          <w:p w14:paraId="049A508B" w14:textId="5EE63744" w:rsidR="00286052" w:rsidRPr="002E3C03" w:rsidRDefault="009B0BD4" w:rsidP="00286052">
            <w:pPr>
              <w:spacing w:after="0"/>
              <w:rPr>
                <w:rFonts w:ascii="Times New Roman" w:hAnsi="Times New Roman"/>
                <w:sz w:val="26"/>
                <w:szCs w:val="24"/>
                <w:shd w:val="clear" w:color="auto" w:fill="FFFFFF"/>
              </w:rPr>
            </w:pPr>
            <w:r>
              <w:rPr>
                <w:rFonts w:ascii="Times New Roman" w:hAnsi="Times New Roman"/>
                <w:sz w:val="26"/>
                <w:szCs w:val="24"/>
              </w:rPr>
              <w:t>Tiêu chuẩn các-bon được xác định</w:t>
            </w:r>
          </w:p>
        </w:tc>
      </w:tr>
      <w:tr w:rsidR="00286052" w:rsidRPr="002E3C03" w14:paraId="3BDA2C42" w14:textId="77777777" w:rsidTr="00A64889">
        <w:tc>
          <w:tcPr>
            <w:tcW w:w="2547" w:type="dxa"/>
          </w:tcPr>
          <w:p w14:paraId="601815DE" w14:textId="09798FF7" w:rsidR="00286052" w:rsidRPr="002E3C03" w:rsidRDefault="00286052" w:rsidP="00286052">
            <w:pPr>
              <w:spacing w:after="0"/>
              <w:rPr>
                <w:rFonts w:ascii="Times New Roman" w:hAnsi="Times New Roman"/>
                <w:sz w:val="26"/>
                <w:szCs w:val="24"/>
              </w:rPr>
            </w:pPr>
            <w:r w:rsidRPr="002E3C03">
              <w:rPr>
                <w:rFonts w:ascii="Times New Roman" w:hAnsi="Times New Roman"/>
                <w:sz w:val="26"/>
                <w:szCs w:val="24"/>
                <w:lang w:val="pt-BR"/>
              </w:rPr>
              <w:t>WB</w:t>
            </w:r>
          </w:p>
        </w:tc>
        <w:tc>
          <w:tcPr>
            <w:tcW w:w="6208" w:type="dxa"/>
          </w:tcPr>
          <w:p w14:paraId="170BD43F" w14:textId="6B56E8E5" w:rsidR="00286052" w:rsidRPr="002E3C03" w:rsidRDefault="00286052" w:rsidP="00286052">
            <w:pPr>
              <w:spacing w:after="0"/>
              <w:rPr>
                <w:rFonts w:ascii="Times New Roman" w:hAnsi="Times New Roman"/>
                <w:sz w:val="26"/>
                <w:szCs w:val="24"/>
              </w:rPr>
            </w:pPr>
            <w:r w:rsidRPr="002E3C03">
              <w:rPr>
                <w:rFonts w:ascii="Times New Roman" w:hAnsi="Times New Roman"/>
                <w:sz w:val="26"/>
                <w:szCs w:val="24"/>
                <w:lang w:val="pt-BR"/>
              </w:rPr>
              <w:t>Ngân hàng Thế giới</w:t>
            </w:r>
          </w:p>
        </w:tc>
      </w:tr>
      <w:tr w:rsidR="00E00F1D" w:rsidRPr="001B2228" w14:paraId="359948F2" w14:textId="77777777" w:rsidTr="00A64889">
        <w:tc>
          <w:tcPr>
            <w:tcW w:w="2547" w:type="dxa"/>
          </w:tcPr>
          <w:p w14:paraId="0206EF80" w14:textId="1DD7F646" w:rsidR="00E00F1D" w:rsidRPr="002E3C03" w:rsidRDefault="00E00F1D" w:rsidP="00286052">
            <w:pPr>
              <w:spacing w:after="0"/>
              <w:rPr>
                <w:rFonts w:ascii="Times New Roman" w:hAnsi="Times New Roman"/>
                <w:sz w:val="26"/>
                <w:szCs w:val="24"/>
                <w:lang w:val="pt-BR"/>
              </w:rPr>
            </w:pPr>
            <w:r w:rsidRPr="002E3C03">
              <w:rPr>
                <w:rFonts w:ascii="Times New Roman" w:hAnsi="Times New Roman"/>
                <w:sz w:val="26"/>
                <w:szCs w:val="26"/>
                <w:shd w:val="clear" w:color="auto" w:fill="FFFFFF"/>
                <w:lang w:val="pt-BR"/>
              </w:rPr>
              <w:t>WMO</w:t>
            </w:r>
          </w:p>
        </w:tc>
        <w:tc>
          <w:tcPr>
            <w:tcW w:w="6208" w:type="dxa"/>
          </w:tcPr>
          <w:p w14:paraId="5F1EA47D" w14:textId="57604C37" w:rsidR="00E00F1D" w:rsidRPr="002E3C03" w:rsidRDefault="00E00F1D" w:rsidP="00286052">
            <w:pPr>
              <w:spacing w:after="0"/>
              <w:rPr>
                <w:rFonts w:ascii="Times New Roman" w:hAnsi="Times New Roman"/>
                <w:sz w:val="26"/>
                <w:szCs w:val="24"/>
                <w:lang w:val="pt-BR"/>
              </w:rPr>
            </w:pPr>
            <w:r w:rsidRPr="002E3C03">
              <w:rPr>
                <w:rFonts w:ascii="Times New Roman" w:hAnsi="Times New Roman"/>
                <w:sz w:val="26"/>
                <w:szCs w:val="24"/>
                <w:lang w:val="pt-BR"/>
              </w:rPr>
              <w:t>Tổ chức Khí tượng thế giới</w:t>
            </w:r>
          </w:p>
        </w:tc>
      </w:tr>
    </w:tbl>
    <w:p w14:paraId="48FC75E7" w14:textId="77777777" w:rsidR="005A71F3" w:rsidRPr="002E3C03" w:rsidRDefault="005A71F3">
      <w:pPr>
        <w:spacing w:after="160" w:line="259" w:lineRule="auto"/>
        <w:rPr>
          <w:rFonts w:ascii="Times New Roman" w:hAnsi="Times New Roman"/>
          <w:b/>
          <w:sz w:val="30"/>
          <w:szCs w:val="28"/>
          <w:lang w:val="pt-BR"/>
        </w:rPr>
      </w:pPr>
      <w:bookmarkStart w:id="62" w:name="_Toc193014115"/>
      <w:r w:rsidRPr="002E3C03">
        <w:rPr>
          <w:rFonts w:ascii="Times New Roman" w:hAnsi="Times New Roman"/>
          <w:b/>
          <w:sz w:val="30"/>
          <w:szCs w:val="28"/>
          <w:lang w:val="pt-BR"/>
        </w:rPr>
        <w:br w:type="page"/>
      </w:r>
    </w:p>
    <w:p w14:paraId="0959DAB7" w14:textId="4B8BB06F" w:rsidR="00B12FF0" w:rsidRPr="002E3C03" w:rsidRDefault="00CB3FA2" w:rsidP="0037650A">
      <w:pPr>
        <w:pStyle w:val="Heading1"/>
      </w:pPr>
      <w:bookmarkStart w:id="63" w:name="_Toc197245772"/>
      <w:bookmarkStart w:id="64" w:name="_Toc197245893"/>
      <w:bookmarkStart w:id="65" w:name="_Toc197247434"/>
      <w:r w:rsidRPr="002E3C03">
        <w:lastRenderedPageBreak/>
        <w:t>DANH MỤC BẢNG</w:t>
      </w:r>
      <w:bookmarkEnd w:id="62"/>
      <w:bookmarkEnd w:id="63"/>
      <w:bookmarkEnd w:id="64"/>
      <w:bookmarkEnd w:id="65"/>
    </w:p>
    <w:p w14:paraId="3CF2BD9E" w14:textId="373BC9BE" w:rsidR="001542E8" w:rsidRPr="002E3C03" w:rsidRDefault="001542E8" w:rsidP="002E3C03">
      <w:pPr>
        <w:tabs>
          <w:tab w:val="left" w:pos="3095"/>
        </w:tabs>
        <w:spacing w:after="0" w:line="360" w:lineRule="auto"/>
        <w:rPr>
          <w:rFonts w:ascii="Times New Roman" w:hAnsi="Times New Roman"/>
          <w:noProof/>
          <w:sz w:val="26"/>
          <w:szCs w:val="26"/>
        </w:rPr>
      </w:pPr>
      <w:r w:rsidRPr="002E3C03">
        <w:rPr>
          <w:rFonts w:ascii="Times New Roman" w:hAnsi="Times New Roman"/>
          <w:sz w:val="26"/>
          <w:szCs w:val="26"/>
          <w:lang w:val="fr-FR"/>
        </w:rPr>
        <w:fldChar w:fldCharType="begin"/>
      </w:r>
      <w:r w:rsidRPr="002E3C03">
        <w:rPr>
          <w:rFonts w:ascii="Times New Roman" w:hAnsi="Times New Roman"/>
          <w:sz w:val="26"/>
          <w:szCs w:val="26"/>
          <w:lang w:val="fr-FR"/>
        </w:rPr>
        <w:instrText xml:space="preserve"> TOC \o "1-3" \h \z \u </w:instrText>
      </w:r>
      <w:r w:rsidRPr="002E3C03">
        <w:rPr>
          <w:rFonts w:ascii="Times New Roman" w:hAnsi="Times New Roman"/>
          <w:sz w:val="26"/>
          <w:szCs w:val="26"/>
          <w:lang w:val="fr-FR"/>
        </w:rPr>
        <w:fldChar w:fldCharType="separate"/>
      </w:r>
    </w:p>
    <w:p w14:paraId="0DE8C664" w14:textId="2CEB72E9" w:rsidR="001542E8" w:rsidRPr="002E3C03" w:rsidRDefault="009862E3" w:rsidP="002E3C03">
      <w:pPr>
        <w:tabs>
          <w:tab w:val="right" w:leader="dot" w:pos="8789"/>
        </w:tabs>
        <w:spacing w:after="0" w:line="360" w:lineRule="auto"/>
        <w:rPr>
          <w:rStyle w:val="Hyperlink"/>
          <w:rFonts w:ascii="Times New Roman" w:hAnsi="Times New Roman"/>
          <w:i/>
          <w:noProof/>
          <w:color w:val="auto"/>
          <w:sz w:val="26"/>
          <w:szCs w:val="26"/>
          <w:u w:val="none"/>
        </w:rPr>
      </w:pPr>
      <w:hyperlink w:anchor="_Toc171090040" w:history="1">
        <w:bookmarkStart w:id="66" w:name="_Toc193014116"/>
        <w:r w:rsidR="001542E8" w:rsidRPr="002E3C03">
          <w:rPr>
            <w:rStyle w:val="Hyperlink"/>
            <w:rFonts w:ascii="Times New Roman" w:hAnsi="Times New Roman"/>
            <w:noProof/>
            <w:color w:val="auto"/>
            <w:sz w:val="26"/>
            <w:szCs w:val="26"/>
            <w:u w:val="none"/>
          </w:rPr>
          <w:t>Bảng 1.1 Vai trò của các chủ thể nhà nước và ngoài nhà nước trong việc tạo lập thị trường thông qua quy định</w:t>
        </w:r>
        <w:r w:rsidR="001542E8" w:rsidRPr="002E3C03">
          <w:rPr>
            <w:rStyle w:val="Hyperlink"/>
            <w:rFonts w:ascii="Times New Roman" w:hAnsi="Times New Roman"/>
            <w:noProof/>
            <w:webHidden/>
            <w:color w:val="auto"/>
            <w:sz w:val="26"/>
            <w:szCs w:val="26"/>
            <w:u w:val="none"/>
          </w:rPr>
          <w:tab/>
        </w:r>
        <w:bookmarkEnd w:id="66"/>
        <w:r w:rsidR="001B2228" w:rsidRPr="001B2228">
          <w:rPr>
            <w:rStyle w:val="Hyperlink"/>
            <w:rFonts w:ascii="Times New Roman" w:hAnsi="Times New Roman"/>
            <w:noProof/>
            <w:webHidden/>
            <w:color w:val="auto"/>
            <w:sz w:val="26"/>
            <w:szCs w:val="26"/>
            <w:u w:val="none"/>
          </w:rPr>
          <w:t>25</w:t>
        </w:r>
      </w:hyperlink>
    </w:p>
    <w:p w14:paraId="4D56DC76" w14:textId="5FA42364" w:rsidR="001542E8" w:rsidRPr="002E3C03" w:rsidRDefault="009862E3" w:rsidP="002E3C03">
      <w:pPr>
        <w:tabs>
          <w:tab w:val="right" w:leader="dot" w:pos="8789"/>
        </w:tabs>
        <w:spacing w:after="0" w:line="360" w:lineRule="auto"/>
        <w:rPr>
          <w:rStyle w:val="Hyperlink"/>
          <w:rFonts w:ascii="Times New Roman" w:hAnsi="Times New Roman"/>
          <w:i/>
          <w:noProof/>
          <w:color w:val="auto"/>
          <w:sz w:val="26"/>
          <w:szCs w:val="26"/>
          <w:u w:val="none"/>
        </w:rPr>
      </w:pPr>
      <w:hyperlink w:anchor="_Toc171090064" w:history="1">
        <w:bookmarkStart w:id="67" w:name="_Toc193014118"/>
        <w:r w:rsidR="001542E8" w:rsidRPr="002E3C03">
          <w:rPr>
            <w:rStyle w:val="Hyperlink"/>
            <w:rFonts w:ascii="Times New Roman" w:hAnsi="Times New Roman"/>
            <w:noProof/>
            <w:color w:val="auto"/>
            <w:sz w:val="26"/>
            <w:szCs w:val="26"/>
            <w:u w:val="none"/>
          </w:rPr>
          <w:t>Bảng 2.</w:t>
        </w:r>
        <w:r w:rsidR="00F0739C" w:rsidRPr="002E3C03">
          <w:rPr>
            <w:rStyle w:val="Hyperlink"/>
            <w:rFonts w:ascii="Times New Roman" w:hAnsi="Times New Roman"/>
            <w:noProof/>
            <w:color w:val="auto"/>
            <w:sz w:val="26"/>
            <w:szCs w:val="26"/>
            <w:u w:val="none"/>
          </w:rPr>
          <w:t>1</w:t>
        </w:r>
        <w:r w:rsidR="001542E8" w:rsidRPr="002E3C03">
          <w:rPr>
            <w:rStyle w:val="Hyperlink"/>
            <w:rFonts w:ascii="Times New Roman" w:hAnsi="Times New Roman"/>
            <w:noProof/>
            <w:color w:val="auto"/>
            <w:sz w:val="26"/>
            <w:szCs w:val="26"/>
            <w:u w:val="none"/>
          </w:rPr>
          <w:t xml:space="preserve"> Sự khác nhau của hai thị trường</w:t>
        </w:r>
        <w:r w:rsidR="00A55608" w:rsidRPr="002E3C03">
          <w:rPr>
            <w:rStyle w:val="Hyperlink"/>
            <w:rFonts w:ascii="Times New Roman" w:hAnsi="Times New Roman"/>
            <w:noProof/>
            <w:color w:val="auto"/>
            <w:sz w:val="26"/>
            <w:szCs w:val="26"/>
            <w:u w:val="none"/>
          </w:rPr>
          <w:tab/>
        </w:r>
        <w:bookmarkEnd w:id="67"/>
        <w:r w:rsidR="001B2228" w:rsidRPr="001B2228">
          <w:rPr>
            <w:rStyle w:val="Hyperlink"/>
            <w:rFonts w:ascii="Times New Roman" w:hAnsi="Times New Roman"/>
            <w:noProof/>
            <w:webHidden/>
            <w:color w:val="auto"/>
            <w:sz w:val="26"/>
            <w:szCs w:val="26"/>
            <w:u w:val="none"/>
          </w:rPr>
          <w:t>58</w:t>
        </w:r>
      </w:hyperlink>
    </w:p>
    <w:p w14:paraId="01C36C3E" w14:textId="288E79CE" w:rsidR="00DB1530" w:rsidRPr="002E3C03" w:rsidRDefault="00DB1530" w:rsidP="002E3C03">
      <w:pPr>
        <w:tabs>
          <w:tab w:val="right" w:leader="dot" w:pos="8789"/>
        </w:tabs>
        <w:spacing w:after="0" w:line="360" w:lineRule="auto"/>
        <w:rPr>
          <w:rStyle w:val="Hyperlink"/>
          <w:rFonts w:ascii="Times New Roman" w:hAnsi="Times New Roman"/>
          <w:i/>
          <w:noProof/>
          <w:color w:val="auto"/>
          <w:sz w:val="26"/>
          <w:szCs w:val="26"/>
          <w:u w:val="none"/>
        </w:rPr>
      </w:pPr>
      <w:bookmarkStart w:id="68" w:name="_Toc193014119"/>
      <w:r w:rsidRPr="002E3C03">
        <w:rPr>
          <w:rStyle w:val="Hyperlink"/>
          <w:rFonts w:ascii="Times New Roman" w:hAnsi="Times New Roman"/>
          <w:noProof/>
          <w:color w:val="auto"/>
          <w:sz w:val="26"/>
          <w:szCs w:val="26"/>
          <w:u w:val="none"/>
        </w:rPr>
        <w:t>Bả</w:t>
      </w:r>
      <w:r w:rsidR="00F0739C" w:rsidRPr="002E3C03">
        <w:rPr>
          <w:rStyle w:val="Hyperlink"/>
          <w:rFonts w:ascii="Times New Roman" w:hAnsi="Times New Roman"/>
          <w:noProof/>
          <w:color w:val="auto"/>
          <w:sz w:val="26"/>
          <w:szCs w:val="26"/>
          <w:u w:val="none"/>
        </w:rPr>
        <w:t>ng 2.2</w:t>
      </w:r>
      <w:r w:rsidRPr="002E3C03">
        <w:rPr>
          <w:rStyle w:val="Hyperlink"/>
          <w:rFonts w:ascii="Times New Roman" w:hAnsi="Times New Roman"/>
          <w:noProof/>
          <w:color w:val="auto"/>
          <w:sz w:val="26"/>
          <w:szCs w:val="26"/>
          <w:u w:val="none"/>
        </w:rPr>
        <w:t xml:space="preserve"> Ưu và nhược điểm của các phương pháp phân bổ hạn ngạch</w:t>
      </w:r>
      <w:r w:rsidR="003C2394" w:rsidRPr="002E3C03">
        <w:rPr>
          <w:rStyle w:val="Hyperlink"/>
          <w:rFonts w:ascii="Times New Roman" w:hAnsi="Times New Roman"/>
          <w:noProof/>
          <w:color w:val="auto"/>
          <w:sz w:val="26"/>
          <w:szCs w:val="26"/>
          <w:u w:val="none"/>
        </w:rPr>
        <w:tab/>
      </w:r>
      <w:bookmarkEnd w:id="68"/>
      <w:r w:rsidR="001B2228">
        <w:rPr>
          <w:rStyle w:val="Hyperlink"/>
          <w:rFonts w:ascii="Times New Roman" w:hAnsi="Times New Roman"/>
          <w:noProof/>
          <w:color w:val="auto"/>
          <w:sz w:val="26"/>
          <w:szCs w:val="26"/>
          <w:u w:val="none"/>
        </w:rPr>
        <w:t>72</w:t>
      </w:r>
    </w:p>
    <w:p w14:paraId="1136F652" w14:textId="36EEAFDC" w:rsidR="001542E8" w:rsidRPr="002E3C03" w:rsidRDefault="009862E3" w:rsidP="002E3C03">
      <w:pPr>
        <w:tabs>
          <w:tab w:val="right" w:leader="dot" w:pos="8789"/>
        </w:tabs>
        <w:spacing w:after="0" w:line="360" w:lineRule="auto"/>
        <w:rPr>
          <w:rStyle w:val="Hyperlink"/>
          <w:rFonts w:ascii="Times New Roman" w:hAnsi="Times New Roman"/>
          <w:i/>
          <w:noProof/>
          <w:color w:val="auto"/>
          <w:sz w:val="26"/>
          <w:szCs w:val="26"/>
          <w:u w:val="none"/>
        </w:rPr>
      </w:pPr>
      <w:hyperlink w:anchor="_Toc171090072" w:history="1">
        <w:bookmarkStart w:id="69" w:name="_Toc193014120"/>
        <w:r w:rsidR="001542E8" w:rsidRPr="002E3C03">
          <w:rPr>
            <w:rStyle w:val="Hyperlink"/>
            <w:rFonts w:ascii="Times New Roman" w:hAnsi="Times New Roman"/>
            <w:noProof/>
            <w:color w:val="auto"/>
            <w:sz w:val="26"/>
            <w:szCs w:val="26"/>
            <w:u w:val="none"/>
          </w:rPr>
          <w:t>Bảng 2.</w:t>
        </w:r>
        <w:r w:rsidR="00F0739C" w:rsidRPr="002E3C03">
          <w:rPr>
            <w:rStyle w:val="Hyperlink"/>
            <w:rFonts w:ascii="Times New Roman" w:hAnsi="Times New Roman"/>
            <w:noProof/>
            <w:color w:val="auto"/>
            <w:sz w:val="26"/>
            <w:szCs w:val="26"/>
            <w:u w:val="none"/>
          </w:rPr>
          <w:t>3</w:t>
        </w:r>
        <w:r w:rsidR="001542E8" w:rsidRPr="002E3C03">
          <w:rPr>
            <w:rStyle w:val="Hyperlink"/>
            <w:rFonts w:ascii="Times New Roman" w:hAnsi="Times New Roman"/>
            <w:noProof/>
            <w:color w:val="auto"/>
            <w:sz w:val="26"/>
            <w:szCs w:val="26"/>
            <w:u w:val="none"/>
          </w:rPr>
          <w:t xml:space="preserve"> Sự khác biệt giữa hai cơ chế hàng hóa các-bon</w:t>
        </w:r>
        <w:r w:rsidR="00A55608" w:rsidRPr="002E3C03">
          <w:rPr>
            <w:rStyle w:val="Hyperlink"/>
            <w:rFonts w:ascii="Times New Roman" w:hAnsi="Times New Roman"/>
            <w:noProof/>
            <w:color w:val="auto"/>
            <w:sz w:val="26"/>
            <w:szCs w:val="26"/>
            <w:u w:val="none"/>
          </w:rPr>
          <w:tab/>
        </w:r>
        <w:bookmarkEnd w:id="69"/>
        <w:r w:rsidR="001B2228" w:rsidRPr="001B2228">
          <w:rPr>
            <w:rStyle w:val="Hyperlink"/>
            <w:rFonts w:ascii="Times New Roman" w:hAnsi="Times New Roman"/>
            <w:noProof/>
            <w:webHidden/>
            <w:color w:val="auto"/>
            <w:sz w:val="26"/>
            <w:szCs w:val="26"/>
            <w:u w:val="none"/>
          </w:rPr>
          <w:t>75</w:t>
        </w:r>
      </w:hyperlink>
    </w:p>
    <w:p w14:paraId="60027956" w14:textId="1C95A353" w:rsidR="001542E8" w:rsidRPr="002E3C03" w:rsidRDefault="009862E3" w:rsidP="002E3C03">
      <w:pPr>
        <w:tabs>
          <w:tab w:val="right" w:leader="dot" w:pos="8789"/>
        </w:tabs>
        <w:spacing w:after="0" w:line="360" w:lineRule="auto"/>
        <w:rPr>
          <w:rStyle w:val="Hyperlink"/>
          <w:rFonts w:ascii="Times New Roman" w:hAnsi="Times New Roman"/>
          <w:i/>
          <w:noProof/>
          <w:color w:val="auto"/>
          <w:sz w:val="26"/>
          <w:szCs w:val="26"/>
          <w:u w:val="none"/>
        </w:rPr>
      </w:pPr>
      <w:hyperlink w:anchor="_Toc171090081" w:history="1">
        <w:bookmarkStart w:id="70" w:name="_Toc193014121"/>
        <w:r w:rsidR="001542E8" w:rsidRPr="002E3C03">
          <w:rPr>
            <w:rStyle w:val="Hyperlink"/>
            <w:rFonts w:ascii="Times New Roman" w:hAnsi="Times New Roman"/>
            <w:noProof/>
            <w:color w:val="auto"/>
            <w:sz w:val="26"/>
            <w:szCs w:val="26"/>
            <w:u w:val="none"/>
          </w:rPr>
          <w:t>Bảng 2.</w:t>
        </w:r>
        <w:r w:rsidR="00F0739C" w:rsidRPr="002E3C03">
          <w:rPr>
            <w:rStyle w:val="Hyperlink"/>
            <w:rFonts w:ascii="Times New Roman" w:hAnsi="Times New Roman"/>
            <w:noProof/>
            <w:color w:val="auto"/>
            <w:sz w:val="26"/>
            <w:szCs w:val="26"/>
            <w:u w:val="none"/>
          </w:rPr>
          <w:t>4</w:t>
        </w:r>
        <w:r w:rsidR="001542E8" w:rsidRPr="002E3C03">
          <w:rPr>
            <w:rStyle w:val="Hyperlink"/>
            <w:rFonts w:ascii="Times New Roman" w:hAnsi="Times New Roman"/>
            <w:noProof/>
            <w:color w:val="auto"/>
            <w:sz w:val="26"/>
            <w:szCs w:val="26"/>
            <w:u w:val="none"/>
          </w:rPr>
          <w:t xml:space="preserve"> Các giai đoạn giao dịch ETS của EU</w:t>
        </w:r>
        <w:r w:rsidR="001542E8" w:rsidRPr="002E3C03">
          <w:rPr>
            <w:rStyle w:val="Hyperlink"/>
            <w:rFonts w:ascii="Times New Roman" w:hAnsi="Times New Roman"/>
            <w:noProof/>
            <w:webHidden/>
            <w:color w:val="auto"/>
            <w:sz w:val="26"/>
            <w:szCs w:val="26"/>
            <w:u w:val="none"/>
          </w:rPr>
          <w:tab/>
        </w:r>
        <w:r w:rsidR="001542E8" w:rsidRPr="002E3C03">
          <w:rPr>
            <w:rStyle w:val="Hyperlink"/>
            <w:rFonts w:ascii="Times New Roman" w:hAnsi="Times New Roman"/>
            <w:i/>
            <w:noProof/>
            <w:webHidden/>
            <w:color w:val="auto"/>
            <w:sz w:val="26"/>
            <w:szCs w:val="26"/>
            <w:u w:val="none"/>
          </w:rPr>
          <w:fldChar w:fldCharType="begin"/>
        </w:r>
        <w:r w:rsidR="001542E8" w:rsidRPr="002E3C03">
          <w:rPr>
            <w:rStyle w:val="Hyperlink"/>
            <w:rFonts w:ascii="Times New Roman" w:hAnsi="Times New Roman"/>
            <w:noProof/>
            <w:webHidden/>
            <w:color w:val="auto"/>
            <w:sz w:val="26"/>
            <w:szCs w:val="26"/>
            <w:u w:val="none"/>
          </w:rPr>
          <w:instrText xml:space="preserve"> PAGEREF _Toc171090081 \h </w:instrText>
        </w:r>
        <w:r w:rsidR="001542E8" w:rsidRPr="002E3C03">
          <w:rPr>
            <w:rStyle w:val="Hyperlink"/>
            <w:rFonts w:ascii="Times New Roman" w:hAnsi="Times New Roman"/>
            <w:i/>
            <w:noProof/>
            <w:webHidden/>
            <w:color w:val="auto"/>
            <w:sz w:val="26"/>
            <w:szCs w:val="26"/>
            <w:u w:val="none"/>
          </w:rPr>
        </w:r>
        <w:r w:rsidR="001542E8" w:rsidRPr="002E3C03">
          <w:rPr>
            <w:rStyle w:val="Hyperlink"/>
            <w:rFonts w:ascii="Times New Roman" w:hAnsi="Times New Roman"/>
            <w:i/>
            <w:noProof/>
            <w:webHidden/>
            <w:color w:val="auto"/>
            <w:sz w:val="26"/>
            <w:szCs w:val="26"/>
            <w:u w:val="none"/>
          </w:rPr>
          <w:fldChar w:fldCharType="separate"/>
        </w:r>
        <w:r w:rsidR="00C06F79">
          <w:rPr>
            <w:rStyle w:val="Hyperlink"/>
            <w:rFonts w:ascii="Times New Roman" w:hAnsi="Times New Roman"/>
            <w:noProof/>
            <w:webHidden/>
            <w:color w:val="auto"/>
            <w:sz w:val="26"/>
            <w:szCs w:val="26"/>
            <w:u w:val="none"/>
          </w:rPr>
          <w:t>82</w:t>
        </w:r>
        <w:bookmarkEnd w:id="70"/>
        <w:r w:rsidR="001542E8" w:rsidRPr="002E3C03">
          <w:rPr>
            <w:rStyle w:val="Hyperlink"/>
            <w:rFonts w:ascii="Times New Roman" w:hAnsi="Times New Roman"/>
            <w:i/>
            <w:noProof/>
            <w:webHidden/>
            <w:color w:val="auto"/>
            <w:sz w:val="26"/>
            <w:szCs w:val="26"/>
            <w:u w:val="none"/>
          </w:rPr>
          <w:fldChar w:fldCharType="end"/>
        </w:r>
      </w:hyperlink>
    </w:p>
    <w:p w14:paraId="4210FD8D" w14:textId="11B048F6" w:rsidR="001542E8" w:rsidRPr="002E3C03" w:rsidRDefault="009862E3" w:rsidP="002E3C03">
      <w:pPr>
        <w:tabs>
          <w:tab w:val="right" w:leader="dot" w:pos="8789"/>
        </w:tabs>
        <w:spacing w:after="0" w:line="360" w:lineRule="auto"/>
        <w:rPr>
          <w:rStyle w:val="Hyperlink"/>
          <w:rFonts w:ascii="Times New Roman" w:hAnsi="Times New Roman"/>
          <w:i/>
          <w:noProof/>
          <w:color w:val="auto"/>
          <w:sz w:val="26"/>
          <w:szCs w:val="26"/>
          <w:u w:val="none"/>
        </w:rPr>
      </w:pPr>
      <w:hyperlink w:anchor="_Toc171090083" w:history="1">
        <w:bookmarkStart w:id="71" w:name="_Toc193014122"/>
        <w:r w:rsidR="001542E8" w:rsidRPr="002E3C03">
          <w:rPr>
            <w:rStyle w:val="Hyperlink"/>
            <w:rFonts w:ascii="Times New Roman" w:hAnsi="Times New Roman"/>
            <w:noProof/>
            <w:color w:val="auto"/>
            <w:sz w:val="26"/>
            <w:szCs w:val="26"/>
            <w:u w:val="none"/>
          </w:rPr>
          <w:t>Bảng 2.</w:t>
        </w:r>
        <w:r w:rsidR="00F0739C" w:rsidRPr="002E3C03">
          <w:rPr>
            <w:rStyle w:val="Hyperlink"/>
            <w:rFonts w:ascii="Times New Roman" w:hAnsi="Times New Roman"/>
            <w:noProof/>
            <w:color w:val="auto"/>
            <w:sz w:val="26"/>
            <w:szCs w:val="26"/>
            <w:u w:val="none"/>
          </w:rPr>
          <w:t>5</w:t>
        </w:r>
        <w:r w:rsidR="001542E8" w:rsidRPr="002E3C03">
          <w:rPr>
            <w:rStyle w:val="Hyperlink"/>
            <w:rFonts w:ascii="Times New Roman" w:hAnsi="Times New Roman"/>
            <w:noProof/>
            <w:color w:val="auto"/>
            <w:sz w:val="26"/>
            <w:szCs w:val="26"/>
            <w:u w:val="none"/>
          </w:rPr>
          <w:t xml:space="preserve"> Các sáng kiến lập pháp của Hoa Kỳ</w:t>
        </w:r>
        <w:r w:rsidR="00A55608" w:rsidRPr="002E3C03">
          <w:rPr>
            <w:rStyle w:val="Hyperlink"/>
            <w:rFonts w:ascii="Times New Roman" w:hAnsi="Times New Roman"/>
            <w:noProof/>
            <w:color w:val="auto"/>
            <w:sz w:val="26"/>
            <w:szCs w:val="26"/>
            <w:u w:val="none"/>
          </w:rPr>
          <w:tab/>
        </w:r>
        <w:r w:rsidR="001542E8" w:rsidRPr="002E3C03">
          <w:rPr>
            <w:rStyle w:val="Hyperlink"/>
            <w:rFonts w:ascii="Times New Roman" w:hAnsi="Times New Roman"/>
            <w:i/>
            <w:noProof/>
            <w:webHidden/>
            <w:color w:val="auto"/>
            <w:sz w:val="26"/>
            <w:szCs w:val="26"/>
            <w:u w:val="none"/>
          </w:rPr>
          <w:fldChar w:fldCharType="begin"/>
        </w:r>
        <w:r w:rsidR="001542E8" w:rsidRPr="002E3C03">
          <w:rPr>
            <w:rStyle w:val="Hyperlink"/>
            <w:rFonts w:ascii="Times New Roman" w:hAnsi="Times New Roman"/>
            <w:noProof/>
            <w:webHidden/>
            <w:color w:val="auto"/>
            <w:sz w:val="26"/>
            <w:szCs w:val="26"/>
            <w:u w:val="none"/>
          </w:rPr>
          <w:instrText xml:space="preserve"> PAGEREF _Toc171090083 \h </w:instrText>
        </w:r>
        <w:r w:rsidR="001542E8" w:rsidRPr="002E3C03">
          <w:rPr>
            <w:rStyle w:val="Hyperlink"/>
            <w:rFonts w:ascii="Times New Roman" w:hAnsi="Times New Roman"/>
            <w:i/>
            <w:noProof/>
            <w:webHidden/>
            <w:color w:val="auto"/>
            <w:sz w:val="26"/>
            <w:szCs w:val="26"/>
            <w:u w:val="none"/>
          </w:rPr>
        </w:r>
        <w:r w:rsidR="001542E8" w:rsidRPr="002E3C03">
          <w:rPr>
            <w:rStyle w:val="Hyperlink"/>
            <w:rFonts w:ascii="Times New Roman" w:hAnsi="Times New Roman"/>
            <w:i/>
            <w:noProof/>
            <w:webHidden/>
            <w:color w:val="auto"/>
            <w:sz w:val="26"/>
            <w:szCs w:val="26"/>
            <w:u w:val="none"/>
          </w:rPr>
          <w:fldChar w:fldCharType="separate"/>
        </w:r>
        <w:r w:rsidR="00C06F79">
          <w:rPr>
            <w:rStyle w:val="Hyperlink"/>
            <w:rFonts w:ascii="Times New Roman" w:hAnsi="Times New Roman"/>
            <w:noProof/>
            <w:webHidden/>
            <w:color w:val="auto"/>
            <w:sz w:val="26"/>
            <w:szCs w:val="26"/>
            <w:u w:val="none"/>
          </w:rPr>
          <w:t>86</w:t>
        </w:r>
        <w:bookmarkEnd w:id="71"/>
        <w:r w:rsidR="001542E8" w:rsidRPr="002E3C03">
          <w:rPr>
            <w:rStyle w:val="Hyperlink"/>
            <w:rFonts w:ascii="Times New Roman" w:hAnsi="Times New Roman"/>
            <w:i/>
            <w:noProof/>
            <w:webHidden/>
            <w:color w:val="auto"/>
            <w:sz w:val="26"/>
            <w:szCs w:val="26"/>
            <w:u w:val="none"/>
          </w:rPr>
          <w:fldChar w:fldCharType="end"/>
        </w:r>
      </w:hyperlink>
    </w:p>
    <w:p w14:paraId="6EC12736" w14:textId="32EBC655" w:rsidR="001542E8" w:rsidRPr="002E3C03" w:rsidRDefault="009862E3" w:rsidP="002E3C03">
      <w:pPr>
        <w:tabs>
          <w:tab w:val="right" w:leader="dot" w:pos="8789"/>
        </w:tabs>
        <w:spacing w:after="0" w:line="360" w:lineRule="auto"/>
        <w:rPr>
          <w:rStyle w:val="Hyperlink"/>
          <w:rFonts w:ascii="Times New Roman" w:hAnsi="Times New Roman"/>
          <w:i/>
          <w:noProof/>
          <w:color w:val="auto"/>
          <w:sz w:val="26"/>
          <w:szCs w:val="26"/>
          <w:u w:val="none"/>
        </w:rPr>
      </w:pPr>
      <w:hyperlink w:anchor="_Toc171090097" w:history="1">
        <w:bookmarkStart w:id="72" w:name="_Toc193014123"/>
        <w:r w:rsidR="001542E8" w:rsidRPr="002E3C03">
          <w:rPr>
            <w:rStyle w:val="Hyperlink"/>
            <w:rFonts w:ascii="Times New Roman" w:hAnsi="Times New Roman"/>
            <w:noProof/>
            <w:color w:val="auto"/>
            <w:sz w:val="26"/>
            <w:szCs w:val="26"/>
            <w:u w:val="none"/>
          </w:rPr>
          <w:t>Bảng 3.1. Cơ sở phát thải khí các-bon</w:t>
        </w:r>
        <w:r w:rsidR="001542E8" w:rsidRPr="002E3C03">
          <w:rPr>
            <w:rStyle w:val="Hyperlink"/>
            <w:rFonts w:ascii="Times New Roman" w:hAnsi="Times New Roman"/>
            <w:noProof/>
            <w:webHidden/>
            <w:color w:val="auto"/>
            <w:sz w:val="26"/>
            <w:szCs w:val="26"/>
            <w:u w:val="none"/>
          </w:rPr>
          <w:tab/>
        </w:r>
        <w:bookmarkEnd w:id="72"/>
        <w:r w:rsidR="001B2228" w:rsidRPr="001B2228">
          <w:rPr>
            <w:rStyle w:val="Hyperlink"/>
            <w:rFonts w:ascii="Times New Roman" w:hAnsi="Times New Roman"/>
            <w:noProof/>
            <w:webHidden/>
            <w:color w:val="auto"/>
            <w:sz w:val="26"/>
            <w:szCs w:val="26"/>
            <w:u w:val="none"/>
          </w:rPr>
          <w:t>121</w:t>
        </w:r>
      </w:hyperlink>
    </w:p>
    <w:p w14:paraId="030A24ED" w14:textId="48E0FC51" w:rsidR="001542E8" w:rsidRPr="002E3C03" w:rsidRDefault="009862E3" w:rsidP="002E3C03">
      <w:pPr>
        <w:tabs>
          <w:tab w:val="right" w:leader="dot" w:pos="8789"/>
        </w:tabs>
        <w:spacing w:after="0" w:line="360" w:lineRule="auto"/>
        <w:rPr>
          <w:rStyle w:val="Hyperlink"/>
          <w:rFonts w:ascii="Times New Roman" w:hAnsi="Times New Roman"/>
          <w:i/>
          <w:noProof/>
          <w:color w:val="auto"/>
          <w:sz w:val="26"/>
          <w:szCs w:val="26"/>
          <w:u w:val="none"/>
        </w:rPr>
      </w:pPr>
      <w:hyperlink w:anchor="_Toc171090098" w:history="1">
        <w:bookmarkStart w:id="73" w:name="_Toc193014124"/>
        <w:r w:rsidR="001542E8" w:rsidRPr="002E3C03">
          <w:rPr>
            <w:rStyle w:val="Hyperlink"/>
            <w:rFonts w:ascii="Times New Roman" w:hAnsi="Times New Roman"/>
            <w:noProof/>
            <w:color w:val="auto"/>
            <w:sz w:val="26"/>
            <w:szCs w:val="26"/>
            <w:u w:val="none"/>
          </w:rPr>
          <w:t>Bảng 3.2 Phát thải khí nhà kính các năm 1994, 2000 và 2010</w:t>
        </w:r>
        <w:r w:rsidR="001542E8" w:rsidRPr="002E3C03">
          <w:rPr>
            <w:rStyle w:val="Hyperlink"/>
            <w:rFonts w:ascii="Times New Roman" w:hAnsi="Times New Roman"/>
            <w:noProof/>
            <w:webHidden/>
            <w:color w:val="auto"/>
            <w:sz w:val="26"/>
            <w:szCs w:val="26"/>
            <w:u w:val="none"/>
          </w:rPr>
          <w:tab/>
        </w:r>
        <w:r w:rsidR="001542E8" w:rsidRPr="002E3C03">
          <w:rPr>
            <w:rStyle w:val="Hyperlink"/>
            <w:rFonts w:ascii="Times New Roman" w:hAnsi="Times New Roman"/>
            <w:i/>
            <w:noProof/>
            <w:webHidden/>
            <w:color w:val="auto"/>
            <w:sz w:val="26"/>
            <w:szCs w:val="26"/>
            <w:u w:val="none"/>
          </w:rPr>
          <w:fldChar w:fldCharType="begin"/>
        </w:r>
        <w:r w:rsidR="001542E8" w:rsidRPr="002E3C03">
          <w:rPr>
            <w:rStyle w:val="Hyperlink"/>
            <w:rFonts w:ascii="Times New Roman" w:hAnsi="Times New Roman"/>
            <w:noProof/>
            <w:webHidden/>
            <w:color w:val="auto"/>
            <w:sz w:val="26"/>
            <w:szCs w:val="26"/>
            <w:u w:val="none"/>
          </w:rPr>
          <w:instrText xml:space="preserve"> PAGEREF _Toc171090098 \h </w:instrText>
        </w:r>
        <w:r w:rsidR="001542E8" w:rsidRPr="002E3C03">
          <w:rPr>
            <w:rStyle w:val="Hyperlink"/>
            <w:rFonts w:ascii="Times New Roman" w:hAnsi="Times New Roman"/>
            <w:i/>
            <w:noProof/>
            <w:webHidden/>
            <w:color w:val="auto"/>
            <w:sz w:val="26"/>
            <w:szCs w:val="26"/>
            <w:u w:val="none"/>
          </w:rPr>
        </w:r>
        <w:r w:rsidR="001542E8" w:rsidRPr="002E3C03">
          <w:rPr>
            <w:rStyle w:val="Hyperlink"/>
            <w:rFonts w:ascii="Times New Roman" w:hAnsi="Times New Roman"/>
            <w:i/>
            <w:noProof/>
            <w:webHidden/>
            <w:color w:val="auto"/>
            <w:sz w:val="26"/>
            <w:szCs w:val="26"/>
            <w:u w:val="none"/>
          </w:rPr>
          <w:fldChar w:fldCharType="separate"/>
        </w:r>
        <w:r w:rsidR="00C06F79">
          <w:rPr>
            <w:rStyle w:val="Hyperlink"/>
            <w:rFonts w:ascii="Times New Roman" w:hAnsi="Times New Roman"/>
            <w:noProof/>
            <w:webHidden/>
            <w:color w:val="auto"/>
            <w:sz w:val="26"/>
            <w:szCs w:val="26"/>
            <w:u w:val="none"/>
          </w:rPr>
          <w:t>123</w:t>
        </w:r>
        <w:bookmarkEnd w:id="73"/>
        <w:r w:rsidR="001542E8" w:rsidRPr="002E3C03">
          <w:rPr>
            <w:rStyle w:val="Hyperlink"/>
            <w:rFonts w:ascii="Times New Roman" w:hAnsi="Times New Roman"/>
            <w:i/>
            <w:noProof/>
            <w:webHidden/>
            <w:color w:val="auto"/>
            <w:sz w:val="26"/>
            <w:szCs w:val="26"/>
            <w:u w:val="none"/>
          </w:rPr>
          <w:fldChar w:fldCharType="end"/>
        </w:r>
      </w:hyperlink>
    </w:p>
    <w:p w14:paraId="61270362" w14:textId="7A3C8D76" w:rsidR="001542E8" w:rsidRPr="004257DA" w:rsidRDefault="009862E3" w:rsidP="004257DA">
      <w:pPr>
        <w:tabs>
          <w:tab w:val="right" w:leader="dot" w:pos="8789"/>
        </w:tabs>
        <w:spacing w:after="0" w:line="360" w:lineRule="auto"/>
        <w:jc w:val="both"/>
        <w:rPr>
          <w:rStyle w:val="Hyperlink"/>
          <w:rFonts w:ascii="Times New Roman" w:hAnsi="Times New Roman"/>
          <w:i/>
          <w:noProof/>
          <w:color w:val="auto"/>
          <w:sz w:val="26"/>
          <w:szCs w:val="26"/>
          <w:u w:val="none"/>
        </w:rPr>
      </w:pPr>
      <w:hyperlink w:anchor="_Toc171090100" w:history="1">
        <w:bookmarkStart w:id="74" w:name="_Toc193014125"/>
        <w:r w:rsidR="001542E8" w:rsidRPr="004257DA">
          <w:rPr>
            <w:rStyle w:val="Hyperlink"/>
            <w:rFonts w:ascii="Times New Roman" w:hAnsi="Times New Roman"/>
            <w:noProof/>
            <w:color w:val="auto"/>
            <w:sz w:val="26"/>
            <w:szCs w:val="26"/>
            <w:u w:val="none"/>
          </w:rPr>
          <w:t>Bảng 3.3 Phát thải khí nhà kính cho năm 2010 và ước tính cho các năm 2020 và 2030.</w:t>
        </w:r>
        <w:r w:rsidR="001542E8" w:rsidRPr="004257DA">
          <w:rPr>
            <w:rStyle w:val="Hyperlink"/>
            <w:rFonts w:ascii="Times New Roman" w:hAnsi="Times New Roman"/>
            <w:noProof/>
            <w:webHidden/>
            <w:color w:val="auto"/>
            <w:sz w:val="26"/>
            <w:szCs w:val="26"/>
            <w:u w:val="none"/>
          </w:rPr>
          <w:tab/>
        </w:r>
        <w:bookmarkEnd w:id="74"/>
        <w:r w:rsidR="001B2228" w:rsidRPr="001B2228">
          <w:rPr>
            <w:rStyle w:val="Hyperlink"/>
            <w:rFonts w:ascii="Times New Roman" w:hAnsi="Times New Roman"/>
            <w:noProof/>
            <w:webHidden/>
            <w:color w:val="auto"/>
            <w:sz w:val="26"/>
            <w:szCs w:val="26"/>
            <w:u w:val="none"/>
          </w:rPr>
          <w:t>124</w:t>
        </w:r>
      </w:hyperlink>
    </w:p>
    <w:p w14:paraId="45F51D3A" w14:textId="74C54F20" w:rsidR="00F32EF2" w:rsidRPr="002E3C03" w:rsidRDefault="00F32EF2" w:rsidP="002E3C03">
      <w:pPr>
        <w:tabs>
          <w:tab w:val="right" w:leader="dot" w:pos="8789"/>
        </w:tabs>
        <w:spacing w:after="0" w:line="360" w:lineRule="auto"/>
        <w:rPr>
          <w:rStyle w:val="Hyperlink"/>
          <w:rFonts w:ascii="Times New Roman" w:hAnsi="Times New Roman"/>
          <w:i/>
          <w:noProof/>
          <w:color w:val="auto"/>
          <w:sz w:val="26"/>
          <w:szCs w:val="26"/>
          <w:u w:val="none"/>
        </w:rPr>
      </w:pPr>
      <w:bookmarkStart w:id="75" w:name="_Toc193014126"/>
      <w:r w:rsidRPr="002E3C03">
        <w:rPr>
          <w:rStyle w:val="Hyperlink"/>
          <w:rFonts w:ascii="Times New Roman" w:hAnsi="Times New Roman"/>
          <w:noProof/>
          <w:color w:val="auto"/>
          <w:sz w:val="26"/>
          <w:szCs w:val="26"/>
          <w:u w:val="none"/>
        </w:rPr>
        <w:t>Bảng 3.4 Lộ trình phát triển thị trường các-bon trong nước</w:t>
      </w:r>
      <w:r w:rsidR="00180758" w:rsidRPr="002E3C03">
        <w:rPr>
          <w:rStyle w:val="Hyperlink"/>
          <w:rFonts w:ascii="Times New Roman" w:hAnsi="Times New Roman"/>
          <w:noProof/>
          <w:color w:val="auto"/>
          <w:sz w:val="26"/>
          <w:szCs w:val="26"/>
          <w:u w:val="none"/>
        </w:rPr>
        <w:tab/>
      </w:r>
      <w:r w:rsidR="00A960C3" w:rsidRPr="002E3C03">
        <w:rPr>
          <w:rStyle w:val="Hyperlink"/>
          <w:rFonts w:ascii="Times New Roman" w:hAnsi="Times New Roman"/>
          <w:noProof/>
          <w:color w:val="auto"/>
          <w:sz w:val="26"/>
          <w:szCs w:val="26"/>
          <w:u w:val="none"/>
        </w:rPr>
        <w:t>1</w:t>
      </w:r>
      <w:r w:rsidR="003C2394" w:rsidRPr="002E3C03">
        <w:rPr>
          <w:rStyle w:val="Hyperlink"/>
          <w:rFonts w:ascii="Times New Roman" w:hAnsi="Times New Roman"/>
          <w:noProof/>
          <w:color w:val="auto"/>
          <w:sz w:val="26"/>
          <w:szCs w:val="26"/>
          <w:u w:val="none"/>
        </w:rPr>
        <w:t>2</w:t>
      </w:r>
      <w:bookmarkEnd w:id="75"/>
      <w:r w:rsidR="001B2228">
        <w:rPr>
          <w:rStyle w:val="Hyperlink"/>
          <w:rFonts w:ascii="Times New Roman" w:hAnsi="Times New Roman"/>
          <w:noProof/>
          <w:color w:val="auto"/>
          <w:sz w:val="26"/>
          <w:szCs w:val="26"/>
          <w:u w:val="none"/>
        </w:rPr>
        <w:t>6</w:t>
      </w:r>
    </w:p>
    <w:p w14:paraId="716D538E" w14:textId="0BB7516C" w:rsidR="00F32EF2" w:rsidRPr="002E3C03" w:rsidRDefault="00F32EF2" w:rsidP="002E3C03">
      <w:pPr>
        <w:spacing w:after="0" w:line="360" w:lineRule="auto"/>
        <w:rPr>
          <w:rFonts w:ascii="Times New Roman" w:hAnsi="Times New Roman"/>
          <w:noProof/>
          <w:sz w:val="26"/>
          <w:szCs w:val="26"/>
        </w:rPr>
      </w:pPr>
    </w:p>
    <w:p w14:paraId="66FA1321" w14:textId="1AC3D7BA" w:rsidR="001542E8" w:rsidRPr="002E3C03" w:rsidRDefault="001542E8" w:rsidP="002E3C03">
      <w:pPr>
        <w:spacing w:after="0" w:line="360" w:lineRule="auto"/>
        <w:rPr>
          <w:rFonts w:ascii="Times New Roman" w:hAnsi="Times New Roman"/>
        </w:rPr>
      </w:pPr>
      <w:r w:rsidRPr="002E3C03">
        <w:rPr>
          <w:rFonts w:ascii="Times New Roman" w:hAnsi="Times New Roman"/>
          <w:sz w:val="26"/>
          <w:szCs w:val="26"/>
          <w:lang w:val="fr-FR"/>
        </w:rPr>
        <w:fldChar w:fldCharType="end"/>
      </w:r>
    </w:p>
    <w:p w14:paraId="423BFC7A" w14:textId="77777777" w:rsidR="002261B6" w:rsidRPr="002E3C03" w:rsidRDefault="002261B6">
      <w:pPr>
        <w:spacing w:after="160" w:line="259" w:lineRule="auto"/>
        <w:rPr>
          <w:rFonts w:ascii="Times New Roman" w:hAnsi="Times New Roman"/>
          <w:b/>
          <w:sz w:val="26"/>
          <w:szCs w:val="24"/>
        </w:rPr>
      </w:pPr>
      <w:r w:rsidRPr="002E3C03">
        <w:rPr>
          <w:rFonts w:ascii="Times New Roman" w:hAnsi="Times New Roman"/>
          <w:b/>
          <w:sz w:val="26"/>
          <w:szCs w:val="24"/>
        </w:rPr>
        <w:br w:type="page"/>
      </w:r>
    </w:p>
    <w:p w14:paraId="34DA0CC2" w14:textId="79BC2748" w:rsidR="00CB3FA2" w:rsidRPr="002E3C03" w:rsidRDefault="00CB3FA2" w:rsidP="0037650A">
      <w:pPr>
        <w:pStyle w:val="Heading1"/>
      </w:pPr>
      <w:bookmarkStart w:id="76" w:name="_Toc193014128"/>
      <w:bookmarkStart w:id="77" w:name="_Toc197245773"/>
      <w:bookmarkStart w:id="78" w:name="_Toc197245894"/>
      <w:bookmarkStart w:id="79" w:name="_Toc197247435"/>
      <w:r w:rsidRPr="002E3C03">
        <w:lastRenderedPageBreak/>
        <w:t>DANH MỤC HÌNH</w:t>
      </w:r>
      <w:bookmarkEnd w:id="76"/>
      <w:bookmarkEnd w:id="77"/>
      <w:bookmarkEnd w:id="78"/>
      <w:bookmarkEnd w:id="79"/>
    </w:p>
    <w:bookmarkStart w:id="80" w:name="_Toc193014147"/>
    <w:bookmarkStart w:id="81" w:name="_Toc197245774"/>
    <w:bookmarkStart w:id="82" w:name="_Toc197245895"/>
    <w:bookmarkStart w:id="83" w:name="_Toc197247436"/>
    <w:p w14:paraId="2DEF5E94" w14:textId="6FC46FDC" w:rsidR="00C302F2" w:rsidRPr="00C302F2" w:rsidRDefault="00C302F2" w:rsidP="00C302F2">
      <w:pPr>
        <w:pStyle w:val="TOC2"/>
        <w:rPr>
          <w:rStyle w:val="Hyperlink"/>
          <w:rFonts w:ascii="Times New Roman" w:hAnsi="Times New Roman" w:cs="Times New Roman"/>
          <w:noProof/>
          <w:sz w:val="26"/>
          <w:szCs w:val="26"/>
          <w:lang w:bidi="en-US"/>
        </w:rPr>
      </w:pPr>
      <w:r w:rsidRPr="00C302F2">
        <w:rPr>
          <w:rStyle w:val="Hyperlink"/>
          <w:rFonts w:cs="Times New Roman"/>
          <w:b w:val="0"/>
          <w:bCs w:val="0"/>
          <w:noProof/>
          <w:lang w:bidi="en-US"/>
        </w:rPr>
        <w:fldChar w:fldCharType="begin"/>
      </w:r>
      <w:r w:rsidRPr="00C302F2">
        <w:rPr>
          <w:rStyle w:val="Hyperlink"/>
          <w:rFonts w:cs="Times New Roman"/>
          <w:b w:val="0"/>
          <w:bCs w:val="0"/>
          <w:noProof/>
          <w:lang w:bidi="en-US"/>
        </w:rPr>
        <w:instrText xml:space="preserve"> TOC \h \z \t "0h,1" </w:instrText>
      </w:r>
      <w:r w:rsidRPr="00C302F2">
        <w:rPr>
          <w:rStyle w:val="Hyperlink"/>
          <w:rFonts w:cs="Times New Roman"/>
          <w:b w:val="0"/>
          <w:bCs w:val="0"/>
          <w:noProof/>
          <w:lang w:bidi="en-US"/>
        </w:rPr>
        <w:fldChar w:fldCharType="separate"/>
      </w:r>
      <w:hyperlink w:anchor="_Toc200034470" w:history="1">
        <w:r w:rsidRPr="00C302F2">
          <w:rPr>
            <w:rStyle w:val="Hyperlink"/>
            <w:rFonts w:ascii="Times New Roman" w:hAnsi="Times New Roman" w:cs="Times New Roman"/>
            <w:b w:val="0"/>
            <w:bCs w:val="0"/>
            <w:noProof/>
            <w:sz w:val="26"/>
            <w:szCs w:val="26"/>
            <w:lang w:bidi="en-US"/>
          </w:rPr>
          <w:t>Hình 2.1 Sự hình thành và phát triển quy trình cơ chế thương mại hóa các-bon</w:t>
        </w:r>
        <w:r w:rsidRPr="00C302F2">
          <w:rPr>
            <w:rStyle w:val="Hyperlink"/>
            <w:rFonts w:ascii="Times New Roman" w:hAnsi="Times New Roman" w:cs="Times New Roman"/>
            <w:b w:val="0"/>
            <w:bCs w:val="0"/>
            <w:noProof/>
            <w:webHidden/>
            <w:sz w:val="26"/>
            <w:szCs w:val="26"/>
            <w:lang w:bidi="en-US"/>
          </w:rPr>
          <w:tab/>
        </w:r>
        <w:r w:rsidRPr="00C302F2">
          <w:rPr>
            <w:rStyle w:val="Hyperlink"/>
            <w:rFonts w:ascii="Times New Roman" w:hAnsi="Times New Roman" w:cs="Times New Roman"/>
            <w:b w:val="0"/>
            <w:bCs w:val="0"/>
            <w:noProof/>
            <w:webHidden/>
            <w:sz w:val="26"/>
            <w:szCs w:val="26"/>
            <w:lang w:bidi="en-US"/>
          </w:rPr>
          <w:fldChar w:fldCharType="begin"/>
        </w:r>
        <w:r w:rsidRPr="00C302F2">
          <w:rPr>
            <w:rStyle w:val="Hyperlink"/>
            <w:rFonts w:ascii="Times New Roman" w:hAnsi="Times New Roman" w:cs="Times New Roman"/>
            <w:b w:val="0"/>
            <w:bCs w:val="0"/>
            <w:noProof/>
            <w:webHidden/>
            <w:sz w:val="26"/>
            <w:szCs w:val="26"/>
            <w:lang w:bidi="en-US"/>
          </w:rPr>
          <w:instrText xml:space="preserve"> PAGEREF _Toc200034470 \h </w:instrText>
        </w:r>
        <w:r w:rsidRPr="00C302F2">
          <w:rPr>
            <w:rStyle w:val="Hyperlink"/>
            <w:rFonts w:ascii="Times New Roman" w:hAnsi="Times New Roman" w:cs="Times New Roman"/>
            <w:b w:val="0"/>
            <w:bCs w:val="0"/>
            <w:noProof/>
            <w:webHidden/>
            <w:sz w:val="26"/>
            <w:szCs w:val="26"/>
            <w:lang w:bidi="en-US"/>
          </w:rPr>
        </w:r>
        <w:r w:rsidRPr="00C302F2">
          <w:rPr>
            <w:rStyle w:val="Hyperlink"/>
            <w:rFonts w:ascii="Times New Roman" w:hAnsi="Times New Roman" w:cs="Times New Roman"/>
            <w:b w:val="0"/>
            <w:bCs w:val="0"/>
            <w:noProof/>
            <w:webHidden/>
            <w:sz w:val="26"/>
            <w:szCs w:val="26"/>
            <w:lang w:bidi="en-US"/>
          </w:rPr>
          <w:fldChar w:fldCharType="separate"/>
        </w:r>
        <w:r w:rsidR="00C06F79">
          <w:rPr>
            <w:rStyle w:val="Hyperlink"/>
            <w:rFonts w:ascii="Times New Roman" w:hAnsi="Times New Roman" w:cs="Times New Roman"/>
            <w:b w:val="0"/>
            <w:bCs w:val="0"/>
            <w:noProof/>
            <w:webHidden/>
            <w:sz w:val="26"/>
            <w:szCs w:val="26"/>
            <w:lang w:bidi="en-US"/>
          </w:rPr>
          <w:t>47</w:t>
        </w:r>
        <w:r w:rsidRPr="00C302F2">
          <w:rPr>
            <w:rStyle w:val="Hyperlink"/>
            <w:rFonts w:ascii="Times New Roman" w:hAnsi="Times New Roman" w:cs="Times New Roman"/>
            <w:b w:val="0"/>
            <w:bCs w:val="0"/>
            <w:noProof/>
            <w:webHidden/>
            <w:sz w:val="26"/>
            <w:szCs w:val="26"/>
            <w:lang w:bidi="en-US"/>
          </w:rPr>
          <w:fldChar w:fldCharType="end"/>
        </w:r>
      </w:hyperlink>
    </w:p>
    <w:p w14:paraId="530C1A80" w14:textId="193F868F" w:rsidR="00C302F2" w:rsidRPr="00C302F2" w:rsidRDefault="009862E3" w:rsidP="00C302F2">
      <w:pPr>
        <w:pStyle w:val="TOC2"/>
        <w:rPr>
          <w:rStyle w:val="Hyperlink"/>
          <w:rFonts w:ascii="Times New Roman" w:hAnsi="Times New Roman" w:cs="Times New Roman"/>
          <w:noProof/>
          <w:sz w:val="26"/>
          <w:szCs w:val="26"/>
          <w:lang w:bidi="en-US"/>
        </w:rPr>
      </w:pPr>
      <w:hyperlink w:anchor="_Toc200034471" w:history="1">
        <w:r w:rsidR="00C302F2" w:rsidRPr="00C302F2">
          <w:rPr>
            <w:rStyle w:val="Hyperlink"/>
            <w:rFonts w:ascii="Times New Roman" w:hAnsi="Times New Roman" w:cs="Times New Roman"/>
            <w:b w:val="0"/>
            <w:bCs w:val="0"/>
            <w:noProof/>
            <w:sz w:val="26"/>
            <w:szCs w:val="26"/>
            <w:lang w:bidi="en-US"/>
          </w:rPr>
          <w:t>Hình 2.2 Thị trường các-bon</w:t>
        </w:r>
        <w:r w:rsidR="00C302F2" w:rsidRPr="00C302F2">
          <w:rPr>
            <w:rStyle w:val="Hyperlink"/>
            <w:rFonts w:ascii="Times New Roman" w:hAnsi="Times New Roman" w:cs="Times New Roman"/>
            <w:b w:val="0"/>
            <w:bCs w:val="0"/>
            <w:noProof/>
            <w:webHidden/>
            <w:sz w:val="26"/>
            <w:szCs w:val="26"/>
            <w:lang w:bidi="en-US"/>
          </w:rPr>
          <w:tab/>
        </w:r>
        <w:r w:rsidR="00C302F2" w:rsidRPr="00C302F2">
          <w:rPr>
            <w:rStyle w:val="Hyperlink"/>
            <w:rFonts w:ascii="Times New Roman" w:hAnsi="Times New Roman" w:cs="Times New Roman"/>
            <w:b w:val="0"/>
            <w:bCs w:val="0"/>
            <w:noProof/>
            <w:webHidden/>
            <w:sz w:val="26"/>
            <w:szCs w:val="26"/>
            <w:lang w:bidi="en-US"/>
          </w:rPr>
          <w:fldChar w:fldCharType="begin"/>
        </w:r>
        <w:r w:rsidR="00C302F2" w:rsidRPr="00C302F2">
          <w:rPr>
            <w:rStyle w:val="Hyperlink"/>
            <w:rFonts w:ascii="Times New Roman" w:hAnsi="Times New Roman" w:cs="Times New Roman"/>
            <w:b w:val="0"/>
            <w:bCs w:val="0"/>
            <w:noProof/>
            <w:webHidden/>
            <w:sz w:val="26"/>
            <w:szCs w:val="26"/>
            <w:lang w:bidi="en-US"/>
          </w:rPr>
          <w:instrText xml:space="preserve"> PAGEREF _Toc200034471 \h </w:instrText>
        </w:r>
        <w:r w:rsidR="00C302F2" w:rsidRPr="00C302F2">
          <w:rPr>
            <w:rStyle w:val="Hyperlink"/>
            <w:rFonts w:ascii="Times New Roman" w:hAnsi="Times New Roman" w:cs="Times New Roman"/>
            <w:b w:val="0"/>
            <w:bCs w:val="0"/>
            <w:noProof/>
            <w:webHidden/>
            <w:sz w:val="26"/>
            <w:szCs w:val="26"/>
            <w:lang w:bidi="en-US"/>
          </w:rPr>
        </w:r>
        <w:r w:rsidR="00C302F2" w:rsidRPr="00C302F2">
          <w:rPr>
            <w:rStyle w:val="Hyperlink"/>
            <w:rFonts w:ascii="Times New Roman" w:hAnsi="Times New Roman" w:cs="Times New Roman"/>
            <w:b w:val="0"/>
            <w:bCs w:val="0"/>
            <w:noProof/>
            <w:webHidden/>
            <w:sz w:val="26"/>
            <w:szCs w:val="26"/>
            <w:lang w:bidi="en-US"/>
          </w:rPr>
          <w:fldChar w:fldCharType="separate"/>
        </w:r>
        <w:r w:rsidR="00C06F79">
          <w:rPr>
            <w:rStyle w:val="Hyperlink"/>
            <w:rFonts w:ascii="Times New Roman" w:hAnsi="Times New Roman" w:cs="Times New Roman"/>
            <w:b w:val="0"/>
            <w:bCs w:val="0"/>
            <w:noProof/>
            <w:webHidden/>
            <w:sz w:val="26"/>
            <w:szCs w:val="26"/>
            <w:lang w:bidi="en-US"/>
          </w:rPr>
          <w:t>50</w:t>
        </w:r>
        <w:r w:rsidR="00C302F2" w:rsidRPr="00C302F2">
          <w:rPr>
            <w:rStyle w:val="Hyperlink"/>
            <w:rFonts w:ascii="Times New Roman" w:hAnsi="Times New Roman" w:cs="Times New Roman"/>
            <w:b w:val="0"/>
            <w:bCs w:val="0"/>
            <w:noProof/>
            <w:webHidden/>
            <w:sz w:val="26"/>
            <w:szCs w:val="26"/>
            <w:lang w:bidi="en-US"/>
          </w:rPr>
          <w:fldChar w:fldCharType="end"/>
        </w:r>
      </w:hyperlink>
    </w:p>
    <w:p w14:paraId="12617CF7" w14:textId="101C41DE" w:rsidR="00C302F2" w:rsidRPr="00C302F2" w:rsidRDefault="009862E3" w:rsidP="00C302F2">
      <w:pPr>
        <w:pStyle w:val="TOC2"/>
        <w:rPr>
          <w:rStyle w:val="Hyperlink"/>
          <w:rFonts w:ascii="Times New Roman" w:hAnsi="Times New Roman" w:cs="Times New Roman"/>
          <w:noProof/>
          <w:sz w:val="26"/>
          <w:szCs w:val="26"/>
          <w:lang w:bidi="en-US"/>
        </w:rPr>
      </w:pPr>
      <w:hyperlink w:anchor="_Toc200034472" w:history="1">
        <w:r w:rsidR="00C302F2" w:rsidRPr="00C302F2">
          <w:rPr>
            <w:rStyle w:val="Hyperlink"/>
            <w:rFonts w:ascii="Times New Roman" w:hAnsi="Times New Roman" w:cs="Times New Roman"/>
            <w:b w:val="0"/>
            <w:bCs w:val="0"/>
            <w:noProof/>
            <w:sz w:val="26"/>
            <w:szCs w:val="26"/>
            <w:lang w:bidi="en-US"/>
          </w:rPr>
          <w:t>Hình 2.3 Cấu trúc của thị trường các-bon tự nguyện</w:t>
        </w:r>
        <w:r w:rsidR="00C302F2" w:rsidRPr="00C302F2">
          <w:rPr>
            <w:rStyle w:val="Hyperlink"/>
            <w:rFonts w:ascii="Times New Roman" w:hAnsi="Times New Roman" w:cs="Times New Roman"/>
            <w:b w:val="0"/>
            <w:bCs w:val="0"/>
            <w:noProof/>
            <w:webHidden/>
            <w:sz w:val="26"/>
            <w:szCs w:val="26"/>
            <w:lang w:bidi="en-US"/>
          </w:rPr>
          <w:tab/>
        </w:r>
        <w:r w:rsidR="00C302F2" w:rsidRPr="00C302F2">
          <w:rPr>
            <w:rStyle w:val="Hyperlink"/>
            <w:rFonts w:ascii="Times New Roman" w:hAnsi="Times New Roman" w:cs="Times New Roman"/>
            <w:b w:val="0"/>
            <w:bCs w:val="0"/>
            <w:noProof/>
            <w:webHidden/>
            <w:sz w:val="26"/>
            <w:szCs w:val="26"/>
            <w:lang w:bidi="en-US"/>
          </w:rPr>
          <w:fldChar w:fldCharType="begin"/>
        </w:r>
        <w:r w:rsidR="00C302F2" w:rsidRPr="00C302F2">
          <w:rPr>
            <w:rStyle w:val="Hyperlink"/>
            <w:rFonts w:ascii="Times New Roman" w:hAnsi="Times New Roman" w:cs="Times New Roman"/>
            <w:b w:val="0"/>
            <w:bCs w:val="0"/>
            <w:noProof/>
            <w:webHidden/>
            <w:sz w:val="26"/>
            <w:szCs w:val="26"/>
            <w:lang w:bidi="en-US"/>
          </w:rPr>
          <w:instrText xml:space="preserve"> PAGEREF _Toc200034472 \h </w:instrText>
        </w:r>
        <w:r w:rsidR="00C302F2" w:rsidRPr="00C302F2">
          <w:rPr>
            <w:rStyle w:val="Hyperlink"/>
            <w:rFonts w:ascii="Times New Roman" w:hAnsi="Times New Roman" w:cs="Times New Roman"/>
            <w:b w:val="0"/>
            <w:bCs w:val="0"/>
            <w:noProof/>
            <w:webHidden/>
            <w:sz w:val="26"/>
            <w:szCs w:val="26"/>
            <w:lang w:bidi="en-US"/>
          </w:rPr>
        </w:r>
        <w:r w:rsidR="00C302F2" w:rsidRPr="00C302F2">
          <w:rPr>
            <w:rStyle w:val="Hyperlink"/>
            <w:rFonts w:ascii="Times New Roman" w:hAnsi="Times New Roman" w:cs="Times New Roman"/>
            <w:b w:val="0"/>
            <w:bCs w:val="0"/>
            <w:noProof/>
            <w:webHidden/>
            <w:sz w:val="26"/>
            <w:szCs w:val="26"/>
            <w:lang w:bidi="en-US"/>
          </w:rPr>
          <w:fldChar w:fldCharType="separate"/>
        </w:r>
        <w:r w:rsidR="00C06F79">
          <w:rPr>
            <w:rStyle w:val="Hyperlink"/>
            <w:rFonts w:ascii="Times New Roman" w:hAnsi="Times New Roman" w:cs="Times New Roman"/>
            <w:b w:val="0"/>
            <w:bCs w:val="0"/>
            <w:noProof/>
            <w:webHidden/>
            <w:sz w:val="26"/>
            <w:szCs w:val="26"/>
            <w:lang w:bidi="en-US"/>
          </w:rPr>
          <w:t>57</w:t>
        </w:r>
        <w:r w:rsidR="00C302F2" w:rsidRPr="00C302F2">
          <w:rPr>
            <w:rStyle w:val="Hyperlink"/>
            <w:rFonts w:ascii="Times New Roman" w:hAnsi="Times New Roman" w:cs="Times New Roman"/>
            <w:b w:val="0"/>
            <w:bCs w:val="0"/>
            <w:noProof/>
            <w:webHidden/>
            <w:sz w:val="26"/>
            <w:szCs w:val="26"/>
            <w:lang w:bidi="en-US"/>
          </w:rPr>
          <w:fldChar w:fldCharType="end"/>
        </w:r>
      </w:hyperlink>
    </w:p>
    <w:p w14:paraId="4103C8C0" w14:textId="047202FD" w:rsidR="00C302F2" w:rsidRPr="00C302F2" w:rsidRDefault="009862E3" w:rsidP="00C302F2">
      <w:pPr>
        <w:pStyle w:val="TOC2"/>
        <w:rPr>
          <w:rStyle w:val="Hyperlink"/>
          <w:rFonts w:ascii="Times New Roman" w:hAnsi="Times New Roman" w:cs="Times New Roman"/>
          <w:noProof/>
          <w:sz w:val="26"/>
          <w:szCs w:val="26"/>
          <w:lang w:bidi="en-US"/>
        </w:rPr>
      </w:pPr>
      <w:hyperlink w:anchor="_Toc200034473" w:history="1">
        <w:r w:rsidR="00C302F2" w:rsidRPr="00C302F2">
          <w:rPr>
            <w:rStyle w:val="Hyperlink"/>
            <w:rFonts w:ascii="Times New Roman" w:hAnsi="Times New Roman" w:cs="Times New Roman"/>
            <w:b w:val="0"/>
            <w:bCs w:val="0"/>
            <w:noProof/>
            <w:sz w:val="26"/>
            <w:szCs w:val="26"/>
            <w:lang w:bidi="en-US"/>
          </w:rPr>
          <w:t>Hình 2.4 Cơ chế vận hành của thị trường các-bon</w:t>
        </w:r>
        <w:r w:rsidR="00C302F2" w:rsidRPr="00C302F2">
          <w:rPr>
            <w:rStyle w:val="Hyperlink"/>
            <w:rFonts w:ascii="Times New Roman" w:hAnsi="Times New Roman" w:cs="Times New Roman"/>
            <w:b w:val="0"/>
            <w:bCs w:val="0"/>
            <w:noProof/>
            <w:webHidden/>
            <w:sz w:val="26"/>
            <w:szCs w:val="26"/>
            <w:lang w:bidi="en-US"/>
          </w:rPr>
          <w:tab/>
        </w:r>
        <w:r w:rsidR="00C302F2" w:rsidRPr="00C302F2">
          <w:rPr>
            <w:rStyle w:val="Hyperlink"/>
            <w:rFonts w:ascii="Times New Roman" w:hAnsi="Times New Roman" w:cs="Times New Roman"/>
            <w:b w:val="0"/>
            <w:bCs w:val="0"/>
            <w:noProof/>
            <w:webHidden/>
            <w:sz w:val="26"/>
            <w:szCs w:val="26"/>
            <w:lang w:bidi="en-US"/>
          </w:rPr>
          <w:fldChar w:fldCharType="begin"/>
        </w:r>
        <w:r w:rsidR="00C302F2" w:rsidRPr="00C302F2">
          <w:rPr>
            <w:rStyle w:val="Hyperlink"/>
            <w:rFonts w:ascii="Times New Roman" w:hAnsi="Times New Roman" w:cs="Times New Roman"/>
            <w:b w:val="0"/>
            <w:bCs w:val="0"/>
            <w:noProof/>
            <w:webHidden/>
            <w:sz w:val="26"/>
            <w:szCs w:val="26"/>
            <w:lang w:bidi="en-US"/>
          </w:rPr>
          <w:instrText xml:space="preserve"> PAGEREF _Toc200034473 \h </w:instrText>
        </w:r>
        <w:r w:rsidR="00C302F2" w:rsidRPr="00C302F2">
          <w:rPr>
            <w:rStyle w:val="Hyperlink"/>
            <w:rFonts w:ascii="Times New Roman" w:hAnsi="Times New Roman" w:cs="Times New Roman"/>
            <w:b w:val="0"/>
            <w:bCs w:val="0"/>
            <w:noProof/>
            <w:webHidden/>
            <w:sz w:val="26"/>
            <w:szCs w:val="26"/>
            <w:lang w:bidi="en-US"/>
          </w:rPr>
        </w:r>
        <w:r w:rsidR="00C302F2" w:rsidRPr="00C302F2">
          <w:rPr>
            <w:rStyle w:val="Hyperlink"/>
            <w:rFonts w:ascii="Times New Roman" w:hAnsi="Times New Roman" w:cs="Times New Roman"/>
            <w:b w:val="0"/>
            <w:bCs w:val="0"/>
            <w:noProof/>
            <w:webHidden/>
            <w:sz w:val="26"/>
            <w:szCs w:val="26"/>
            <w:lang w:bidi="en-US"/>
          </w:rPr>
          <w:fldChar w:fldCharType="separate"/>
        </w:r>
        <w:r w:rsidR="00C06F79">
          <w:rPr>
            <w:rStyle w:val="Hyperlink"/>
            <w:rFonts w:ascii="Times New Roman" w:hAnsi="Times New Roman" w:cs="Times New Roman"/>
            <w:b w:val="0"/>
            <w:bCs w:val="0"/>
            <w:noProof/>
            <w:webHidden/>
            <w:sz w:val="26"/>
            <w:szCs w:val="26"/>
            <w:lang w:bidi="en-US"/>
          </w:rPr>
          <w:t>58</w:t>
        </w:r>
        <w:r w:rsidR="00C302F2" w:rsidRPr="00C302F2">
          <w:rPr>
            <w:rStyle w:val="Hyperlink"/>
            <w:rFonts w:ascii="Times New Roman" w:hAnsi="Times New Roman" w:cs="Times New Roman"/>
            <w:b w:val="0"/>
            <w:bCs w:val="0"/>
            <w:noProof/>
            <w:webHidden/>
            <w:sz w:val="26"/>
            <w:szCs w:val="26"/>
            <w:lang w:bidi="en-US"/>
          </w:rPr>
          <w:fldChar w:fldCharType="end"/>
        </w:r>
      </w:hyperlink>
    </w:p>
    <w:p w14:paraId="4939505B" w14:textId="696CE37B" w:rsidR="00C302F2" w:rsidRPr="00C302F2" w:rsidRDefault="009862E3" w:rsidP="00C302F2">
      <w:pPr>
        <w:pStyle w:val="TOC2"/>
        <w:rPr>
          <w:rStyle w:val="Hyperlink"/>
          <w:rFonts w:ascii="Times New Roman" w:hAnsi="Times New Roman" w:cs="Times New Roman"/>
          <w:noProof/>
          <w:sz w:val="26"/>
          <w:szCs w:val="26"/>
          <w:lang w:bidi="en-US"/>
        </w:rPr>
      </w:pPr>
      <w:hyperlink w:anchor="_Toc200034474" w:history="1">
        <w:r w:rsidR="00C302F2" w:rsidRPr="00C302F2">
          <w:rPr>
            <w:rStyle w:val="Hyperlink"/>
            <w:rFonts w:ascii="Times New Roman" w:hAnsi="Times New Roman" w:cs="Times New Roman"/>
            <w:b w:val="0"/>
            <w:bCs w:val="0"/>
            <w:noProof/>
            <w:sz w:val="26"/>
            <w:szCs w:val="26"/>
            <w:lang w:bidi="en-US"/>
          </w:rPr>
          <w:t>Hình 2.5 Phát thải CO2 toàn cầu từ quá trình đốt năng lượng và công nghiệp 1900-2022</w:t>
        </w:r>
        <w:r w:rsidR="00C302F2" w:rsidRPr="00C302F2">
          <w:rPr>
            <w:rStyle w:val="Hyperlink"/>
            <w:rFonts w:ascii="Times New Roman" w:hAnsi="Times New Roman" w:cs="Times New Roman"/>
            <w:b w:val="0"/>
            <w:bCs w:val="0"/>
            <w:noProof/>
            <w:webHidden/>
            <w:sz w:val="26"/>
            <w:szCs w:val="26"/>
            <w:lang w:bidi="en-US"/>
          </w:rPr>
          <w:tab/>
        </w:r>
        <w:r w:rsidR="00C302F2" w:rsidRPr="00C302F2">
          <w:rPr>
            <w:rStyle w:val="Hyperlink"/>
            <w:rFonts w:ascii="Times New Roman" w:hAnsi="Times New Roman" w:cs="Times New Roman"/>
            <w:b w:val="0"/>
            <w:bCs w:val="0"/>
            <w:noProof/>
            <w:webHidden/>
            <w:sz w:val="26"/>
            <w:szCs w:val="26"/>
            <w:lang w:bidi="en-US"/>
          </w:rPr>
          <w:fldChar w:fldCharType="begin"/>
        </w:r>
        <w:r w:rsidR="00C302F2" w:rsidRPr="00C302F2">
          <w:rPr>
            <w:rStyle w:val="Hyperlink"/>
            <w:rFonts w:ascii="Times New Roman" w:hAnsi="Times New Roman" w:cs="Times New Roman"/>
            <w:b w:val="0"/>
            <w:bCs w:val="0"/>
            <w:noProof/>
            <w:webHidden/>
            <w:sz w:val="26"/>
            <w:szCs w:val="26"/>
            <w:lang w:bidi="en-US"/>
          </w:rPr>
          <w:instrText xml:space="preserve"> PAGEREF _Toc200034474 \h </w:instrText>
        </w:r>
        <w:r w:rsidR="00C302F2" w:rsidRPr="00C302F2">
          <w:rPr>
            <w:rStyle w:val="Hyperlink"/>
            <w:rFonts w:ascii="Times New Roman" w:hAnsi="Times New Roman" w:cs="Times New Roman"/>
            <w:b w:val="0"/>
            <w:bCs w:val="0"/>
            <w:noProof/>
            <w:webHidden/>
            <w:sz w:val="26"/>
            <w:szCs w:val="26"/>
            <w:lang w:bidi="en-US"/>
          </w:rPr>
        </w:r>
        <w:r w:rsidR="00C302F2" w:rsidRPr="00C302F2">
          <w:rPr>
            <w:rStyle w:val="Hyperlink"/>
            <w:rFonts w:ascii="Times New Roman" w:hAnsi="Times New Roman" w:cs="Times New Roman"/>
            <w:b w:val="0"/>
            <w:bCs w:val="0"/>
            <w:noProof/>
            <w:webHidden/>
            <w:sz w:val="26"/>
            <w:szCs w:val="26"/>
            <w:lang w:bidi="en-US"/>
          </w:rPr>
          <w:fldChar w:fldCharType="separate"/>
        </w:r>
        <w:r w:rsidR="00C06F79">
          <w:rPr>
            <w:rStyle w:val="Hyperlink"/>
            <w:rFonts w:ascii="Times New Roman" w:hAnsi="Times New Roman" w:cs="Times New Roman"/>
            <w:b w:val="0"/>
            <w:bCs w:val="0"/>
            <w:noProof/>
            <w:webHidden/>
            <w:sz w:val="26"/>
            <w:szCs w:val="26"/>
            <w:lang w:bidi="en-US"/>
          </w:rPr>
          <w:t>59</w:t>
        </w:r>
        <w:r w:rsidR="00C302F2" w:rsidRPr="00C302F2">
          <w:rPr>
            <w:rStyle w:val="Hyperlink"/>
            <w:rFonts w:ascii="Times New Roman" w:hAnsi="Times New Roman" w:cs="Times New Roman"/>
            <w:b w:val="0"/>
            <w:bCs w:val="0"/>
            <w:noProof/>
            <w:webHidden/>
            <w:sz w:val="26"/>
            <w:szCs w:val="26"/>
            <w:lang w:bidi="en-US"/>
          </w:rPr>
          <w:fldChar w:fldCharType="end"/>
        </w:r>
      </w:hyperlink>
    </w:p>
    <w:p w14:paraId="36CC8E66" w14:textId="5DC7EC6E" w:rsidR="00C302F2" w:rsidRPr="00C302F2" w:rsidRDefault="009862E3" w:rsidP="00C302F2">
      <w:pPr>
        <w:pStyle w:val="TOC2"/>
        <w:rPr>
          <w:rStyle w:val="Hyperlink"/>
          <w:rFonts w:ascii="Times New Roman" w:hAnsi="Times New Roman" w:cs="Times New Roman"/>
          <w:noProof/>
          <w:sz w:val="26"/>
          <w:szCs w:val="26"/>
          <w:lang w:bidi="en-US"/>
        </w:rPr>
      </w:pPr>
      <w:hyperlink w:anchor="_Toc200034475" w:history="1">
        <w:r w:rsidR="00C302F2" w:rsidRPr="00C302F2">
          <w:rPr>
            <w:rStyle w:val="Hyperlink"/>
            <w:rFonts w:ascii="Times New Roman" w:hAnsi="Times New Roman" w:cs="Times New Roman"/>
            <w:b w:val="0"/>
            <w:bCs w:val="0"/>
            <w:noProof/>
            <w:sz w:val="26"/>
            <w:szCs w:val="26"/>
            <w:lang w:bidi="en-US"/>
          </w:rPr>
          <w:t>Hình 2.6 Cách tiếp cận phân bổ hạn ngạch</w:t>
        </w:r>
        <w:r w:rsidR="00C302F2" w:rsidRPr="00C302F2">
          <w:rPr>
            <w:rStyle w:val="Hyperlink"/>
            <w:rFonts w:ascii="Times New Roman" w:hAnsi="Times New Roman" w:cs="Times New Roman"/>
            <w:b w:val="0"/>
            <w:bCs w:val="0"/>
            <w:noProof/>
            <w:webHidden/>
            <w:sz w:val="26"/>
            <w:szCs w:val="26"/>
            <w:lang w:bidi="en-US"/>
          </w:rPr>
          <w:tab/>
        </w:r>
        <w:r w:rsidR="00C302F2" w:rsidRPr="00C302F2">
          <w:rPr>
            <w:rStyle w:val="Hyperlink"/>
            <w:rFonts w:ascii="Times New Roman" w:hAnsi="Times New Roman" w:cs="Times New Roman"/>
            <w:b w:val="0"/>
            <w:bCs w:val="0"/>
            <w:noProof/>
            <w:webHidden/>
            <w:sz w:val="26"/>
            <w:szCs w:val="26"/>
            <w:lang w:bidi="en-US"/>
          </w:rPr>
          <w:fldChar w:fldCharType="begin"/>
        </w:r>
        <w:r w:rsidR="00C302F2" w:rsidRPr="00C302F2">
          <w:rPr>
            <w:rStyle w:val="Hyperlink"/>
            <w:rFonts w:ascii="Times New Roman" w:hAnsi="Times New Roman" w:cs="Times New Roman"/>
            <w:b w:val="0"/>
            <w:bCs w:val="0"/>
            <w:noProof/>
            <w:webHidden/>
            <w:sz w:val="26"/>
            <w:szCs w:val="26"/>
            <w:lang w:bidi="en-US"/>
          </w:rPr>
          <w:instrText xml:space="preserve"> PAGEREF _Toc200034475 \h </w:instrText>
        </w:r>
        <w:r w:rsidR="00C302F2" w:rsidRPr="00C302F2">
          <w:rPr>
            <w:rStyle w:val="Hyperlink"/>
            <w:rFonts w:ascii="Times New Roman" w:hAnsi="Times New Roman" w:cs="Times New Roman"/>
            <w:b w:val="0"/>
            <w:bCs w:val="0"/>
            <w:noProof/>
            <w:webHidden/>
            <w:sz w:val="26"/>
            <w:szCs w:val="26"/>
            <w:lang w:bidi="en-US"/>
          </w:rPr>
        </w:r>
        <w:r w:rsidR="00C302F2" w:rsidRPr="00C302F2">
          <w:rPr>
            <w:rStyle w:val="Hyperlink"/>
            <w:rFonts w:ascii="Times New Roman" w:hAnsi="Times New Roman" w:cs="Times New Roman"/>
            <w:b w:val="0"/>
            <w:bCs w:val="0"/>
            <w:noProof/>
            <w:webHidden/>
            <w:sz w:val="26"/>
            <w:szCs w:val="26"/>
            <w:lang w:bidi="en-US"/>
          </w:rPr>
          <w:fldChar w:fldCharType="separate"/>
        </w:r>
        <w:r w:rsidR="00C06F79">
          <w:rPr>
            <w:rStyle w:val="Hyperlink"/>
            <w:rFonts w:ascii="Times New Roman" w:hAnsi="Times New Roman" w:cs="Times New Roman"/>
            <w:b w:val="0"/>
            <w:bCs w:val="0"/>
            <w:noProof/>
            <w:webHidden/>
            <w:sz w:val="26"/>
            <w:szCs w:val="26"/>
            <w:lang w:bidi="en-US"/>
          </w:rPr>
          <w:t>71</w:t>
        </w:r>
        <w:r w:rsidR="00C302F2" w:rsidRPr="00C302F2">
          <w:rPr>
            <w:rStyle w:val="Hyperlink"/>
            <w:rFonts w:ascii="Times New Roman" w:hAnsi="Times New Roman" w:cs="Times New Roman"/>
            <w:b w:val="0"/>
            <w:bCs w:val="0"/>
            <w:noProof/>
            <w:webHidden/>
            <w:sz w:val="26"/>
            <w:szCs w:val="26"/>
            <w:lang w:bidi="en-US"/>
          </w:rPr>
          <w:fldChar w:fldCharType="end"/>
        </w:r>
      </w:hyperlink>
    </w:p>
    <w:p w14:paraId="607FA2A3" w14:textId="507CF96D" w:rsidR="00C302F2" w:rsidRPr="00C302F2" w:rsidRDefault="009862E3" w:rsidP="00C302F2">
      <w:pPr>
        <w:pStyle w:val="TOC2"/>
        <w:rPr>
          <w:rStyle w:val="Hyperlink"/>
          <w:rFonts w:ascii="Times New Roman" w:hAnsi="Times New Roman" w:cs="Times New Roman"/>
          <w:noProof/>
          <w:sz w:val="26"/>
          <w:szCs w:val="26"/>
          <w:lang w:bidi="en-US"/>
        </w:rPr>
      </w:pPr>
      <w:hyperlink w:anchor="_Toc200034476" w:history="1">
        <w:r w:rsidR="00C302F2" w:rsidRPr="00C302F2">
          <w:rPr>
            <w:rStyle w:val="Hyperlink"/>
            <w:rFonts w:ascii="Times New Roman" w:hAnsi="Times New Roman" w:cs="Times New Roman"/>
            <w:b w:val="0"/>
            <w:bCs w:val="0"/>
            <w:noProof/>
            <w:sz w:val="26"/>
            <w:szCs w:val="26"/>
            <w:lang w:bidi="en-US"/>
          </w:rPr>
          <w:t>Hình 2.7 Luật và quy định  về chính sách thị trường các-bon của EU</w:t>
        </w:r>
        <w:r w:rsidR="00C302F2" w:rsidRPr="00C302F2">
          <w:rPr>
            <w:rStyle w:val="Hyperlink"/>
            <w:rFonts w:ascii="Times New Roman" w:hAnsi="Times New Roman" w:cs="Times New Roman"/>
            <w:b w:val="0"/>
            <w:bCs w:val="0"/>
            <w:noProof/>
            <w:webHidden/>
            <w:sz w:val="26"/>
            <w:szCs w:val="26"/>
            <w:lang w:bidi="en-US"/>
          </w:rPr>
          <w:tab/>
        </w:r>
        <w:r w:rsidR="00C302F2" w:rsidRPr="00C302F2">
          <w:rPr>
            <w:rStyle w:val="Hyperlink"/>
            <w:rFonts w:ascii="Times New Roman" w:hAnsi="Times New Roman" w:cs="Times New Roman"/>
            <w:b w:val="0"/>
            <w:bCs w:val="0"/>
            <w:noProof/>
            <w:webHidden/>
            <w:sz w:val="26"/>
            <w:szCs w:val="26"/>
            <w:lang w:bidi="en-US"/>
          </w:rPr>
          <w:fldChar w:fldCharType="begin"/>
        </w:r>
        <w:r w:rsidR="00C302F2" w:rsidRPr="00C302F2">
          <w:rPr>
            <w:rStyle w:val="Hyperlink"/>
            <w:rFonts w:ascii="Times New Roman" w:hAnsi="Times New Roman" w:cs="Times New Roman"/>
            <w:b w:val="0"/>
            <w:bCs w:val="0"/>
            <w:noProof/>
            <w:webHidden/>
            <w:sz w:val="26"/>
            <w:szCs w:val="26"/>
            <w:lang w:bidi="en-US"/>
          </w:rPr>
          <w:instrText xml:space="preserve"> PAGEREF _Toc200034476 \h </w:instrText>
        </w:r>
        <w:r w:rsidR="00C302F2" w:rsidRPr="00C302F2">
          <w:rPr>
            <w:rStyle w:val="Hyperlink"/>
            <w:rFonts w:ascii="Times New Roman" w:hAnsi="Times New Roman" w:cs="Times New Roman"/>
            <w:b w:val="0"/>
            <w:bCs w:val="0"/>
            <w:noProof/>
            <w:webHidden/>
            <w:sz w:val="26"/>
            <w:szCs w:val="26"/>
            <w:lang w:bidi="en-US"/>
          </w:rPr>
        </w:r>
        <w:r w:rsidR="00C302F2" w:rsidRPr="00C302F2">
          <w:rPr>
            <w:rStyle w:val="Hyperlink"/>
            <w:rFonts w:ascii="Times New Roman" w:hAnsi="Times New Roman" w:cs="Times New Roman"/>
            <w:b w:val="0"/>
            <w:bCs w:val="0"/>
            <w:noProof/>
            <w:webHidden/>
            <w:sz w:val="26"/>
            <w:szCs w:val="26"/>
            <w:lang w:bidi="en-US"/>
          </w:rPr>
          <w:fldChar w:fldCharType="separate"/>
        </w:r>
        <w:r w:rsidR="00C06F79">
          <w:rPr>
            <w:rStyle w:val="Hyperlink"/>
            <w:rFonts w:ascii="Times New Roman" w:hAnsi="Times New Roman" w:cs="Times New Roman"/>
            <w:b w:val="0"/>
            <w:bCs w:val="0"/>
            <w:noProof/>
            <w:webHidden/>
            <w:sz w:val="26"/>
            <w:szCs w:val="26"/>
            <w:lang w:bidi="en-US"/>
          </w:rPr>
          <w:t>81</w:t>
        </w:r>
        <w:r w:rsidR="00C302F2" w:rsidRPr="00C302F2">
          <w:rPr>
            <w:rStyle w:val="Hyperlink"/>
            <w:rFonts w:ascii="Times New Roman" w:hAnsi="Times New Roman" w:cs="Times New Roman"/>
            <w:b w:val="0"/>
            <w:bCs w:val="0"/>
            <w:noProof/>
            <w:webHidden/>
            <w:sz w:val="26"/>
            <w:szCs w:val="26"/>
            <w:lang w:bidi="en-US"/>
          </w:rPr>
          <w:fldChar w:fldCharType="end"/>
        </w:r>
      </w:hyperlink>
    </w:p>
    <w:p w14:paraId="1B8F4147" w14:textId="4DECBBBB" w:rsidR="00C302F2" w:rsidRPr="00C302F2" w:rsidRDefault="009862E3" w:rsidP="00C302F2">
      <w:pPr>
        <w:pStyle w:val="TOC2"/>
        <w:rPr>
          <w:rStyle w:val="Hyperlink"/>
          <w:rFonts w:ascii="Times New Roman" w:hAnsi="Times New Roman" w:cs="Times New Roman"/>
          <w:noProof/>
          <w:sz w:val="26"/>
          <w:szCs w:val="26"/>
          <w:lang w:bidi="en-US"/>
        </w:rPr>
      </w:pPr>
      <w:hyperlink w:anchor="_Toc200034477" w:history="1">
        <w:r w:rsidR="00C302F2" w:rsidRPr="00C302F2">
          <w:rPr>
            <w:rStyle w:val="Hyperlink"/>
            <w:rFonts w:ascii="Times New Roman" w:hAnsi="Times New Roman" w:cs="Times New Roman"/>
            <w:b w:val="0"/>
            <w:bCs w:val="0"/>
            <w:noProof/>
            <w:sz w:val="26"/>
            <w:szCs w:val="26"/>
            <w:lang w:bidi="en-US"/>
          </w:rPr>
          <w:t>Hình 3.1 Khung pháp lý điều chỉnh thị trường các-bon tại Việt Nam</w:t>
        </w:r>
        <w:r w:rsidR="00C302F2" w:rsidRPr="00C302F2">
          <w:rPr>
            <w:rStyle w:val="Hyperlink"/>
            <w:rFonts w:ascii="Times New Roman" w:hAnsi="Times New Roman" w:cs="Times New Roman"/>
            <w:b w:val="0"/>
            <w:bCs w:val="0"/>
            <w:noProof/>
            <w:webHidden/>
            <w:sz w:val="26"/>
            <w:szCs w:val="26"/>
            <w:lang w:bidi="en-US"/>
          </w:rPr>
          <w:tab/>
        </w:r>
        <w:r w:rsidR="00C302F2" w:rsidRPr="00C302F2">
          <w:rPr>
            <w:rStyle w:val="Hyperlink"/>
            <w:rFonts w:ascii="Times New Roman" w:hAnsi="Times New Roman" w:cs="Times New Roman"/>
            <w:b w:val="0"/>
            <w:bCs w:val="0"/>
            <w:noProof/>
            <w:webHidden/>
            <w:sz w:val="26"/>
            <w:szCs w:val="26"/>
            <w:lang w:bidi="en-US"/>
          </w:rPr>
          <w:fldChar w:fldCharType="begin"/>
        </w:r>
        <w:r w:rsidR="00C302F2" w:rsidRPr="00C302F2">
          <w:rPr>
            <w:rStyle w:val="Hyperlink"/>
            <w:rFonts w:ascii="Times New Roman" w:hAnsi="Times New Roman" w:cs="Times New Roman"/>
            <w:b w:val="0"/>
            <w:bCs w:val="0"/>
            <w:noProof/>
            <w:webHidden/>
            <w:sz w:val="26"/>
            <w:szCs w:val="26"/>
            <w:lang w:bidi="en-US"/>
          </w:rPr>
          <w:instrText xml:space="preserve"> PAGEREF _Toc200034477 \h </w:instrText>
        </w:r>
        <w:r w:rsidR="00C302F2" w:rsidRPr="00C302F2">
          <w:rPr>
            <w:rStyle w:val="Hyperlink"/>
            <w:rFonts w:ascii="Times New Roman" w:hAnsi="Times New Roman" w:cs="Times New Roman"/>
            <w:b w:val="0"/>
            <w:bCs w:val="0"/>
            <w:noProof/>
            <w:webHidden/>
            <w:sz w:val="26"/>
            <w:szCs w:val="26"/>
            <w:lang w:bidi="en-US"/>
          </w:rPr>
        </w:r>
        <w:r w:rsidR="00C302F2" w:rsidRPr="00C302F2">
          <w:rPr>
            <w:rStyle w:val="Hyperlink"/>
            <w:rFonts w:ascii="Times New Roman" w:hAnsi="Times New Roman" w:cs="Times New Roman"/>
            <w:b w:val="0"/>
            <w:bCs w:val="0"/>
            <w:noProof/>
            <w:webHidden/>
            <w:sz w:val="26"/>
            <w:szCs w:val="26"/>
            <w:lang w:bidi="en-US"/>
          </w:rPr>
          <w:fldChar w:fldCharType="separate"/>
        </w:r>
        <w:r w:rsidR="00C06F79">
          <w:rPr>
            <w:rStyle w:val="Hyperlink"/>
            <w:rFonts w:ascii="Times New Roman" w:hAnsi="Times New Roman" w:cs="Times New Roman"/>
            <w:b w:val="0"/>
            <w:bCs w:val="0"/>
            <w:noProof/>
            <w:webHidden/>
            <w:sz w:val="26"/>
            <w:szCs w:val="26"/>
            <w:lang w:bidi="en-US"/>
          </w:rPr>
          <w:t>99</w:t>
        </w:r>
        <w:r w:rsidR="00C302F2" w:rsidRPr="00C302F2">
          <w:rPr>
            <w:rStyle w:val="Hyperlink"/>
            <w:rFonts w:ascii="Times New Roman" w:hAnsi="Times New Roman" w:cs="Times New Roman"/>
            <w:b w:val="0"/>
            <w:bCs w:val="0"/>
            <w:noProof/>
            <w:webHidden/>
            <w:sz w:val="26"/>
            <w:szCs w:val="26"/>
            <w:lang w:bidi="en-US"/>
          </w:rPr>
          <w:fldChar w:fldCharType="end"/>
        </w:r>
      </w:hyperlink>
    </w:p>
    <w:p w14:paraId="61C7F025" w14:textId="1DE1ADE8" w:rsidR="00C302F2" w:rsidRPr="00C302F2" w:rsidRDefault="009862E3" w:rsidP="00C302F2">
      <w:pPr>
        <w:pStyle w:val="TOC2"/>
        <w:rPr>
          <w:rStyle w:val="Hyperlink"/>
          <w:rFonts w:ascii="Times New Roman" w:hAnsi="Times New Roman" w:cs="Times New Roman"/>
          <w:noProof/>
          <w:sz w:val="26"/>
          <w:szCs w:val="26"/>
          <w:lang w:bidi="en-US"/>
        </w:rPr>
      </w:pPr>
      <w:hyperlink w:anchor="_Toc200034478" w:history="1">
        <w:r w:rsidR="00C302F2" w:rsidRPr="00C302F2">
          <w:rPr>
            <w:rStyle w:val="Hyperlink"/>
            <w:rFonts w:ascii="Times New Roman" w:hAnsi="Times New Roman" w:cs="Times New Roman"/>
            <w:b w:val="0"/>
            <w:bCs w:val="0"/>
            <w:noProof/>
            <w:sz w:val="26"/>
            <w:szCs w:val="26"/>
            <w:lang w:bidi="en-US"/>
          </w:rPr>
          <w:t>Hình</w:t>
        </w:r>
        <w:r w:rsidR="00C302F2">
          <w:rPr>
            <w:rStyle w:val="Hyperlink"/>
            <w:rFonts w:ascii="Times New Roman" w:hAnsi="Times New Roman" w:cs="Times New Roman"/>
            <w:b w:val="0"/>
            <w:bCs w:val="0"/>
            <w:noProof/>
            <w:sz w:val="26"/>
            <w:szCs w:val="26"/>
            <w:lang w:bidi="en-US"/>
          </w:rPr>
          <w:t xml:space="preserve"> </w:t>
        </w:r>
        <w:r w:rsidR="00C302F2" w:rsidRPr="00C302F2">
          <w:rPr>
            <w:rStyle w:val="Hyperlink"/>
            <w:rFonts w:ascii="Times New Roman" w:hAnsi="Times New Roman" w:cs="Times New Roman"/>
            <w:b w:val="0"/>
            <w:bCs w:val="0"/>
            <w:noProof/>
            <w:sz w:val="26"/>
            <w:szCs w:val="26"/>
            <w:lang w:bidi="en-US"/>
          </w:rPr>
          <w:t>3.2 Kinh phí từ Thỏa thuận chi trả giảm phát thải khí nhà kính vùng Bắc Trung Bộ được phân bổ</w:t>
        </w:r>
        <w:r w:rsidR="00C302F2" w:rsidRPr="00C302F2">
          <w:rPr>
            <w:rStyle w:val="Hyperlink"/>
            <w:rFonts w:ascii="Times New Roman" w:hAnsi="Times New Roman" w:cs="Times New Roman"/>
            <w:b w:val="0"/>
            <w:bCs w:val="0"/>
            <w:noProof/>
            <w:webHidden/>
            <w:sz w:val="26"/>
            <w:szCs w:val="26"/>
            <w:lang w:bidi="en-US"/>
          </w:rPr>
          <w:tab/>
        </w:r>
        <w:r w:rsidR="00C302F2" w:rsidRPr="00C302F2">
          <w:rPr>
            <w:rStyle w:val="Hyperlink"/>
            <w:rFonts w:ascii="Times New Roman" w:hAnsi="Times New Roman" w:cs="Times New Roman"/>
            <w:b w:val="0"/>
            <w:bCs w:val="0"/>
            <w:noProof/>
            <w:webHidden/>
            <w:sz w:val="26"/>
            <w:szCs w:val="26"/>
            <w:lang w:bidi="en-US"/>
          </w:rPr>
          <w:fldChar w:fldCharType="begin"/>
        </w:r>
        <w:r w:rsidR="00C302F2" w:rsidRPr="00C302F2">
          <w:rPr>
            <w:rStyle w:val="Hyperlink"/>
            <w:rFonts w:ascii="Times New Roman" w:hAnsi="Times New Roman" w:cs="Times New Roman"/>
            <w:b w:val="0"/>
            <w:bCs w:val="0"/>
            <w:noProof/>
            <w:webHidden/>
            <w:sz w:val="26"/>
            <w:szCs w:val="26"/>
            <w:lang w:bidi="en-US"/>
          </w:rPr>
          <w:instrText xml:space="preserve"> PAGEREF _Toc200034478 \h </w:instrText>
        </w:r>
        <w:r w:rsidR="00C302F2" w:rsidRPr="00C302F2">
          <w:rPr>
            <w:rStyle w:val="Hyperlink"/>
            <w:rFonts w:ascii="Times New Roman" w:hAnsi="Times New Roman" w:cs="Times New Roman"/>
            <w:b w:val="0"/>
            <w:bCs w:val="0"/>
            <w:noProof/>
            <w:webHidden/>
            <w:sz w:val="26"/>
            <w:szCs w:val="26"/>
            <w:lang w:bidi="en-US"/>
          </w:rPr>
        </w:r>
        <w:r w:rsidR="00C302F2" w:rsidRPr="00C302F2">
          <w:rPr>
            <w:rStyle w:val="Hyperlink"/>
            <w:rFonts w:ascii="Times New Roman" w:hAnsi="Times New Roman" w:cs="Times New Roman"/>
            <w:b w:val="0"/>
            <w:bCs w:val="0"/>
            <w:noProof/>
            <w:webHidden/>
            <w:sz w:val="26"/>
            <w:szCs w:val="26"/>
            <w:lang w:bidi="en-US"/>
          </w:rPr>
          <w:fldChar w:fldCharType="separate"/>
        </w:r>
        <w:r w:rsidR="00C06F79">
          <w:rPr>
            <w:rStyle w:val="Hyperlink"/>
            <w:rFonts w:ascii="Times New Roman" w:hAnsi="Times New Roman" w:cs="Times New Roman"/>
            <w:b w:val="0"/>
            <w:bCs w:val="0"/>
            <w:noProof/>
            <w:webHidden/>
            <w:sz w:val="26"/>
            <w:szCs w:val="26"/>
            <w:lang w:bidi="en-US"/>
          </w:rPr>
          <w:t>113</w:t>
        </w:r>
        <w:r w:rsidR="00C302F2" w:rsidRPr="00C302F2">
          <w:rPr>
            <w:rStyle w:val="Hyperlink"/>
            <w:rFonts w:ascii="Times New Roman" w:hAnsi="Times New Roman" w:cs="Times New Roman"/>
            <w:b w:val="0"/>
            <w:bCs w:val="0"/>
            <w:noProof/>
            <w:webHidden/>
            <w:sz w:val="26"/>
            <w:szCs w:val="26"/>
            <w:lang w:bidi="en-US"/>
          </w:rPr>
          <w:fldChar w:fldCharType="end"/>
        </w:r>
      </w:hyperlink>
    </w:p>
    <w:p w14:paraId="4E54B3DA" w14:textId="54E54A09" w:rsidR="00C302F2" w:rsidRPr="00C302F2" w:rsidRDefault="009862E3" w:rsidP="00C302F2">
      <w:pPr>
        <w:pStyle w:val="TOC2"/>
        <w:rPr>
          <w:rStyle w:val="Hyperlink"/>
          <w:rFonts w:ascii="Times New Roman" w:hAnsi="Times New Roman" w:cs="Times New Roman"/>
          <w:noProof/>
          <w:spacing w:val="-6"/>
          <w:sz w:val="26"/>
          <w:szCs w:val="26"/>
          <w:lang w:bidi="en-US"/>
        </w:rPr>
      </w:pPr>
      <w:hyperlink w:anchor="_Toc200034479" w:history="1">
        <w:r w:rsidR="00C302F2" w:rsidRPr="00C302F2">
          <w:rPr>
            <w:rStyle w:val="Hyperlink"/>
            <w:rFonts w:ascii="Times New Roman" w:hAnsi="Times New Roman" w:cs="Times New Roman"/>
            <w:b w:val="0"/>
            <w:bCs w:val="0"/>
            <w:noProof/>
            <w:spacing w:val="-6"/>
            <w:sz w:val="26"/>
            <w:szCs w:val="26"/>
            <w:lang w:bidi="en-US"/>
          </w:rPr>
          <w:t>Hình 3.3 Tổng lượng phát thải khí nhà kính của các lĩnh vực theo các năm kiểm kê</w:t>
        </w:r>
        <w:r w:rsidR="00C302F2" w:rsidRPr="00C302F2">
          <w:rPr>
            <w:rStyle w:val="Hyperlink"/>
            <w:rFonts w:ascii="Times New Roman" w:hAnsi="Times New Roman" w:cs="Times New Roman"/>
            <w:b w:val="0"/>
            <w:bCs w:val="0"/>
            <w:noProof/>
            <w:webHidden/>
            <w:spacing w:val="-6"/>
            <w:sz w:val="26"/>
            <w:szCs w:val="26"/>
            <w:lang w:bidi="en-US"/>
          </w:rPr>
          <w:tab/>
        </w:r>
        <w:r w:rsidR="00C302F2" w:rsidRPr="00C302F2">
          <w:rPr>
            <w:rStyle w:val="Hyperlink"/>
            <w:rFonts w:ascii="Times New Roman" w:hAnsi="Times New Roman" w:cs="Times New Roman"/>
            <w:b w:val="0"/>
            <w:bCs w:val="0"/>
            <w:noProof/>
            <w:webHidden/>
            <w:spacing w:val="-6"/>
            <w:sz w:val="26"/>
            <w:szCs w:val="26"/>
            <w:lang w:bidi="en-US"/>
          </w:rPr>
          <w:fldChar w:fldCharType="begin"/>
        </w:r>
        <w:r w:rsidR="00C302F2" w:rsidRPr="00C302F2">
          <w:rPr>
            <w:rStyle w:val="Hyperlink"/>
            <w:rFonts w:ascii="Times New Roman" w:hAnsi="Times New Roman" w:cs="Times New Roman"/>
            <w:b w:val="0"/>
            <w:bCs w:val="0"/>
            <w:noProof/>
            <w:webHidden/>
            <w:spacing w:val="-6"/>
            <w:sz w:val="26"/>
            <w:szCs w:val="26"/>
            <w:lang w:bidi="en-US"/>
          </w:rPr>
          <w:instrText xml:space="preserve"> PAGEREF _Toc200034479 \h </w:instrText>
        </w:r>
        <w:r w:rsidR="00C302F2" w:rsidRPr="00C302F2">
          <w:rPr>
            <w:rStyle w:val="Hyperlink"/>
            <w:rFonts w:ascii="Times New Roman" w:hAnsi="Times New Roman" w:cs="Times New Roman"/>
            <w:b w:val="0"/>
            <w:bCs w:val="0"/>
            <w:noProof/>
            <w:webHidden/>
            <w:spacing w:val="-6"/>
            <w:sz w:val="26"/>
            <w:szCs w:val="26"/>
            <w:lang w:bidi="en-US"/>
          </w:rPr>
        </w:r>
        <w:r w:rsidR="00C302F2" w:rsidRPr="00C302F2">
          <w:rPr>
            <w:rStyle w:val="Hyperlink"/>
            <w:rFonts w:ascii="Times New Roman" w:hAnsi="Times New Roman" w:cs="Times New Roman"/>
            <w:b w:val="0"/>
            <w:bCs w:val="0"/>
            <w:noProof/>
            <w:webHidden/>
            <w:spacing w:val="-6"/>
            <w:sz w:val="26"/>
            <w:szCs w:val="26"/>
            <w:lang w:bidi="en-US"/>
          </w:rPr>
          <w:fldChar w:fldCharType="separate"/>
        </w:r>
        <w:r w:rsidR="00C06F79">
          <w:rPr>
            <w:rStyle w:val="Hyperlink"/>
            <w:rFonts w:ascii="Times New Roman" w:hAnsi="Times New Roman" w:cs="Times New Roman"/>
            <w:b w:val="0"/>
            <w:bCs w:val="0"/>
            <w:noProof/>
            <w:webHidden/>
            <w:spacing w:val="-6"/>
            <w:sz w:val="26"/>
            <w:szCs w:val="26"/>
            <w:lang w:bidi="en-US"/>
          </w:rPr>
          <w:t>123</w:t>
        </w:r>
        <w:r w:rsidR="00C302F2" w:rsidRPr="00C302F2">
          <w:rPr>
            <w:rStyle w:val="Hyperlink"/>
            <w:rFonts w:ascii="Times New Roman" w:hAnsi="Times New Roman" w:cs="Times New Roman"/>
            <w:b w:val="0"/>
            <w:bCs w:val="0"/>
            <w:noProof/>
            <w:webHidden/>
            <w:spacing w:val="-6"/>
            <w:sz w:val="26"/>
            <w:szCs w:val="26"/>
            <w:lang w:bidi="en-US"/>
          </w:rPr>
          <w:fldChar w:fldCharType="end"/>
        </w:r>
      </w:hyperlink>
    </w:p>
    <w:p w14:paraId="22848811" w14:textId="3D36AC8A" w:rsidR="00C302F2" w:rsidRPr="00C302F2" w:rsidRDefault="009862E3" w:rsidP="00C302F2">
      <w:pPr>
        <w:pStyle w:val="TOC2"/>
        <w:rPr>
          <w:rStyle w:val="Hyperlink"/>
          <w:rFonts w:ascii="Times New Roman" w:hAnsi="Times New Roman" w:cs="Times New Roman"/>
          <w:noProof/>
          <w:sz w:val="26"/>
          <w:szCs w:val="26"/>
          <w:lang w:bidi="en-US"/>
        </w:rPr>
      </w:pPr>
      <w:hyperlink w:anchor="_Toc200034480" w:history="1">
        <w:r w:rsidR="00C302F2" w:rsidRPr="00C302F2">
          <w:rPr>
            <w:rStyle w:val="Hyperlink"/>
            <w:rFonts w:ascii="Times New Roman" w:hAnsi="Times New Roman" w:cs="Times New Roman"/>
            <w:b w:val="0"/>
            <w:bCs w:val="0"/>
            <w:noProof/>
            <w:sz w:val="26"/>
            <w:szCs w:val="26"/>
            <w:lang w:bidi="en-US"/>
          </w:rPr>
          <w:t>Hình 3.4 Dự báo phát thải khí nhà kính đến năm 2030</w:t>
        </w:r>
        <w:r w:rsidR="00C302F2" w:rsidRPr="00C302F2">
          <w:rPr>
            <w:rStyle w:val="Hyperlink"/>
            <w:rFonts w:ascii="Times New Roman" w:hAnsi="Times New Roman" w:cs="Times New Roman"/>
            <w:b w:val="0"/>
            <w:bCs w:val="0"/>
            <w:noProof/>
            <w:webHidden/>
            <w:sz w:val="26"/>
            <w:szCs w:val="26"/>
            <w:lang w:bidi="en-US"/>
          </w:rPr>
          <w:tab/>
        </w:r>
        <w:r w:rsidR="00C302F2" w:rsidRPr="00C302F2">
          <w:rPr>
            <w:rStyle w:val="Hyperlink"/>
            <w:rFonts w:ascii="Times New Roman" w:hAnsi="Times New Roman" w:cs="Times New Roman"/>
            <w:b w:val="0"/>
            <w:bCs w:val="0"/>
            <w:noProof/>
            <w:webHidden/>
            <w:sz w:val="26"/>
            <w:szCs w:val="26"/>
            <w:lang w:bidi="en-US"/>
          </w:rPr>
          <w:fldChar w:fldCharType="begin"/>
        </w:r>
        <w:r w:rsidR="00C302F2" w:rsidRPr="00C302F2">
          <w:rPr>
            <w:rStyle w:val="Hyperlink"/>
            <w:rFonts w:ascii="Times New Roman" w:hAnsi="Times New Roman" w:cs="Times New Roman"/>
            <w:b w:val="0"/>
            <w:bCs w:val="0"/>
            <w:noProof/>
            <w:webHidden/>
            <w:sz w:val="26"/>
            <w:szCs w:val="26"/>
            <w:lang w:bidi="en-US"/>
          </w:rPr>
          <w:instrText xml:space="preserve"> PAGEREF _Toc200034480 \h </w:instrText>
        </w:r>
        <w:r w:rsidR="00C302F2" w:rsidRPr="00C302F2">
          <w:rPr>
            <w:rStyle w:val="Hyperlink"/>
            <w:rFonts w:ascii="Times New Roman" w:hAnsi="Times New Roman" w:cs="Times New Roman"/>
            <w:b w:val="0"/>
            <w:bCs w:val="0"/>
            <w:noProof/>
            <w:webHidden/>
            <w:sz w:val="26"/>
            <w:szCs w:val="26"/>
            <w:lang w:bidi="en-US"/>
          </w:rPr>
        </w:r>
        <w:r w:rsidR="00C302F2" w:rsidRPr="00C302F2">
          <w:rPr>
            <w:rStyle w:val="Hyperlink"/>
            <w:rFonts w:ascii="Times New Roman" w:hAnsi="Times New Roman" w:cs="Times New Roman"/>
            <w:b w:val="0"/>
            <w:bCs w:val="0"/>
            <w:noProof/>
            <w:webHidden/>
            <w:sz w:val="26"/>
            <w:szCs w:val="26"/>
            <w:lang w:bidi="en-US"/>
          </w:rPr>
          <w:fldChar w:fldCharType="separate"/>
        </w:r>
        <w:r w:rsidR="00C06F79">
          <w:rPr>
            <w:rStyle w:val="Hyperlink"/>
            <w:rFonts w:ascii="Times New Roman" w:hAnsi="Times New Roman" w:cs="Times New Roman"/>
            <w:b w:val="0"/>
            <w:bCs w:val="0"/>
            <w:noProof/>
            <w:webHidden/>
            <w:sz w:val="26"/>
            <w:szCs w:val="26"/>
            <w:lang w:bidi="en-US"/>
          </w:rPr>
          <w:t>124</w:t>
        </w:r>
        <w:r w:rsidR="00C302F2" w:rsidRPr="00C302F2">
          <w:rPr>
            <w:rStyle w:val="Hyperlink"/>
            <w:rFonts w:ascii="Times New Roman" w:hAnsi="Times New Roman" w:cs="Times New Roman"/>
            <w:b w:val="0"/>
            <w:bCs w:val="0"/>
            <w:noProof/>
            <w:webHidden/>
            <w:sz w:val="26"/>
            <w:szCs w:val="26"/>
            <w:lang w:bidi="en-US"/>
          </w:rPr>
          <w:fldChar w:fldCharType="end"/>
        </w:r>
      </w:hyperlink>
    </w:p>
    <w:p w14:paraId="5164ADCB" w14:textId="4D230647" w:rsidR="00C302F2" w:rsidRPr="00C302F2" w:rsidRDefault="009862E3" w:rsidP="00C302F2">
      <w:pPr>
        <w:pStyle w:val="TOC2"/>
        <w:rPr>
          <w:rStyle w:val="Hyperlink"/>
          <w:rFonts w:ascii="Times New Roman" w:hAnsi="Times New Roman" w:cs="Times New Roman"/>
          <w:noProof/>
          <w:spacing w:val="-6"/>
          <w:sz w:val="26"/>
          <w:szCs w:val="26"/>
          <w:lang w:bidi="en-US"/>
        </w:rPr>
      </w:pPr>
      <w:hyperlink w:anchor="_Toc200034481" w:history="1">
        <w:r w:rsidR="00C302F2" w:rsidRPr="00C302F2">
          <w:rPr>
            <w:rStyle w:val="Hyperlink"/>
            <w:rFonts w:ascii="Times New Roman" w:hAnsi="Times New Roman" w:cs="Times New Roman"/>
            <w:b w:val="0"/>
            <w:bCs w:val="0"/>
            <w:noProof/>
            <w:spacing w:val="-6"/>
            <w:sz w:val="26"/>
            <w:szCs w:val="26"/>
            <w:lang w:bidi="en-US"/>
          </w:rPr>
          <w:t>Hình 3.5 Lượng tín chỉ CDM được ban hành tại Việt Nam tính đến tháng 11/2022</w:t>
        </w:r>
        <w:r w:rsidR="00C302F2" w:rsidRPr="00C302F2">
          <w:rPr>
            <w:rStyle w:val="Hyperlink"/>
            <w:rFonts w:ascii="Times New Roman" w:hAnsi="Times New Roman" w:cs="Times New Roman"/>
            <w:b w:val="0"/>
            <w:bCs w:val="0"/>
            <w:noProof/>
            <w:webHidden/>
            <w:spacing w:val="-6"/>
            <w:sz w:val="26"/>
            <w:szCs w:val="26"/>
            <w:lang w:bidi="en-US"/>
          </w:rPr>
          <w:tab/>
        </w:r>
        <w:r w:rsidR="00C302F2" w:rsidRPr="00C302F2">
          <w:rPr>
            <w:rStyle w:val="Hyperlink"/>
            <w:rFonts w:ascii="Times New Roman" w:hAnsi="Times New Roman" w:cs="Times New Roman"/>
            <w:b w:val="0"/>
            <w:bCs w:val="0"/>
            <w:noProof/>
            <w:webHidden/>
            <w:spacing w:val="-6"/>
            <w:sz w:val="26"/>
            <w:szCs w:val="26"/>
            <w:lang w:bidi="en-US"/>
          </w:rPr>
          <w:fldChar w:fldCharType="begin"/>
        </w:r>
        <w:r w:rsidR="00C302F2" w:rsidRPr="00C302F2">
          <w:rPr>
            <w:rStyle w:val="Hyperlink"/>
            <w:rFonts w:ascii="Times New Roman" w:hAnsi="Times New Roman" w:cs="Times New Roman"/>
            <w:b w:val="0"/>
            <w:bCs w:val="0"/>
            <w:noProof/>
            <w:webHidden/>
            <w:spacing w:val="-6"/>
            <w:sz w:val="26"/>
            <w:szCs w:val="26"/>
            <w:lang w:bidi="en-US"/>
          </w:rPr>
          <w:instrText xml:space="preserve"> PAGEREF _Toc200034481 \h </w:instrText>
        </w:r>
        <w:r w:rsidR="00C302F2" w:rsidRPr="00C302F2">
          <w:rPr>
            <w:rStyle w:val="Hyperlink"/>
            <w:rFonts w:ascii="Times New Roman" w:hAnsi="Times New Roman" w:cs="Times New Roman"/>
            <w:b w:val="0"/>
            <w:bCs w:val="0"/>
            <w:noProof/>
            <w:webHidden/>
            <w:spacing w:val="-6"/>
            <w:sz w:val="26"/>
            <w:szCs w:val="26"/>
            <w:lang w:bidi="en-US"/>
          </w:rPr>
        </w:r>
        <w:r w:rsidR="00C302F2" w:rsidRPr="00C302F2">
          <w:rPr>
            <w:rStyle w:val="Hyperlink"/>
            <w:rFonts w:ascii="Times New Roman" w:hAnsi="Times New Roman" w:cs="Times New Roman"/>
            <w:b w:val="0"/>
            <w:bCs w:val="0"/>
            <w:noProof/>
            <w:webHidden/>
            <w:spacing w:val="-6"/>
            <w:sz w:val="26"/>
            <w:szCs w:val="26"/>
            <w:lang w:bidi="en-US"/>
          </w:rPr>
          <w:fldChar w:fldCharType="separate"/>
        </w:r>
        <w:r w:rsidR="00C06F79">
          <w:rPr>
            <w:rStyle w:val="Hyperlink"/>
            <w:rFonts w:ascii="Times New Roman" w:hAnsi="Times New Roman" w:cs="Times New Roman"/>
            <w:b w:val="0"/>
            <w:bCs w:val="0"/>
            <w:noProof/>
            <w:webHidden/>
            <w:spacing w:val="-6"/>
            <w:sz w:val="26"/>
            <w:szCs w:val="26"/>
            <w:lang w:bidi="en-US"/>
          </w:rPr>
          <w:t>127</w:t>
        </w:r>
        <w:r w:rsidR="00C302F2" w:rsidRPr="00C302F2">
          <w:rPr>
            <w:rStyle w:val="Hyperlink"/>
            <w:rFonts w:ascii="Times New Roman" w:hAnsi="Times New Roman" w:cs="Times New Roman"/>
            <w:b w:val="0"/>
            <w:bCs w:val="0"/>
            <w:noProof/>
            <w:webHidden/>
            <w:spacing w:val="-6"/>
            <w:sz w:val="26"/>
            <w:szCs w:val="26"/>
            <w:lang w:bidi="en-US"/>
          </w:rPr>
          <w:fldChar w:fldCharType="end"/>
        </w:r>
      </w:hyperlink>
    </w:p>
    <w:p w14:paraId="1E6C38BD" w14:textId="1EE7A901" w:rsidR="00C302F2" w:rsidRPr="00C302F2" w:rsidRDefault="009862E3" w:rsidP="00C302F2">
      <w:pPr>
        <w:pStyle w:val="TOC2"/>
        <w:rPr>
          <w:rStyle w:val="Hyperlink"/>
          <w:rFonts w:ascii="Times New Roman" w:hAnsi="Times New Roman" w:cs="Times New Roman"/>
          <w:noProof/>
          <w:spacing w:val="-6"/>
          <w:sz w:val="26"/>
          <w:szCs w:val="26"/>
          <w:lang w:bidi="en-US"/>
        </w:rPr>
      </w:pPr>
      <w:hyperlink w:anchor="_Toc200034482" w:history="1">
        <w:r w:rsidR="00C302F2" w:rsidRPr="00C302F2">
          <w:rPr>
            <w:rStyle w:val="Hyperlink"/>
            <w:rFonts w:ascii="Times New Roman" w:hAnsi="Times New Roman" w:cs="Times New Roman"/>
            <w:b w:val="0"/>
            <w:bCs w:val="0"/>
            <w:noProof/>
            <w:spacing w:val="-6"/>
            <w:sz w:val="26"/>
            <w:szCs w:val="26"/>
            <w:lang w:bidi="en-US"/>
          </w:rPr>
          <w:t>Hình 3.6 Lượng tín chỉ GS được ban hành tại Việt Nam tính đến tháng 11/2022</w:t>
        </w:r>
        <w:r w:rsidR="00C302F2" w:rsidRPr="00C302F2">
          <w:rPr>
            <w:rStyle w:val="Hyperlink"/>
            <w:rFonts w:ascii="Times New Roman" w:hAnsi="Times New Roman" w:cs="Times New Roman"/>
            <w:b w:val="0"/>
            <w:bCs w:val="0"/>
            <w:noProof/>
            <w:webHidden/>
            <w:spacing w:val="-6"/>
            <w:sz w:val="26"/>
            <w:szCs w:val="26"/>
            <w:lang w:bidi="en-US"/>
          </w:rPr>
          <w:tab/>
        </w:r>
        <w:r w:rsidR="00C302F2" w:rsidRPr="00C302F2">
          <w:rPr>
            <w:rStyle w:val="Hyperlink"/>
            <w:rFonts w:ascii="Times New Roman" w:hAnsi="Times New Roman" w:cs="Times New Roman"/>
            <w:b w:val="0"/>
            <w:bCs w:val="0"/>
            <w:noProof/>
            <w:webHidden/>
            <w:spacing w:val="-6"/>
            <w:sz w:val="26"/>
            <w:szCs w:val="26"/>
            <w:lang w:bidi="en-US"/>
          </w:rPr>
          <w:fldChar w:fldCharType="begin"/>
        </w:r>
        <w:r w:rsidR="00C302F2" w:rsidRPr="00C302F2">
          <w:rPr>
            <w:rStyle w:val="Hyperlink"/>
            <w:rFonts w:ascii="Times New Roman" w:hAnsi="Times New Roman" w:cs="Times New Roman"/>
            <w:b w:val="0"/>
            <w:bCs w:val="0"/>
            <w:noProof/>
            <w:webHidden/>
            <w:spacing w:val="-6"/>
            <w:sz w:val="26"/>
            <w:szCs w:val="26"/>
            <w:lang w:bidi="en-US"/>
          </w:rPr>
          <w:instrText xml:space="preserve"> PAGEREF _Toc200034482 \h </w:instrText>
        </w:r>
        <w:r w:rsidR="00C302F2" w:rsidRPr="00C302F2">
          <w:rPr>
            <w:rStyle w:val="Hyperlink"/>
            <w:rFonts w:ascii="Times New Roman" w:hAnsi="Times New Roman" w:cs="Times New Roman"/>
            <w:b w:val="0"/>
            <w:bCs w:val="0"/>
            <w:noProof/>
            <w:webHidden/>
            <w:spacing w:val="-6"/>
            <w:sz w:val="26"/>
            <w:szCs w:val="26"/>
            <w:lang w:bidi="en-US"/>
          </w:rPr>
        </w:r>
        <w:r w:rsidR="00C302F2" w:rsidRPr="00C302F2">
          <w:rPr>
            <w:rStyle w:val="Hyperlink"/>
            <w:rFonts w:ascii="Times New Roman" w:hAnsi="Times New Roman" w:cs="Times New Roman"/>
            <w:b w:val="0"/>
            <w:bCs w:val="0"/>
            <w:noProof/>
            <w:webHidden/>
            <w:spacing w:val="-6"/>
            <w:sz w:val="26"/>
            <w:szCs w:val="26"/>
            <w:lang w:bidi="en-US"/>
          </w:rPr>
          <w:fldChar w:fldCharType="separate"/>
        </w:r>
        <w:r w:rsidR="00C06F79">
          <w:rPr>
            <w:rStyle w:val="Hyperlink"/>
            <w:rFonts w:ascii="Times New Roman" w:hAnsi="Times New Roman" w:cs="Times New Roman"/>
            <w:b w:val="0"/>
            <w:bCs w:val="0"/>
            <w:noProof/>
            <w:webHidden/>
            <w:spacing w:val="-6"/>
            <w:sz w:val="26"/>
            <w:szCs w:val="26"/>
            <w:lang w:bidi="en-US"/>
          </w:rPr>
          <w:t>128</w:t>
        </w:r>
        <w:r w:rsidR="00C302F2" w:rsidRPr="00C302F2">
          <w:rPr>
            <w:rStyle w:val="Hyperlink"/>
            <w:rFonts w:ascii="Times New Roman" w:hAnsi="Times New Roman" w:cs="Times New Roman"/>
            <w:b w:val="0"/>
            <w:bCs w:val="0"/>
            <w:noProof/>
            <w:webHidden/>
            <w:spacing w:val="-6"/>
            <w:sz w:val="26"/>
            <w:szCs w:val="26"/>
            <w:lang w:bidi="en-US"/>
          </w:rPr>
          <w:fldChar w:fldCharType="end"/>
        </w:r>
      </w:hyperlink>
    </w:p>
    <w:p w14:paraId="38C96508" w14:textId="199FB141" w:rsidR="00C302F2" w:rsidRPr="00C302F2" w:rsidRDefault="009862E3" w:rsidP="00C302F2">
      <w:pPr>
        <w:pStyle w:val="TOC2"/>
        <w:rPr>
          <w:rStyle w:val="Hyperlink"/>
          <w:rFonts w:ascii="Times New Roman" w:hAnsi="Times New Roman" w:cs="Times New Roman"/>
          <w:noProof/>
          <w:spacing w:val="-6"/>
          <w:sz w:val="26"/>
          <w:szCs w:val="26"/>
          <w:lang w:bidi="en-US"/>
        </w:rPr>
      </w:pPr>
      <w:hyperlink w:anchor="_Toc200034483" w:history="1">
        <w:r w:rsidR="00C302F2" w:rsidRPr="00C302F2">
          <w:rPr>
            <w:rStyle w:val="Hyperlink"/>
            <w:rFonts w:ascii="Times New Roman" w:hAnsi="Times New Roman" w:cs="Times New Roman"/>
            <w:b w:val="0"/>
            <w:bCs w:val="0"/>
            <w:noProof/>
            <w:spacing w:val="-6"/>
            <w:sz w:val="26"/>
            <w:szCs w:val="26"/>
            <w:lang w:bidi="en-US"/>
          </w:rPr>
          <w:t>Hình 3.7 Lượng tín chỉ VCS được ban hành tại Việt Nam tính đến tháng 11/2022</w:t>
        </w:r>
        <w:r w:rsidR="00C302F2" w:rsidRPr="00C302F2">
          <w:rPr>
            <w:rStyle w:val="Hyperlink"/>
            <w:rFonts w:ascii="Times New Roman" w:hAnsi="Times New Roman" w:cs="Times New Roman"/>
            <w:b w:val="0"/>
            <w:bCs w:val="0"/>
            <w:noProof/>
            <w:webHidden/>
            <w:spacing w:val="-6"/>
            <w:sz w:val="26"/>
            <w:szCs w:val="26"/>
            <w:lang w:bidi="en-US"/>
          </w:rPr>
          <w:tab/>
        </w:r>
        <w:r w:rsidR="00C302F2" w:rsidRPr="00C302F2">
          <w:rPr>
            <w:rStyle w:val="Hyperlink"/>
            <w:rFonts w:ascii="Times New Roman" w:hAnsi="Times New Roman" w:cs="Times New Roman"/>
            <w:b w:val="0"/>
            <w:bCs w:val="0"/>
            <w:noProof/>
            <w:webHidden/>
            <w:spacing w:val="-6"/>
            <w:sz w:val="26"/>
            <w:szCs w:val="26"/>
            <w:lang w:bidi="en-US"/>
          </w:rPr>
          <w:fldChar w:fldCharType="begin"/>
        </w:r>
        <w:r w:rsidR="00C302F2" w:rsidRPr="00C302F2">
          <w:rPr>
            <w:rStyle w:val="Hyperlink"/>
            <w:rFonts w:ascii="Times New Roman" w:hAnsi="Times New Roman" w:cs="Times New Roman"/>
            <w:b w:val="0"/>
            <w:bCs w:val="0"/>
            <w:noProof/>
            <w:webHidden/>
            <w:spacing w:val="-6"/>
            <w:sz w:val="26"/>
            <w:szCs w:val="26"/>
            <w:lang w:bidi="en-US"/>
          </w:rPr>
          <w:instrText xml:space="preserve"> PAGEREF _Toc200034483 \h </w:instrText>
        </w:r>
        <w:r w:rsidR="00C302F2" w:rsidRPr="00C302F2">
          <w:rPr>
            <w:rStyle w:val="Hyperlink"/>
            <w:rFonts w:ascii="Times New Roman" w:hAnsi="Times New Roman" w:cs="Times New Roman"/>
            <w:b w:val="0"/>
            <w:bCs w:val="0"/>
            <w:noProof/>
            <w:webHidden/>
            <w:spacing w:val="-6"/>
            <w:sz w:val="26"/>
            <w:szCs w:val="26"/>
            <w:lang w:bidi="en-US"/>
          </w:rPr>
        </w:r>
        <w:r w:rsidR="00C302F2" w:rsidRPr="00C302F2">
          <w:rPr>
            <w:rStyle w:val="Hyperlink"/>
            <w:rFonts w:ascii="Times New Roman" w:hAnsi="Times New Roman" w:cs="Times New Roman"/>
            <w:b w:val="0"/>
            <w:bCs w:val="0"/>
            <w:noProof/>
            <w:webHidden/>
            <w:spacing w:val="-6"/>
            <w:sz w:val="26"/>
            <w:szCs w:val="26"/>
            <w:lang w:bidi="en-US"/>
          </w:rPr>
          <w:fldChar w:fldCharType="separate"/>
        </w:r>
        <w:r w:rsidR="00C06F79">
          <w:rPr>
            <w:rStyle w:val="Hyperlink"/>
            <w:rFonts w:ascii="Times New Roman" w:hAnsi="Times New Roman" w:cs="Times New Roman"/>
            <w:b w:val="0"/>
            <w:bCs w:val="0"/>
            <w:noProof/>
            <w:webHidden/>
            <w:spacing w:val="-6"/>
            <w:sz w:val="26"/>
            <w:szCs w:val="26"/>
            <w:lang w:bidi="en-US"/>
          </w:rPr>
          <w:t>128</w:t>
        </w:r>
        <w:r w:rsidR="00C302F2" w:rsidRPr="00C302F2">
          <w:rPr>
            <w:rStyle w:val="Hyperlink"/>
            <w:rFonts w:ascii="Times New Roman" w:hAnsi="Times New Roman" w:cs="Times New Roman"/>
            <w:b w:val="0"/>
            <w:bCs w:val="0"/>
            <w:noProof/>
            <w:webHidden/>
            <w:spacing w:val="-6"/>
            <w:sz w:val="26"/>
            <w:szCs w:val="26"/>
            <w:lang w:bidi="en-US"/>
          </w:rPr>
          <w:fldChar w:fldCharType="end"/>
        </w:r>
      </w:hyperlink>
    </w:p>
    <w:p w14:paraId="2135AA7E" w14:textId="78983FB5" w:rsidR="00C302F2" w:rsidRPr="00C302F2" w:rsidRDefault="009862E3" w:rsidP="00C302F2">
      <w:pPr>
        <w:pStyle w:val="TOC2"/>
        <w:rPr>
          <w:rStyle w:val="Hyperlink"/>
          <w:rFonts w:ascii="Times New Roman" w:hAnsi="Times New Roman" w:cs="Times New Roman"/>
          <w:noProof/>
          <w:sz w:val="26"/>
          <w:szCs w:val="26"/>
          <w:lang w:bidi="en-US"/>
        </w:rPr>
      </w:pPr>
      <w:hyperlink w:anchor="_Toc200034484" w:history="1">
        <w:r w:rsidR="00C302F2" w:rsidRPr="00C302F2">
          <w:rPr>
            <w:rStyle w:val="Hyperlink"/>
            <w:rFonts w:ascii="Times New Roman" w:hAnsi="Times New Roman" w:cs="Times New Roman"/>
            <w:b w:val="0"/>
            <w:bCs w:val="0"/>
            <w:noProof/>
            <w:sz w:val="26"/>
            <w:szCs w:val="26"/>
            <w:lang w:bidi="en-US"/>
          </w:rPr>
          <w:t>Hình 3.8 Giá hạn ngạch của 4 thị trường tính đến 01/04/2020 đến 01/10/2024</w:t>
        </w:r>
        <w:r w:rsidR="00C302F2" w:rsidRPr="00C302F2">
          <w:rPr>
            <w:rStyle w:val="Hyperlink"/>
            <w:rFonts w:ascii="Times New Roman" w:hAnsi="Times New Roman" w:cs="Times New Roman"/>
            <w:b w:val="0"/>
            <w:bCs w:val="0"/>
            <w:noProof/>
            <w:webHidden/>
            <w:sz w:val="26"/>
            <w:szCs w:val="26"/>
            <w:lang w:bidi="en-US"/>
          </w:rPr>
          <w:tab/>
        </w:r>
        <w:r w:rsidR="00C302F2" w:rsidRPr="00C302F2">
          <w:rPr>
            <w:rStyle w:val="Hyperlink"/>
            <w:rFonts w:ascii="Times New Roman" w:hAnsi="Times New Roman" w:cs="Times New Roman"/>
            <w:b w:val="0"/>
            <w:bCs w:val="0"/>
            <w:noProof/>
            <w:webHidden/>
            <w:sz w:val="26"/>
            <w:szCs w:val="26"/>
            <w:lang w:bidi="en-US"/>
          </w:rPr>
          <w:fldChar w:fldCharType="begin"/>
        </w:r>
        <w:r w:rsidR="00C302F2" w:rsidRPr="00C302F2">
          <w:rPr>
            <w:rStyle w:val="Hyperlink"/>
            <w:rFonts w:ascii="Times New Roman" w:hAnsi="Times New Roman" w:cs="Times New Roman"/>
            <w:b w:val="0"/>
            <w:bCs w:val="0"/>
            <w:noProof/>
            <w:webHidden/>
            <w:sz w:val="26"/>
            <w:szCs w:val="26"/>
            <w:lang w:bidi="en-US"/>
          </w:rPr>
          <w:instrText xml:space="preserve"> PAGEREF _Toc200034484 \h </w:instrText>
        </w:r>
        <w:r w:rsidR="00C302F2" w:rsidRPr="00C302F2">
          <w:rPr>
            <w:rStyle w:val="Hyperlink"/>
            <w:rFonts w:ascii="Times New Roman" w:hAnsi="Times New Roman" w:cs="Times New Roman"/>
            <w:b w:val="0"/>
            <w:bCs w:val="0"/>
            <w:noProof/>
            <w:webHidden/>
            <w:sz w:val="26"/>
            <w:szCs w:val="26"/>
            <w:lang w:bidi="en-US"/>
          </w:rPr>
        </w:r>
        <w:r w:rsidR="00C302F2" w:rsidRPr="00C302F2">
          <w:rPr>
            <w:rStyle w:val="Hyperlink"/>
            <w:rFonts w:ascii="Times New Roman" w:hAnsi="Times New Roman" w:cs="Times New Roman"/>
            <w:b w:val="0"/>
            <w:bCs w:val="0"/>
            <w:noProof/>
            <w:webHidden/>
            <w:sz w:val="26"/>
            <w:szCs w:val="26"/>
            <w:lang w:bidi="en-US"/>
          </w:rPr>
          <w:fldChar w:fldCharType="separate"/>
        </w:r>
        <w:r w:rsidR="00C06F79">
          <w:rPr>
            <w:rStyle w:val="Hyperlink"/>
            <w:rFonts w:ascii="Times New Roman" w:hAnsi="Times New Roman" w:cs="Times New Roman"/>
            <w:b w:val="0"/>
            <w:bCs w:val="0"/>
            <w:noProof/>
            <w:webHidden/>
            <w:sz w:val="26"/>
            <w:szCs w:val="26"/>
            <w:lang w:bidi="en-US"/>
          </w:rPr>
          <w:t>131</w:t>
        </w:r>
        <w:r w:rsidR="00C302F2" w:rsidRPr="00C302F2">
          <w:rPr>
            <w:rStyle w:val="Hyperlink"/>
            <w:rFonts w:ascii="Times New Roman" w:hAnsi="Times New Roman" w:cs="Times New Roman"/>
            <w:b w:val="0"/>
            <w:bCs w:val="0"/>
            <w:noProof/>
            <w:webHidden/>
            <w:sz w:val="26"/>
            <w:szCs w:val="26"/>
            <w:lang w:bidi="en-US"/>
          </w:rPr>
          <w:fldChar w:fldCharType="end"/>
        </w:r>
      </w:hyperlink>
    </w:p>
    <w:p w14:paraId="22DA5B4C" w14:textId="5B4481E2" w:rsidR="00C302F2" w:rsidRPr="00C302F2" w:rsidRDefault="009862E3" w:rsidP="00C302F2">
      <w:pPr>
        <w:pStyle w:val="TOC2"/>
        <w:rPr>
          <w:rStyle w:val="Hyperlink"/>
          <w:rFonts w:ascii="Times New Roman" w:hAnsi="Times New Roman" w:cs="Times New Roman"/>
          <w:noProof/>
          <w:sz w:val="26"/>
          <w:szCs w:val="26"/>
          <w:lang w:bidi="en-US"/>
        </w:rPr>
      </w:pPr>
      <w:hyperlink w:anchor="_Toc200034485" w:history="1">
        <w:r w:rsidR="00C302F2" w:rsidRPr="00C302F2">
          <w:rPr>
            <w:rStyle w:val="Hyperlink"/>
            <w:rFonts w:ascii="Times New Roman" w:hAnsi="Times New Roman" w:cs="Times New Roman"/>
            <w:b w:val="0"/>
            <w:bCs w:val="0"/>
            <w:noProof/>
            <w:sz w:val="26"/>
            <w:szCs w:val="26"/>
            <w:lang w:bidi="en-US"/>
          </w:rPr>
          <w:t>Hình 3.9 Các loại tín chỉ các-bon trên thế giới</w:t>
        </w:r>
        <w:r w:rsidR="00C302F2" w:rsidRPr="00C302F2">
          <w:rPr>
            <w:rStyle w:val="Hyperlink"/>
            <w:rFonts w:ascii="Times New Roman" w:hAnsi="Times New Roman" w:cs="Times New Roman"/>
            <w:b w:val="0"/>
            <w:bCs w:val="0"/>
            <w:noProof/>
            <w:webHidden/>
            <w:sz w:val="26"/>
            <w:szCs w:val="26"/>
            <w:lang w:bidi="en-US"/>
          </w:rPr>
          <w:tab/>
        </w:r>
        <w:r w:rsidR="00C302F2" w:rsidRPr="00C302F2">
          <w:rPr>
            <w:rStyle w:val="Hyperlink"/>
            <w:rFonts w:ascii="Times New Roman" w:hAnsi="Times New Roman" w:cs="Times New Roman"/>
            <w:b w:val="0"/>
            <w:bCs w:val="0"/>
            <w:noProof/>
            <w:webHidden/>
            <w:sz w:val="26"/>
            <w:szCs w:val="26"/>
            <w:lang w:bidi="en-US"/>
          </w:rPr>
          <w:fldChar w:fldCharType="begin"/>
        </w:r>
        <w:r w:rsidR="00C302F2" w:rsidRPr="00C302F2">
          <w:rPr>
            <w:rStyle w:val="Hyperlink"/>
            <w:rFonts w:ascii="Times New Roman" w:hAnsi="Times New Roman" w:cs="Times New Roman"/>
            <w:b w:val="0"/>
            <w:bCs w:val="0"/>
            <w:noProof/>
            <w:webHidden/>
            <w:sz w:val="26"/>
            <w:szCs w:val="26"/>
            <w:lang w:bidi="en-US"/>
          </w:rPr>
          <w:instrText xml:space="preserve"> PAGEREF _Toc200034485 \h </w:instrText>
        </w:r>
        <w:r w:rsidR="00C302F2" w:rsidRPr="00C302F2">
          <w:rPr>
            <w:rStyle w:val="Hyperlink"/>
            <w:rFonts w:ascii="Times New Roman" w:hAnsi="Times New Roman" w:cs="Times New Roman"/>
            <w:b w:val="0"/>
            <w:bCs w:val="0"/>
            <w:noProof/>
            <w:webHidden/>
            <w:sz w:val="26"/>
            <w:szCs w:val="26"/>
            <w:lang w:bidi="en-US"/>
          </w:rPr>
        </w:r>
        <w:r w:rsidR="00C302F2" w:rsidRPr="00C302F2">
          <w:rPr>
            <w:rStyle w:val="Hyperlink"/>
            <w:rFonts w:ascii="Times New Roman" w:hAnsi="Times New Roman" w:cs="Times New Roman"/>
            <w:b w:val="0"/>
            <w:bCs w:val="0"/>
            <w:noProof/>
            <w:webHidden/>
            <w:sz w:val="26"/>
            <w:szCs w:val="26"/>
            <w:lang w:bidi="en-US"/>
          </w:rPr>
          <w:fldChar w:fldCharType="separate"/>
        </w:r>
        <w:r w:rsidR="00C06F79">
          <w:rPr>
            <w:rStyle w:val="Hyperlink"/>
            <w:rFonts w:ascii="Times New Roman" w:hAnsi="Times New Roman" w:cs="Times New Roman"/>
            <w:b w:val="0"/>
            <w:bCs w:val="0"/>
            <w:noProof/>
            <w:webHidden/>
            <w:sz w:val="26"/>
            <w:szCs w:val="26"/>
            <w:lang w:bidi="en-US"/>
          </w:rPr>
          <w:t>132</w:t>
        </w:r>
        <w:r w:rsidR="00C302F2" w:rsidRPr="00C302F2">
          <w:rPr>
            <w:rStyle w:val="Hyperlink"/>
            <w:rFonts w:ascii="Times New Roman" w:hAnsi="Times New Roman" w:cs="Times New Roman"/>
            <w:b w:val="0"/>
            <w:bCs w:val="0"/>
            <w:noProof/>
            <w:webHidden/>
            <w:sz w:val="26"/>
            <w:szCs w:val="26"/>
            <w:lang w:bidi="en-US"/>
          </w:rPr>
          <w:fldChar w:fldCharType="end"/>
        </w:r>
      </w:hyperlink>
    </w:p>
    <w:p w14:paraId="2DED3CF1" w14:textId="034BFF5B" w:rsidR="00C302F2" w:rsidRPr="00C302F2" w:rsidRDefault="009862E3" w:rsidP="00C302F2">
      <w:pPr>
        <w:pStyle w:val="TOC2"/>
        <w:rPr>
          <w:rStyle w:val="Hyperlink"/>
          <w:rFonts w:ascii="Times New Roman" w:hAnsi="Times New Roman" w:cs="Times New Roman"/>
          <w:noProof/>
          <w:sz w:val="26"/>
          <w:szCs w:val="26"/>
          <w:lang w:bidi="en-US"/>
        </w:rPr>
      </w:pPr>
      <w:hyperlink w:anchor="_Toc200034486" w:history="1">
        <w:r w:rsidR="00C302F2" w:rsidRPr="00C302F2">
          <w:rPr>
            <w:rStyle w:val="Hyperlink"/>
            <w:rFonts w:ascii="Times New Roman" w:hAnsi="Times New Roman" w:cs="Times New Roman"/>
            <w:b w:val="0"/>
            <w:bCs w:val="0"/>
            <w:noProof/>
            <w:sz w:val="26"/>
            <w:szCs w:val="26"/>
            <w:lang w:bidi="en-US"/>
          </w:rPr>
          <w:t>Hình 3.10 Giá trị của thị trường các-bon giai đoạn 2030-2050</w:t>
        </w:r>
        <w:r w:rsidR="00C302F2" w:rsidRPr="00C302F2">
          <w:rPr>
            <w:rStyle w:val="Hyperlink"/>
            <w:rFonts w:ascii="Times New Roman" w:hAnsi="Times New Roman" w:cs="Times New Roman"/>
            <w:b w:val="0"/>
            <w:bCs w:val="0"/>
            <w:noProof/>
            <w:webHidden/>
            <w:sz w:val="26"/>
            <w:szCs w:val="26"/>
            <w:lang w:bidi="en-US"/>
          </w:rPr>
          <w:tab/>
        </w:r>
        <w:r w:rsidR="00C302F2" w:rsidRPr="00C302F2">
          <w:rPr>
            <w:rStyle w:val="Hyperlink"/>
            <w:rFonts w:ascii="Times New Roman" w:hAnsi="Times New Roman" w:cs="Times New Roman"/>
            <w:b w:val="0"/>
            <w:bCs w:val="0"/>
            <w:noProof/>
            <w:webHidden/>
            <w:sz w:val="26"/>
            <w:szCs w:val="26"/>
            <w:lang w:bidi="en-US"/>
          </w:rPr>
          <w:fldChar w:fldCharType="begin"/>
        </w:r>
        <w:r w:rsidR="00C302F2" w:rsidRPr="00C302F2">
          <w:rPr>
            <w:rStyle w:val="Hyperlink"/>
            <w:rFonts w:ascii="Times New Roman" w:hAnsi="Times New Roman" w:cs="Times New Roman"/>
            <w:b w:val="0"/>
            <w:bCs w:val="0"/>
            <w:noProof/>
            <w:webHidden/>
            <w:sz w:val="26"/>
            <w:szCs w:val="26"/>
            <w:lang w:bidi="en-US"/>
          </w:rPr>
          <w:instrText xml:space="preserve"> PAGEREF _Toc200034486 \h </w:instrText>
        </w:r>
        <w:r w:rsidR="00C302F2" w:rsidRPr="00C302F2">
          <w:rPr>
            <w:rStyle w:val="Hyperlink"/>
            <w:rFonts w:ascii="Times New Roman" w:hAnsi="Times New Roman" w:cs="Times New Roman"/>
            <w:b w:val="0"/>
            <w:bCs w:val="0"/>
            <w:noProof/>
            <w:webHidden/>
            <w:sz w:val="26"/>
            <w:szCs w:val="26"/>
            <w:lang w:bidi="en-US"/>
          </w:rPr>
        </w:r>
        <w:r w:rsidR="00C302F2" w:rsidRPr="00C302F2">
          <w:rPr>
            <w:rStyle w:val="Hyperlink"/>
            <w:rFonts w:ascii="Times New Roman" w:hAnsi="Times New Roman" w:cs="Times New Roman"/>
            <w:b w:val="0"/>
            <w:bCs w:val="0"/>
            <w:noProof/>
            <w:webHidden/>
            <w:sz w:val="26"/>
            <w:szCs w:val="26"/>
            <w:lang w:bidi="en-US"/>
          </w:rPr>
          <w:fldChar w:fldCharType="separate"/>
        </w:r>
        <w:r w:rsidR="00C06F79">
          <w:rPr>
            <w:rStyle w:val="Hyperlink"/>
            <w:rFonts w:ascii="Times New Roman" w:hAnsi="Times New Roman" w:cs="Times New Roman"/>
            <w:b w:val="0"/>
            <w:bCs w:val="0"/>
            <w:noProof/>
            <w:webHidden/>
            <w:sz w:val="26"/>
            <w:szCs w:val="26"/>
            <w:lang w:bidi="en-US"/>
          </w:rPr>
          <w:t>132</w:t>
        </w:r>
        <w:r w:rsidR="00C302F2" w:rsidRPr="00C302F2">
          <w:rPr>
            <w:rStyle w:val="Hyperlink"/>
            <w:rFonts w:ascii="Times New Roman" w:hAnsi="Times New Roman" w:cs="Times New Roman"/>
            <w:b w:val="0"/>
            <w:bCs w:val="0"/>
            <w:noProof/>
            <w:webHidden/>
            <w:sz w:val="26"/>
            <w:szCs w:val="26"/>
            <w:lang w:bidi="en-US"/>
          </w:rPr>
          <w:fldChar w:fldCharType="end"/>
        </w:r>
      </w:hyperlink>
    </w:p>
    <w:p w14:paraId="60530010" w14:textId="3029EB1A" w:rsidR="004257DA" w:rsidRPr="00C302F2" w:rsidRDefault="00C302F2" w:rsidP="00C302F2">
      <w:pPr>
        <w:pStyle w:val="TOC2"/>
        <w:rPr>
          <w:rStyle w:val="Hyperlink"/>
          <w:rFonts w:cs="Times New Roman"/>
          <w:b w:val="0"/>
          <w:bCs w:val="0"/>
          <w:noProof/>
          <w:lang w:bidi="en-US"/>
        </w:rPr>
      </w:pPr>
      <w:r w:rsidRPr="00C302F2">
        <w:rPr>
          <w:rStyle w:val="Hyperlink"/>
          <w:rFonts w:cs="Times New Roman"/>
          <w:b w:val="0"/>
          <w:bCs w:val="0"/>
          <w:noProof/>
          <w:lang w:bidi="en-US"/>
        </w:rPr>
        <w:fldChar w:fldCharType="end"/>
      </w:r>
    </w:p>
    <w:p w14:paraId="1CA1CAEB" w14:textId="77777777" w:rsidR="004257DA" w:rsidRPr="00C302F2" w:rsidRDefault="004257DA" w:rsidP="00C302F2">
      <w:pPr>
        <w:pStyle w:val="TOC2"/>
        <w:rPr>
          <w:rStyle w:val="Hyperlink"/>
          <w:rFonts w:cs="Times New Roman"/>
          <w:b w:val="0"/>
          <w:bCs w:val="0"/>
          <w:noProof/>
          <w:lang w:bidi="en-US"/>
        </w:rPr>
      </w:pPr>
      <w:r w:rsidRPr="00C302F2">
        <w:rPr>
          <w:rStyle w:val="Hyperlink"/>
          <w:rFonts w:cs="Times New Roman"/>
          <w:b w:val="0"/>
          <w:bCs w:val="0"/>
          <w:noProof/>
          <w:lang w:bidi="en-US"/>
        </w:rPr>
        <w:br w:type="page"/>
      </w:r>
    </w:p>
    <w:p w14:paraId="74AEA38E" w14:textId="77777777" w:rsidR="00934550" w:rsidRPr="00AE1BB6" w:rsidRDefault="00934550" w:rsidP="00934550">
      <w:pPr>
        <w:tabs>
          <w:tab w:val="right" w:leader="dot" w:pos="8789"/>
        </w:tabs>
        <w:jc w:val="center"/>
        <w:rPr>
          <w:rFonts w:ascii="Times New Roman" w:hAnsi="Times New Roman"/>
          <w:b/>
          <w:sz w:val="26"/>
          <w:szCs w:val="24"/>
        </w:rPr>
      </w:pPr>
      <w:bookmarkStart w:id="84" w:name="_Toc193014148"/>
      <w:bookmarkStart w:id="85" w:name="_Toc146648871"/>
      <w:bookmarkEnd w:id="80"/>
      <w:bookmarkEnd w:id="81"/>
      <w:bookmarkEnd w:id="82"/>
      <w:bookmarkEnd w:id="83"/>
      <w:r w:rsidRPr="00AE1BB6">
        <w:rPr>
          <w:rFonts w:ascii="Times New Roman" w:hAnsi="Times New Roman"/>
          <w:b/>
          <w:sz w:val="26"/>
          <w:szCs w:val="24"/>
        </w:rPr>
        <w:lastRenderedPageBreak/>
        <w:t>TÓM TẮT</w:t>
      </w:r>
    </w:p>
    <w:p w14:paraId="3C6E274B" w14:textId="77777777" w:rsidR="00ED5460" w:rsidRPr="002E3C03" w:rsidRDefault="00ED5460" w:rsidP="00ED5460">
      <w:pPr>
        <w:autoSpaceDE w:val="0"/>
        <w:autoSpaceDN w:val="0"/>
        <w:adjustRightInd w:val="0"/>
        <w:spacing w:after="0" w:line="348" w:lineRule="auto"/>
        <w:ind w:firstLine="567"/>
        <w:jc w:val="both"/>
        <w:rPr>
          <w:rFonts w:ascii="Times New Roman" w:hAnsi="Times New Roman"/>
          <w:spacing w:val="-6"/>
          <w:sz w:val="26"/>
          <w:szCs w:val="26"/>
          <w:lang w:val="vi-VN"/>
        </w:rPr>
      </w:pPr>
      <w:bookmarkStart w:id="86" w:name="_Toc197245775"/>
      <w:bookmarkStart w:id="87" w:name="_Toc197245896"/>
      <w:bookmarkStart w:id="88" w:name="_Toc197247437"/>
      <w:bookmarkEnd w:id="84"/>
      <w:r w:rsidRPr="002E3C03">
        <w:rPr>
          <w:rFonts w:ascii="Times New Roman" w:hAnsi="Times New Roman"/>
          <w:spacing w:val="-4"/>
          <w:sz w:val="26"/>
          <w:szCs w:val="26"/>
          <w:lang w:val="vi-VN"/>
        </w:rPr>
        <w:t xml:space="preserve">Để đạt được mục tiêu phát triển kinh tế xanh và thực hiện cam kết quốc tế, Việt Nam đã ban hành các chủ trương, chính sách, pháp luật về môi trường và đạt được những </w:t>
      </w:r>
      <w:r w:rsidRPr="002E3C03">
        <w:rPr>
          <w:rFonts w:ascii="Times New Roman" w:hAnsi="Times New Roman"/>
          <w:spacing w:val="-6"/>
          <w:sz w:val="26"/>
          <w:szCs w:val="26"/>
          <w:lang w:val="vi-VN"/>
        </w:rPr>
        <w:t xml:space="preserve">thành công nhất định, trong đó bước đầu đã có các quy định của pháp luật về thị trường các-bon. Tuy nhiên, từ phân tích lý luận, kinh nghiệm nước ngoài và thực tiễn rà soát các quy định có liên quan cùng với những phân tích dự báo cho thấy hệ thống pháp luật về thị trường các-bon còn bộc lộ nhiều hạn chế. Với xu thế hướng tới phát thải khí nhà kính bằng không, nhu cầu hoàn thiện pháp luật trong lĩnh vực này tại Việt Nam là rất cấp thiết. </w:t>
      </w:r>
    </w:p>
    <w:p w14:paraId="68E64CCC" w14:textId="77777777" w:rsidR="00ED5460" w:rsidRPr="002E3C03" w:rsidRDefault="00ED5460" w:rsidP="00ED5460">
      <w:pPr>
        <w:autoSpaceDE w:val="0"/>
        <w:autoSpaceDN w:val="0"/>
        <w:adjustRightInd w:val="0"/>
        <w:spacing w:after="0" w:line="348" w:lineRule="auto"/>
        <w:ind w:firstLine="567"/>
        <w:jc w:val="both"/>
        <w:rPr>
          <w:rFonts w:ascii="Times New Roman" w:hAnsi="Times New Roman"/>
          <w:sz w:val="26"/>
          <w:szCs w:val="26"/>
          <w:lang w:val="vi-VN"/>
        </w:rPr>
      </w:pPr>
      <w:r w:rsidRPr="002E3C03">
        <w:rPr>
          <w:rFonts w:ascii="Times New Roman" w:hAnsi="Times New Roman"/>
          <w:sz w:val="26"/>
          <w:szCs w:val="26"/>
          <w:lang w:val="vi-VN"/>
        </w:rPr>
        <w:t>Với mục tiêu hướng tới</w:t>
      </w:r>
      <w:r w:rsidRPr="002E3C03">
        <w:rPr>
          <w:rFonts w:ascii="Times New Roman" w:hAnsi="Times New Roman"/>
          <w:noProof/>
          <w:sz w:val="26"/>
          <w:szCs w:val="26"/>
          <w:lang w:val="vi-VN"/>
        </w:rPr>
        <w:t xml:space="preserve"> đề xuất giải pháp góp phần hoàn thiện pháp luật </w:t>
      </w:r>
      <w:r w:rsidRPr="002E3C03">
        <w:rPr>
          <w:rFonts w:ascii="Times New Roman" w:hAnsi="Times New Roman"/>
          <w:sz w:val="26"/>
          <w:szCs w:val="26"/>
          <w:lang w:val="vi-VN"/>
        </w:rPr>
        <w:t>thị trường các-bon tại Việt Nam. Luận án đã nhận diện các khoảng trống nghiên cứu như sự thiếu rõ ràng trong một số nội dung về thị trường các-bon; sự hạn chế trong các quy định pháp luật hiện hành điều chỉnh về thị trường các-bon; các nghiên cứu về cơ chế thực thi chưa giải quyết rốt ráo và gặp nhiều vướng mắc, khó khăn.</w:t>
      </w:r>
    </w:p>
    <w:p w14:paraId="661D252B" w14:textId="77777777" w:rsidR="00ED5460" w:rsidRPr="002E3C03" w:rsidRDefault="00ED5460" w:rsidP="00ED5460">
      <w:pPr>
        <w:shd w:val="clear" w:color="auto" w:fill="FFFFFF"/>
        <w:spacing w:after="0" w:line="348" w:lineRule="auto"/>
        <w:ind w:firstLine="567"/>
        <w:jc w:val="both"/>
        <w:rPr>
          <w:rFonts w:ascii="Times New Roman" w:eastAsia="Times New Roman" w:hAnsi="Times New Roman"/>
          <w:spacing w:val="-4"/>
          <w:sz w:val="26"/>
          <w:szCs w:val="26"/>
          <w:lang w:val="vi-VN"/>
        </w:rPr>
      </w:pPr>
      <w:r w:rsidRPr="002E3C03">
        <w:rPr>
          <w:rFonts w:ascii="Times New Roman" w:hAnsi="Times New Roman"/>
          <w:noProof/>
          <w:spacing w:val="-4"/>
          <w:sz w:val="26"/>
          <w:szCs w:val="26"/>
          <w:lang w:val="vi-VN"/>
        </w:rPr>
        <w:t xml:space="preserve">Bằng việc sử dụng các phương pháp nghiên cứu, từ truyền thống như phương pháp </w:t>
      </w:r>
      <w:r w:rsidRPr="002E3C03">
        <w:rPr>
          <w:rFonts w:ascii="Times New Roman" w:hAnsi="Times New Roman"/>
          <w:spacing w:val="-4"/>
          <w:sz w:val="26"/>
          <w:szCs w:val="26"/>
          <w:lang w:val="vi-VN"/>
        </w:rPr>
        <w:t xml:space="preserve">phân tích luật, phương pháp so sánh, phương pháp tổng hợp, cho đến sử dụng hướng </w:t>
      </w:r>
      <w:r w:rsidRPr="002E3C03">
        <w:rPr>
          <w:rFonts w:ascii="Times New Roman" w:hAnsi="Times New Roman"/>
          <w:bCs/>
          <w:spacing w:val="-4"/>
          <w:sz w:val="26"/>
          <w:szCs w:val="26"/>
          <w:lang w:val="vi-VN"/>
        </w:rPr>
        <w:t xml:space="preserve">tiếp cận liên ngành, </w:t>
      </w:r>
      <w:r w:rsidRPr="002E3C03">
        <w:rPr>
          <w:rFonts w:ascii="Times New Roman" w:hAnsi="Times New Roman"/>
          <w:spacing w:val="-4"/>
          <w:sz w:val="26"/>
          <w:szCs w:val="26"/>
          <w:lang w:val="vi-VN"/>
        </w:rPr>
        <w:t>phương pháp phỏng vấn chuyên gia và nhà quản lý,</w:t>
      </w:r>
      <w:r w:rsidRPr="002E3C03">
        <w:rPr>
          <w:rFonts w:ascii="Times New Roman" w:hAnsi="Times New Roman"/>
          <w:noProof/>
          <w:spacing w:val="-4"/>
          <w:sz w:val="26"/>
          <w:szCs w:val="26"/>
          <w:lang w:val="vi-VN"/>
        </w:rPr>
        <w:t xml:space="preserve"> </w:t>
      </w:r>
      <w:r w:rsidRPr="002E3C03">
        <w:rPr>
          <w:rFonts w:ascii="Times New Roman" w:eastAsia="Times New Roman" w:hAnsi="Times New Roman"/>
          <w:spacing w:val="-4"/>
          <w:sz w:val="26"/>
          <w:szCs w:val="26"/>
          <w:lang w:val="vi-VN"/>
        </w:rPr>
        <w:t>Luận án đã phát hiện những nội dung lý luận cần tiếp tục hoàn thiện như cần làm rõ hơn khái niệm pháp luật về thị trường các-bon, cần quy định chi tiết về chủ thể tham gia thị trường, đối tượng giao dịch và sự quản lý nhà nước đối với thị trường. Luận án cũng như chỉ ra các khiếm khuyết trong hệ thống pháp luật, trong đó đáng kể nhất là đã chỉ ra việc thiếu các điều kiện pháp lý vững chắc nhằm hình thành và phát triển thị trường các-bon tại Việt Nam.</w:t>
      </w:r>
    </w:p>
    <w:p w14:paraId="0727D484" w14:textId="77777777" w:rsidR="00ED5460" w:rsidRPr="002E3C03" w:rsidRDefault="00ED5460" w:rsidP="00ED5460">
      <w:pPr>
        <w:shd w:val="clear" w:color="auto" w:fill="FFFFFF"/>
        <w:spacing w:after="0" w:line="348" w:lineRule="auto"/>
        <w:ind w:firstLine="567"/>
        <w:jc w:val="both"/>
        <w:rPr>
          <w:rFonts w:ascii="Times New Roman" w:eastAsia="Times New Roman" w:hAnsi="Times New Roman"/>
          <w:sz w:val="26"/>
          <w:szCs w:val="26"/>
          <w:lang w:val="vi-VN"/>
        </w:rPr>
      </w:pPr>
      <w:r w:rsidRPr="002E3C03">
        <w:rPr>
          <w:rFonts w:ascii="Times New Roman" w:eastAsia="Times New Roman" w:hAnsi="Times New Roman"/>
          <w:sz w:val="26"/>
          <w:szCs w:val="26"/>
          <w:lang w:val="vi-VN"/>
        </w:rPr>
        <w:t xml:space="preserve">Một số giải pháp đã được Luận án chỉ ra gồm: </w:t>
      </w:r>
      <w:r w:rsidRPr="002E3C03">
        <w:rPr>
          <w:rFonts w:ascii="Times New Roman" w:hAnsi="Times New Roman"/>
          <w:sz w:val="26"/>
          <w:szCs w:val="26"/>
          <w:lang w:val="vi-VN"/>
        </w:rPr>
        <w:t xml:space="preserve">xây dựng và hoàn thiện các quy định </w:t>
      </w:r>
      <w:bookmarkStart w:id="89" w:name="_Hlk135206879"/>
      <w:r w:rsidRPr="002E3C03">
        <w:rPr>
          <w:rFonts w:ascii="Times New Roman" w:hAnsi="Times New Roman"/>
          <w:sz w:val="26"/>
          <w:szCs w:val="26"/>
          <w:lang w:val="vi-VN"/>
        </w:rPr>
        <w:t xml:space="preserve">pháp luật về hạn ngạch và tín chỉ các-bon, trong đó chú trọng về chủ thể tham gia thị trường, cơ chế hình thành giá các-bon, mức độ quản lý nhà nước về thị trường các-bon; </w:t>
      </w:r>
      <w:bookmarkEnd w:id="89"/>
      <w:r w:rsidRPr="002E3C03">
        <w:rPr>
          <w:rFonts w:ascii="Times New Roman" w:hAnsi="Times New Roman"/>
          <w:sz w:val="26"/>
          <w:szCs w:val="26"/>
          <w:lang w:val="vi-VN"/>
        </w:rPr>
        <w:t xml:space="preserve">cơ chế pháp lý khuyến khích </w:t>
      </w:r>
      <w:r w:rsidRPr="002E3C03">
        <w:rPr>
          <w:rFonts w:ascii="Times New Roman" w:hAnsi="Times New Roman"/>
          <w:noProof/>
          <w:sz w:val="26"/>
          <w:szCs w:val="26"/>
          <w:lang w:val="es-ES"/>
        </w:rPr>
        <w:t>đầu tư nguồn tài chính, nhân lực, tăng cường cơ sở vật chất hình thành sàn giao dịch các-bon, và kể cả những giải pháp nhằm tuyên truyền nâng cao nhận thức của các chủ thể tham gia thị trường các-bon.</w:t>
      </w:r>
    </w:p>
    <w:p w14:paraId="1E108307" w14:textId="77777777" w:rsidR="00ED5460" w:rsidRPr="002E3C03" w:rsidRDefault="00ED5460" w:rsidP="00ED5460">
      <w:pPr>
        <w:shd w:val="clear" w:color="auto" w:fill="FFFFFF"/>
        <w:spacing w:after="0" w:line="348" w:lineRule="auto"/>
        <w:ind w:firstLine="567"/>
        <w:jc w:val="both"/>
        <w:rPr>
          <w:rFonts w:ascii="Times New Roman" w:hAnsi="Times New Roman"/>
          <w:sz w:val="26"/>
          <w:szCs w:val="26"/>
          <w:lang w:val="vi-VN"/>
        </w:rPr>
      </w:pPr>
      <w:r w:rsidRPr="002E3C03">
        <w:rPr>
          <w:rFonts w:ascii="Times New Roman" w:hAnsi="Times New Roman"/>
          <w:sz w:val="26"/>
          <w:szCs w:val="26"/>
          <w:lang w:val="vi-VN"/>
        </w:rPr>
        <w:lastRenderedPageBreak/>
        <w:t xml:space="preserve">Luận án có giá trị đóng góp vào hệ thống lý luận và pháp luật về thị trường các-bon. Các giải pháp đề xuất từ Luận án có thể gợi mở những sáng kiến lập pháp liên quan đến thị trường các-bon. Luận án cũng kỳ vọng trở thành một tài liệu tham khảo có giá trị phục vụ cho giảng dạy, nghiên cứu về pháp luật môi trường nói chung và pháp luật về </w:t>
      </w:r>
      <w:r w:rsidRPr="002E3C03">
        <w:rPr>
          <w:rFonts w:ascii="Times New Roman" w:hAnsi="Times New Roman"/>
          <w:noProof/>
          <w:sz w:val="26"/>
          <w:szCs w:val="26"/>
          <w:lang w:val="es-ES"/>
        </w:rPr>
        <w:t>thị trường các-bon</w:t>
      </w:r>
      <w:r w:rsidRPr="002E3C03">
        <w:rPr>
          <w:rFonts w:ascii="Times New Roman" w:hAnsi="Times New Roman"/>
          <w:sz w:val="26"/>
          <w:szCs w:val="26"/>
          <w:lang w:val="vi-VN"/>
        </w:rPr>
        <w:t xml:space="preserve"> nói riêng cho các bên có liên quan. </w:t>
      </w:r>
    </w:p>
    <w:p w14:paraId="7A7F6A6C" w14:textId="77777777" w:rsidR="00ED5460" w:rsidRPr="002E3C03" w:rsidRDefault="00ED5460" w:rsidP="00ED5460">
      <w:pPr>
        <w:shd w:val="clear" w:color="auto" w:fill="FFFFFF"/>
        <w:spacing w:after="0" w:line="348" w:lineRule="auto"/>
        <w:jc w:val="both"/>
        <w:rPr>
          <w:rFonts w:ascii="Times New Roman" w:eastAsia="Times New Roman" w:hAnsi="Times New Roman"/>
          <w:sz w:val="26"/>
          <w:szCs w:val="26"/>
          <w:lang w:val="vi-VN"/>
        </w:rPr>
      </w:pPr>
      <w:r w:rsidRPr="002E3C03">
        <w:rPr>
          <w:rFonts w:ascii="Times New Roman" w:eastAsia="Times New Roman" w:hAnsi="Times New Roman"/>
          <w:b/>
          <w:bCs/>
          <w:i/>
          <w:iCs/>
          <w:sz w:val="26"/>
          <w:szCs w:val="26"/>
          <w:lang w:val="vi-VN"/>
        </w:rPr>
        <w:t>Từ khóa</w:t>
      </w:r>
      <w:r w:rsidRPr="002E3C03">
        <w:rPr>
          <w:rFonts w:ascii="Times New Roman" w:eastAsia="Times New Roman" w:hAnsi="Times New Roman"/>
          <w:b/>
          <w:sz w:val="26"/>
          <w:szCs w:val="26"/>
          <w:lang w:val="vi-VN"/>
        </w:rPr>
        <w:t>:</w:t>
      </w:r>
      <w:r w:rsidRPr="002E3C03">
        <w:rPr>
          <w:rFonts w:ascii="Times New Roman" w:eastAsia="Times New Roman" w:hAnsi="Times New Roman"/>
          <w:sz w:val="26"/>
          <w:szCs w:val="26"/>
          <w:lang w:val="vi-VN"/>
        </w:rPr>
        <w:t xml:space="preserve"> tín chỉ các-bon, thị trường các-bon, sàn giao dịch các-bon.</w:t>
      </w:r>
    </w:p>
    <w:p w14:paraId="0522AAFF" w14:textId="77777777" w:rsidR="00ED5460" w:rsidRPr="002E3C03" w:rsidRDefault="00ED5460" w:rsidP="00ED5460">
      <w:pPr>
        <w:spacing w:after="160" w:line="259" w:lineRule="auto"/>
        <w:rPr>
          <w:rFonts w:ascii="Times New Roman" w:hAnsi="Times New Roman"/>
          <w:b/>
          <w:sz w:val="28"/>
          <w:szCs w:val="28"/>
          <w:lang w:val="vi-VN"/>
        </w:rPr>
      </w:pPr>
      <w:r w:rsidRPr="002E3C03">
        <w:rPr>
          <w:rFonts w:ascii="Times New Roman" w:hAnsi="Times New Roman"/>
          <w:b/>
          <w:sz w:val="28"/>
          <w:szCs w:val="28"/>
          <w:lang w:val="vi-VN"/>
        </w:rPr>
        <w:br w:type="page"/>
      </w:r>
    </w:p>
    <w:p w14:paraId="2511E7AE" w14:textId="77777777" w:rsidR="00934550" w:rsidRPr="002E3C03" w:rsidRDefault="00934550" w:rsidP="00934550">
      <w:pPr>
        <w:pStyle w:val="Heading1"/>
      </w:pPr>
      <w:r w:rsidRPr="002E3C03">
        <w:lastRenderedPageBreak/>
        <w:t>ABSTRACT</w:t>
      </w:r>
      <w:bookmarkEnd w:id="86"/>
      <w:bookmarkEnd w:id="87"/>
      <w:bookmarkEnd w:id="88"/>
    </w:p>
    <w:p w14:paraId="3F464801" w14:textId="77777777" w:rsidR="00ED5460" w:rsidRPr="002E3C03" w:rsidRDefault="00ED5460" w:rsidP="00ED5460">
      <w:pPr>
        <w:spacing w:after="0" w:line="360" w:lineRule="auto"/>
        <w:ind w:firstLine="567"/>
        <w:jc w:val="both"/>
        <w:rPr>
          <w:rFonts w:ascii="Times New Roman" w:hAnsi="Times New Roman"/>
          <w:sz w:val="26"/>
          <w:szCs w:val="24"/>
          <w:lang w:val="vi-VN"/>
        </w:rPr>
      </w:pPr>
      <w:r w:rsidRPr="002E3C03">
        <w:rPr>
          <w:rFonts w:ascii="Times New Roman" w:hAnsi="Times New Roman"/>
          <w:sz w:val="26"/>
          <w:szCs w:val="24"/>
        </w:rPr>
        <w:t>To achieve green economic development goals and fulfill international commitments, Vietnam has issued strategies, policies, and environmental laws, achieving certain successes. Initially, there have been regulations related to carbon markets. However, from theoretical analysis, foreign experience, and practical reviews of relevant provisions, it is evident that the legal framework for carbon markets still has limitations. With the trend toward zero greenhouse gas emissions, the need to improve laws in this field in Vietnam is crucial</w:t>
      </w:r>
      <w:r w:rsidRPr="002E3C03">
        <w:rPr>
          <w:rFonts w:ascii="Times New Roman" w:hAnsi="Times New Roman"/>
          <w:sz w:val="26"/>
          <w:szCs w:val="24"/>
          <w:lang w:val="vi-VN"/>
        </w:rPr>
        <w:t xml:space="preserve">. </w:t>
      </w:r>
    </w:p>
    <w:p w14:paraId="0645140D" w14:textId="77777777" w:rsidR="00ED5460" w:rsidRPr="002E3C03" w:rsidRDefault="00ED5460" w:rsidP="00ED5460">
      <w:pPr>
        <w:pStyle w:val="NormalWeb"/>
        <w:spacing w:before="0" w:beforeAutospacing="0" w:after="0" w:afterAutospacing="0" w:line="360" w:lineRule="auto"/>
        <w:ind w:firstLine="567"/>
        <w:jc w:val="both"/>
        <w:rPr>
          <w:spacing w:val="-4"/>
          <w:sz w:val="26"/>
        </w:rPr>
      </w:pPr>
      <w:r w:rsidRPr="002E3C03">
        <w:rPr>
          <w:spacing w:val="-4"/>
          <w:sz w:val="26"/>
        </w:rPr>
        <w:t>With the goal of proposing solutions to improve the legal framework for carbon markets in Vietna</w:t>
      </w:r>
      <w:r w:rsidRPr="002E3C03">
        <w:rPr>
          <w:spacing w:val="-4"/>
          <w:sz w:val="26"/>
          <w:lang w:val="vi-VN"/>
        </w:rPr>
        <w:t xml:space="preserve">m. </w:t>
      </w:r>
      <w:r w:rsidRPr="002E3C03">
        <w:rPr>
          <w:spacing w:val="-4"/>
          <w:sz w:val="26"/>
        </w:rPr>
        <w:t xml:space="preserve"> </w:t>
      </w:r>
      <w:r w:rsidRPr="002E3C03">
        <w:rPr>
          <w:spacing w:val="-4"/>
          <w:sz w:val="26"/>
          <w:lang w:val="vi-VN"/>
        </w:rPr>
        <w:t>T</w:t>
      </w:r>
      <w:r w:rsidRPr="002E3C03">
        <w:rPr>
          <w:spacing w:val="-4"/>
          <w:sz w:val="26"/>
        </w:rPr>
        <w:t>he dissertation has identified research gaps such as the lack of clarity in certain content related to carbon markets, limitations in existing legal regulations governing carbon markets, and unresolved challenges in enforcement</w:t>
      </w:r>
      <w:r w:rsidRPr="002E3C03">
        <w:rPr>
          <w:spacing w:val="-4"/>
          <w:sz w:val="26"/>
          <w:lang w:val="vi-VN"/>
        </w:rPr>
        <w:t xml:space="preserve"> m</w:t>
      </w:r>
      <w:r w:rsidRPr="002E3C03">
        <w:rPr>
          <w:spacing w:val="-4"/>
          <w:sz w:val="26"/>
        </w:rPr>
        <w:t>echanisms</w:t>
      </w:r>
      <w:r w:rsidRPr="002E3C03">
        <w:rPr>
          <w:spacing w:val="-4"/>
          <w:sz w:val="26"/>
          <w:lang w:val="vi-VN"/>
        </w:rPr>
        <w:t xml:space="preserve">. </w:t>
      </w:r>
    </w:p>
    <w:p w14:paraId="231EE75A" w14:textId="77777777" w:rsidR="00ED5460" w:rsidRPr="002E3C03" w:rsidRDefault="00ED5460" w:rsidP="00ED5460">
      <w:pPr>
        <w:pStyle w:val="NormalWeb"/>
        <w:spacing w:before="0" w:beforeAutospacing="0" w:after="0" w:afterAutospacing="0" w:line="360" w:lineRule="auto"/>
        <w:ind w:firstLine="567"/>
        <w:jc w:val="both"/>
        <w:rPr>
          <w:sz w:val="26"/>
        </w:rPr>
      </w:pPr>
      <w:r w:rsidRPr="002E3C03">
        <w:rPr>
          <w:sz w:val="26"/>
        </w:rPr>
        <w:t>By utilizing research methods ranging from traditional approaches like legal analysis, comparison, and synthesis to interdisciplinary approaches and expert interviews, the Thesis has discovered theoretical contents that need to be further improved such as the need to clarify the legal concept of the carbon market, the need to specify in detail the subjects participating in the market, the objects of transactions and the state management of the market. The Thesis also points out the shortcomings in the legal system, most notably the lack of solid legal conditions for the formation and development of the carbon market in Vietnam.</w:t>
      </w:r>
    </w:p>
    <w:p w14:paraId="739E3D1C" w14:textId="77777777" w:rsidR="00ED5460" w:rsidRPr="002E3C03" w:rsidRDefault="00ED5460" w:rsidP="00ED5460">
      <w:pPr>
        <w:pStyle w:val="NormalWeb"/>
        <w:spacing w:before="0" w:beforeAutospacing="0" w:after="0" w:afterAutospacing="0" w:line="360" w:lineRule="auto"/>
        <w:ind w:firstLine="567"/>
        <w:jc w:val="both"/>
        <w:rPr>
          <w:sz w:val="26"/>
        </w:rPr>
      </w:pPr>
      <w:r w:rsidRPr="002E3C03">
        <w:rPr>
          <w:sz w:val="26"/>
        </w:rPr>
        <w:t>Some</w:t>
      </w:r>
      <w:r w:rsidRPr="002E3C03">
        <w:rPr>
          <w:sz w:val="26"/>
          <w:lang w:val="vi-VN"/>
        </w:rPr>
        <w:t xml:space="preserve"> soluions from the </w:t>
      </w:r>
      <w:r w:rsidRPr="002E3C03">
        <w:rPr>
          <w:sz w:val="26"/>
        </w:rPr>
        <w:t>dissertation</w:t>
      </w:r>
      <w:r w:rsidRPr="002E3C03">
        <w:rPr>
          <w:sz w:val="26"/>
          <w:lang w:val="vi-VN"/>
        </w:rPr>
        <w:t xml:space="preserve"> include: </w:t>
      </w:r>
      <w:r w:rsidRPr="002E3C03">
        <w:rPr>
          <w:sz w:val="26"/>
        </w:rPr>
        <w:t>Establishing and refining legal regulations related to carbon credits, with a focus on market participants</w:t>
      </w:r>
      <w:r w:rsidRPr="002E3C03">
        <w:rPr>
          <w:sz w:val="26"/>
          <w:lang w:val="vi-VN"/>
        </w:rPr>
        <w:t>, the m</w:t>
      </w:r>
      <w:r w:rsidRPr="002E3C03">
        <w:rPr>
          <w:sz w:val="26"/>
        </w:rPr>
        <w:t>echanisms for determining carbon prices and state management of the carbon market</w:t>
      </w:r>
      <w:r w:rsidRPr="002E3C03">
        <w:rPr>
          <w:sz w:val="26"/>
          <w:lang w:val="vi-VN"/>
        </w:rPr>
        <w:t>, l</w:t>
      </w:r>
      <w:r w:rsidRPr="002E3C03">
        <w:rPr>
          <w:sz w:val="26"/>
        </w:rPr>
        <w:t>egal frameworks to encourage investment in financial resources, human capital, and infrastructure for carbon trading platforms</w:t>
      </w:r>
      <w:r w:rsidRPr="002E3C03">
        <w:rPr>
          <w:sz w:val="26"/>
          <w:lang w:val="vi-VN"/>
        </w:rPr>
        <w:t>, s</w:t>
      </w:r>
      <w:r w:rsidRPr="002E3C03">
        <w:rPr>
          <w:sz w:val="26"/>
        </w:rPr>
        <w:t>trategies for raising awareness among market participants about carbon markets.</w:t>
      </w:r>
    </w:p>
    <w:p w14:paraId="189B5E13" w14:textId="77777777" w:rsidR="00ED5460" w:rsidRPr="002E3C03" w:rsidRDefault="00ED5460" w:rsidP="00ED5460">
      <w:pPr>
        <w:spacing w:after="0" w:line="360" w:lineRule="auto"/>
        <w:ind w:firstLine="567"/>
        <w:jc w:val="both"/>
        <w:rPr>
          <w:rFonts w:ascii="Times New Roman" w:hAnsi="Times New Roman"/>
          <w:spacing w:val="-2"/>
          <w:sz w:val="26"/>
          <w:szCs w:val="24"/>
        </w:rPr>
      </w:pPr>
      <w:r w:rsidRPr="002E3C03">
        <w:rPr>
          <w:rFonts w:ascii="Times New Roman" w:hAnsi="Times New Roman"/>
          <w:sz w:val="26"/>
          <w:szCs w:val="24"/>
        </w:rPr>
        <w:t xml:space="preserve">The dissertation contributes to the theoretical framework and legal system related to carbon markets. Proposed solutions from the dissertation may inspire </w:t>
      </w:r>
      <w:r w:rsidRPr="002E3C03">
        <w:rPr>
          <w:rFonts w:ascii="Times New Roman" w:hAnsi="Times New Roman"/>
          <w:spacing w:val="-2"/>
          <w:sz w:val="26"/>
          <w:szCs w:val="24"/>
        </w:rPr>
        <w:lastRenderedPageBreak/>
        <w:t xml:space="preserve">legislative innovations concerning carbon markets. Additionally, the dissertation aims to serve as a valuable reference for teaching and research in environmental law in general, and specifically for stakeholders involved in carbon market legal matters. </w:t>
      </w:r>
    </w:p>
    <w:p w14:paraId="1B74BEF8" w14:textId="77777777" w:rsidR="00ED5460" w:rsidRPr="002E3C03" w:rsidRDefault="00ED5460" w:rsidP="00ED5460">
      <w:pPr>
        <w:spacing w:after="0" w:line="360" w:lineRule="auto"/>
        <w:jc w:val="both"/>
        <w:rPr>
          <w:rFonts w:ascii="Times New Roman" w:hAnsi="Times New Roman"/>
          <w:szCs w:val="32"/>
        </w:rPr>
      </w:pPr>
      <w:r w:rsidRPr="002E3C03">
        <w:rPr>
          <w:rFonts w:ascii="Times New Roman" w:hAnsi="Times New Roman"/>
          <w:b/>
          <w:bCs/>
          <w:i/>
          <w:iCs/>
          <w:spacing w:val="-4"/>
          <w:sz w:val="26"/>
          <w:szCs w:val="24"/>
        </w:rPr>
        <w:t>Key</w:t>
      </w:r>
      <w:r w:rsidRPr="002E3C03">
        <w:rPr>
          <w:rFonts w:ascii="Times New Roman" w:hAnsi="Times New Roman"/>
          <w:b/>
          <w:bCs/>
          <w:i/>
          <w:iCs/>
          <w:spacing w:val="-4"/>
          <w:sz w:val="26"/>
        </w:rPr>
        <w:t>words</w:t>
      </w:r>
      <w:r w:rsidRPr="002E3C03">
        <w:rPr>
          <w:rFonts w:ascii="Times New Roman" w:hAnsi="Times New Roman"/>
          <w:spacing w:val="-4"/>
          <w:sz w:val="26"/>
          <w:szCs w:val="24"/>
          <w:lang w:val="vi-VN"/>
        </w:rPr>
        <w:t xml:space="preserve">: </w:t>
      </w:r>
      <w:r w:rsidRPr="002E3C03">
        <w:rPr>
          <w:rFonts w:ascii="Times New Roman" w:hAnsi="Times New Roman"/>
          <w:spacing w:val="-4"/>
          <w:sz w:val="26"/>
          <w:szCs w:val="24"/>
        </w:rPr>
        <w:t>carbon credits,</w:t>
      </w:r>
      <w:r w:rsidRPr="002E3C03">
        <w:rPr>
          <w:rFonts w:ascii="Times New Roman" w:hAnsi="Times New Roman"/>
          <w:spacing w:val="-4"/>
          <w:sz w:val="26"/>
          <w:szCs w:val="24"/>
          <w:lang w:val="vi-VN"/>
        </w:rPr>
        <w:t xml:space="preserve"> </w:t>
      </w:r>
      <w:r w:rsidRPr="002E3C03">
        <w:rPr>
          <w:rFonts w:ascii="Times New Roman" w:hAnsi="Times New Roman"/>
          <w:spacing w:val="-4"/>
          <w:sz w:val="26"/>
          <w:szCs w:val="24"/>
        </w:rPr>
        <w:t>carbon market,</w:t>
      </w:r>
      <w:r w:rsidRPr="002E3C03">
        <w:rPr>
          <w:rFonts w:ascii="Times New Roman" w:hAnsi="Times New Roman"/>
          <w:spacing w:val="-4"/>
          <w:sz w:val="26"/>
          <w:szCs w:val="24"/>
          <w:lang w:val="vi-VN"/>
        </w:rPr>
        <w:t xml:space="preserve"> </w:t>
      </w:r>
      <w:r w:rsidRPr="002E3C03">
        <w:rPr>
          <w:rFonts w:ascii="Times New Roman" w:hAnsi="Times New Roman"/>
          <w:spacing w:val="-4"/>
          <w:sz w:val="26"/>
          <w:szCs w:val="24"/>
        </w:rPr>
        <w:t>and</w:t>
      </w:r>
      <w:r w:rsidRPr="002E3C03">
        <w:rPr>
          <w:rFonts w:ascii="Times New Roman" w:hAnsi="Times New Roman"/>
          <w:spacing w:val="-4"/>
          <w:sz w:val="26"/>
          <w:szCs w:val="24"/>
          <w:lang w:val="vi-VN"/>
        </w:rPr>
        <w:t xml:space="preserve"> </w:t>
      </w:r>
      <w:r w:rsidRPr="002E3C03">
        <w:rPr>
          <w:rFonts w:ascii="Times New Roman" w:hAnsi="Times New Roman"/>
          <w:spacing w:val="-4"/>
          <w:sz w:val="26"/>
          <w:szCs w:val="24"/>
        </w:rPr>
        <w:t>carbon trading platform</w:t>
      </w:r>
      <w:r w:rsidRPr="002E3C03">
        <w:rPr>
          <w:rFonts w:ascii="Times New Roman" w:hAnsi="Times New Roman"/>
          <w:spacing w:val="-4"/>
          <w:sz w:val="26"/>
          <w:szCs w:val="24"/>
          <w:lang w:val="vi-VN"/>
        </w:rPr>
        <w:t>.</w:t>
      </w:r>
    </w:p>
    <w:p w14:paraId="1AB0DB36" w14:textId="77777777" w:rsidR="00180758" w:rsidRPr="002E3C03" w:rsidRDefault="00180758" w:rsidP="0037650A">
      <w:pPr>
        <w:pStyle w:val="Heading1"/>
        <w:sectPr w:rsidR="00180758" w:rsidRPr="002E3C03" w:rsidSect="006D3C0C">
          <w:headerReference w:type="default" r:id="rId16"/>
          <w:footerReference w:type="default" r:id="rId17"/>
          <w:pgSz w:w="11907" w:h="16840" w:code="9"/>
          <w:pgMar w:top="1985" w:right="1134" w:bottom="1701" w:left="1985" w:header="720" w:footer="720" w:gutter="0"/>
          <w:pgNumType w:fmt="lowerRoman" w:start="1"/>
          <w:cols w:space="720"/>
          <w:docGrid w:linePitch="360"/>
        </w:sectPr>
      </w:pPr>
    </w:p>
    <w:p w14:paraId="0F997EE9" w14:textId="3B2CC704" w:rsidR="001B329A" w:rsidRPr="002E3C03" w:rsidRDefault="001B329A" w:rsidP="0037650A">
      <w:pPr>
        <w:pStyle w:val="Heading1"/>
      </w:pPr>
      <w:bookmarkStart w:id="90" w:name="_Toc193014149"/>
      <w:bookmarkStart w:id="91" w:name="_Toc197245776"/>
      <w:bookmarkStart w:id="92" w:name="_Toc197245897"/>
      <w:bookmarkStart w:id="93" w:name="_Toc197247438"/>
      <w:r w:rsidRPr="002E3C03">
        <w:lastRenderedPageBreak/>
        <w:t>MỞ ĐẦU</w:t>
      </w:r>
      <w:bookmarkEnd w:id="85"/>
      <w:bookmarkEnd w:id="90"/>
      <w:bookmarkEnd w:id="91"/>
      <w:bookmarkEnd w:id="92"/>
      <w:bookmarkEnd w:id="93"/>
    </w:p>
    <w:p w14:paraId="067114B9" w14:textId="16BC9A10" w:rsidR="001B329A" w:rsidRPr="002E3C03" w:rsidRDefault="001B329A" w:rsidP="0037650A">
      <w:pPr>
        <w:pStyle w:val="Heading2"/>
      </w:pPr>
      <w:bookmarkStart w:id="94" w:name="_Toc193014150"/>
      <w:bookmarkStart w:id="95" w:name="_Toc197245777"/>
      <w:bookmarkStart w:id="96" w:name="_Toc197245898"/>
      <w:bookmarkStart w:id="97" w:name="_Toc197247439"/>
      <w:r w:rsidRPr="002E3C03">
        <w:t>1. Tính cấp thiết của đề tài</w:t>
      </w:r>
      <w:bookmarkEnd w:id="94"/>
      <w:bookmarkEnd w:id="95"/>
      <w:bookmarkEnd w:id="96"/>
      <w:bookmarkEnd w:id="97"/>
      <w:r w:rsidRPr="002E3C03">
        <w:t xml:space="preserve">  </w:t>
      </w:r>
    </w:p>
    <w:p w14:paraId="5AFDEC16" w14:textId="77777777" w:rsidR="00217617" w:rsidRPr="001B2228" w:rsidRDefault="00217617" w:rsidP="00217617">
      <w:pPr>
        <w:spacing w:after="0" w:line="360" w:lineRule="auto"/>
        <w:ind w:firstLine="567"/>
        <w:jc w:val="both"/>
        <w:rPr>
          <w:rFonts w:ascii="Times New Roman" w:hAnsi="Times New Roman"/>
          <w:sz w:val="26"/>
          <w:szCs w:val="24"/>
          <w:lang w:val="pt-BR"/>
        </w:rPr>
      </w:pPr>
      <w:bookmarkStart w:id="98" w:name="_Toc41284737"/>
      <w:bookmarkStart w:id="99" w:name="_Toc60495917"/>
      <w:bookmarkStart w:id="100" w:name="_Toc193014152"/>
      <w:bookmarkStart w:id="101" w:name="_Toc197245778"/>
      <w:bookmarkStart w:id="102" w:name="_Toc197245899"/>
      <w:bookmarkStart w:id="103" w:name="_Toc197247440"/>
      <w:r w:rsidRPr="001B2228">
        <w:rPr>
          <w:rFonts w:ascii="Times New Roman" w:hAnsi="Times New Roman"/>
          <w:sz w:val="26"/>
          <w:szCs w:val="24"/>
          <w:lang w:val="pt-BR"/>
        </w:rPr>
        <w:t>Toàn thế giới đang dành sự quan tâm sâu sắc đến BĐKH, là một trong những thách thức lớn nhất mà loài người phải đối mặt</w:t>
      </w:r>
      <w:r w:rsidRPr="002E3C03">
        <w:rPr>
          <w:rFonts w:ascii="Times New Roman" w:hAnsi="Times New Roman"/>
          <w:sz w:val="26"/>
          <w:szCs w:val="24"/>
          <w:shd w:val="clear" w:color="auto" w:fill="FFFFFF"/>
          <w:lang w:val="pt-BR"/>
        </w:rPr>
        <w:t xml:space="preserve">. </w:t>
      </w:r>
      <w:r w:rsidRPr="002E3C03">
        <w:rPr>
          <w:rFonts w:ascii="Times New Roman" w:hAnsi="Times New Roman"/>
          <w:sz w:val="26"/>
          <w:szCs w:val="24"/>
          <w:lang w:val="pt-BR"/>
        </w:rPr>
        <w:t xml:space="preserve">Có thể nói nguyên nhân chính gây ra </w:t>
      </w:r>
      <w:r>
        <w:rPr>
          <w:rFonts w:ascii="Times New Roman" w:hAnsi="Times New Roman"/>
          <w:sz w:val="26"/>
          <w:szCs w:val="24"/>
          <w:lang w:val="pt-BR"/>
        </w:rPr>
        <w:t>BĐKH</w:t>
      </w:r>
      <w:r w:rsidRPr="002E3C03">
        <w:rPr>
          <w:rFonts w:ascii="Times New Roman" w:hAnsi="Times New Roman"/>
          <w:sz w:val="26"/>
          <w:szCs w:val="24"/>
          <w:lang w:val="pt-BR"/>
        </w:rPr>
        <w:t xml:space="preserve"> được ghi nhận là do lượng phát thải </w:t>
      </w:r>
      <w:r>
        <w:rPr>
          <w:rFonts w:ascii="Times New Roman" w:hAnsi="Times New Roman"/>
          <w:sz w:val="26"/>
          <w:szCs w:val="24"/>
          <w:lang w:val="pt-BR"/>
        </w:rPr>
        <w:t>GHG</w:t>
      </w:r>
      <w:r w:rsidRPr="002E3C03">
        <w:rPr>
          <w:rStyle w:val="FootnoteReference"/>
          <w:rFonts w:ascii="Times New Roman" w:hAnsi="Times New Roman"/>
          <w:sz w:val="26"/>
          <w:szCs w:val="24"/>
        </w:rPr>
        <w:footnoteReference w:id="1"/>
      </w:r>
      <w:r w:rsidRPr="002E3C03">
        <w:rPr>
          <w:rFonts w:ascii="Times New Roman" w:hAnsi="Times New Roman"/>
          <w:sz w:val="26"/>
          <w:szCs w:val="24"/>
          <w:lang w:val="pt-BR"/>
        </w:rPr>
        <w:t xml:space="preserve"> toàn cầu không ngừng gia tăng trong thời gian dài đẫn đến hiệu ứng nhà kính</w:t>
      </w:r>
      <w:r w:rsidRPr="002E3C03">
        <w:rPr>
          <w:rStyle w:val="FootnoteReference"/>
          <w:rFonts w:ascii="Times New Roman" w:hAnsi="Times New Roman"/>
          <w:sz w:val="26"/>
          <w:szCs w:val="24"/>
        </w:rPr>
        <w:footnoteReference w:id="2"/>
      </w:r>
      <w:r w:rsidRPr="002E3C03">
        <w:rPr>
          <w:rFonts w:ascii="Times New Roman" w:hAnsi="Times New Roman"/>
          <w:sz w:val="26"/>
          <w:szCs w:val="24"/>
          <w:lang w:val="pt-BR"/>
        </w:rPr>
        <w:t xml:space="preserve"> ngày càng nặng nề. </w:t>
      </w:r>
    </w:p>
    <w:p w14:paraId="5A56F34A" w14:textId="77777777" w:rsidR="00217617" w:rsidRPr="00BB2813" w:rsidRDefault="00217617" w:rsidP="00217617">
      <w:pPr>
        <w:spacing w:after="0" w:line="360" w:lineRule="auto"/>
        <w:ind w:firstLine="567"/>
        <w:jc w:val="both"/>
        <w:rPr>
          <w:rFonts w:ascii="Times New Roman" w:hAnsi="Times New Roman"/>
          <w:spacing w:val="-8"/>
          <w:sz w:val="26"/>
          <w:szCs w:val="28"/>
          <w:lang w:val="pt-BR"/>
        </w:rPr>
      </w:pPr>
      <w:r w:rsidRPr="002E3C03">
        <w:rPr>
          <w:rFonts w:ascii="Times New Roman" w:eastAsia="Times New Roman" w:hAnsi="Times New Roman"/>
          <w:sz w:val="26"/>
          <w:szCs w:val="26"/>
          <w:lang w:val="pt-BR"/>
        </w:rPr>
        <w:t xml:space="preserve">Để </w:t>
      </w:r>
      <w:r>
        <w:rPr>
          <w:rFonts w:ascii="Times New Roman" w:eastAsia="Times New Roman" w:hAnsi="Times New Roman"/>
          <w:sz w:val="26"/>
          <w:szCs w:val="26"/>
          <w:lang w:val="pt-BR"/>
        </w:rPr>
        <w:t xml:space="preserve">ứng phó với với các vấn đề môi trường </w:t>
      </w:r>
      <w:r w:rsidRPr="002E3C03">
        <w:rPr>
          <w:rFonts w:ascii="Times New Roman" w:eastAsia="Times New Roman" w:hAnsi="Times New Roman"/>
          <w:sz w:val="26"/>
          <w:szCs w:val="26"/>
          <w:lang w:val="pt-BR"/>
        </w:rPr>
        <w:t xml:space="preserve">do </w:t>
      </w:r>
      <w:r>
        <w:rPr>
          <w:rFonts w:ascii="Times New Roman" w:eastAsia="Times New Roman" w:hAnsi="Times New Roman"/>
          <w:sz w:val="26"/>
          <w:szCs w:val="26"/>
          <w:lang w:val="pt-BR"/>
        </w:rPr>
        <w:t>BĐKH</w:t>
      </w:r>
      <w:r w:rsidRPr="002E3C03">
        <w:rPr>
          <w:rFonts w:ascii="Times New Roman" w:eastAsia="Times New Roman" w:hAnsi="Times New Roman"/>
          <w:sz w:val="26"/>
          <w:szCs w:val="26"/>
          <w:lang w:val="pt-BR"/>
        </w:rPr>
        <w:t xml:space="preserve"> gây ra, một số Hội nghị đã được tổ chức bởi Liên hiệp quốc để thảo luận về các biện pháp để ứng phó tích cực với những vấn đề môi trường. Các hội nghị đã đưa đến sự ra đời của UNFCCC (United Nations Framework Convention on Climate Cha</w:t>
      </w:r>
      <w:r>
        <w:rPr>
          <w:rFonts w:ascii="Times New Roman" w:eastAsia="Times New Roman" w:hAnsi="Times New Roman"/>
          <w:sz w:val="26"/>
          <w:szCs w:val="26"/>
          <w:lang w:val="pt-BR"/>
        </w:rPr>
        <w:t>nge</w:t>
      </w:r>
      <w:r w:rsidRPr="002E3C03">
        <w:rPr>
          <w:rFonts w:ascii="Times New Roman" w:eastAsia="Times New Roman" w:hAnsi="Times New Roman"/>
          <w:sz w:val="26"/>
          <w:szCs w:val="26"/>
          <w:lang w:val="pt-BR"/>
        </w:rPr>
        <w:t xml:space="preserve">) về </w:t>
      </w:r>
      <w:r>
        <w:rPr>
          <w:rFonts w:ascii="Times New Roman" w:eastAsia="Times New Roman" w:hAnsi="Times New Roman"/>
          <w:sz w:val="26"/>
          <w:szCs w:val="26"/>
          <w:lang w:val="pt-BR"/>
        </w:rPr>
        <w:t>BĐKH</w:t>
      </w:r>
      <w:r w:rsidRPr="002E3C03">
        <w:rPr>
          <w:rFonts w:ascii="Times New Roman" w:eastAsia="Times New Roman" w:hAnsi="Times New Roman"/>
          <w:sz w:val="26"/>
          <w:szCs w:val="26"/>
          <w:lang w:val="pt-BR"/>
        </w:rPr>
        <w:t xml:space="preserve"> vào tháng 6 năm 1992. </w:t>
      </w:r>
      <w:r w:rsidRPr="002E3C03">
        <w:rPr>
          <w:rFonts w:ascii="Times New Roman" w:hAnsi="Times New Roman"/>
          <w:sz w:val="26"/>
          <w:szCs w:val="26"/>
          <w:shd w:val="clear" w:color="auto" w:fill="FFFFFF"/>
          <w:lang w:val="pt-BR"/>
        </w:rPr>
        <w:t>Ngày nay, Công ước này đã được 198 quốc gia phê chuẩn, ngăn chặn sự can thiệp “nguy hiểm” của con người vào hệ thống khí hậu là mục tiêu cuối cùng của UNFCCC</w:t>
      </w:r>
      <w:r w:rsidRPr="002E3C03">
        <w:rPr>
          <w:rFonts w:ascii="Times New Roman" w:eastAsia="Times New Roman" w:hAnsi="Times New Roman"/>
          <w:sz w:val="26"/>
          <w:szCs w:val="26"/>
          <w:lang w:val="pt-BR"/>
        </w:rPr>
        <w:t xml:space="preserve">. Công ước sau đó đã được cụ thể hóa bằng </w:t>
      </w:r>
      <w:r>
        <w:rPr>
          <w:rFonts w:ascii="Times New Roman" w:eastAsia="Times New Roman" w:hAnsi="Times New Roman"/>
          <w:sz w:val="26"/>
          <w:szCs w:val="26"/>
          <w:lang w:val="pt-BR"/>
        </w:rPr>
        <w:t>KP</w:t>
      </w:r>
      <w:r w:rsidRPr="002E3C03">
        <w:rPr>
          <w:rStyle w:val="FootnoteReference"/>
          <w:rFonts w:ascii="Times New Roman" w:eastAsia="Times New Roman" w:hAnsi="Times New Roman"/>
          <w:sz w:val="26"/>
          <w:szCs w:val="26"/>
        </w:rPr>
        <w:footnoteReference w:id="3"/>
      </w:r>
      <w:r w:rsidRPr="002E3C03">
        <w:rPr>
          <w:rFonts w:ascii="Times New Roman" w:eastAsia="Times New Roman" w:hAnsi="Times New Roman"/>
          <w:sz w:val="26"/>
          <w:szCs w:val="26"/>
          <w:lang w:val="pt-BR"/>
        </w:rPr>
        <w:t xml:space="preserve">. Theo cam kết các nước tham gia </w:t>
      </w:r>
      <w:r>
        <w:rPr>
          <w:rFonts w:ascii="Times New Roman" w:eastAsia="Times New Roman" w:hAnsi="Times New Roman"/>
          <w:sz w:val="26"/>
          <w:szCs w:val="26"/>
          <w:lang w:val="pt-BR"/>
        </w:rPr>
        <w:t>KP</w:t>
      </w:r>
      <w:r w:rsidRPr="002E3C03">
        <w:rPr>
          <w:rFonts w:ascii="Times New Roman" w:eastAsia="Times New Roman" w:hAnsi="Times New Roman"/>
          <w:sz w:val="26"/>
          <w:szCs w:val="26"/>
          <w:lang w:val="pt-BR"/>
        </w:rPr>
        <w:t xml:space="preserve"> phải chịu sự giám sát và quản lý bởi các nguyên </w:t>
      </w:r>
      <w:r>
        <w:rPr>
          <w:rFonts w:ascii="Times New Roman" w:eastAsia="Times New Roman" w:hAnsi="Times New Roman"/>
          <w:sz w:val="26"/>
          <w:szCs w:val="26"/>
          <w:lang w:val="pt-BR"/>
        </w:rPr>
        <w:t>lý</w:t>
      </w:r>
      <w:r w:rsidRPr="002E3C03">
        <w:rPr>
          <w:rFonts w:ascii="Times New Roman" w:eastAsia="Times New Roman" w:hAnsi="Times New Roman"/>
          <w:sz w:val="26"/>
          <w:szCs w:val="26"/>
          <w:lang w:val="pt-BR"/>
        </w:rPr>
        <w:t xml:space="preserve"> của Liên Hiệp Quốc về lượng khí thải cắt giảm và buộc các nước tham gia phải cam kết đạt được mục tiêu về giảm phát thải </w:t>
      </w:r>
      <w:r>
        <w:rPr>
          <w:rFonts w:ascii="Times New Roman" w:eastAsia="Times New Roman" w:hAnsi="Times New Roman"/>
          <w:sz w:val="26"/>
          <w:szCs w:val="26"/>
          <w:lang w:val="pt-BR"/>
        </w:rPr>
        <w:t>GHG</w:t>
      </w:r>
      <w:r w:rsidRPr="002E3C03">
        <w:rPr>
          <w:rFonts w:ascii="Times New Roman" w:eastAsia="Times New Roman" w:hAnsi="Times New Roman"/>
          <w:sz w:val="26"/>
          <w:szCs w:val="26"/>
          <w:lang w:val="pt-BR"/>
        </w:rPr>
        <w:t xml:space="preserve">. </w:t>
      </w:r>
      <w:r>
        <w:rPr>
          <w:rFonts w:ascii="Times New Roman" w:eastAsia="Times New Roman" w:hAnsi="Times New Roman"/>
          <w:sz w:val="26"/>
          <w:szCs w:val="26"/>
          <w:lang w:val="pt-BR"/>
        </w:rPr>
        <w:t>KP</w:t>
      </w:r>
      <w:r w:rsidRPr="002E3C03">
        <w:rPr>
          <w:rFonts w:ascii="Times New Roman" w:eastAsia="Times New Roman" w:hAnsi="Times New Roman"/>
          <w:sz w:val="26"/>
          <w:szCs w:val="26"/>
          <w:lang w:val="pt-BR"/>
        </w:rPr>
        <w:t xml:space="preserve"> yêu cầu các quốc gia tham gia cam kết thực hiện các mục tiêu giảm </w:t>
      </w:r>
      <w:r>
        <w:rPr>
          <w:rFonts w:ascii="Times New Roman" w:eastAsia="Times New Roman" w:hAnsi="Times New Roman"/>
          <w:sz w:val="26"/>
          <w:szCs w:val="26"/>
          <w:lang w:val="pt-BR"/>
        </w:rPr>
        <w:t>GHG</w:t>
      </w:r>
      <w:r w:rsidRPr="002E3C03">
        <w:rPr>
          <w:rFonts w:ascii="Times New Roman" w:eastAsia="Times New Roman" w:hAnsi="Times New Roman"/>
          <w:sz w:val="26"/>
          <w:szCs w:val="26"/>
          <w:lang w:val="pt-BR"/>
        </w:rPr>
        <w:t xml:space="preserve"> thông qua ba cơ chế chính được đưa ra trong Hiệp định Marrakes năm 2001. Bao gồm: JI </w:t>
      </w:r>
      <w:r>
        <w:rPr>
          <w:rFonts w:ascii="Times New Roman" w:eastAsia="Times New Roman" w:hAnsi="Times New Roman"/>
          <w:sz w:val="26"/>
          <w:szCs w:val="26"/>
          <w:lang w:val="pt-BR"/>
        </w:rPr>
        <w:t>(Joint Implementation</w:t>
      </w:r>
      <w:r w:rsidRPr="002E3C03">
        <w:rPr>
          <w:rFonts w:ascii="Times New Roman" w:eastAsia="Times New Roman" w:hAnsi="Times New Roman"/>
          <w:sz w:val="26"/>
          <w:szCs w:val="26"/>
          <w:lang w:val="pt-BR"/>
        </w:rPr>
        <w:t>); IET</w:t>
      </w:r>
      <w:r>
        <w:rPr>
          <w:rFonts w:ascii="Times New Roman" w:eastAsia="Times New Roman" w:hAnsi="Times New Roman"/>
          <w:sz w:val="26"/>
          <w:szCs w:val="26"/>
          <w:lang w:val="pt-BR"/>
        </w:rPr>
        <w:t xml:space="preserve"> (International Emission Trade</w:t>
      </w:r>
      <w:r w:rsidRPr="002E3C03">
        <w:rPr>
          <w:rFonts w:ascii="Times New Roman" w:eastAsia="Times New Roman" w:hAnsi="Times New Roman"/>
          <w:sz w:val="26"/>
          <w:szCs w:val="26"/>
          <w:lang w:val="pt-BR"/>
        </w:rPr>
        <w:t>) và CDM (Clean Development Me</w:t>
      </w:r>
      <w:r>
        <w:rPr>
          <w:rFonts w:ascii="Times New Roman" w:eastAsia="Times New Roman" w:hAnsi="Times New Roman"/>
          <w:sz w:val="26"/>
          <w:szCs w:val="26"/>
          <w:lang w:val="pt-BR"/>
        </w:rPr>
        <w:t>chanism</w:t>
      </w:r>
      <w:r w:rsidRPr="002E3C03">
        <w:rPr>
          <w:rFonts w:ascii="Times New Roman" w:eastAsia="Times New Roman" w:hAnsi="Times New Roman"/>
          <w:sz w:val="26"/>
          <w:szCs w:val="26"/>
          <w:lang w:val="pt-BR"/>
        </w:rPr>
        <w:t xml:space="preserve">). Theo đó, Cơ chế buôn bán quyền phát thải được hiểu là các quốc gia có hạn ngạch phát thải dư thừa có thể bán hạn ngạch này cho những nước có lượng phát thải vượt mức cho phép. Việc ra đời của </w:t>
      </w:r>
      <w:r>
        <w:rPr>
          <w:rFonts w:ascii="Times New Roman" w:eastAsia="Times New Roman" w:hAnsi="Times New Roman"/>
          <w:sz w:val="26"/>
          <w:szCs w:val="26"/>
          <w:lang w:val="pt-BR"/>
        </w:rPr>
        <w:t>KP</w:t>
      </w:r>
      <w:r w:rsidRPr="002E3C03">
        <w:rPr>
          <w:rFonts w:ascii="Times New Roman" w:eastAsia="Times New Roman" w:hAnsi="Times New Roman"/>
          <w:sz w:val="26"/>
          <w:szCs w:val="26"/>
          <w:lang w:val="pt-BR"/>
        </w:rPr>
        <w:t xml:space="preserve"> là cơ sở cho việc hình thành </w:t>
      </w:r>
      <w:r>
        <w:rPr>
          <w:rFonts w:ascii="Times New Roman" w:eastAsia="Times New Roman" w:hAnsi="Times New Roman"/>
          <w:sz w:val="26"/>
          <w:szCs w:val="26"/>
          <w:lang w:val="pt-BR"/>
        </w:rPr>
        <w:t>TTCB</w:t>
      </w:r>
      <w:r w:rsidRPr="002E3C03">
        <w:rPr>
          <w:rFonts w:ascii="Times New Roman" w:eastAsia="Times New Roman" w:hAnsi="Times New Roman"/>
          <w:sz w:val="26"/>
          <w:szCs w:val="26"/>
          <w:lang w:val="pt-BR"/>
        </w:rPr>
        <w:t xml:space="preserve">. Một bước ngoặt trong quá trình đàm phán quốc tế là sự ra </w:t>
      </w:r>
      <w:r w:rsidRPr="002E3C03">
        <w:rPr>
          <w:rFonts w:ascii="Times New Roman" w:eastAsia="Times New Roman" w:hAnsi="Times New Roman"/>
          <w:sz w:val="26"/>
          <w:szCs w:val="24"/>
          <w:lang w:val="pt-BR"/>
        </w:rPr>
        <w:t xml:space="preserve">đời </w:t>
      </w:r>
      <w:r w:rsidRPr="002E3C03">
        <w:rPr>
          <w:rFonts w:ascii="Times New Roman" w:hAnsi="Times New Roman"/>
          <w:sz w:val="26"/>
          <w:szCs w:val="24"/>
          <w:shd w:val="clear" w:color="auto" w:fill="FFFFFF"/>
          <w:lang w:val="pt-BR"/>
        </w:rPr>
        <w:t xml:space="preserve">Thỏa thuận Paris tại COP 21 năm 2015. Đây </w:t>
      </w:r>
      <w:r w:rsidRPr="00BB2813">
        <w:rPr>
          <w:rFonts w:ascii="Times New Roman" w:hAnsi="Times New Roman"/>
          <w:spacing w:val="-8"/>
          <w:sz w:val="26"/>
          <w:szCs w:val="24"/>
          <w:shd w:val="clear" w:color="auto" w:fill="FFFFFF"/>
          <w:lang w:val="pt-BR"/>
        </w:rPr>
        <w:t xml:space="preserve">được coi như thỏa thuận tiếp nối </w:t>
      </w:r>
      <w:r>
        <w:rPr>
          <w:rFonts w:ascii="Times New Roman" w:hAnsi="Times New Roman"/>
          <w:spacing w:val="-8"/>
          <w:sz w:val="26"/>
          <w:szCs w:val="24"/>
          <w:shd w:val="clear" w:color="auto" w:fill="FFFFFF"/>
          <w:lang w:val="pt-BR"/>
        </w:rPr>
        <w:t>KP</w:t>
      </w:r>
      <w:r w:rsidRPr="00BB2813">
        <w:rPr>
          <w:rFonts w:ascii="Times New Roman" w:hAnsi="Times New Roman"/>
          <w:spacing w:val="-8"/>
          <w:sz w:val="26"/>
          <w:szCs w:val="24"/>
          <w:shd w:val="clear" w:color="auto" w:fill="FFFFFF"/>
          <w:lang w:val="pt-BR"/>
        </w:rPr>
        <w:t xml:space="preserve">, nội dung của Thảo thuận Paris quy định ngoài các quốc gia </w:t>
      </w:r>
      <w:r w:rsidRPr="00BB2813">
        <w:rPr>
          <w:rFonts w:ascii="Times New Roman" w:hAnsi="Times New Roman"/>
          <w:spacing w:val="-8"/>
          <w:sz w:val="26"/>
          <w:szCs w:val="24"/>
          <w:shd w:val="clear" w:color="auto" w:fill="FFFFFF"/>
          <w:lang w:val="pt-BR"/>
        </w:rPr>
        <w:lastRenderedPageBreak/>
        <w:t xml:space="preserve">phát triển thì các quốc gia khác cũng phải có nghĩa vụ đưa ra mục tiêu giảm phát thải </w:t>
      </w:r>
      <w:r>
        <w:rPr>
          <w:rFonts w:ascii="Times New Roman" w:hAnsi="Times New Roman"/>
          <w:spacing w:val="-8"/>
          <w:sz w:val="26"/>
          <w:szCs w:val="24"/>
          <w:shd w:val="clear" w:color="auto" w:fill="FFFFFF"/>
          <w:lang w:val="pt-BR"/>
        </w:rPr>
        <w:t>GHG</w:t>
      </w:r>
      <w:r w:rsidRPr="00BB2813">
        <w:rPr>
          <w:rFonts w:ascii="Times New Roman" w:hAnsi="Times New Roman"/>
          <w:spacing w:val="-8"/>
          <w:sz w:val="26"/>
          <w:szCs w:val="24"/>
          <w:shd w:val="clear" w:color="auto" w:fill="FFFFFF"/>
          <w:lang w:val="pt-BR"/>
        </w:rPr>
        <w:t xml:space="preserve"> và thực hiện cam kết giảm phát thải thông qua NDC. Đặc biệt, gần đây nhất </w:t>
      </w:r>
      <w:r w:rsidRPr="00BB2813">
        <w:rPr>
          <w:rFonts w:ascii="Times New Roman" w:hAnsi="Times New Roman"/>
          <w:iCs/>
          <w:spacing w:val="-8"/>
          <w:sz w:val="26"/>
          <w:szCs w:val="24"/>
          <w:shd w:val="clear" w:color="auto" w:fill="FFFFFF"/>
          <w:lang w:val="pt-BR"/>
        </w:rPr>
        <w:t xml:space="preserve">COP 29 diễn ra từ ngày 11 đến 22/11/2024 tại Baku, </w:t>
      </w:r>
      <w:r w:rsidRPr="00BB2813">
        <w:rPr>
          <w:rFonts w:ascii="Times New Roman" w:hAnsi="Times New Roman"/>
          <w:spacing w:val="-8"/>
          <w:sz w:val="26"/>
          <w:szCs w:val="24"/>
          <w:shd w:val="clear" w:color="auto" w:fill="FFFFFF"/>
          <w:lang w:val="pt-BR"/>
        </w:rPr>
        <w:t xml:space="preserve">phiên họp cấp cao trong khuôn khổ Hội nghị, Việt Nam ủng hộ mức đóng góp tài chính khí hậu cần đạt 1.000 tỷ USD mỗi năm cho giai đoạn từ 2024 đến năm 2030 để các </w:t>
      </w:r>
      <w:r>
        <w:rPr>
          <w:rFonts w:ascii="Times New Roman" w:hAnsi="Times New Roman"/>
          <w:spacing w:val="-8"/>
          <w:sz w:val="26"/>
          <w:szCs w:val="24"/>
          <w:shd w:val="clear" w:color="auto" w:fill="FFFFFF"/>
          <w:lang w:val="pt-BR"/>
        </w:rPr>
        <w:t>nước</w:t>
      </w:r>
      <w:r w:rsidRPr="00BB2813">
        <w:rPr>
          <w:rFonts w:ascii="Times New Roman" w:hAnsi="Times New Roman"/>
          <w:spacing w:val="-8"/>
          <w:sz w:val="26"/>
          <w:szCs w:val="24"/>
          <w:shd w:val="clear" w:color="auto" w:fill="FFFFFF"/>
          <w:lang w:val="pt-BR"/>
        </w:rPr>
        <w:t xml:space="preserve"> đang phát triển thích ứng với </w:t>
      </w:r>
      <w:r>
        <w:rPr>
          <w:rFonts w:ascii="Times New Roman" w:hAnsi="Times New Roman"/>
          <w:spacing w:val="-8"/>
          <w:sz w:val="26"/>
          <w:szCs w:val="24"/>
          <w:shd w:val="clear" w:color="auto" w:fill="FFFFFF"/>
          <w:lang w:val="pt-BR"/>
        </w:rPr>
        <w:t>BĐKH</w:t>
      </w:r>
      <w:r w:rsidRPr="00BB2813">
        <w:rPr>
          <w:rFonts w:ascii="Times New Roman" w:hAnsi="Times New Roman"/>
          <w:spacing w:val="-8"/>
          <w:sz w:val="26"/>
          <w:szCs w:val="24"/>
          <w:shd w:val="clear" w:color="auto" w:fill="FFFFFF"/>
          <w:lang w:val="pt-BR"/>
        </w:rPr>
        <w:t xml:space="preserve"> và thực hiện chuyển đổi công bằng về xã hội, kinh tế lẫn môi trường (Nguyễn Hằng, 2024).</w:t>
      </w:r>
    </w:p>
    <w:p w14:paraId="54C03BEB" w14:textId="77777777" w:rsidR="00217617" w:rsidRPr="002E3C03" w:rsidRDefault="00217617" w:rsidP="00217617">
      <w:pPr>
        <w:spacing w:after="0" w:line="360" w:lineRule="auto"/>
        <w:ind w:firstLine="567"/>
        <w:jc w:val="both"/>
        <w:rPr>
          <w:rFonts w:ascii="Times New Roman" w:hAnsi="Times New Roman"/>
          <w:color w:val="212529"/>
          <w:sz w:val="26"/>
          <w:szCs w:val="24"/>
          <w:shd w:val="clear" w:color="auto" w:fill="FFFFFF"/>
          <w:lang w:val="pt-BR"/>
        </w:rPr>
      </w:pPr>
      <w:r>
        <w:rPr>
          <w:rFonts w:ascii="Times New Roman" w:eastAsia="Times New Roman" w:hAnsi="Times New Roman"/>
          <w:sz w:val="26"/>
          <w:szCs w:val="26"/>
          <w:bdr w:val="none" w:sz="0" w:space="0" w:color="auto" w:frame="1"/>
          <w:lang w:val="pt-BR"/>
        </w:rPr>
        <w:t>TTCB</w:t>
      </w:r>
      <w:r w:rsidRPr="002E3C03">
        <w:rPr>
          <w:rFonts w:ascii="Times New Roman" w:eastAsia="Times New Roman" w:hAnsi="Times New Roman"/>
          <w:sz w:val="26"/>
          <w:szCs w:val="26"/>
          <w:bdr w:val="none" w:sz="0" w:space="0" w:color="auto" w:frame="1"/>
          <w:lang w:val="pt-BR"/>
        </w:rPr>
        <w:t xml:space="preserve"> được coi là một công cụ quan trọng trong giảm thiểu </w:t>
      </w:r>
      <w:r>
        <w:rPr>
          <w:rFonts w:ascii="Times New Roman" w:eastAsia="Times New Roman" w:hAnsi="Times New Roman"/>
          <w:sz w:val="26"/>
          <w:szCs w:val="26"/>
          <w:bdr w:val="none" w:sz="0" w:space="0" w:color="auto" w:frame="1"/>
          <w:lang w:val="pt-BR"/>
        </w:rPr>
        <w:t>BĐKH</w:t>
      </w:r>
      <w:r w:rsidRPr="002E3C03">
        <w:rPr>
          <w:rFonts w:ascii="Times New Roman" w:eastAsia="Times New Roman" w:hAnsi="Times New Roman"/>
          <w:sz w:val="26"/>
          <w:szCs w:val="26"/>
          <w:bdr w:val="none" w:sz="0" w:space="0" w:color="auto" w:frame="1"/>
          <w:lang w:val="pt-BR"/>
        </w:rPr>
        <w:t xml:space="preserve">, là chìa khóa mở ra con đường ngắn nhất và hiệu quả nhất để các </w:t>
      </w:r>
      <w:r>
        <w:rPr>
          <w:rFonts w:ascii="Times New Roman" w:eastAsia="Times New Roman" w:hAnsi="Times New Roman"/>
          <w:sz w:val="26"/>
          <w:szCs w:val="26"/>
          <w:bdr w:val="none" w:sz="0" w:space="0" w:color="auto" w:frame="1"/>
          <w:lang w:val="pt-BR"/>
        </w:rPr>
        <w:t>nước</w:t>
      </w:r>
      <w:r w:rsidRPr="002E3C03">
        <w:rPr>
          <w:rFonts w:ascii="Times New Roman" w:eastAsia="Times New Roman" w:hAnsi="Times New Roman"/>
          <w:sz w:val="26"/>
          <w:szCs w:val="26"/>
          <w:bdr w:val="none" w:sz="0" w:space="0" w:color="auto" w:frame="1"/>
          <w:lang w:val="pt-BR"/>
        </w:rPr>
        <w:t xml:space="preserve"> và </w:t>
      </w:r>
      <w:r>
        <w:rPr>
          <w:rFonts w:ascii="Times New Roman" w:eastAsia="Times New Roman" w:hAnsi="Times New Roman"/>
          <w:sz w:val="26"/>
          <w:szCs w:val="26"/>
          <w:bdr w:val="none" w:sz="0" w:space="0" w:color="auto" w:frame="1"/>
          <w:lang w:val="pt-BR"/>
        </w:rPr>
        <w:t>DN</w:t>
      </w:r>
      <w:r w:rsidRPr="002E3C03">
        <w:rPr>
          <w:rFonts w:ascii="Times New Roman" w:eastAsia="Times New Roman" w:hAnsi="Times New Roman"/>
          <w:sz w:val="26"/>
          <w:szCs w:val="26"/>
          <w:bdr w:val="none" w:sz="0" w:space="0" w:color="auto" w:frame="1"/>
          <w:lang w:val="pt-BR"/>
        </w:rPr>
        <w:t xml:space="preserve"> tiến tới net zero. </w:t>
      </w:r>
      <w:bookmarkStart w:id="104" w:name="_Toc193014151"/>
      <w:r>
        <w:rPr>
          <w:rFonts w:ascii="Times New Roman" w:eastAsia="Times New Roman" w:hAnsi="Times New Roman"/>
          <w:sz w:val="26"/>
          <w:szCs w:val="24"/>
          <w:lang w:val="pt-BR"/>
        </w:rPr>
        <w:t>TTCB</w:t>
      </w:r>
      <w:r w:rsidRPr="002E3C03">
        <w:rPr>
          <w:rFonts w:ascii="Times New Roman" w:eastAsia="Times New Roman" w:hAnsi="Times New Roman"/>
          <w:sz w:val="26"/>
          <w:szCs w:val="24"/>
          <w:lang w:val="pt-BR"/>
        </w:rPr>
        <w:t xml:space="preserve"> là cơ chế giúp giảm phát thải </w:t>
      </w:r>
      <w:r>
        <w:rPr>
          <w:rFonts w:ascii="Times New Roman" w:eastAsia="Times New Roman" w:hAnsi="Times New Roman"/>
          <w:sz w:val="26"/>
          <w:szCs w:val="24"/>
          <w:lang w:val="pt-BR"/>
        </w:rPr>
        <w:t xml:space="preserve">GHG </w:t>
      </w:r>
      <w:r w:rsidRPr="002E3C03">
        <w:rPr>
          <w:rFonts w:ascii="Times New Roman" w:eastAsia="Times New Roman" w:hAnsi="Times New Roman"/>
          <w:sz w:val="26"/>
          <w:szCs w:val="24"/>
          <w:lang w:val="pt-BR"/>
        </w:rPr>
        <w:t xml:space="preserve">toàn cầu. Hàng hóa giao dịch gồm hạn ngạch và </w:t>
      </w:r>
      <w:r>
        <w:rPr>
          <w:rFonts w:ascii="Times New Roman" w:eastAsia="Times New Roman" w:hAnsi="Times New Roman"/>
          <w:sz w:val="26"/>
          <w:szCs w:val="24"/>
          <w:lang w:val="pt-BR"/>
        </w:rPr>
        <w:t>TCCB</w:t>
      </w:r>
      <w:r w:rsidRPr="002E3C03">
        <w:rPr>
          <w:rFonts w:ascii="Times New Roman" w:eastAsia="Times New Roman" w:hAnsi="Times New Roman"/>
          <w:sz w:val="26"/>
          <w:szCs w:val="24"/>
          <w:lang w:val="pt-BR"/>
        </w:rPr>
        <w:t xml:space="preserve">, đại diện cho quyền phát thải. Hạn ngạch áp dụng cho tổ chức buộc tuân thủ, giao dịch trên hệ thống ETS. Nếu phát thải vượt mức, bên vi phạm phải mua từ bên còn dư hạn ngạch. </w:t>
      </w:r>
      <w:r>
        <w:rPr>
          <w:rFonts w:ascii="Times New Roman" w:eastAsia="Times New Roman" w:hAnsi="Times New Roman"/>
          <w:sz w:val="26"/>
          <w:szCs w:val="24"/>
          <w:lang w:val="pt-BR"/>
        </w:rPr>
        <w:t>TCCB</w:t>
      </w:r>
      <w:r w:rsidRPr="002E3C03">
        <w:rPr>
          <w:rFonts w:ascii="Times New Roman" w:eastAsia="Times New Roman" w:hAnsi="Times New Roman"/>
          <w:sz w:val="26"/>
          <w:szCs w:val="24"/>
          <w:lang w:val="pt-BR"/>
        </w:rPr>
        <w:t xml:space="preserve"> dành cho tổ chức, cá nhân tự nguyện tham gia bù đắp phát thải. </w:t>
      </w:r>
      <w:r>
        <w:rPr>
          <w:rFonts w:ascii="Times New Roman" w:eastAsia="Times New Roman" w:hAnsi="Times New Roman"/>
          <w:sz w:val="26"/>
          <w:szCs w:val="24"/>
          <w:lang w:val="pt-BR"/>
        </w:rPr>
        <w:t>TCCB</w:t>
      </w:r>
      <w:r w:rsidRPr="002E3C03">
        <w:rPr>
          <w:rFonts w:ascii="Times New Roman" w:eastAsia="Times New Roman" w:hAnsi="Times New Roman"/>
          <w:sz w:val="26"/>
          <w:szCs w:val="24"/>
          <w:lang w:val="pt-BR"/>
        </w:rPr>
        <w:t xml:space="preserve"> hỗ trợ các dự án giảm hoặc loại bỏ </w:t>
      </w:r>
      <w:r>
        <w:rPr>
          <w:rFonts w:ascii="Times New Roman" w:eastAsia="Times New Roman" w:hAnsi="Times New Roman"/>
          <w:sz w:val="26"/>
          <w:szCs w:val="24"/>
          <w:lang w:val="pt-BR"/>
        </w:rPr>
        <w:t>GHG</w:t>
      </w:r>
      <w:r w:rsidRPr="002E3C03">
        <w:rPr>
          <w:rFonts w:ascii="Times New Roman" w:eastAsia="Times New Roman" w:hAnsi="Times New Roman"/>
          <w:sz w:val="26"/>
          <w:szCs w:val="24"/>
          <w:lang w:val="pt-BR"/>
        </w:rPr>
        <w:t xml:space="preserve"> trên </w:t>
      </w:r>
      <w:r>
        <w:rPr>
          <w:rFonts w:ascii="Times New Roman" w:eastAsia="Times New Roman" w:hAnsi="Times New Roman"/>
          <w:sz w:val="26"/>
          <w:szCs w:val="24"/>
          <w:lang w:val="pt-BR"/>
        </w:rPr>
        <w:t>TTTN</w:t>
      </w:r>
      <w:r w:rsidRPr="002E3C03">
        <w:rPr>
          <w:rFonts w:ascii="Times New Roman" w:eastAsia="Times New Roman" w:hAnsi="Times New Roman"/>
          <w:sz w:val="26"/>
          <w:szCs w:val="24"/>
          <w:lang w:val="pt-BR"/>
        </w:rPr>
        <w:t>.</w:t>
      </w:r>
      <w:r w:rsidRPr="002E3C03">
        <w:rPr>
          <w:rFonts w:ascii="Times New Roman" w:hAnsi="Times New Roman"/>
          <w:color w:val="212529"/>
          <w:sz w:val="26"/>
          <w:szCs w:val="24"/>
          <w:shd w:val="clear" w:color="auto" w:fill="FFFFFF"/>
          <w:lang w:val="pt-BR"/>
        </w:rPr>
        <w:t xml:space="preserve"> </w:t>
      </w:r>
      <w:r w:rsidRPr="002E3C03">
        <w:rPr>
          <w:rFonts w:ascii="Times New Roman" w:eastAsia="Times New Roman" w:hAnsi="Times New Roman"/>
          <w:sz w:val="26"/>
          <w:szCs w:val="26"/>
          <w:bdr w:val="none" w:sz="0" w:space="0" w:color="auto" w:frame="1"/>
          <w:lang w:val="pt-BR"/>
        </w:rPr>
        <w:t xml:space="preserve">Nhiều thị trường buôn bán các-bon trong khu vực và quốc gia đã xuất hiện. Ví dụ: Chương trình mua bán khí thải khu vực ở Úc, Trung </w:t>
      </w:r>
      <w:r>
        <w:rPr>
          <w:rFonts w:ascii="Times New Roman" w:eastAsia="Times New Roman" w:hAnsi="Times New Roman"/>
          <w:sz w:val="26"/>
          <w:szCs w:val="26"/>
          <w:bdr w:val="none" w:sz="0" w:space="0" w:color="auto" w:frame="1"/>
          <w:lang w:val="pt-BR"/>
        </w:rPr>
        <w:t>Quốc</w:t>
      </w:r>
      <w:r w:rsidRPr="002E3C03">
        <w:rPr>
          <w:rFonts w:ascii="Times New Roman" w:eastAsia="Times New Roman" w:hAnsi="Times New Roman"/>
          <w:sz w:val="26"/>
          <w:szCs w:val="26"/>
          <w:bdr w:val="none" w:sz="0" w:space="0" w:color="auto" w:frame="1"/>
          <w:lang w:val="pt-BR"/>
        </w:rPr>
        <w:t xml:space="preserve">, Hàn Quốc và Hoa Kỳ…, đáng chú ý nhất là </w:t>
      </w:r>
      <w:r>
        <w:rPr>
          <w:rFonts w:ascii="Times New Roman" w:eastAsia="Times New Roman" w:hAnsi="Times New Roman"/>
          <w:sz w:val="26"/>
          <w:szCs w:val="26"/>
          <w:bdr w:val="none" w:sz="0" w:space="0" w:color="auto" w:frame="1"/>
          <w:lang w:val="pt-BR"/>
        </w:rPr>
        <w:t>EU ETS</w:t>
      </w:r>
      <w:r w:rsidRPr="002E3C03">
        <w:rPr>
          <w:rFonts w:ascii="Times New Roman" w:eastAsia="Times New Roman" w:hAnsi="Times New Roman"/>
          <w:sz w:val="26"/>
          <w:szCs w:val="26"/>
          <w:bdr w:val="none" w:sz="0" w:space="0" w:color="auto" w:frame="1"/>
          <w:lang w:val="pt-BR"/>
        </w:rPr>
        <w:t xml:space="preserve">. Lịch sử của EU ETS bắt nguồn từ năm 2005, đây là </w:t>
      </w:r>
      <w:r>
        <w:rPr>
          <w:rFonts w:ascii="Times New Roman" w:eastAsia="Times New Roman" w:hAnsi="Times New Roman"/>
          <w:sz w:val="26"/>
          <w:szCs w:val="26"/>
          <w:bdr w:val="none" w:sz="0" w:space="0" w:color="auto" w:frame="1"/>
          <w:lang w:val="pt-BR"/>
        </w:rPr>
        <w:t>TTCB</w:t>
      </w:r>
      <w:r w:rsidRPr="002E3C03">
        <w:rPr>
          <w:rFonts w:ascii="Times New Roman" w:eastAsia="Times New Roman" w:hAnsi="Times New Roman"/>
          <w:sz w:val="26"/>
          <w:szCs w:val="26"/>
          <w:bdr w:val="none" w:sz="0" w:space="0" w:color="auto" w:frame="1"/>
          <w:lang w:val="pt-BR"/>
        </w:rPr>
        <w:t xml:space="preserve"> đầu tiên và lớn nhất thế giới.</w:t>
      </w:r>
      <w:r w:rsidRPr="002E3C03">
        <w:rPr>
          <w:rFonts w:ascii="Times New Roman" w:hAnsi="Times New Roman"/>
          <w:sz w:val="26"/>
          <w:szCs w:val="26"/>
          <w:shd w:val="clear" w:color="auto" w:fill="FFFFFF"/>
          <w:lang w:val="pt-BR"/>
        </w:rPr>
        <w:t xml:space="preserve"> </w:t>
      </w:r>
      <w:bookmarkEnd w:id="104"/>
    </w:p>
    <w:p w14:paraId="6DC77EA2" w14:textId="77777777" w:rsidR="00217617" w:rsidRPr="007956BD" w:rsidRDefault="00217617" w:rsidP="00217617">
      <w:pPr>
        <w:spacing w:after="0" w:line="360" w:lineRule="auto"/>
        <w:ind w:firstLine="567"/>
        <w:jc w:val="both"/>
        <w:rPr>
          <w:rFonts w:ascii="Times New Roman" w:hAnsi="Times New Roman"/>
          <w:spacing w:val="-6"/>
          <w:sz w:val="26"/>
          <w:szCs w:val="26"/>
          <w:shd w:val="clear" w:color="auto" w:fill="FFFFFF"/>
          <w:lang w:val="pt-BR"/>
        </w:rPr>
      </w:pPr>
      <w:r w:rsidRPr="002E3C03">
        <w:rPr>
          <w:rFonts w:ascii="Times New Roman" w:hAnsi="Times New Roman"/>
          <w:sz w:val="26"/>
          <w:szCs w:val="26"/>
          <w:shd w:val="clear" w:color="auto" w:fill="FFFFFF"/>
          <w:lang w:val="pt-BR"/>
        </w:rPr>
        <w:t xml:space="preserve"> Hiến pháp Việt Nam khẳng định </w:t>
      </w:r>
      <w:r>
        <w:rPr>
          <w:rFonts w:ascii="Times New Roman" w:hAnsi="Times New Roman"/>
          <w:sz w:val="26"/>
          <w:szCs w:val="26"/>
          <w:shd w:val="clear" w:color="auto" w:fill="FFFFFF"/>
          <w:lang w:val="pt-BR"/>
        </w:rPr>
        <w:t>“</w:t>
      </w:r>
      <w:r w:rsidRPr="002E3C03">
        <w:rPr>
          <w:rFonts w:ascii="Times New Roman" w:hAnsi="Times New Roman"/>
          <w:sz w:val="26"/>
          <w:szCs w:val="26"/>
          <w:shd w:val="clear" w:color="auto" w:fill="FFFFFF"/>
          <w:lang w:val="pt-BR"/>
        </w:rPr>
        <w:t>mọi người có quyền được sống trong môi trường trong lành</w:t>
      </w:r>
      <w:r>
        <w:rPr>
          <w:rFonts w:ascii="Times New Roman" w:hAnsi="Times New Roman"/>
          <w:sz w:val="26"/>
          <w:szCs w:val="26"/>
          <w:shd w:val="clear" w:color="auto" w:fill="FFFFFF"/>
          <w:lang w:val="pt-BR"/>
        </w:rPr>
        <w:t>”</w:t>
      </w:r>
      <w:r w:rsidRPr="002E3C03">
        <w:rPr>
          <w:rFonts w:ascii="Times New Roman" w:hAnsi="Times New Roman"/>
          <w:sz w:val="26"/>
          <w:szCs w:val="26"/>
          <w:shd w:val="clear" w:color="auto" w:fill="FFFFFF"/>
          <w:lang w:val="pt-BR"/>
        </w:rPr>
        <w:t xml:space="preserve"> (</w:t>
      </w:r>
      <w:r w:rsidRPr="002E3C03">
        <w:rPr>
          <w:rFonts w:ascii="Times New Roman" w:hAnsi="Times New Roman"/>
          <w:sz w:val="26"/>
          <w:szCs w:val="26"/>
          <w:lang w:val="pt-BR"/>
        </w:rPr>
        <w:t>Điều 43 Hiến pháp năm 2013)</w:t>
      </w:r>
      <w:r w:rsidRPr="002E3C03">
        <w:rPr>
          <w:rFonts w:ascii="Times New Roman" w:hAnsi="Times New Roman"/>
          <w:sz w:val="26"/>
          <w:szCs w:val="26"/>
          <w:shd w:val="clear" w:color="auto" w:fill="FFFFFF"/>
          <w:lang w:val="pt-BR"/>
        </w:rPr>
        <w:t xml:space="preserve">. Chính vì vậy, Việt Nam đang nỗ lực phát triển xanh, </w:t>
      </w:r>
      <w:r>
        <w:rPr>
          <w:rFonts w:ascii="Times New Roman" w:hAnsi="Times New Roman"/>
          <w:sz w:val="26"/>
          <w:szCs w:val="26"/>
          <w:shd w:val="clear" w:color="auto" w:fill="FFFFFF"/>
          <w:lang w:val="pt-BR"/>
        </w:rPr>
        <w:t>đối phó</w:t>
      </w:r>
      <w:r w:rsidRPr="002E3C03">
        <w:rPr>
          <w:rFonts w:ascii="Times New Roman" w:hAnsi="Times New Roman"/>
          <w:sz w:val="26"/>
          <w:szCs w:val="26"/>
          <w:shd w:val="clear" w:color="auto" w:fill="FFFFFF"/>
          <w:lang w:val="pt-BR"/>
        </w:rPr>
        <w:t xml:space="preserve"> với </w:t>
      </w:r>
      <w:r>
        <w:rPr>
          <w:rFonts w:ascii="Times New Roman" w:hAnsi="Times New Roman"/>
          <w:sz w:val="26"/>
          <w:szCs w:val="26"/>
          <w:shd w:val="clear" w:color="auto" w:fill="FFFFFF"/>
          <w:lang w:val="pt-BR"/>
        </w:rPr>
        <w:t>BĐKH</w:t>
      </w:r>
      <w:r w:rsidRPr="002E3C03">
        <w:rPr>
          <w:rFonts w:ascii="Times New Roman" w:hAnsi="Times New Roman"/>
          <w:sz w:val="26"/>
          <w:szCs w:val="26"/>
          <w:shd w:val="clear" w:color="auto" w:fill="FFFFFF"/>
          <w:lang w:val="pt-BR"/>
        </w:rPr>
        <w:t xml:space="preserve"> một cách bền vững, ổn định và lâu dài bằng cách tham gia vào </w:t>
      </w:r>
      <w:r>
        <w:rPr>
          <w:rFonts w:ascii="Times New Roman" w:hAnsi="Times New Roman"/>
          <w:sz w:val="26"/>
          <w:szCs w:val="26"/>
          <w:shd w:val="clear" w:color="auto" w:fill="FFFFFF"/>
          <w:lang w:val="pt-BR"/>
        </w:rPr>
        <w:t>TTCB</w:t>
      </w:r>
      <w:r w:rsidRPr="002E3C03">
        <w:rPr>
          <w:rFonts w:ascii="Times New Roman" w:hAnsi="Times New Roman"/>
          <w:sz w:val="26"/>
          <w:szCs w:val="26"/>
          <w:shd w:val="clear" w:color="auto" w:fill="FFFFFF"/>
          <w:lang w:val="pt-BR"/>
        </w:rPr>
        <w:t xml:space="preserve"> thông qua việc triển khai CDM, </w:t>
      </w:r>
      <w:r>
        <w:rPr>
          <w:rFonts w:ascii="Times New Roman" w:hAnsi="Times New Roman"/>
          <w:sz w:val="26"/>
          <w:szCs w:val="26"/>
          <w:shd w:val="clear" w:color="auto" w:fill="FFFFFF"/>
          <w:lang w:val="pt-BR"/>
        </w:rPr>
        <w:t>NAMA</w:t>
      </w:r>
      <w:r w:rsidRPr="002E3C03">
        <w:rPr>
          <w:rFonts w:ascii="Times New Roman" w:hAnsi="Times New Roman"/>
          <w:sz w:val="26"/>
          <w:szCs w:val="26"/>
          <w:shd w:val="clear" w:color="auto" w:fill="FFFFFF"/>
          <w:lang w:val="pt-BR"/>
        </w:rPr>
        <w:t xml:space="preserve"> và </w:t>
      </w:r>
      <w:r w:rsidRPr="007956BD">
        <w:rPr>
          <w:rFonts w:ascii="Times New Roman" w:hAnsi="Times New Roman"/>
          <w:spacing w:val="-6"/>
          <w:sz w:val="26"/>
          <w:szCs w:val="26"/>
          <w:shd w:val="clear" w:color="auto" w:fill="FFFFFF"/>
          <w:lang w:val="pt-BR"/>
        </w:rPr>
        <w:t xml:space="preserve">JCM (Nguyễn Hoàng Lan và Nguyễn Như Vân (2021). Năm 2022 có ý nghĩa đặc biệt khi ứng </w:t>
      </w:r>
      <w:r>
        <w:rPr>
          <w:rFonts w:ascii="Times New Roman" w:hAnsi="Times New Roman"/>
          <w:spacing w:val="-6"/>
          <w:sz w:val="26"/>
          <w:szCs w:val="26"/>
          <w:shd w:val="clear" w:color="auto" w:fill="FFFFFF"/>
          <w:lang w:val="pt-BR"/>
        </w:rPr>
        <w:t>xử với</w:t>
      </w:r>
      <w:r w:rsidRPr="007956BD">
        <w:rPr>
          <w:rFonts w:ascii="Times New Roman" w:hAnsi="Times New Roman"/>
          <w:spacing w:val="-6"/>
          <w:sz w:val="26"/>
          <w:szCs w:val="26"/>
          <w:shd w:val="clear" w:color="auto" w:fill="FFFFFF"/>
          <w:lang w:val="pt-BR"/>
        </w:rPr>
        <w:t xml:space="preserve"> </w:t>
      </w:r>
      <w:r>
        <w:rPr>
          <w:rFonts w:ascii="Times New Roman" w:hAnsi="Times New Roman"/>
          <w:spacing w:val="-6"/>
          <w:sz w:val="26"/>
          <w:szCs w:val="26"/>
          <w:shd w:val="clear" w:color="auto" w:fill="FFFFFF"/>
          <w:lang w:val="pt-BR"/>
        </w:rPr>
        <w:t>BĐKH</w:t>
      </w:r>
      <w:r w:rsidRPr="007956BD">
        <w:rPr>
          <w:rFonts w:ascii="Times New Roman" w:hAnsi="Times New Roman"/>
          <w:spacing w:val="-6"/>
          <w:sz w:val="26"/>
          <w:szCs w:val="26"/>
          <w:shd w:val="clear" w:color="auto" w:fill="FFFFFF"/>
          <w:lang w:val="pt-BR"/>
        </w:rPr>
        <w:t xml:space="preserve"> toàn cầu bước sang giai đoạn mới với việc các bên bắt đầu thực hiện </w:t>
      </w:r>
      <w:hyperlink r:id="rId18" w:tooltip="Thỏa thuận Paris" w:history="1">
        <w:r w:rsidRPr="007956BD">
          <w:rPr>
            <w:rStyle w:val="Hyperlink"/>
            <w:rFonts w:ascii="Times New Roman" w:hAnsi="Times New Roman"/>
            <w:color w:val="auto"/>
            <w:spacing w:val="-6"/>
            <w:sz w:val="26"/>
            <w:szCs w:val="26"/>
            <w:u w:val="none"/>
            <w:bdr w:val="none" w:sz="0" w:space="0" w:color="auto" w:frame="1"/>
            <w:lang w:val="pt-BR"/>
          </w:rPr>
          <w:t>Thỏa thuận Paris</w:t>
        </w:r>
      </w:hyperlink>
      <w:r w:rsidRPr="007956BD">
        <w:rPr>
          <w:rFonts w:ascii="Times New Roman" w:hAnsi="Times New Roman"/>
          <w:spacing w:val="-6"/>
          <w:sz w:val="26"/>
          <w:szCs w:val="26"/>
          <w:shd w:val="clear" w:color="auto" w:fill="FFFFFF"/>
          <w:lang w:val="pt-BR"/>
        </w:rPr>
        <w:t xml:space="preserve">. Trong đó, bao gồm đóng góp về giảm phát thải </w:t>
      </w:r>
      <w:r>
        <w:rPr>
          <w:rFonts w:ascii="Times New Roman" w:hAnsi="Times New Roman"/>
          <w:spacing w:val="-6"/>
          <w:sz w:val="26"/>
          <w:szCs w:val="26"/>
          <w:shd w:val="clear" w:color="auto" w:fill="FFFFFF"/>
          <w:lang w:val="pt-BR"/>
        </w:rPr>
        <w:t>GHG</w:t>
      </w:r>
      <w:r w:rsidRPr="007956BD">
        <w:rPr>
          <w:rFonts w:ascii="Times New Roman" w:hAnsi="Times New Roman"/>
          <w:spacing w:val="-6"/>
          <w:sz w:val="26"/>
          <w:szCs w:val="26"/>
          <w:shd w:val="clear" w:color="auto" w:fill="FFFFFF"/>
          <w:lang w:val="pt-BR"/>
        </w:rPr>
        <w:t xml:space="preserve"> được cam kết trong </w:t>
      </w:r>
      <w:r>
        <w:rPr>
          <w:rFonts w:ascii="Times New Roman" w:hAnsi="Times New Roman"/>
          <w:spacing w:val="-6"/>
          <w:sz w:val="26"/>
          <w:szCs w:val="26"/>
          <w:shd w:val="clear" w:color="auto" w:fill="FFFFFF"/>
          <w:lang w:val="pt-BR"/>
        </w:rPr>
        <w:t>NDC</w:t>
      </w:r>
      <w:r w:rsidRPr="007956BD">
        <w:rPr>
          <w:rFonts w:ascii="Times New Roman" w:hAnsi="Times New Roman"/>
          <w:spacing w:val="-6"/>
          <w:sz w:val="26"/>
          <w:szCs w:val="26"/>
          <w:shd w:val="clear" w:color="auto" w:fill="FFFFFF"/>
          <w:lang w:val="pt-BR"/>
        </w:rPr>
        <w:t>. Việt Nam đã hoàn thành NDC cập nhật và đã gửi Ban Thư ký Công ước khung của Liên Hợp Quốc về biến đổi khí hậu (Nguyễn Thị Nga, 2022).</w:t>
      </w:r>
    </w:p>
    <w:p w14:paraId="19520C02" w14:textId="77777777" w:rsidR="00217617" w:rsidRPr="002E3C03" w:rsidRDefault="00217617" w:rsidP="00217617">
      <w:pPr>
        <w:spacing w:after="0" w:line="360" w:lineRule="auto"/>
        <w:ind w:firstLine="567"/>
        <w:jc w:val="both"/>
        <w:rPr>
          <w:rFonts w:ascii="Times New Roman" w:hAnsi="Times New Roman"/>
          <w:bCs/>
          <w:spacing w:val="-4"/>
          <w:sz w:val="26"/>
          <w:szCs w:val="26"/>
          <w:shd w:val="clear" w:color="auto" w:fill="FFFFFF"/>
          <w:lang w:val="pt-BR"/>
        </w:rPr>
      </w:pPr>
      <w:r w:rsidRPr="002E3C03">
        <w:rPr>
          <w:rFonts w:ascii="Times New Roman" w:hAnsi="Times New Roman"/>
          <w:bCs/>
          <w:sz w:val="26"/>
          <w:szCs w:val="26"/>
          <w:shd w:val="clear" w:color="auto" w:fill="FFFFFF"/>
          <w:lang w:val="pt-BR"/>
        </w:rPr>
        <w:t xml:space="preserve">Để hình thành và phát triển </w:t>
      </w:r>
      <w:r>
        <w:rPr>
          <w:rFonts w:ascii="Times New Roman" w:hAnsi="Times New Roman"/>
          <w:bCs/>
          <w:sz w:val="26"/>
          <w:szCs w:val="26"/>
          <w:shd w:val="clear" w:color="auto" w:fill="FFFFFF"/>
          <w:lang w:val="pt-BR"/>
        </w:rPr>
        <w:t>TTCB</w:t>
      </w:r>
      <w:r w:rsidRPr="002E3C03">
        <w:rPr>
          <w:rFonts w:ascii="Times New Roman" w:hAnsi="Times New Roman"/>
          <w:bCs/>
          <w:sz w:val="26"/>
          <w:szCs w:val="26"/>
          <w:shd w:val="clear" w:color="auto" w:fill="FFFFFF"/>
          <w:lang w:val="pt-BR"/>
        </w:rPr>
        <w:t xml:space="preserve"> tại Việt Nam, vấn đề cần quan tâm đầu tiên là việc thiết lập một khung pháp lý rõ ràng nhằm ghi nhận, bảo vệ các bên liên quan </w:t>
      </w:r>
      <w:r>
        <w:rPr>
          <w:rFonts w:ascii="Times New Roman" w:hAnsi="Times New Roman"/>
          <w:bCs/>
          <w:sz w:val="26"/>
          <w:szCs w:val="26"/>
          <w:shd w:val="clear" w:color="auto" w:fill="FFFFFF"/>
          <w:lang w:val="pt-BR"/>
        </w:rPr>
        <w:t xml:space="preserve">khi </w:t>
      </w:r>
      <w:r w:rsidRPr="002E3C03">
        <w:rPr>
          <w:rFonts w:ascii="Times New Roman" w:hAnsi="Times New Roman"/>
          <w:bCs/>
          <w:sz w:val="26"/>
          <w:szCs w:val="26"/>
          <w:shd w:val="clear" w:color="auto" w:fill="FFFFFF"/>
          <w:lang w:val="pt-BR"/>
        </w:rPr>
        <w:t xml:space="preserve">tham gia vào thị trường, xây dựng các quy định quản lý các-bon và triển khai thí </w:t>
      </w:r>
      <w:r w:rsidRPr="002E3C03">
        <w:rPr>
          <w:rFonts w:ascii="Times New Roman" w:hAnsi="Times New Roman"/>
          <w:bCs/>
          <w:sz w:val="26"/>
          <w:szCs w:val="26"/>
          <w:shd w:val="clear" w:color="auto" w:fill="FFFFFF"/>
          <w:lang w:val="pt-BR"/>
        </w:rPr>
        <w:lastRenderedPageBreak/>
        <w:t>điểm cơ chế trao đổi, bù trừ các-bon trong các lĩnh vực tiềm năng. Trước thách thức đó, n</w:t>
      </w:r>
      <w:r>
        <w:rPr>
          <w:rFonts w:ascii="Times New Roman" w:hAnsi="Times New Roman"/>
          <w:bCs/>
          <w:sz w:val="26"/>
          <w:szCs w:val="26"/>
          <w:shd w:val="clear" w:color="auto" w:fill="FFFFFF"/>
          <w:lang w:val="pt-BR"/>
        </w:rPr>
        <w:t>gày 17/11/</w:t>
      </w:r>
      <w:r w:rsidRPr="002E3C03">
        <w:rPr>
          <w:rFonts w:ascii="Times New Roman" w:hAnsi="Times New Roman"/>
          <w:bCs/>
          <w:sz w:val="26"/>
          <w:szCs w:val="26"/>
          <w:shd w:val="clear" w:color="auto" w:fill="FFFFFF"/>
          <w:lang w:val="pt-BR"/>
        </w:rPr>
        <w:t>2020, Quốc hội Việt Nam đã ban hành</w:t>
      </w:r>
      <w:r w:rsidRPr="002E3C03">
        <w:rPr>
          <w:rFonts w:ascii="Times New Roman" w:hAnsi="Times New Roman"/>
          <w:iCs/>
          <w:sz w:val="26"/>
          <w:szCs w:val="26"/>
          <w:shd w:val="clear" w:color="auto" w:fill="FFFFFF"/>
          <w:lang w:val="pt-BR"/>
        </w:rPr>
        <w:t xml:space="preserve"> Luật BVMT năm 2020, đây được </w:t>
      </w:r>
      <w:r>
        <w:rPr>
          <w:rFonts w:ascii="Times New Roman" w:hAnsi="Times New Roman"/>
          <w:iCs/>
          <w:sz w:val="26"/>
          <w:szCs w:val="26"/>
          <w:shd w:val="clear" w:color="auto" w:fill="FFFFFF"/>
          <w:lang w:val="pt-BR"/>
        </w:rPr>
        <w:t xml:space="preserve">đánh giá </w:t>
      </w:r>
      <w:r w:rsidRPr="002E3C03">
        <w:rPr>
          <w:rFonts w:ascii="Times New Roman" w:hAnsi="Times New Roman"/>
          <w:iCs/>
          <w:sz w:val="26"/>
          <w:szCs w:val="26"/>
          <w:shd w:val="clear" w:color="auto" w:fill="FFFFFF"/>
          <w:lang w:val="pt-BR"/>
        </w:rPr>
        <w:t xml:space="preserve">là một trong những văn bản luật bước đầu đã có quy định về cách thức tổ chức và phát triển </w:t>
      </w:r>
      <w:r>
        <w:rPr>
          <w:rFonts w:ascii="Times New Roman" w:hAnsi="Times New Roman"/>
          <w:iCs/>
          <w:sz w:val="26"/>
          <w:szCs w:val="26"/>
          <w:shd w:val="clear" w:color="auto" w:fill="FFFFFF"/>
          <w:lang w:val="pt-BR"/>
        </w:rPr>
        <w:t>TTCB</w:t>
      </w:r>
      <w:r w:rsidRPr="002E3C03">
        <w:rPr>
          <w:rFonts w:ascii="Times New Roman" w:hAnsi="Times New Roman"/>
          <w:iCs/>
          <w:sz w:val="26"/>
          <w:szCs w:val="26"/>
          <w:shd w:val="clear" w:color="auto" w:fill="FFFFFF"/>
          <w:lang w:val="pt-BR"/>
        </w:rPr>
        <w:t xml:space="preserve">. Tại </w:t>
      </w:r>
      <w:r w:rsidRPr="002E3C03">
        <w:rPr>
          <w:rFonts w:ascii="Times New Roman" w:hAnsi="Times New Roman"/>
          <w:sz w:val="26"/>
          <w:szCs w:val="24"/>
          <w:lang w:val="pt-BR"/>
        </w:rPr>
        <w:t xml:space="preserve">khoản 2 Điều 91 Luật BVMT năm 2020 quy định “tổ chức và phát triển thị trường các-bon trong nước”. Như vậy, Việt Nam chính thức thừa nhận </w:t>
      </w:r>
      <w:r>
        <w:rPr>
          <w:rFonts w:ascii="Times New Roman" w:hAnsi="Times New Roman"/>
          <w:sz w:val="26"/>
          <w:szCs w:val="24"/>
          <w:lang w:val="pt-BR"/>
        </w:rPr>
        <w:t>TTCB</w:t>
      </w:r>
      <w:r w:rsidRPr="002E3C03">
        <w:rPr>
          <w:rFonts w:ascii="Times New Roman" w:hAnsi="Times New Roman"/>
          <w:sz w:val="26"/>
          <w:szCs w:val="24"/>
          <w:lang w:val="pt-BR"/>
        </w:rPr>
        <w:t xml:space="preserve"> là một chính sách quan trọng để bảo vệ môi trường. </w:t>
      </w:r>
      <w:r w:rsidRPr="002E3C03">
        <w:rPr>
          <w:rFonts w:ascii="Times New Roman" w:hAnsi="Times New Roman"/>
          <w:bCs/>
          <w:sz w:val="26"/>
          <w:szCs w:val="26"/>
          <w:shd w:val="clear" w:color="auto" w:fill="FFFFFF"/>
          <w:lang w:val="pt-BR"/>
        </w:rPr>
        <w:t xml:space="preserve">Để thúc đẩy sự phát triển của </w:t>
      </w:r>
      <w:r>
        <w:rPr>
          <w:rFonts w:ascii="Times New Roman" w:hAnsi="Times New Roman"/>
          <w:bCs/>
          <w:sz w:val="26"/>
          <w:szCs w:val="26"/>
          <w:shd w:val="clear" w:color="auto" w:fill="FFFFFF"/>
          <w:lang w:val="pt-BR"/>
        </w:rPr>
        <w:t>TTCB</w:t>
      </w:r>
      <w:r w:rsidRPr="002E3C03">
        <w:rPr>
          <w:rFonts w:ascii="Times New Roman" w:hAnsi="Times New Roman"/>
          <w:bCs/>
          <w:sz w:val="26"/>
          <w:szCs w:val="26"/>
          <w:shd w:val="clear" w:color="auto" w:fill="FFFFFF"/>
          <w:lang w:val="pt-BR"/>
        </w:rPr>
        <w:t xml:space="preserve">, </w:t>
      </w:r>
      <w:r>
        <w:rPr>
          <w:rFonts w:ascii="Times New Roman" w:hAnsi="Times New Roman"/>
          <w:bCs/>
          <w:sz w:val="26"/>
          <w:szCs w:val="26"/>
          <w:shd w:val="clear" w:color="auto" w:fill="FFFFFF"/>
          <w:lang w:val="pt-BR"/>
        </w:rPr>
        <w:t>CP</w:t>
      </w:r>
      <w:r w:rsidRPr="002E3C03">
        <w:rPr>
          <w:rFonts w:ascii="Times New Roman" w:hAnsi="Times New Roman"/>
          <w:bCs/>
          <w:sz w:val="26"/>
          <w:szCs w:val="26"/>
          <w:shd w:val="clear" w:color="auto" w:fill="FFFFFF"/>
          <w:lang w:val="pt-BR"/>
        </w:rPr>
        <w:t xml:space="preserve"> đã ban hành Nghị định số</w:t>
      </w:r>
      <w:r w:rsidRPr="002E3C03">
        <w:rPr>
          <w:rFonts w:ascii="Times New Roman" w:hAnsi="Times New Roman"/>
          <w:sz w:val="26"/>
          <w:szCs w:val="26"/>
          <w:shd w:val="clear" w:color="auto" w:fill="FFFFFF"/>
          <w:lang w:val="pt-BR"/>
        </w:rPr>
        <w:t xml:space="preserve"> 06/2022/NĐ-CP về giảm nhẹ phát thải </w:t>
      </w:r>
      <w:r>
        <w:rPr>
          <w:rFonts w:ascii="Times New Roman" w:hAnsi="Times New Roman"/>
          <w:sz w:val="26"/>
          <w:szCs w:val="26"/>
          <w:shd w:val="clear" w:color="auto" w:fill="FFFFFF"/>
          <w:lang w:val="pt-BR"/>
        </w:rPr>
        <w:t xml:space="preserve">GHG </w:t>
      </w:r>
      <w:r w:rsidRPr="002E3C03">
        <w:rPr>
          <w:rFonts w:ascii="Times New Roman" w:hAnsi="Times New Roman"/>
          <w:sz w:val="26"/>
          <w:szCs w:val="26"/>
          <w:shd w:val="clear" w:color="auto" w:fill="FFFFFF"/>
          <w:lang w:val="pt-BR"/>
        </w:rPr>
        <w:t xml:space="preserve">và bảo vệ tầng ô-zôn, quy định rõ lộ trình phát triển </w:t>
      </w:r>
      <w:r>
        <w:rPr>
          <w:rFonts w:ascii="Times New Roman" w:hAnsi="Times New Roman"/>
          <w:sz w:val="26"/>
          <w:szCs w:val="26"/>
          <w:shd w:val="clear" w:color="auto" w:fill="FFFFFF"/>
          <w:lang w:val="pt-BR"/>
        </w:rPr>
        <w:t>TTCB</w:t>
      </w:r>
      <w:r w:rsidRPr="002E3C03">
        <w:rPr>
          <w:rFonts w:ascii="Times New Roman" w:hAnsi="Times New Roman"/>
          <w:sz w:val="26"/>
          <w:szCs w:val="26"/>
          <w:shd w:val="clear" w:color="auto" w:fill="FFFFFF"/>
          <w:lang w:val="pt-BR"/>
        </w:rPr>
        <w:t xml:space="preserve"> trong nước, giai đoạn 2025 đến 2027 thiết lập và thí điểm </w:t>
      </w:r>
      <w:r>
        <w:rPr>
          <w:rFonts w:ascii="Times New Roman" w:hAnsi="Times New Roman"/>
          <w:sz w:val="26"/>
          <w:szCs w:val="26"/>
          <w:shd w:val="clear" w:color="auto" w:fill="FFFFFF"/>
          <w:lang w:val="pt-BR"/>
        </w:rPr>
        <w:t>TTCB</w:t>
      </w:r>
      <w:r w:rsidRPr="002E3C03">
        <w:rPr>
          <w:rFonts w:ascii="Times New Roman" w:hAnsi="Times New Roman"/>
          <w:sz w:val="26"/>
          <w:szCs w:val="26"/>
          <w:shd w:val="clear" w:color="auto" w:fill="FFFFFF"/>
          <w:lang w:val="pt-BR"/>
        </w:rPr>
        <w:t xml:space="preserve">, hướng tới năm 2028 dự kiến thị trường đi vào hoạt động. </w:t>
      </w:r>
      <w:r w:rsidRPr="002E3C03">
        <w:rPr>
          <w:rFonts w:ascii="Times New Roman" w:hAnsi="Times New Roman"/>
          <w:sz w:val="26"/>
          <w:szCs w:val="24"/>
          <w:lang w:val="pt-BR"/>
        </w:rPr>
        <w:t xml:space="preserve">Những bước tiến gần đây được ghi nhận trong Quyết định số 896/QĐ-TTg ngày 26/7/2022 phê duyệt Chiến lược quốc gia về </w:t>
      </w:r>
      <w:r>
        <w:rPr>
          <w:rFonts w:ascii="Times New Roman" w:hAnsi="Times New Roman"/>
          <w:sz w:val="26"/>
          <w:szCs w:val="24"/>
          <w:lang w:val="pt-BR"/>
        </w:rPr>
        <w:t>BĐKH</w:t>
      </w:r>
      <w:r w:rsidRPr="002E3C03">
        <w:rPr>
          <w:rFonts w:ascii="Times New Roman" w:hAnsi="Times New Roman"/>
          <w:sz w:val="26"/>
          <w:szCs w:val="24"/>
          <w:lang w:val="pt-BR"/>
        </w:rPr>
        <w:t xml:space="preserve"> giai đoạn đến năm 2050</w:t>
      </w:r>
      <w:r w:rsidRPr="002E3C03">
        <w:rPr>
          <w:rStyle w:val="FootnoteReference"/>
          <w:rFonts w:ascii="Times New Roman" w:hAnsi="Times New Roman"/>
          <w:sz w:val="26"/>
          <w:szCs w:val="24"/>
        </w:rPr>
        <w:footnoteReference w:id="4"/>
      </w:r>
      <w:r w:rsidRPr="002E3C03">
        <w:rPr>
          <w:rFonts w:ascii="Times New Roman" w:hAnsi="Times New Roman"/>
          <w:iCs/>
          <w:sz w:val="26"/>
          <w:szCs w:val="24"/>
          <w:shd w:val="clear" w:color="auto" w:fill="FFFFFF"/>
          <w:lang w:val="pt-BR"/>
        </w:rPr>
        <w:t xml:space="preserve">. </w:t>
      </w:r>
      <w:r w:rsidRPr="002E3C03">
        <w:rPr>
          <w:rFonts w:ascii="Times New Roman" w:hAnsi="Times New Roman"/>
          <w:iCs/>
          <w:sz w:val="26"/>
          <w:szCs w:val="26"/>
          <w:shd w:val="clear" w:color="auto" w:fill="FFFFFF"/>
          <w:lang w:val="pt-BR"/>
        </w:rPr>
        <w:t xml:space="preserve">Đây được coi là công cụ hữu hiệu để thúc đẩy giảm phát thải </w:t>
      </w:r>
      <w:r>
        <w:rPr>
          <w:rFonts w:ascii="Times New Roman" w:hAnsi="Times New Roman"/>
          <w:iCs/>
          <w:sz w:val="26"/>
          <w:szCs w:val="26"/>
          <w:shd w:val="clear" w:color="auto" w:fill="FFFFFF"/>
          <w:lang w:val="pt-BR"/>
        </w:rPr>
        <w:t>GHG</w:t>
      </w:r>
      <w:r w:rsidRPr="002E3C03">
        <w:rPr>
          <w:rFonts w:ascii="Times New Roman" w:hAnsi="Times New Roman"/>
          <w:iCs/>
          <w:sz w:val="26"/>
          <w:szCs w:val="26"/>
          <w:shd w:val="clear" w:color="auto" w:fill="FFFFFF"/>
          <w:lang w:val="pt-BR"/>
        </w:rPr>
        <w:t>, góp phần thực hiện cam kết của Việt Nam khi bước sang giai đoạn thực hiện các yêu cầu bắt buộc của Thỏa thuận Paris</w:t>
      </w:r>
      <w:r w:rsidRPr="002E3C03">
        <w:rPr>
          <w:rFonts w:ascii="Times New Roman" w:hAnsi="Times New Roman"/>
          <w:sz w:val="26"/>
          <w:szCs w:val="26"/>
          <w:shd w:val="clear" w:color="auto" w:fill="FFFFFF"/>
          <w:lang w:val="pt-BR"/>
        </w:rPr>
        <w:t>.</w:t>
      </w:r>
      <w:r w:rsidRPr="002E3C03">
        <w:rPr>
          <w:rFonts w:ascii="Times New Roman" w:hAnsi="Times New Roman"/>
          <w:bCs/>
          <w:sz w:val="26"/>
          <w:szCs w:val="26"/>
          <w:shd w:val="clear" w:color="auto" w:fill="FFFFFF"/>
          <w:lang w:val="pt-BR"/>
        </w:rPr>
        <w:t xml:space="preserve"> Như vậy, </w:t>
      </w:r>
      <w:r>
        <w:rPr>
          <w:rFonts w:ascii="Times New Roman" w:hAnsi="Times New Roman"/>
          <w:bCs/>
          <w:sz w:val="26"/>
          <w:szCs w:val="26"/>
          <w:shd w:val="clear" w:color="auto" w:fill="FFFFFF"/>
          <w:lang w:val="pt-BR"/>
        </w:rPr>
        <w:t>TTCB</w:t>
      </w:r>
      <w:r w:rsidRPr="002E3C03">
        <w:rPr>
          <w:rFonts w:ascii="Times New Roman" w:hAnsi="Times New Roman"/>
          <w:bCs/>
          <w:sz w:val="26"/>
          <w:szCs w:val="26"/>
          <w:shd w:val="clear" w:color="auto" w:fill="FFFFFF"/>
          <w:lang w:val="pt-BR"/>
        </w:rPr>
        <w:t xml:space="preserve"> đã được điều chỉnh trong các văn bản </w:t>
      </w:r>
      <w:r>
        <w:rPr>
          <w:rFonts w:ascii="Times New Roman" w:hAnsi="Times New Roman"/>
          <w:bCs/>
          <w:sz w:val="26"/>
          <w:szCs w:val="26"/>
          <w:shd w:val="clear" w:color="auto" w:fill="FFFFFF"/>
          <w:lang w:val="pt-BR"/>
        </w:rPr>
        <w:t>QPPL</w:t>
      </w:r>
      <w:r w:rsidRPr="002E3C03">
        <w:rPr>
          <w:rFonts w:ascii="Times New Roman" w:hAnsi="Times New Roman"/>
          <w:bCs/>
          <w:sz w:val="26"/>
          <w:szCs w:val="26"/>
          <w:shd w:val="clear" w:color="auto" w:fill="FFFFFF"/>
          <w:lang w:val="pt-BR"/>
        </w:rPr>
        <w:t xml:space="preserve">. Tuy nhiên, theo đánh giá của </w:t>
      </w:r>
      <w:r>
        <w:rPr>
          <w:rFonts w:ascii="Times New Roman" w:hAnsi="Times New Roman"/>
          <w:bCs/>
          <w:sz w:val="26"/>
          <w:szCs w:val="26"/>
          <w:shd w:val="clear" w:color="auto" w:fill="FFFFFF"/>
          <w:lang w:val="pt-BR"/>
        </w:rPr>
        <w:t xml:space="preserve">tác giả </w:t>
      </w:r>
      <w:r w:rsidRPr="002E3C03">
        <w:rPr>
          <w:rFonts w:ascii="Times New Roman" w:hAnsi="Times New Roman"/>
          <w:bCs/>
          <w:sz w:val="26"/>
          <w:szCs w:val="26"/>
          <w:shd w:val="clear" w:color="auto" w:fill="FFFFFF"/>
          <w:lang w:val="pt-BR"/>
        </w:rPr>
        <w:t>Võ Trung Tín và Nguyễn Quốc Đạt (2023, tr</w:t>
      </w:r>
      <w:r>
        <w:rPr>
          <w:rFonts w:ascii="Times New Roman" w:hAnsi="Times New Roman"/>
          <w:bCs/>
          <w:sz w:val="26"/>
          <w:szCs w:val="26"/>
          <w:shd w:val="clear" w:color="auto" w:fill="FFFFFF"/>
          <w:lang w:val="pt-BR"/>
        </w:rPr>
        <w:t>.</w:t>
      </w:r>
      <w:r w:rsidRPr="002E3C03">
        <w:rPr>
          <w:rFonts w:ascii="Times New Roman" w:hAnsi="Times New Roman"/>
          <w:bCs/>
          <w:sz w:val="26"/>
          <w:szCs w:val="26"/>
          <w:shd w:val="clear" w:color="auto" w:fill="FFFFFF"/>
          <w:lang w:val="pt-BR"/>
        </w:rPr>
        <w:t xml:space="preserve">59-60) thì quy định về </w:t>
      </w:r>
      <w:r>
        <w:rPr>
          <w:rFonts w:ascii="Times New Roman" w:hAnsi="Times New Roman"/>
          <w:bCs/>
          <w:sz w:val="26"/>
          <w:szCs w:val="26"/>
          <w:shd w:val="clear" w:color="auto" w:fill="FFFFFF"/>
          <w:lang w:val="pt-BR"/>
        </w:rPr>
        <w:t>TTCB</w:t>
      </w:r>
      <w:r w:rsidRPr="002E3C03">
        <w:rPr>
          <w:rFonts w:ascii="Times New Roman" w:hAnsi="Times New Roman"/>
          <w:bCs/>
          <w:sz w:val="26"/>
          <w:szCs w:val="26"/>
          <w:shd w:val="clear" w:color="auto" w:fill="FFFFFF"/>
          <w:lang w:val="pt-BR"/>
        </w:rPr>
        <w:t xml:space="preserve"> còn thiếu tính minh bạch và thống nhất, chủ thể và phạm vi áp dụng chưa đầy đủ.</w:t>
      </w:r>
      <w:r w:rsidRPr="00202B61">
        <w:rPr>
          <w:rFonts w:ascii="Times New Roman" w:hAnsi="Times New Roman"/>
          <w:bCs/>
          <w:color w:val="FF0000"/>
          <w:sz w:val="26"/>
          <w:szCs w:val="26"/>
          <w:shd w:val="clear" w:color="auto" w:fill="FFFFFF"/>
          <w:lang w:val="pt-BR"/>
        </w:rPr>
        <w:t xml:space="preserve"> </w:t>
      </w:r>
      <w:r w:rsidRPr="002E3C03">
        <w:rPr>
          <w:rFonts w:ascii="Times New Roman" w:hAnsi="Times New Roman"/>
          <w:bCs/>
          <w:sz w:val="26"/>
          <w:szCs w:val="26"/>
          <w:shd w:val="clear" w:color="auto" w:fill="FFFFFF"/>
          <w:lang w:val="pt-BR"/>
        </w:rPr>
        <w:t xml:space="preserve">Bên cạnh đó, các chủ thể tham gia </w:t>
      </w:r>
      <w:r>
        <w:rPr>
          <w:rFonts w:ascii="Times New Roman" w:hAnsi="Times New Roman"/>
          <w:bCs/>
          <w:sz w:val="26"/>
          <w:szCs w:val="26"/>
          <w:shd w:val="clear" w:color="auto" w:fill="FFFFFF"/>
          <w:lang w:val="pt-BR"/>
        </w:rPr>
        <w:t>TTCB</w:t>
      </w:r>
      <w:r w:rsidRPr="002E3C03">
        <w:rPr>
          <w:rFonts w:ascii="Times New Roman" w:hAnsi="Times New Roman"/>
          <w:bCs/>
          <w:spacing w:val="-4"/>
          <w:sz w:val="26"/>
          <w:szCs w:val="26"/>
          <w:shd w:val="clear" w:color="auto" w:fill="FFFFFF"/>
          <w:lang w:val="pt-BR"/>
        </w:rPr>
        <w:t xml:space="preserve"> cũng chưa quy định đầy đủ về các quyền và nghĩa vụ. Đồng thời, việc xem xét bản chất pháp lý của “hàng hóa” trên thị trường (hạn ngạch và tín chỉ) là tài sản vô hình hay quyền tài sản thì đang còn là một vấn đề tranh luận, ai là chủ sở hữu, phân chia lợi ích từ việc mua bán các-bon, giá của hạn ngạch và </w:t>
      </w:r>
      <w:r>
        <w:rPr>
          <w:rFonts w:ascii="Times New Roman" w:hAnsi="Times New Roman"/>
          <w:bCs/>
          <w:spacing w:val="-4"/>
          <w:sz w:val="26"/>
          <w:szCs w:val="26"/>
          <w:shd w:val="clear" w:color="auto" w:fill="FFFFFF"/>
          <w:lang w:val="pt-BR"/>
        </w:rPr>
        <w:t>TCCB</w:t>
      </w:r>
      <w:r w:rsidRPr="002E3C03">
        <w:rPr>
          <w:rFonts w:ascii="Times New Roman" w:hAnsi="Times New Roman"/>
          <w:bCs/>
          <w:spacing w:val="-4"/>
          <w:sz w:val="26"/>
          <w:szCs w:val="26"/>
          <w:shd w:val="clear" w:color="auto" w:fill="FFFFFF"/>
          <w:lang w:val="pt-BR"/>
        </w:rPr>
        <w:t xml:space="preserve"> được xác định như thế nào thì pháp luật chưa quy định rõ ràng. Cơ chế quản lý gặp rất nhiều khó khăn khi chưa có những quy định về </w:t>
      </w:r>
      <w:r w:rsidRPr="002E3C03">
        <w:rPr>
          <w:rFonts w:ascii="Times New Roman" w:hAnsi="Times New Roman"/>
          <w:spacing w:val="-4"/>
          <w:sz w:val="26"/>
          <w:szCs w:val="26"/>
          <w:shd w:val="clear" w:color="auto" w:fill="FFFFFF"/>
          <w:lang w:val="pt-BR"/>
        </w:rPr>
        <w:t xml:space="preserve">hệ thống thông tin, dữ liệu về </w:t>
      </w:r>
      <w:r>
        <w:rPr>
          <w:rFonts w:ascii="Times New Roman" w:hAnsi="Times New Roman"/>
          <w:spacing w:val="-4"/>
          <w:sz w:val="26"/>
          <w:szCs w:val="26"/>
          <w:shd w:val="clear" w:color="auto" w:fill="FFFFFF"/>
          <w:lang w:val="pt-BR"/>
        </w:rPr>
        <w:t>TTCB</w:t>
      </w:r>
      <w:r w:rsidRPr="002E3C03">
        <w:rPr>
          <w:rFonts w:ascii="Times New Roman" w:hAnsi="Times New Roman"/>
          <w:spacing w:val="-4"/>
          <w:sz w:val="26"/>
          <w:szCs w:val="26"/>
          <w:shd w:val="clear" w:color="auto" w:fill="FFFFFF"/>
          <w:lang w:val="pt-BR"/>
        </w:rPr>
        <w:t xml:space="preserve">, bao gồm hệ thống quản lý hạn ngạch phát thải </w:t>
      </w:r>
      <w:r>
        <w:rPr>
          <w:rFonts w:ascii="Times New Roman" w:hAnsi="Times New Roman"/>
          <w:spacing w:val="-4"/>
          <w:sz w:val="26"/>
          <w:szCs w:val="26"/>
          <w:shd w:val="clear" w:color="auto" w:fill="FFFFFF"/>
          <w:lang w:val="pt-BR"/>
        </w:rPr>
        <w:t>GHG</w:t>
      </w:r>
      <w:r w:rsidRPr="002E3C03">
        <w:rPr>
          <w:rFonts w:ascii="Times New Roman" w:hAnsi="Times New Roman"/>
          <w:spacing w:val="-4"/>
          <w:sz w:val="26"/>
          <w:szCs w:val="26"/>
          <w:shd w:val="clear" w:color="auto" w:fill="FFFFFF"/>
          <w:lang w:val="pt-BR"/>
        </w:rPr>
        <w:t xml:space="preserve"> và </w:t>
      </w:r>
      <w:r>
        <w:rPr>
          <w:rFonts w:ascii="Times New Roman" w:hAnsi="Times New Roman"/>
          <w:spacing w:val="-4"/>
          <w:sz w:val="26"/>
          <w:szCs w:val="26"/>
          <w:shd w:val="clear" w:color="auto" w:fill="FFFFFF"/>
          <w:lang w:val="pt-BR"/>
        </w:rPr>
        <w:t>TCCB</w:t>
      </w:r>
      <w:r w:rsidRPr="002E3C03">
        <w:rPr>
          <w:rFonts w:ascii="Times New Roman" w:hAnsi="Times New Roman"/>
          <w:spacing w:val="-4"/>
          <w:sz w:val="26"/>
          <w:szCs w:val="26"/>
          <w:shd w:val="clear" w:color="auto" w:fill="FFFFFF"/>
          <w:lang w:val="pt-BR"/>
        </w:rPr>
        <w:t xml:space="preserve">, chưa ban hành các quy định hướng dẫn thực hiện trao đổi, bù trừ </w:t>
      </w:r>
      <w:r>
        <w:rPr>
          <w:rFonts w:ascii="Times New Roman" w:hAnsi="Times New Roman"/>
          <w:spacing w:val="-4"/>
          <w:sz w:val="26"/>
          <w:szCs w:val="26"/>
          <w:shd w:val="clear" w:color="auto" w:fill="FFFFFF"/>
          <w:lang w:val="pt-BR"/>
        </w:rPr>
        <w:t>TCCB</w:t>
      </w:r>
      <w:r w:rsidRPr="002E3C03">
        <w:rPr>
          <w:rFonts w:ascii="Times New Roman" w:hAnsi="Times New Roman"/>
          <w:spacing w:val="-4"/>
          <w:sz w:val="26"/>
          <w:szCs w:val="26"/>
          <w:shd w:val="clear" w:color="auto" w:fill="FFFFFF"/>
          <w:lang w:val="pt-BR"/>
        </w:rPr>
        <w:t xml:space="preserve"> trong nước và quốc tế. Từ đó, thực </w:t>
      </w:r>
      <w:r>
        <w:rPr>
          <w:rFonts w:ascii="Times New Roman" w:hAnsi="Times New Roman"/>
          <w:spacing w:val="-4"/>
          <w:sz w:val="26"/>
          <w:szCs w:val="26"/>
          <w:shd w:val="clear" w:color="auto" w:fill="FFFFFF"/>
          <w:lang w:val="pt-BR"/>
        </w:rPr>
        <w:t xml:space="preserve">tế </w:t>
      </w:r>
      <w:r>
        <w:rPr>
          <w:rFonts w:ascii="Times New Roman" w:hAnsi="Times New Roman"/>
          <w:spacing w:val="-4"/>
          <w:sz w:val="26"/>
          <w:szCs w:val="26"/>
          <w:shd w:val="clear" w:color="auto" w:fill="FFFFFF"/>
          <w:lang w:val="pt-BR"/>
        </w:rPr>
        <w:lastRenderedPageBreak/>
        <w:t>áp dụng</w:t>
      </w:r>
      <w:r w:rsidRPr="002E3C03">
        <w:rPr>
          <w:rFonts w:ascii="Times New Roman" w:hAnsi="Times New Roman"/>
          <w:spacing w:val="-4"/>
          <w:sz w:val="26"/>
          <w:szCs w:val="26"/>
          <w:shd w:val="clear" w:color="auto" w:fill="FFFFFF"/>
          <w:lang w:val="pt-BR"/>
        </w:rPr>
        <w:t xml:space="preserve"> pháp luật về </w:t>
      </w:r>
      <w:r>
        <w:rPr>
          <w:rFonts w:ascii="Times New Roman" w:hAnsi="Times New Roman"/>
          <w:spacing w:val="-4"/>
          <w:sz w:val="26"/>
          <w:szCs w:val="26"/>
          <w:shd w:val="clear" w:color="auto" w:fill="FFFFFF"/>
          <w:lang w:val="pt-BR"/>
        </w:rPr>
        <w:t>TTCB</w:t>
      </w:r>
      <w:r w:rsidRPr="002E3C03">
        <w:rPr>
          <w:rFonts w:ascii="Times New Roman" w:hAnsi="Times New Roman"/>
          <w:spacing w:val="-4"/>
          <w:sz w:val="26"/>
          <w:szCs w:val="26"/>
          <w:shd w:val="clear" w:color="auto" w:fill="FFFFFF"/>
          <w:lang w:val="pt-BR"/>
        </w:rPr>
        <w:t xml:space="preserve"> còn thiếu hiệu quả vì hành lang pháp lý chưa được đồng bộ. Điều này đặt ra nhu cầu cần thiết lập cơ chế trao đổi, bù trừ </w:t>
      </w:r>
      <w:r>
        <w:rPr>
          <w:rFonts w:ascii="Times New Roman" w:hAnsi="Times New Roman"/>
          <w:spacing w:val="-4"/>
          <w:sz w:val="26"/>
          <w:szCs w:val="26"/>
          <w:shd w:val="clear" w:color="auto" w:fill="FFFFFF"/>
          <w:lang w:val="pt-BR"/>
        </w:rPr>
        <w:t>TCCB</w:t>
      </w:r>
      <w:r w:rsidRPr="002E3C03">
        <w:rPr>
          <w:rFonts w:ascii="Times New Roman" w:hAnsi="Times New Roman"/>
          <w:spacing w:val="-4"/>
          <w:sz w:val="26"/>
          <w:szCs w:val="26"/>
          <w:shd w:val="clear" w:color="auto" w:fill="FFFFFF"/>
          <w:lang w:val="pt-BR"/>
        </w:rPr>
        <w:t xml:space="preserve"> trong nước và quốc tế, xây dựng cách thức xác định tổng hạn ngạch phát thải </w:t>
      </w:r>
      <w:r>
        <w:rPr>
          <w:rFonts w:ascii="Times New Roman" w:hAnsi="Times New Roman"/>
          <w:spacing w:val="-4"/>
          <w:sz w:val="26"/>
          <w:szCs w:val="26"/>
          <w:shd w:val="clear" w:color="auto" w:fill="FFFFFF"/>
          <w:lang w:val="pt-BR"/>
        </w:rPr>
        <w:t>GHG</w:t>
      </w:r>
      <w:r w:rsidRPr="002E3C03">
        <w:rPr>
          <w:rFonts w:ascii="Times New Roman" w:hAnsi="Times New Roman"/>
          <w:spacing w:val="-4"/>
          <w:sz w:val="26"/>
          <w:szCs w:val="26"/>
          <w:shd w:val="clear" w:color="auto" w:fill="FFFFFF"/>
          <w:lang w:val="pt-BR"/>
        </w:rPr>
        <w:t xml:space="preserve">, phân bổ hạn ngạch và xác định mức phát thải, trách nhiệm pháp lý. Đồng thời, pháp luật cần quy định </w:t>
      </w:r>
      <w:r>
        <w:rPr>
          <w:rFonts w:ascii="Times New Roman" w:hAnsi="Times New Roman"/>
          <w:spacing w:val="-4"/>
          <w:sz w:val="26"/>
          <w:szCs w:val="26"/>
          <w:shd w:val="clear" w:color="auto" w:fill="FFFFFF"/>
          <w:lang w:val="pt-BR"/>
        </w:rPr>
        <w:t>phương thức</w:t>
      </w:r>
      <w:r w:rsidRPr="002E3C03">
        <w:rPr>
          <w:rFonts w:ascii="Times New Roman" w:hAnsi="Times New Roman"/>
          <w:spacing w:val="-4"/>
          <w:sz w:val="26"/>
          <w:szCs w:val="26"/>
          <w:shd w:val="clear" w:color="auto" w:fill="FFFFFF"/>
          <w:lang w:val="pt-BR"/>
        </w:rPr>
        <w:t xml:space="preserve"> giải quyết tranh chấp phát sinh liên quan đến hoạt động củ</w:t>
      </w:r>
      <w:r>
        <w:rPr>
          <w:rFonts w:ascii="Times New Roman" w:hAnsi="Times New Roman"/>
          <w:spacing w:val="-4"/>
          <w:sz w:val="26"/>
          <w:szCs w:val="26"/>
          <w:shd w:val="clear" w:color="auto" w:fill="FFFFFF"/>
          <w:lang w:val="pt-BR"/>
        </w:rPr>
        <w:t>a TTCB</w:t>
      </w:r>
      <w:r w:rsidRPr="002E3C03">
        <w:rPr>
          <w:rFonts w:ascii="Times New Roman" w:hAnsi="Times New Roman"/>
          <w:spacing w:val="-4"/>
          <w:sz w:val="26"/>
          <w:szCs w:val="26"/>
          <w:shd w:val="clear" w:color="auto" w:fill="FFFFFF"/>
          <w:lang w:val="pt-BR"/>
        </w:rPr>
        <w:t xml:space="preserve">. </w:t>
      </w:r>
    </w:p>
    <w:p w14:paraId="7BA365A4" w14:textId="77777777" w:rsidR="00217617" w:rsidRPr="002E3C03" w:rsidRDefault="00217617" w:rsidP="00217617">
      <w:pPr>
        <w:spacing w:after="0" w:line="360" w:lineRule="auto"/>
        <w:ind w:firstLine="567"/>
        <w:jc w:val="both"/>
        <w:rPr>
          <w:rFonts w:ascii="Times New Roman" w:hAnsi="Times New Roman"/>
          <w:bCs/>
          <w:sz w:val="26"/>
          <w:szCs w:val="26"/>
          <w:lang w:val="pt-BR"/>
        </w:rPr>
      </w:pPr>
      <w:r w:rsidRPr="002E3C03">
        <w:rPr>
          <w:rFonts w:ascii="Times New Roman" w:hAnsi="Times New Roman"/>
          <w:bCs/>
          <w:sz w:val="26"/>
          <w:szCs w:val="26"/>
          <w:lang w:val="pt-BR"/>
        </w:rPr>
        <w:t>Trong bối cảnh hiện nay, việc nghiên cứu một cách khoa học và có hệ thống các vấn đề</w:t>
      </w:r>
      <w:r>
        <w:rPr>
          <w:rFonts w:ascii="Times New Roman" w:hAnsi="Times New Roman"/>
          <w:bCs/>
          <w:sz w:val="26"/>
          <w:szCs w:val="26"/>
          <w:lang w:val="pt-BR"/>
        </w:rPr>
        <w:t xml:space="preserve"> lý luận</w:t>
      </w:r>
      <w:r w:rsidRPr="002E3C03">
        <w:rPr>
          <w:rFonts w:ascii="Times New Roman" w:hAnsi="Times New Roman"/>
          <w:bCs/>
          <w:sz w:val="26"/>
          <w:szCs w:val="26"/>
          <w:lang w:val="pt-BR"/>
        </w:rPr>
        <w:t xml:space="preserve"> về </w:t>
      </w:r>
      <w:r>
        <w:rPr>
          <w:rFonts w:ascii="Times New Roman" w:hAnsi="Times New Roman"/>
          <w:bCs/>
          <w:sz w:val="26"/>
          <w:szCs w:val="26"/>
          <w:lang w:val="pt-BR"/>
        </w:rPr>
        <w:t>TTCB</w:t>
      </w:r>
      <w:r w:rsidRPr="002E3C03">
        <w:rPr>
          <w:rFonts w:ascii="Times New Roman" w:hAnsi="Times New Roman"/>
          <w:bCs/>
          <w:sz w:val="26"/>
          <w:szCs w:val="26"/>
          <w:lang w:val="pt-BR"/>
        </w:rPr>
        <w:t xml:space="preserve">, thực trạng các quy định pháp luật, từ đó tìm ra các giải pháp nhằm hoàn thiện các quy định pháp luật về </w:t>
      </w:r>
      <w:r>
        <w:rPr>
          <w:rFonts w:ascii="Times New Roman" w:hAnsi="Times New Roman"/>
          <w:bCs/>
          <w:sz w:val="26"/>
          <w:szCs w:val="26"/>
          <w:lang w:val="pt-BR"/>
        </w:rPr>
        <w:t>TTCB</w:t>
      </w:r>
      <w:r w:rsidRPr="002E3C03">
        <w:rPr>
          <w:rFonts w:ascii="Times New Roman" w:hAnsi="Times New Roman"/>
          <w:bCs/>
          <w:sz w:val="26"/>
          <w:szCs w:val="26"/>
          <w:lang w:val="pt-BR"/>
        </w:rPr>
        <w:t xml:space="preserve"> và cơ chế triển khai có hiệu quả của thị trường này tại Việt Nam là rất cần thiết. Vì vậy, nghiên cứu sinh đã chọn đề tài </w:t>
      </w:r>
      <w:r w:rsidRPr="002E3C03">
        <w:rPr>
          <w:rFonts w:ascii="Times New Roman" w:hAnsi="Times New Roman"/>
          <w:bCs/>
          <w:i/>
          <w:sz w:val="26"/>
          <w:szCs w:val="26"/>
          <w:lang w:val="pt-BR"/>
        </w:rPr>
        <w:t>“Pháp luật Việt Nam về thị trường các-bon”</w:t>
      </w:r>
      <w:r w:rsidRPr="002E3C03">
        <w:rPr>
          <w:rFonts w:ascii="Times New Roman" w:hAnsi="Times New Roman"/>
          <w:b/>
          <w:bCs/>
          <w:i/>
          <w:sz w:val="26"/>
          <w:szCs w:val="26"/>
          <w:lang w:val="pt-BR"/>
        </w:rPr>
        <w:t xml:space="preserve"> </w:t>
      </w:r>
      <w:r w:rsidRPr="002E3C03">
        <w:rPr>
          <w:rFonts w:ascii="Times New Roman" w:hAnsi="Times New Roman"/>
          <w:bCs/>
          <w:sz w:val="26"/>
          <w:szCs w:val="26"/>
          <w:lang w:val="pt-BR"/>
        </w:rPr>
        <w:t>làm luận án tiến sĩ Luật học, chuyên ngành Luật Kinh tế.</w:t>
      </w:r>
      <w:r w:rsidRPr="002E3C03">
        <w:rPr>
          <w:rFonts w:ascii="Times New Roman" w:hAnsi="Times New Roman"/>
          <w:sz w:val="26"/>
          <w:szCs w:val="26"/>
          <w:lang w:val="pt-BR"/>
        </w:rPr>
        <w:t xml:space="preserve"> </w:t>
      </w:r>
    </w:p>
    <w:p w14:paraId="36FE52B5" w14:textId="4756A81D" w:rsidR="00F9360F" w:rsidRPr="002E3C03" w:rsidRDefault="00F9360F" w:rsidP="0037650A">
      <w:pPr>
        <w:pStyle w:val="Heading2"/>
      </w:pPr>
      <w:r w:rsidRPr="002E3C03">
        <w:t xml:space="preserve">2. Mục </w:t>
      </w:r>
      <w:r w:rsidR="00F41929" w:rsidRPr="002E3C03">
        <w:t xml:space="preserve">đích </w:t>
      </w:r>
      <w:r w:rsidRPr="002E3C03">
        <w:t xml:space="preserve">và nhiệm vụ </w:t>
      </w:r>
      <w:bookmarkEnd w:id="98"/>
      <w:bookmarkEnd w:id="99"/>
      <w:r w:rsidR="00CC60FA" w:rsidRPr="002E3C03">
        <w:t>nghiên cứu</w:t>
      </w:r>
      <w:r w:rsidR="00F41929" w:rsidRPr="002E3C03">
        <w:t xml:space="preserve"> của Luận án</w:t>
      </w:r>
      <w:bookmarkEnd w:id="100"/>
      <w:bookmarkEnd w:id="101"/>
      <w:bookmarkEnd w:id="102"/>
      <w:bookmarkEnd w:id="103"/>
    </w:p>
    <w:p w14:paraId="14A12AE8" w14:textId="735F18B3" w:rsidR="00F41929" w:rsidRPr="002E3C03" w:rsidRDefault="00F41929" w:rsidP="0037650A">
      <w:pPr>
        <w:pStyle w:val="Heading2"/>
      </w:pPr>
      <w:bookmarkStart w:id="105" w:name="_Toc193014153"/>
      <w:bookmarkStart w:id="106" w:name="_Toc197245779"/>
      <w:bookmarkStart w:id="107" w:name="_Toc197245900"/>
      <w:bookmarkStart w:id="108" w:name="_Toc197247441"/>
      <w:r w:rsidRPr="002E3C03">
        <w:t>2.1. Mục đích nghiên cứu</w:t>
      </w:r>
      <w:bookmarkEnd w:id="105"/>
      <w:bookmarkEnd w:id="106"/>
      <w:bookmarkEnd w:id="107"/>
      <w:bookmarkEnd w:id="108"/>
    </w:p>
    <w:p w14:paraId="17CE7131" w14:textId="77777777" w:rsidR="00217617" w:rsidRPr="002E3C03" w:rsidRDefault="00217617" w:rsidP="00217617">
      <w:pPr>
        <w:pStyle w:val="BodyText"/>
        <w:spacing w:after="0" w:line="360" w:lineRule="auto"/>
        <w:ind w:firstLine="567"/>
        <w:jc w:val="both"/>
        <w:rPr>
          <w:rFonts w:ascii="Times New Roman" w:hAnsi="Times New Roman"/>
          <w:sz w:val="26"/>
          <w:szCs w:val="26"/>
          <w:lang w:val="pt-BR"/>
        </w:rPr>
      </w:pPr>
      <w:bookmarkStart w:id="109" w:name="_Toc193014154"/>
      <w:bookmarkStart w:id="110" w:name="_Toc197245780"/>
      <w:bookmarkStart w:id="111" w:name="_Toc197245901"/>
      <w:bookmarkStart w:id="112" w:name="_Toc197247442"/>
      <w:r w:rsidRPr="002E3C03">
        <w:rPr>
          <w:rFonts w:ascii="Times New Roman" w:hAnsi="Times New Roman"/>
          <w:sz w:val="26"/>
          <w:szCs w:val="26"/>
          <w:lang w:val="pt-BR"/>
        </w:rPr>
        <w:t xml:space="preserve">Mục đích nghiên cứu của Luận án là luận giải và làm sáng tỏ những vấn đề lý luận, đánh giá thực trạng các quy định của pháp luật, hiện trạng và khả năng thực hiện các quy định pháp luật về </w:t>
      </w:r>
      <w:r>
        <w:rPr>
          <w:rFonts w:ascii="Times New Roman" w:hAnsi="Times New Roman"/>
          <w:sz w:val="26"/>
          <w:szCs w:val="26"/>
          <w:lang w:val="pt-BR"/>
        </w:rPr>
        <w:t>TTCB</w:t>
      </w:r>
      <w:r w:rsidRPr="002E3C03">
        <w:rPr>
          <w:rFonts w:ascii="Times New Roman" w:hAnsi="Times New Roman"/>
          <w:sz w:val="26"/>
          <w:szCs w:val="26"/>
          <w:lang w:val="pt-BR"/>
        </w:rPr>
        <w:t xml:space="preserve"> tại Việt Nam. Trên cơ sở đó, đề xuất các nhóm giải pháp nhằm góp phần hoàn thiện quy định pháp luật và nâng cao hiệu quả thực hiện pháp luật về </w:t>
      </w:r>
      <w:r>
        <w:rPr>
          <w:rFonts w:ascii="Times New Roman" w:hAnsi="Times New Roman"/>
          <w:sz w:val="26"/>
          <w:szCs w:val="26"/>
          <w:lang w:val="pt-BR"/>
        </w:rPr>
        <w:t>TTCB</w:t>
      </w:r>
      <w:r w:rsidRPr="002E3C03">
        <w:rPr>
          <w:rFonts w:ascii="Times New Roman" w:hAnsi="Times New Roman"/>
          <w:sz w:val="26"/>
          <w:szCs w:val="26"/>
          <w:lang w:val="pt-BR"/>
        </w:rPr>
        <w:t xml:space="preserve"> tại Việt Nam, đáp ứng yêu cầu phát triển bền vững và hội nhập quốc tế.</w:t>
      </w:r>
    </w:p>
    <w:p w14:paraId="2166F4A9" w14:textId="1658D57E" w:rsidR="00372CE6" w:rsidRPr="002E3C03" w:rsidRDefault="00372CE6" w:rsidP="0037650A">
      <w:pPr>
        <w:pStyle w:val="Heading2"/>
      </w:pPr>
      <w:r w:rsidRPr="002E3C03">
        <w:t>2.2. Nhiệm vụ nghiên cứu</w:t>
      </w:r>
      <w:bookmarkEnd w:id="109"/>
      <w:bookmarkEnd w:id="110"/>
      <w:bookmarkEnd w:id="111"/>
      <w:bookmarkEnd w:id="112"/>
    </w:p>
    <w:p w14:paraId="60B10B62" w14:textId="77777777" w:rsidR="00217617" w:rsidRPr="002E3C03" w:rsidRDefault="00217617" w:rsidP="00217617">
      <w:pPr>
        <w:spacing w:after="0" w:line="360" w:lineRule="auto"/>
        <w:ind w:firstLine="567"/>
        <w:rPr>
          <w:rFonts w:ascii="Times New Roman" w:hAnsi="Times New Roman"/>
          <w:spacing w:val="-4"/>
          <w:sz w:val="26"/>
          <w:szCs w:val="24"/>
          <w:lang w:val="pt-BR"/>
        </w:rPr>
      </w:pPr>
      <w:bookmarkStart w:id="113" w:name="_Toc136874537"/>
      <w:bookmarkStart w:id="114" w:name="_Toc155266365"/>
      <w:bookmarkStart w:id="115" w:name="_Toc193014155"/>
      <w:bookmarkStart w:id="116" w:name="_Toc197245781"/>
      <w:bookmarkStart w:id="117" w:name="_Toc197245902"/>
      <w:bookmarkStart w:id="118" w:name="_Toc197247443"/>
      <w:r w:rsidRPr="002E3C03">
        <w:rPr>
          <w:rFonts w:ascii="Times New Roman" w:hAnsi="Times New Roman"/>
          <w:spacing w:val="-4"/>
          <w:sz w:val="26"/>
          <w:szCs w:val="24"/>
          <w:lang w:val="pt-BR"/>
        </w:rPr>
        <w:t>Để thực hiện mục đích nghiên cứu, tác giả đặt ra bốn nhiệm vụ nghiên cứu sau:</w:t>
      </w:r>
    </w:p>
    <w:p w14:paraId="030E8BAB" w14:textId="77777777" w:rsidR="00217617" w:rsidRPr="00E85F00" w:rsidRDefault="00217617" w:rsidP="00217617">
      <w:pPr>
        <w:spacing w:after="0" w:line="360" w:lineRule="auto"/>
        <w:ind w:firstLine="567"/>
        <w:jc w:val="both"/>
        <w:rPr>
          <w:rFonts w:ascii="Times New Roman" w:hAnsi="Times New Roman"/>
          <w:spacing w:val="-8"/>
          <w:sz w:val="26"/>
          <w:szCs w:val="26"/>
          <w:lang w:val="pt-BR"/>
        </w:rPr>
      </w:pPr>
      <w:r w:rsidRPr="00E85F00">
        <w:rPr>
          <w:rFonts w:ascii="Times New Roman" w:hAnsi="Times New Roman"/>
          <w:spacing w:val="-8"/>
          <w:sz w:val="26"/>
          <w:szCs w:val="26"/>
          <w:lang w:val="pt-BR"/>
        </w:rPr>
        <w:t>- Thứ nhất, Luận án có nhiệm vụ khảo sát các lý thuyết trong và ngoài nước lý giải cơ sở cho việc xây dựng khung pháp lý về tổ chức và vận hành TTCB để hình thành khung lý thuyết nghiên cứu, xây dựng khái niệm và phân tích những vấn đề lý luận về TTCB thông qua những cơ sở lý thuyết đã được phát triển ở trong và ngoài nước.</w:t>
      </w:r>
    </w:p>
    <w:p w14:paraId="6010C329" w14:textId="77777777" w:rsidR="00217617" w:rsidRPr="002E3C03" w:rsidRDefault="00217617" w:rsidP="00217617">
      <w:pPr>
        <w:spacing w:after="0" w:line="360" w:lineRule="auto"/>
        <w:ind w:firstLine="567"/>
        <w:jc w:val="both"/>
        <w:rPr>
          <w:rFonts w:ascii="Times New Roman" w:hAnsi="Times New Roman"/>
          <w:sz w:val="26"/>
          <w:szCs w:val="26"/>
          <w:lang w:val="pt-BR"/>
        </w:rPr>
      </w:pPr>
      <w:r w:rsidRPr="002E3C03">
        <w:rPr>
          <w:rFonts w:ascii="Times New Roman" w:hAnsi="Times New Roman"/>
          <w:sz w:val="26"/>
          <w:szCs w:val="26"/>
          <w:lang w:val="pt-BR"/>
        </w:rPr>
        <w:t xml:space="preserve">- Thứ hai, Luận án khảo sát kinh nghiệm xây dựng và vận hành pháp luật về </w:t>
      </w:r>
      <w:r>
        <w:rPr>
          <w:rFonts w:ascii="Times New Roman" w:hAnsi="Times New Roman"/>
          <w:sz w:val="26"/>
          <w:szCs w:val="26"/>
          <w:lang w:val="pt-BR"/>
        </w:rPr>
        <w:t>TTCB</w:t>
      </w:r>
      <w:r w:rsidRPr="002E3C03">
        <w:rPr>
          <w:rFonts w:ascii="Times New Roman" w:hAnsi="Times New Roman"/>
          <w:sz w:val="26"/>
          <w:szCs w:val="26"/>
          <w:lang w:val="pt-BR"/>
        </w:rPr>
        <w:t xml:space="preserve"> của một số quốc gia trên thế giới (</w:t>
      </w:r>
      <w:r>
        <w:rPr>
          <w:rFonts w:ascii="Times New Roman" w:hAnsi="Times New Roman"/>
          <w:sz w:val="26"/>
          <w:szCs w:val="26"/>
          <w:lang w:val="pt-BR"/>
        </w:rPr>
        <w:t>EU</w:t>
      </w:r>
      <w:r w:rsidRPr="002E3C03">
        <w:rPr>
          <w:rFonts w:ascii="Times New Roman" w:hAnsi="Times New Roman"/>
          <w:sz w:val="26"/>
          <w:szCs w:val="26"/>
          <w:lang w:val="pt-BR"/>
        </w:rPr>
        <w:t>, Hoa Kỳ, Trung Quốc và Hàn Quốc)</w:t>
      </w:r>
      <w:r w:rsidRPr="002E3C03">
        <w:rPr>
          <w:rStyle w:val="FootnoteReference"/>
          <w:rFonts w:ascii="Times New Roman" w:hAnsi="Times New Roman"/>
          <w:sz w:val="26"/>
          <w:szCs w:val="26"/>
          <w:lang w:val="pt-BR"/>
        </w:rPr>
        <w:footnoteReference w:id="5"/>
      </w:r>
      <w:r w:rsidRPr="002E3C03">
        <w:rPr>
          <w:rFonts w:ascii="Times New Roman" w:hAnsi="Times New Roman"/>
          <w:sz w:val="26"/>
          <w:szCs w:val="26"/>
          <w:lang w:val="pt-BR"/>
        </w:rPr>
        <w:t xml:space="preserve">, </w:t>
      </w:r>
      <w:r w:rsidRPr="002E3C03">
        <w:rPr>
          <w:rFonts w:ascii="Times New Roman" w:hAnsi="Times New Roman"/>
          <w:sz w:val="26"/>
          <w:szCs w:val="26"/>
          <w:lang w:val="pt-BR"/>
        </w:rPr>
        <w:lastRenderedPageBreak/>
        <w:t xml:space="preserve">từ đó tham khảo cho việc xây dựng khung pháp lý để hình thành và phát triển </w:t>
      </w:r>
      <w:r>
        <w:rPr>
          <w:rFonts w:ascii="Times New Roman" w:hAnsi="Times New Roman"/>
          <w:sz w:val="26"/>
          <w:szCs w:val="26"/>
          <w:lang w:val="pt-BR"/>
        </w:rPr>
        <w:t>TTCB</w:t>
      </w:r>
      <w:r w:rsidRPr="002E3C03">
        <w:rPr>
          <w:rFonts w:ascii="Times New Roman" w:hAnsi="Times New Roman"/>
          <w:sz w:val="26"/>
          <w:szCs w:val="26"/>
          <w:lang w:val="pt-BR"/>
        </w:rPr>
        <w:t xml:space="preserve"> tại Việt Nam.</w:t>
      </w:r>
    </w:p>
    <w:p w14:paraId="7E1BE3E5" w14:textId="77777777" w:rsidR="00217617" w:rsidRPr="00E85F00" w:rsidRDefault="00217617" w:rsidP="00217617">
      <w:pPr>
        <w:spacing w:after="0" w:line="360" w:lineRule="auto"/>
        <w:ind w:firstLine="567"/>
        <w:jc w:val="both"/>
        <w:rPr>
          <w:rFonts w:ascii="Times New Roman" w:hAnsi="Times New Roman"/>
          <w:spacing w:val="-8"/>
          <w:sz w:val="26"/>
          <w:szCs w:val="26"/>
          <w:lang w:val="pt-BR"/>
        </w:rPr>
      </w:pPr>
      <w:r w:rsidRPr="00E85F00">
        <w:rPr>
          <w:rFonts w:ascii="Times New Roman" w:hAnsi="Times New Roman"/>
          <w:spacing w:val="-8"/>
          <w:sz w:val="26"/>
          <w:szCs w:val="26"/>
          <w:lang w:val="pt-BR"/>
        </w:rPr>
        <w:t>- Thứ ba, Luận án nghiên cứu đánh giá thực trạng các quy định pháp luật và thực tiễn thực hiện quy định về TTCB tại Việt Nam, phát hiện những thành công và hạn chế, tính tương thích và mức độ phù hợp của các quy định trong pháp luật Việt Nam về TTCB đang tác động tiêu cực hay tích cực đến tổ chức và hoạt động TTCB tại Việt Nam.</w:t>
      </w:r>
    </w:p>
    <w:p w14:paraId="0F02BD88" w14:textId="77777777" w:rsidR="00217617" w:rsidRPr="002E3C03" w:rsidRDefault="00217617" w:rsidP="00217617">
      <w:pPr>
        <w:spacing w:after="0" w:line="360" w:lineRule="auto"/>
        <w:ind w:firstLine="567"/>
        <w:jc w:val="both"/>
        <w:rPr>
          <w:rFonts w:ascii="Times New Roman" w:hAnsi="Times New Roman"/>
          <w:sz w:val="26"/>
          <w:szCs w:val="26"/>
          <w:lang w:val="pt-BR"/>
        </w:rPr>
      </w:pPr>
      <w:r w:rsidRPr="002E3C03">
        <w:rPr>
          <w:rFonts w:ascii="Times New Roman" w:hAnsi="Times New Roman"/>
          <w:i/>
          <w:sz w:val="26"/>
          <w:szCs w:val="26"/>
          <w:lang w:val="pt-BR"/>
        </w:rPr>
        <w:t>-</w:t>
      </w:r>
      <w:r w:rsidRPr="002E3C03">
        <w:rPr>
          <w:rFonts w:ascii="Times New Roman" w:hAnsi="Times New Roman"/>
          <w:sz w:val="26"/>
          <w:szCs w:val="26"/>
          <w:lang w:val="pt-BR"/>
        </w:rPr>
        <w:t xml:space="preserve"> Thứ tư, trên cơ sở những nhiệm vụ này, Luận án hướng đến nhiệm vụ quan trọng là đề xuất định hướng và các nhóm giải pháp cụ thể góp phần hoàn thiện pháp luật nhằm bảo đảm thực hiện </w:t>
      </w:r>
      <w:r>
        <w:rPr>
          <w:rFonts w:ascii="Times New Roman" w:hAnsi="Times New Roman"/>
          <w:sz w:val="26"/>
          <w:szCs w:val="26"/>
          <w:lang w:val="pt-BR"/>
        </w:rPr>
        <w:t>TTCB</w:t>
      </w:r>
      <w:r w:rsidRPr="002E3C03">
        <w:rPr>
          <w:rFonts w:ascii="Times New Roman" w:hAnsi="Times New Roman"/>
          <w:sz w:val="26"/>
          <w:szCs w:val="26"/>
          <w:lang w:val="pt-BR"/>
        </w:rPr>
        <w:t xml:space="preserve"> tại Việt Nam trong thời gian tới.</w:t>
      </w:r>
    </w:p>
    <w:p w14:paraId="19015AC5" w14:textId="3D81DCE7" w:rsidR="00231FA4" w:rsidRPr="002E3C03" w:rsidRDefault="00717DD0" w:rsidP="0037650A">
      <w:pPr>
        <w:pStyle w:val="Heading2"/>
      </w:pPr>
      <w:r w:rsidRPr="002E3C03">
        <w:t>3. Đối tượng và phạm vi nghiên cứu</w:t>
      </w:r>
      <w:bookmarkStart w:id="119" w:name="_Toc136874538"/>
      <w:bookmarkStart w:id="120" w:name="_Toc155266366"/>
      <w:bookmarkStart w:id="121" w:name="_Toc193014156"/>
      <w:bookmarkEnd w:id="113"/>
      <w:bookmarkEnd w:id="114"/>
      <w:bookmarkEnd w:id="115"/>
      <w:bookmarkEnd w:id="116"/>
      <w:bookmarkEnd w:id="117"/>
      <w:bookmarkEnd w:id="118"/>
    </w:p>
    <w:p w14:paraId="0B87073F" w14:textId="16849AD2" w:rsidR="00272372" w:rsidRPr="002E3C03" w:rsidRDefault="00272372" w:rsidP="0037650A">
      <w:pPr>
        <w:pStyle w:val="Heading2"/>
      </w:pPr>
      <w:bookmarkStart w:id="122" w:name="_Toc197245782"/>
      <w:bookmarkStart w:id="123" w:name="_Toc197245903"/>
      <w:bookmarkStart w:id="124" w:name="_Toc197247444"/>
      <w:r w:rsidRPr="002E3C03">
        <w:t>3.1. Đối tượng nghiên cứu</w:t>
      </w:r>
      <w:bookmarkEnd w:id="119"/>
      <w:bookmarkEnd w:id="120"/>
      <w:bookmarkEnd w:id="121"/>
      <w:bookmarkEnd w:id="122"/>
      <w:bookmarkEnd w:id="123"/>
      <w:bookmarkEnd w:id="124"/>
      <w:r w:rsidRPr="002E3C03">
        <w:t xml:space="preserve"> </w:t>
      </w:r>
    </w:p>
    <w:p w14:paraId="22DFCC09" w14:textId="77777777" w:rsidR="00217617" w:rsidRPr="002E3C03" w:rsidRDefault="00217617" w:rsidP="00217617">
      <w:pPr>
        <w:pStyle w:val="BodyText"/>
        <w:spacing w:after="0" w:line="360" w:lineRule="auto"/>
        <w:ind w:firstLine="567"/>
        <w:jc w:val="both"/>
        <w:rPr>
          <w:rFonts w:ascii="Times New Roman" w:hAnsi="Times New Roman"/>
          <w:sz w:val="26"/>
          <w:szCs w:val="26"/>
          <w:lang w:val="pt-BR"/>
        </w:rPr>
      </w:pPr>
      <w:bookmarkStart w:id="125" w:name="_Toc136874539"/>
      <w:bookmarkStart w:id="126" w:name="_Toc155266367"/>
      <w:bookmarkStart w:id="127" w:name="_Toc193014157"/>
      <w:bookmarkStart w:id="128" w:name="_Toc197245783"/>
      <w:bookmarkStart w:id="129" w:name="_Toc197245904"/>
      <w:bookmarkStart w:id="130" w:name="_Toc197247445"/>
      <w:r w:rsidRPr="002E3C03">
        <w:rPr>
          <w:rFonts w:ascii="Times New Roman" w:hAnsi="Times New Roman"/>
          <w:sz w:val="26"/>
          <w:szCs w:val="26"/>
          <w:lang w:val="pt-BR"/>
        </w:rPr>
        <w:t>Luận án xác định đối tượng nghiên cứu gồm:</w:t>
      </w:r>
    </w:p>
    <w:p w14:paraId="7EA343B7" w14:textId="77777777" w:rsidR="00217617" w:rsidRPr="002E3C03" w:rsidRDefault="00217617" w:rsidP="00217617">
      <w:pPr>
        <w:pStyle w:val="BodyText"/>
        <w:spacing w:after="0" w:line="360" w:lineRule="auto"/>
        <w:ind w:firstLine="567"/>
        <w:jc w:val="both"/>
        <w:rPr>
          <w:rFonts w:ascii="Times New Roman" w:hAnsi="Times New Roman"/>
          <w:sz w:val="26"/>
          <w:szCs w:val="26"/>
          <w:lang w:val="pt-BR"/>
        </w:rPr>
      </w:pPr>
      <w:r w:rsidRPr="002E3C03">
        <w:rPr>
          <w:rFonts w:ascii="Times New Roman" w:hAnsi="Times New Roman"/>
          <w:sz w:val="26"/>
          <w:szCs w:val="26"/>
          <w:lang w:val="pt-BR"/>
        </w:rPr>
        <w:t xml:space="preserve">- Các quan điểm khoa học, các lý thuyết nền tảng đã được các tác giả là cá nhân và các tổ chức công bố trong các công trình nghiên cứu về </w:t>
      </w:r>
      <w:r>
        <w:rPr>
          <w:rFonts w:ascii="Times New Roman" w:hAnsi="Times New Roman"/>
          <w:sz w:val="26"/>
          <w:szCs w:val="26"/>
          <w:lang w:val="pt-BR"/>
        </w:rPr>
        <w:t>TTCB</w:t>
      </w:r>
      <w:r w:rsidRPr="002E3C03">
        <w:rPr>
          <w:rFonts w:ascii="Times New Roman" w:hAnsi="Times New Roman"/>
          <w:sz w:val="26"/>
          <w:szCs w:val="26"/>
          <w:lang w:val="pt-BR"/>
        </w:rPr>
        <w:t xml:space="preserve"> nói chung và pháp luật về </w:t>
      </w:r>
      <w:r>
        <w:rPr>
          <w:rFonts w:ascii="Times New Roman" w:hAnsi="Times New Roman"/>
          <w:sz w:val="26"/>
          <w:szCs w:val="26"/>
          <w:lang w:val="pt-BR"/>
        </w:rPr>
        <w:t>TTCB</w:t>
      </w:r>
      <w:r w:rsidRPr="002E3C03">
        <w:rPr>
          <w:rFonts w:ascii="Times New Roman" w:hAnsi="Times New Roman"/>
          <w:sz w:val="26"/>
          <w:szCs w:val="26"/>
          <w:lang w:val="pt-BR"/>
        </w:rPr>
        <w:t xml:space="preserve"> nói riêng cả trong nước và quốc tế. </w:t>
      </w:r>
    </w:p>
    <w:p w14:paraId="5869CA80" w14:textId="77777777" w:rsidR="00217617" w:rsidRPr="002E3C03" w:rsidRDefault="00217617" w:rsidP="00217617">
      <w:pPr>
        <w:pStyle w:val="BodyText"/>
        <w:spacing w:after="0" w:line="360" w:lineRule="auto"/>
        <w:ind w:firstLine="567"/>
        <w:jc w:val="both"/>
        <w:rPr>
          <w:rFonts w:ascii="Times New Roman" w:hAnsi="Times New Roman"/>
          <w:sz w:val="26"/>
          <w:szCs w:val="26"/>
          <w:lang w:val="pt-BR"/>
        </w:rPr>
      </w:pPr>
      <w:r w:rsidRPr="002E3C03">
        <w:rPr>
          <w:rFonts w:ascii="Times New Roman" w:hAnsi="Times New Roman"/>
          <w:sz w:val="26"/>
          <w:szCs w:val="26"/>
          <w:lang w:val="pt-BR"/>
        </w:rPr>
        <w:t xml:space="preserve">- </w:t>
      </w:r>
      <w:r>
        <w:rPr>
          <w:rFonts w:ascii="Times New Roman" w:hAnsi="Times New Roman"/>
          <w:sz w:val="26"/>
          <w:szCs w:val="26"/>
          <w:lang w:val="pt-BR"/>
        </w:rPr>
        <w:t>TTCB</w:t>
      </w:r>
      <w:r w:rsidRPr="002E3C03">
        <w:rPr>
          <w:rFonts w:ascii="Times New Roman" w:hAnsi="Times New Roman"/>
          <w:sz w:val="26"/>
          <w:szCs w:val="26"/>
          <w:lang w:val="pt-BR"/>
        </w:rPr>
        <w:t xml:space="preserve"> có thể được tiếp cận ở nhiều góc độ. Trong khuôn khổ Luận án thuộc ngành luật học, tác giả tập trung nghiên cứu khía cạnh pháp lý của </w:t>
      </w:r>
      <w:r>
        <w:rPr>
          <w:rFonts w:ascii="Times New Roman" w:hAnsi="Times New Roman"/>
          <w:sz w:val="26"/>
          <w:szCs w:val="26"/>
          <w:lang w:val="pt-BR"/>
        </w:rPr>
        <w:t>TTCB</w:t>
      </w:r>
      <w:r w:rsidRPr="002E3C03">
        <w:rPr>
          <w:rFonts w:ascii="Times New Roman" w:hAnsi="Times New Roman"/>
          <w:sz w:val="26"/>
          <w:szCs w:val="26"/>
          <w:lang w:val="pt-BR"/>
        </w:rPr>
        <w:t xml:space="preserve">. Với cách tiếp cận này, đối tượng nghiên cứu của Luận án là những vấn đề lý luận về </w:t>
      </w:r>
      <w:r>
        <w:rPr>
          <w:rFonts w:ascii="Times New Roman" w:hAnsi="Times New Roman"/>
          <w:sz w:val="26"/>
          <w:szCs w:val="26"/>
          <w:lang w:val="pt-BR"/>
        </w:rPr>
        <w:t>TTCB</w:t>
      </w:r>
      <w:r w:rsidRPr="002E3C03">
        <w:rPr>
          <w:rFonts w:ascii="Times New Roman" w:hAnsi="Times New Roman"/>
          <w:sz w:val="26"/>
          <w:szCs w:val="26"/>
          <w:lang w:val="pt-BR"/>
        </w:rPr>
        <w:t xml:space="preserve">, các quy định pháp luật của Việt Nam về môi trường liên quan đến </w:t>
      </w:r>
      <w:r>
        <w:rPr>
          <w:rFonts w:ascii="Times New Roman" w:hAnsi="Times New Roman"/>
          <w:sz w:val="26"/>
          <w:szCs w:val="26"/>
          <w:lang w:val="pt-BR"/>
        </w:rPr>
        <w:t>TTCB</w:t>
      </w:r>
      <w:r w:rsidRPr="002E3C03">
        <w:rPr>
          <w:rFonts w:ascii="Times New Roman" w:hAnsi="Times New Roman"/>
          <w:sz w:val="26"/>
          <w:szCs w:val="26"/>
          <w:lang w:val="pt-BR"/>
        </w:rPr>
        <w:t xml:space="preserve"> và thực </w:t>
      </w:r>
      <w:r>
        <w:rPr>
          <w:rFonts w:ascii="Times New Roman" w:hAnsi="Times New Roman"/>
          <w:sz w:val="26"/>
          <w:szCs w:val="26"/>
          <w:lang w:val="pt-BR"/>
        </w:rPr>
        <w:t>tế</w:t>
      </w:r>
      <w:r w:rsidRPr="002E3C03">
        <w:rPr>
          <w:rFonts w:ascii="Times New Roman" w:hAnsi="Times New Roman"/>
          <w:sz w:val="26"/>
          <w:szCs w:val="26"/>
          <w:lang w:val="pt-BR"/>
        </w:rPr>
        <w:t xml:space="preserve"> áp dụng. Ngoài ra, các quy định về </w:t>
      </w:r>
      <w:r>
        <w:rPr>
          <w:rFonts w:ascii="Times New Roman" w:hAnsi="Times New Roman"/>
          <w:sz w:val="26"/>
          <w:szCs w:val="26"/>
          <w:lang w:val="pt-BR"/>
        </w:rPr>
        <w:t>TTCB</w:t>
      </w:r>
      <w:r w:rsidRPr="002E3C03">
        <w:rPr>
          <w:rFonts w:ascii="Times New Roman" w:hAnsi="Times New Roman"/>
          <w:sz w:val="26"/>
          <w:szCs w:val="26"/>
          <w:lang w:val="pt-BR"/>
        </w:rPr>
        <w:t xml:space="preserve"> của </w:t>
      </w:r>
      <w:r>
        <w:rPr>
          <w:rFonts w:ascii="Times New Roman" w:hAnsi="Times New Roman"/>
          <w:sz w:val="26"/>
          <w:szCs w:val="26"/>
          <w:lang w:val="pt-BR"/>
        </w:rPr>
        <w:t>EU</w:t>
      </w:r>
      <w:r w:rsidRPr="002E3C03">
        <w:rPr>
          <w:rFonts w:ascii="Times New Roman" w:hAnsi="Times New Roman"/>
          <w:sz w:val="26"/>
          <w:szCs w:val="26"/>
          <w:lang w:val="pt-BR"/>
        </w:rPr>
        <w:t>, Hoa Kỳ, Trung Quốc và Hàn Quốc cũng là đối tượng nghiên cứu của Luận án khi thực hiện nghiên cứu kinh nghiệm pháp luật nước ngoài có liên quan.</w:t>
      </w:r>
    </w:p>
    <w:p w14:paraId="098B1DE5" w14:textId="2DCAEEF6" w:rsidR="00272372" w:rsidRPr="002E3C03" w:rsidRDefault="00272372" w:rsidP="0037650A">
      <w:pPr>
        <w:pStyle w:val="Heading2"/>
      </w:pPr>
      <w:r w:rsidRPr="002E3C03">
        <w:t>3.2. Phạm vi nghiên cứu</w:t>
      </w:r>
      <w:bookmarkEnd w:id="125"/>
      <w:bookmarkEnd w:id="126"/>
      <w:bookmarkEnd w:id="127"/>
      <w:bookmarkEnd w:id="128"/>
      <w:bookmarkEnd w:id="129"/>
      <w:bookmarkEnd w:id="130"/>
      <w:r w:rsidRPr="002E3C03">
        <w:t xml:space="preserve"> </w:t>
      </w:r>
    </w:p>
    <w:p w14:paraId="4D9AD806" w14:textId="77777777" w:rsidR="00217617" w:rsidRPr="002E3C03" w:rsidRDefault="00217617" w:rsidP="00217617">
      <w:pPr>
        <w:spacing w:after="0" w:line="360" w:lineRule="auto"/>
        <w:ind w:firstLine="567"/>
        <w:contextualSpacing/>
        <w:jc w:val="both"/>
        <w:rPr>
          <w:rFonts w:ascii="Times New Roman" w:hAnsi="Times New Roman"/>
          <w:sz w:val="26"/>
          <w:szCs w:val="26"/>
          <w:lang w:val="pt-BR"/>
        </w:rPr>
      </w:pPr>
      <w:bookmarkStart w:id="131" w:name="_Toc193014158"/>
      <w:bookmarkStart w:id="132" w:name="_Toc197245784"/>
      <w:bookmarkStart w:id="133" w:name="_Toc197245905"/>
      <w:bookmarkStart w:id="134" w:name="_Toc197247446"/>
      <w:r w:rsidRPr="002E3C03">
        <w:rPr>
          <w:rFonts w:ascii="Times New Roman" w:hAnsi="Times New Roman"/>
          <w:sz w:val="26"/>
          <w:szCs w:val="26"/>
          <w:lang w:val="pt-BR"/>
        </w:rPr>
        <w:t xml:space="preserve">- </w:t>
      </w:r>
      <w:r w:rsidRPr="002E3C03">
        <w:rPr>
          <w:rFonts w:ascii="Times New Roman" w:hAnsi="Times New Roman"/>
          <w:i/>
          <w:sz w:val="26"/>
          <w:szCs w:val="26"/>
          <w:lang w:val="pt-BR"/>
        </w:rPr>
        <w:t>Về nội dung,</w:t>
      </w:r>
      <w:r w:rsidRPr="002E3C03">
        <w:rPr>
          <w:rFonts w:ascii="Times New Roman" w:hAnsi="Times New Roman"/>
          <w:sz w:val="26"/>
          <w:szCs w:val="26"/>
          <w:lang w:val="pt-BR"/>
        </w:rPr>
        <w:t xml:space="preserve"> </w:t>
      </w:r>
      <w:r>
        <w:rPr>
          <w:rFonts w:ascii="Times New Roman" w:hAnsi="Times New Roman"/>
          <w:sz w:val="26"/>
          <w:szCs w:val="26"/>
          <w:lang w:val="pt-BR"/>
        </w:rPr>
        <w:t>TTCB</w:t>
      </w:r>
      <w:r w:rsidRPr="002E3C03">
        <w:rPr>
          <w:rFonts w:ascii="Times New Roman" w:hAnsi="Times New Roman"/>
          <w:sz w:val="26"/>
          <w:szCs w:val="26"/>
          <w:lang w:val="pt-BR"/>
        </w:rPr>
        <w:t xml:space="preserve"> có thể được tiếp cận ở nhiều góc độ. Trong khuôn khổ Luận án thuộc ngành Luậ</w:t>
      </w:r>
      <w:r>
        <w:rPr>
          <w:rFonts w:ascii="Times New Roman" w:hAnsi="Times New Roman"/>
          <w:sz w:val="26"/>
          <w:szCs w:val="26"/>
          <w:lang w:val="pt-BR"/>
        </w:rPr>
        <w:t>t</w:t>
      </w:r>
      <w:r w:rsidRPr="002E3C03">
        <w:rPr>
          <w:rFonts w:ascii="Times New Roman" w:hAnsi="Times New Roman"/>
          <w:sz w:val="26"/>
          <w:szCs w:val="26"/>
          <w:lang w:val="pt-BR"/>
        </w:rPr>
        <w:t xml:space="preserve"> kinh tế, </w:t>
      </w:r>
      <w:r w:rsidRPr="002E3C03">
        <w:rPr>
          <w:rFonts w:ascii="Times New Roman" w:eastAsia="Times New Roman" w:hAnsi="Times New Roman"/>
          <w:sz w:val="26"/>
          <w:szCs w:val="26"/>
          <w:lang w:val="pt-BR"/>
        </w:rPr>
        <w:t>luận án sẽ tập trung nghiên cứu khía cạnh pháp lý của thị trường này</w:t>
      </w:r>
      <w:r w:rsidRPr="002E3C03">
        <w:rPr>
          <w:rFonts w:ascii="Times New Roman" w:hAnsi="Times New Roman"/>
          <w:sz w:val="26"/>
          <w:szCs w:val="26"/>
          <w:lang w:val="pt-BR"/>
        </w:rPr>
        <w:t>. Pháp luật về lĩnh vực này của một số nước trên thế giới được chọn lọc, làm cơ sở so sánh và rút ra những bài học kinh nghiệm.</w:t>
      </w:r>
    </w:p>
    <w:p w14:paraId="485E4EA6" w14:textId="77777777" w:rsidR="00217617" w:rsidRPr="002E3C03" w:rsidRDefault="00217617" w:rsidP="00217617">
      <w:pPr>
        <w:spacing w:after="0" w:line="360" w:lineRule="auto"/>
        <w:ind w:firstLine="567"/>
        <w:jc w:val="both"/>
        <w:rPr>
          <w:rFonts w:ascii="Times New Roman" w:hAnsi="Times New Roman"/>
          <w:sz w:val="26"/>
          <w:szCs w:val="26"/>
          <w:lang w:val="pt-BR"/>
        </w:rPr>
      </w:pPr>
      <w:r w:rsidRPr="002E3C03">
        <w:rPr>
          <w:rFonts w:ascii="Times New Roman" w:hAnsi="Times New Roman"/>
          <w:sz w:val="26"/>
          <w:szCs w:val="26"/>
          <w:lang w:val="pt-BR"/>
        </w:rPr>
        <w:t xml:space="preserve">- </w:t>
      </w:r>
      <w:r w:rsidRPr="002E3C03">
        <w:rPr>
          <w:rFonts w:ascii="Times New Roman" w:hAnsi="Times New Roman"/>
          <w:i/>
          <w:sz w:val="26"/>
          <w:szCs w:val="26"/>
          <w:lang w:val="pt-BR"/>
        </w:rPr>
        <w:t xml:space="preserve">Về không gian, </w:t>
      </w:r>
      <w:r w:rsidRPr="002E3C03">
        <w:rPr>
          <w:rFonts w:ascii="Times New Roman" w:hAnsi="Times New Roman"/>
          <w:sz w:val="26"/>
          <w:szCs w:val="26"/>
          <w:lang w:val="pt-BR"/>
        </w:rPr>
        <w:t xml:space="preserve">Luận án nghiên cứu pháp luật Việt Nam có liên quan tới </w:t>
      </w:r>
      <w:r>
        <w:rPr>
          <w:rFonts w:ascii="Times New Roman" w:hAnsi="Times New Roman"/>
          <w:sz w:val="26"/>
          <w:szCs w:val="26"/>
          <w:lang w:val="pt-BR"/>
        </w:rPr>
        <w:t>TTCB</w:t>
      </w:r>
      <w:r w:rsidRPr="002E3C03">
        <w:rPr>
          <w:rFonts w:ascii="Times New Roman" w:hAnsi="Times New Roman"/>
          <w:sz w:val="26"/>
          <w:szCs w:val="26"/>
          <w:lang w:val="pt-BR"/>
        </w:rPr>
        <w:t xml:space="preserve">. Một số quy định pháp luật quốc tế, khu vực và các quốc gia như: </w:t>
      </w:r>
      <w:r>
        <w:rPr>
          <w:rFonts w:ascii="Times New Roman" w:hAnsi="Times New Roman"/>
          <w:sz w:val="26"/>
          <w:szCs w:val="26"/>
          <w:lang w:val="pt-BR"/>
        </w:rPr>
        <w:t>EU</w:t>
      </w:r>
      <w:r w:rsidRPr="002E3C03">
        <w:rPr>
          <w:rFonts w:ascii="Times New Roman" w:hAnsi="Times New Roman"/>
          <w:sz w:val="26"/>
          <w:szCs w:val="26"/>
          <w:lang w:val="pt-BR"/>
        </w:rPr>
        <w:t xml:space="preserve">, Hoa </w:t>
      </w:r>
      <w:r w:rsidRPr="002E3C03">
        <w:rPr>
          <w:rFonts w:ascii="Times New Roman" w:hAnsi="Times New Roman"/>
          <w:sz w:val="26"/>
          <w:szCs w:val="26"/>
          <w:lang w:val="pt-BR"/>
        </w:rPr>
        <w:lastRenderedPageBreak/>
        <w:t xml:space="preserve">Kỳ, Trung Quốc, Hàn Quốc, chỉ mang tính tham khảo và so sánh đánh giá nhằm rút ra bài học kinh nghiệm để góp phần hoàn thiện pháp luật Việt Nam về </w:t>
      </w:r>
      <w:r>
        <w:rPr>
          <w:rFonts w:ascii="Times New Roman" w:hAnsi="Times New Roman"/>
          <w:sz w:val="26"/>
          <w:szCs w:val="26"/>
          <w:lang w:val="pt-BR"/>
        </w:rPr>
        <w:t>TTCB</w:t>
      </w:r>
      <w:r w:rsidRPr="002E3C03">
        <w:rPr>
          <w:rFonts w:ascii="Times New Roman" w:hAnsi="Times New Roman"/>
          <w:sz w:val="26"/>
          <w:szCs w:val="26"/>
          <w:lang w:val="pt-BR"/>
        </w:rPr>
        <w:t xml:space="preserve"> trong bối cảnh hội nhập quốc tế. Việc Luận án lựa chọn pháp luật </w:t>
      </w:r>
      <w:r>
        <w:rPr>
          <w:rFonts w:ascii="Times New Roman" w:hAnsi="Times New Roman"/>
          <w:sz w:val="26"/>
          <w:szCs w:val="26"/>
          <w:lang w:val="pt-BR"/>
        </w:rPr>
        <w:t>EU</w:t>
      </w:r>
      <w:r w:rsidRPr="002E3C03">
        <w:rPr>
          <w:rFonts w:ascii="Times New Roman" w:hAnsi="Times New Roman"/>
          <w:sz w:val="26"/>
          <w:szCs w:val="26"/>
          <w:lang w:val="pt-BR"/>
        </w:rPr>
        <w:t xml:space="preserve">, Hoa Kỳ, Trung Quốc, Hàn Quốc để nghiên cứu kinh nghiệm pháp luật bởi vì đây là khu vực và những quốc gia có </w:t>
      </w:r>
      <w:r>
        <w:rPr>
          <w:rFonts w:ascii="Times New Roman" w:hAnsi="Times New Roman"/>
          <w:sz w:val="26"/>
          <w:szCs w:val="26"/>
          <w:lang w:val="pt-BR"/>
        </w:rPr>
        <w:t>TTCB</w:t>
      </w:r>
      <w:r w:rsidRPr="002E3C03">
        <w:rPr>
          <w:rFonts w:ascii="Times New Roman" w:hAnsi="Times New Roman"/>
          <w:sz w:val="26"/>
          <w:szCs w:val="26"/>
          <w:lang w:val="pt-BR"/>
        </w:rPr>
        <w:t xml:space="preserve"> được hình thành </w:t>
      </w:r>
      <w:r>
        <w:rPr>
          <w:rFonts w:ascii="Times New Roman" w:hAnsi="Times New Roman"/>
          <w:sz w:val="26"/>
          <w:szCs w:val="26"/>
          <w:lang w:val="pt-BR"/>
        </w:rPr>
        <w:t>sớm nhất</w:t>
      </w:r>
      <w:r w:rsidRPr="002E3C03">
        <w:rPr>
          <w:rFonts w:ascii="Times New Roman" w:hAnsi="Times New Roman"/>
          <w:sz w:val="26"/>
          <w:szCs w:val="26"/>
          <w:lang w:val="pt-BR"/>
        </w:rPr>
        <w:t xml:space="preserve"> và hiện cũng được đánh giá là đang phát triển mạnh mẽ.</w:t>
      </w:r>
    </w:p>
    <w:p w14:paraId="64FC026E" w14:textId="77777777" w:rsidR="00217617" w:rsidRPr="002E3C03" w:rsidRDefault="00217617" w:rsidP="00217617">
      <w:pPr>
        <w:spacing w:after="0" w:line="360" w:lineRule="auto"/>
        <w:ind w:firstLine="567"/>
        <w:jc w:val="both"/>
        <w:rPr>
          <w:rFonts w:ascii="Times New Roman" w:hAnsi="Times New Roman"/>
          <w:sz w:val="26"/>
          <w:szCs w:val="26"/>
          <w:lang w:val="pt-BR"/>
        </w:rPr>
      </w:pPr>
      <w:r w:rsidRPr="002E3C03">
        <w:rPr>
          <w:rFonts w:ascii="Times New Roman" w:hAnsi="Times New Roman"/>
          <w:sz w:val="26"/>
          <w:szCs w:val="26"/>
          <w:lang w:val="pt-BR"/>
        </w:rPr>
        <w:t>Những số liệu, vụ việc được nêu trong Luận án được lựa chọn để phân tích được tác giả xác định là mang tính điển hình, được chọn lọc để minh họa cho các nội dung liên quan.</w:t>
      </w:r>
    </w:p>
    <w:p w14:paraId="32F624C8" w14:textId="77777777" w:rsidR="00217617" w:rsidRPr="002E3C03" w:rsidRDefault="00217617" w:rsidP="00217617">
      <w:pPr>
        <w:spacing w:after="0" w:line="360" w:lineRule="auto"/>
        <w:ind w:firstLine="567"/>
        <w:jc w:val="both"/>
        <w:rPr>
          <w:rFonts w:ascii="Times New Roman" w:hAnsi="Times New Roman"/>
          <w:spacing w:val="-4"/>
          <w:sz w:val="26"/>
          <w:szCs w:val="26"/>
          <w:lang w:val="pt-BR"/>
        </w:rPr>
      </w:pPr>
      <w:r w:rsidRPr="002E3C03">
        <w:rPr>
          <w:rFonts w:ascii="Times New Roman" w:hAnsi="Times New Roman"/>
          <w:sz w:val="26"/>
          <w:szCs w:val="26"/>
          <w:lang w:val="pt-BR"/>
        </w:rPr>
        <w:t xml:space="preserve">- </w:t>
      </w:r>
      <w:r w:rsidRPr="002E3C03">
        <w:rPr>
          <w:rFonts w:ascii="Times New Roman" w:hAnsi="Times New Roman"/>
          <w:i/>
          <w:sz w:val="26"/>
          <w:szCs w:val="26"/>
          <w:lang w:val="pt-BR"/>
        </w:rPr>
        <w:t>Về thời gian,</w:t>
      </w:r>
      <w:r w:rsidRPr="002E3C03">
        <w:rPr>
          <w:rFonts w:ascii="Times New Roman" w:hAnsi="Times New Roman"/>
          <w:sz w:val="26"/>
          <w:szCs w:val="26"/>
          <w:lang w:val="pt-BR"/>
        </w:rPr>
        <w:t xml:space="preserve"> mặc dù Luận án tập trung nghiên cứu các quy định của pháp luật Việt Nam hiện hành để đánh giá thực trạng pháp luật về </w:t>
      </w:r>
      <w:r>
        <w:rPr>
          <w:rFonts w:ascii="Times New Roman" w:hAnsi="Times New Roman"/>
          <w:sz w:val="26"/>
          <w:szCs w:val="26"/>
          <w:lang w:val="pt-BR"/>
        </w:rPr>
        <w:t>TTCB</w:t>
      </w:r>
      <w:r w:rsidRPr="002E3C03">
        <w:rPr>
          <w:rFonts w:ascii="Times New Roman" w:hAnsi="Times New Roman"/>
          <w:sz w:val="26"/>
          <w:szCs w:val="26"/>
          <w:lang w:val="pt-BR"/>
        </w:rPr>
        <w:t xml:space="preserve">, cụ thể là </w:t>
      </w:r>
      <w:r w:rsidRPr="002E3C03">
        <w:rPr>
          <w:rFonts w:ascii="Times New Roman" w:hAnsi="Times New Roman"/>
          <w:spacing w:val="-4"/>
          <w:sz w:val="26"/>
          <w:szCs w:val="26"/>
          <w:lang w:val="pt-BR"/>
        </w:rPr>
        <w:t>từ khi Luật BVMT năm 2020 có hiệu lực thi hành từ</w:t>
      </w:r>
      <w:r>
        <w:rPr>
          <w:rFonts w:ascii="Times New Roman" w:hAnsi="Times New Roman"/>
          <w:spacing w:val="-4"/>
          <w:sz w:val="26"/>
          <w:szCs w:val="26"/>
          <w:lang w:val="pt-BR"/>
        </w:rPr>
        <w:t xml:space="preserve"> ngày 01/01/2022 </w:t>
      </w:r>
      <w:r w:rsidRPr="002E3C03">
        <w:rPr>
          <w:rFonts w:ascii="Times New Roman" w:hAnsi="Times New Roman"/>
          <w:spacing w:val="-4"/>
          <w:sz w:val="26"/>
          <w:szCs w:val="26"/>
          <w:lang w:val="pt-BR"/>
        </w:rPr>
        <w:t xml:space="preserve">đến nay. Song để đảm bảo tính khả thi của các kiến nghị, luận án cũng nghiên cứu quá trình vận động và phát triển của các </w:t>
      </w:r>
      <w:r>
        <w:rPr>
          <w:rFonts w:ascii="Times New Roman" w:hAnsi="Times New Roman"/>
          <w:spacing w:val="-4"/>
          <w:sz w:val="26"/>
          <w:szCs w:val="26"/>
          <w:lang w:val="pt-BR"/>
        </w:rPr>
        <w:t>QPPL</w:t>
      </w:r>
      <w:r w:rsidRPr="002E3C03">
        <w:rPr>
          <w:rFonts w:ascii="Times New Roman" w:hAnsi="Times New Roman"/>
          <w:spacing w:val="-4"/>
          <w:sz w:val="26"/>
          <w:szCs w:val="26"/>
          <w:lang w:val="pt-BR"/>
        </w:rPr>
        <w:t xml:space="preserve"> về </w:t>
      </w:r>
      <w:r>
        <w:rPr>
          <w:rFonts w:ascii="Times New Roman" w:hAnsi="Times New Roman"/>
          <w:sz w:val="26"/>
          <w:szCs w:val="26"/>
          <w:lang w:val="pt-BR"/>
        </w:rPr>
        <w:t>TTCB</w:t>
      </w:r>
      <w:r w:rsidRPr="002E3C03">
        <w:rPr>
          <w:rFonts w:ascii="Times New Roman" w:hAnsi="Times New Roman"/>
          <w:spacing w:val="-4"/>
          <w:sz w:val="26"/>
          <w:szCs w:val="26"/>
          <w:lang w:val="pt-BR"/>
        </w:rPr>
        <w:t xml:space="preserve"> giai đoạn trước khi có Luật BVMT năm 2020, cụ thể là giai đoạn từ khi có Luật BVMT năm 2014.</w:t>
      </w:r>
    </w:p>
    <w:p w14:paraId="0E506C43" w14:textId="52343282" w:rsidR="00272372" w:rsidRPr="002E3C03" w:rsidRDefault="00272372" w:rsidP="0037650A">
      <w:pPr>
        <w:pStyle w:val="Heading2"/>
      </w:pPr>
      <w:r w:rsidRPr="002E3C03">
        <w:t>4. Câu hỏi nghiên cứu và giả thuyết nghiên cứu</w:t>
      </w:r>
      <w:bookmarkEnd w:id="131"/>
      <w:bookmarkEnd w:id="132"/>
      <w:bookmarkEnd w:id="133"/>
      <w:bookmarkEnd w:id="134"/>
    </w:p>
    <w:p w14:paraId="54CDBD80" w14:textId="22B3A95B" w:rsidR="00272372" w:rsidRPr="002E3C03" w:rsidRDefault="00272372" w:rsidP="0037650A">
      <w:pPr>
        <w:pStyle w:val="Heading2"/>
      </w:pPr>
      <w:bookmarkStart w:id="135" w:name="_Toc193014159"/>
      <w:bookmarkStart w:id="136" w:name="_Toc197245785"/>
      <w:bookmarkStart w:id="137" w:name="_Toc197245906"/>
      <w:bookmarkStart w:id="138" w:name="_Toc197247447"/>
      <w:r w:rsidRPr="002E3C03">
        <w:t>4.1. Câu hỏi nghiên cứu</w:t>
      </w:r>
      <w:bookmarkEnd w:id="135"/>
      <w:bookmarkEnd w:id="136"/>
      <w:bookmarkEnd w:id="137"/>
      <w:bookmarkEnd w:id="138"/>
    </w:p>
    <w:p w14:paraId="0CB3FDF9" w14:textId="77777777" w:rsidR="00217617" w:rsidRPr="002E3C03" w:rsidRDefault="00217617" w:rsidP="00217617">
      <w:pPr>
        <w:spacing w:after="0" w:line="360" w:lineRule="auto"/>
        <w:ind w:firstLine="567"/>
        <w:jc w:val="both"/>
        <w:rPr>
          <w:rFonts w:ascii="Times New Roman" w:hAnsi="Times New Roman"/>
          <w:noProof/>
          <w:sz w:val="26"/>
          <w:szCs w:val="26"/>
          <w:lang w:val="pt-BR"/>
        </w:rPr>
      </w:pPr>
      <w:bookmarkStart w:id="139" w:name="_Toc193014160"/>
      <w:bookmarkStart w:id="140" w:name="_Toc197245786"/>
      <w:bookmarkStart w:id="141" w:name="_Toc197245907"/>
      <w:bookmarkStart w:id="142" w:name="_Toc197247448"/>
      <w:r w:rsidRPr="002E3C03">
        <w:rPr>
          <w:rFonts w:ascii="Times New Roman" w:hAnsi="Times New Roman"/>
          <w:noProof/>
          <w:sz w:val="26"/>
          <w:szCs w:val="26"/>
          <w:lang w:val="pt-BR"/>
        </w:rPr>
        <w:t>Đề tài nghiên cứu “</w:t>
      </w:r>
      <w:r w:rsidRPr="002E3C03">
        <w:rPr>
          <w:rFonts w:ascii="Times New Roman" w:hAnsi="Times New Roman"/>
          <w:i/>
          <w:noProof/>
          <w:sz w:val="26"/>
          <w:szCs w:val="26"/>
          <w:lang w:val="pt-BR"/>
        </w:rPr>
        <w:t>Pháp luật Việt Nam về thị trường các-bon”</w:t>
      </w:r>
      <w:r w:rsidRPr="002E3C03">
        <w:rPr>
          <w:rFonts w:ascii="Times New Roman" w:hAnsi="Times New Roman"/>
          <w:noProof/>
          <w:sz w:val="26"/>
          <w:szCs w:val="26"/>
          <w:lang w:val="pt-BR"/>
        </w:rPr>
        <w:t xml:space="preserve"> được tiến hành dựa trên câu hỏi nghiên cứu chính “Pháp luật Việt Nam về thị trường các-bon đã đáp ứng được các điều kiện về việc tổ chức và vận hành thị trường các-bon phù hợp với các yêu cầu </w:t>
      </w:r>
      <w:r w:rsidRPr="002E3C03">
        <w:rPr>
          <w:rFonts w:ascii="Times New Roman" w:eastAsia="Times New Roman" w:hAnsi="Times New Roman"/>
          <w:sz w:val="26"/>
          <w:szCs w:val="26"/>
          <w:lang w:val="pt-BR"/>
        </w:rPr>
        <w:t xml:space="preserve">bảo vệ môi trường, </w:t>
      </w:r>
      <w:r w:rsidRPr="002E3C03">
        <w:rPr>
          <w:rFonts w:ascii="Times New Roman" w:hAnsi="Times New Roman"/>
          <w:spacing w:val="-6"/>
          <w:sz w:val="26"/>
          <w:szCs w:val="26"/>
          <w:lang w:val="pt-BR"/>
        </w:rPr>
        <w:t>thúc đẩy sự hình thành và phát triển thị trường các-bon hay chưa?”</w:t>
      </w:r>
      <w:r w:rsidRPr="002E3C03">
        <w:rPr>
          <w:rFonts w:ascii="Times New Roman" w:hAnsi="Times New Roman"/>
          <w:noProof/>
          <w:sz w:val="26"/>
          <w:szCs w:val="26"/>
          <w:lang w:val="pt-BR"/>
        </w:rPr>
        <w:t>.</w:t>
      </w:r>
    </w:p>
    <w:p w14:paraId="7022FD0A" w14:textId="77777777" w:rsidR="00217617" w:rsidRPr="002E3C03" w:rsidRDefault="00217617" w:rsidP="00217617">
      <w:pPr>
        <w:spacing w:after="0" w:line="360" w:lineRule="auto"/>
        <w:ind w:firstLine="567"/>
        <w:jc w:val="both"/>
        <w:rPr>
          <w:rFonts w:ascii="Times New Roman" w:hAnsi="Times New Roman"/>
          <w:noProof/>
          <w:sz w:val="26"/>
          <w:szCs w:val="26"/>
          <w:lang w:val="pt-BR"/>
        </w:rPr>
      </w:pPr>
      <w:r w:rsidRPr="002E3C03">
        <w:rPr>
          <w:rFonts w:ascii="Times New Roman" w:hAnsi="Times New Roman"/>
          <w:noProof/>
          <w:sz w:val="26"/>
          <w:szCs w:val="26"/>
          <w:lang w:val="pt-BR"/>
        </w:rPr>
        <w:t xml:space="preserve">Để trả lời câu hỏi then chốt trên đây, Luận án xác định cần làm rõ các nội dung nghiên cứu thông qua các câu hỏi chi tiết sau: </w:t>
      </w:r>
    </w:p>
    <w:p w14:paraId="095262B2" w14:textId="77777777" w:rsidR="00217617" w:rsidRPr="002E3C03" w:rsidRDefault="00217617" w:rsidP="00217617">
      <w:pPr>
        <w:spacing w:after="0" w:line="360" w:lineRule="auto"/>
        <w:ind w:firstLine="567"/>
        <w:jc w:val="both"/>
        <w:rPr>
          <w:rFonts w:ascii="Times New Roman" w:hAnsi="Times New Roman"/>
          <w:i/>
          <w:noProof/>
          <w:sz w:val="26"/>
          <w:szCs w:val="26"/>
          <w:lang w:val="pt-BR"/>
        </w:rPr>
      </w:pPr>
      <w:r w:rsidRPr="002E3C03">
        <w:rPr>
          <w:rFonts w:ascii="Times New Roman" w:hAnsi="Times New Roman"/>
          <w:i/>
          <w:noProof/>
          <w:sz w:val="26"/>
          <w:szCs w:val="26"/>
          <w:lang w:val="pt-BR"/>
        </w:rPr>
        <w:t xml:space="preserve">Thứ nhất, </w:t>
      </w:r>
      <w:r w:rsidRPr="002E3C03">
        <w:rPr>
          <w:rFonts w:ascii="Times New Roman" w:hAnsi="Times New Roman"/>
          <w:noProof/>
          <w:sz w:val="26"/>
          <w:szCs w:val="26"/>
          <w:lang w:val="pt-BR"/>
        </w:rPr>
        <w:t xml:space="preserve">tại sao các quốc gia cần phải hình thành khung pháp lý để tổ chức và vận hành </w:t>
      </w:r>
      <w:r>
        <w:rPr>
          <w:rFonts w:ascii="Times New Roman" w:hAnsi="Times New Roman"/>
          <w:sz w:val="26"/>
          <w:szCs w:val="26"/>
          <w:lang w:val="pt-BR"/>
        </w:rPr>
        <w:t>TTCB</w:t>
      </w:r>
      <w:r w:rsidRPr="002E3C03">
        <w:rPr>
          <w:rFonts w:ascii="Times New Roman" w:hAnsi="Times New Roman"/>
          <w:noProof/>
          <w:sz w:val="26"/>
          <w:szCs w:val="26"/>
          <w:lang w:val="pt-BR"/>
        </w:rPr>
        <w:t>?</w:t>
      </w:r>
    </w:p>
    <w:p w14:paraId="38A0F618" w14:textId="77777777" w:rsidR="00217617" w:rsidRPr="002E3C03" w:rsidRDefault="00217617" w:rsidP="00217617">
      <w:pPr>
        <w:spacing w:after="0" w:line="360" w:lineRule="auto"/>
        <w:ind w:firstLine="567"/>
        <w:jc w:val="both"/>
        <w:rPr>
          <w:rFonts w:ascii="Times New Roman" w:hAnsi="Times New Roman"/>
          <w:noProof/>
          <w:sz w:val="26"/>
          <w:szCs w:val="26"/>
          <w:lang w:val="pt-BR"/>
        </w:rPr>
      </w:pPr>
      <w:r w:rsidRPr="002E3C03">
        <w:rPr>
          <w:rFonts w:ascii="Times New Roman" w:hAnsi="Times New Roman"/>
          <w:i/>
          <w:noProof/>
          <w:sz w:val="26"/>
          <w:szCs w:val="26"/>
          <w:lang w:val="pt-BR"/>
        </w:rPr>
        <w:t xml:space="preserve">Thứ hai, </w:t>
      </w:r>
      <w:r w:rsidRPr="002E3C03">
        <w:rPr>
          <w:rFonts w:ascii="Times New Roman" w:hAnsi="Times New Roman"/>
          <w:noProof/>
          <w:sz w:val="26"/>
          <w:szCs w:val="26"/>
          <w:lang w:val="pt-BR"/>
        </w:rPr>
        <w:t xml:space="preserve">tại các nước có </w:t>
      </w:r>
      <w:r>
        <w:rPr>
          <w:rFonts w:ascii="Times New Roman" w:hAnsi="Times New Roman"/>
          <w:sz w:val="26"/>
          <w:szCs w:val="26"/>
          <w:lang w:val="pt-BR"/>
        </w:rPr>
        <w:t>TTCB</w:t>
      </w:r>
      <w:r w:rsidRPr="002E3C03">
        <w:rPr>
          <w:rFonts w:ascii="Times New Roman" w:hAnsi="Times New Roman"/>
          <w:noProof/>
          <w:sz w:val="26"/>
          <w:szCs w:val="26"/>
          <w:lang w:val="pt-BR"/>
        </w:rPr>
        <w:t xml:space="preserve"> hình thành sớm và phát triển hiệu quả như </w:t>
      </w:r>
      <w:r>
        <w:rPr>
          <w:rFonts w:ascii="Times New Roman" w:hAnsi="Times New Roman"/>
          <w:noProof/>
          <w:sz w:val="26"/>
          <w:szCs w:val="26"/>
          <w:lang w:val="pt-BR"/>
        </w:rPr>
        <w:t>EU</w:t>
      </w:r>
      <w:r w:rsidRPr="002E3C03">
        <w:rPr>
          <w:rFonts w:ascii="Times New Roman" w:hAnsi="Times New Roman"/>
          <w:noProof/>
          <w:sz w:val="26"/>
          <w:szCs w:val="26"/>
          <w:lang w:val="pt-BR"/>
        </w:rPr>
        <w:t xml:space="preserve">, Mỹ, Trung Quốc và Hàn Quốc, khung pháp luật về </w:t>
      </w:r>
      <w:r>
        <w:rPr>
          <w:rFonts w:ascii="Times New Roman" w:hAnsi="Times New Roman"/>
          <w:sz w:val="26"/>
          <w:szCs w:val="26"/>
          <w:lang w:val="pt-BR"/>
        </w:rPr>
        <w:t>TTCB</w:t>
      </w:r>
      <w:r w:rsidRPr="002E3C03">
        <w:rPr>
          <w:rFonts w:ascii="Times New Roman" w:hAnsi="Times New Roman"/>
          <w:noProof/>
          <w:sz w:val="26"/>
          <w:szCs w:val="26"/>
          <w:lang w:val="pt-BR"/>
        </w:rPr>
        <w:t xml:space="preserve"> bao gồm những nội dung </w:t>
      </w:r>
      <w:r w:rsidRPr="002E3C03">
        <w:rPr>
          <w:rFonts w:ascii="Times New Roman" w:hAnsi="Times New Roman"/>
          <w:noProof/>
          <w:sz w:val="26"/>
          <w:szCs w:val="26"/>
          <w:lang w:val="pt-BR"/>
        </w:rPr>
        <w:lastRenderedPageBreak/>
        <w:t xml:space="preserve">cơ bản nào và liệu Việt Nam có thể học hỏi được gì từ kinh nghiệm lập pháp về vấn đề này của các nước về phát triển </w:t>
      </w:r>
      <w:r>
        <w:rPr>
          <w:rFonts w:ascii="Times New Roman" w:hAnsi="Times New Roman"/>
          <w:sz w:val="26"/>
          <w:szCs w:val="26"/>
          <w:lang w:val="pt-BR"/>
        </w:rPr>
        <w:t>TTCB</w:t>
      </w:r>
      <w:r w:rsidRPr="002E3C03">
        <w:rPr>
          <w:rFonts w:ascii="Times New Roman" w:hAnsi="Times New Roman"/>
          <w:noProof/>
          <w:sz w:val="26"/>
          <w:szCs w:val="26"/>
          <w:lang w:val="pt-BR"/>
        </w:rPr>
        <w:t xml:space="preserve">?  </w:t>
      </w:r>
    </w:p>
    <w:p w14:paraId="120DCFBD" w14:textId="77777777" w:rsidR="00217617" w:rsidRPr="002E3C03" w:rsidRDefault="00217617" w:rsidP="00217617">
      <w:pPr>
        <w:spacing w:after="0" w:line="360" w:lineRule="auto"/>
        <w:ind w:firstLine="567"/>
        <w:jc w:val="both"/>
        <w:rPr>
          <w:rFonts w:ascii="Times New Roman" w:hAnsi="Times New Roman"/>
          <w:noProof/>
          <w:sz w:val="26"/>
          <w:szCs w:val="26"/>
          <w:lang w:val="pt-BR"/>
        </w:rPr>
      </w:pPr>
      <w:r w:rsidRPr="002E3C03">
        <w:rPr>
          <w:rFonts w:ascii="Times New Roman" w:hAnsi="Times New Roman"/>
          <w:i/>
          <w:noProof/>
          <w:sz w:val="26"/>
          <w:szCs w:val="26"/>
          <w:lang w:val="pt-BR"/>
        </w:rPr>
        <w:t>Thứ ba,</w:t>
      </w:r>
      <w:r w:rsidRPr="002E3C03">
        <w:rPr>
          <w:rFonts w:ascii="Times New Roman" w:hAnsi="Times New Roman"/>
          <w:noProof/>
          <w:sz w:val="26"/>
          <w:szCs w:val="26"/>
          <w:lang w:val="pt-BR"/>
        </w:rPr>
        <w:t xml:space="preserve"> thực trạng pháp luật điều chỉnh về </w:t>
      </w:r>
      <w:r>
        <w:rPr>
          <w:rFonts w:ascii="Times New Roman" w:hAnsi="Times New Roman"/>
          <w:sz w:val="26"/>
          <w:szCs w:val="26"/>
          <w:lang w:val="pt-BR"/>
        </w:rPr>
        <w:t>TTCB</w:t>
      </w:r>
      <w:r w:rsidRPr="002E3C03">
        <w:rPr>
          <w:rFonts w:ascii="Times New Roman" w:hAnsi="Times New Roman"/>
          <w:noProof/>
          <w:sz w:val="26"/>
          <w:szCs w:val="26"/>
          <w:lang w:val="pt-BR"/>
        </w:rPr>
        <w:t xml:space="preserve"> tại Việt Nam hiện nay như thế nào? Những thành công và những hạn chế của pháp luật về </w:t>
      </w:r>
      <w:r>
        <w:rPr>
          <w:rFonts w:ascii="Times New Roman" w:hAnsi="Times New Roman"/>
          <w:sz w:val="26"/>
          <w:szCs w:val="26"/>
          <w:lang w:val="pt-BR"/>
        </w:rPr>
        <w:t>TTCB</w:t>
      </w:r>
      <w:r w:rsidRPr="002E3C03">
        <w:rPr>
          <w:rFonts w:ascii="Times New Roman" w:hAnsi="Times New Roman"/>
          <w:noProof/>
          <w:sz w:val="26"/>
          <w:szCs w:val="26"/>
          <w:lang w:val="pt-BR"/>
        </w:rPr>
        <w:t xml:space="preserve"> tại Việt Nam và nguyên nhân của những hạn chế đó là gì?</w:t>
      </w:r>
    </w:p>
    <w:p w14:paraId="36E7310B" w14:textId="77777777" w:rsidR="00217617" w:rsidRPr="002E3C03" w:rsidRDefault="00217617" w:rsidP="00217617">
      <w:pPr>
        <w:spacing w:after="0" w:line="360" w:lineRule="auto"/>
        <w:ind w:firstLine="567"/>
        <w:jc w:val="both"/>
        <w:rPr>
          <w:rFonts w:ascii="Times New Roman" w:hAnsi="Times New Roman"/>
          <w:noProof/>
          <w:sz w:val="26"/>
          <w:szCs w:val="26"/>
          <w:lang w:val="pt-BR"/>
        </w:rPr>
      </w:pPr>
      <w:r w:rsidRPr="002E3C03">
        <w:rPr>
          <w:rFonts w:ascii="Times New Roman" w:eastAsia="Times New Roman" w:hAnsi="Times New Roman"/>
          <w:i/>
          <w:sz w:val="26"/>
          <w:szCs w:val="26"/>
          <w:lang w:val="pt-BR"/>
        </w:rPr>
        <w:t>Thứ tư,</w:t>
      </w:r>
      <w:r w:rsidRPr="002E3C03">
        <w:rPr>
          <w:rFonts w:ascii="Times New Roman" w:eastAsia="Times New Roman" w:hAnsi="Times New Roman"/>
          <w:sz w:val="26"/>
          <w:szCs w:val="26"/>
          <w:lang w:val="pt-BR"/>
        </w:rPr>
        <w:t xml:space="preserve"> </w:t>
      </w:r>
      <w:r w:rsidRPr="002E3C03">
        <w:rPr>
          <w:rFonts w:ascii="Times New Roman" w:hAnsi="Times New Roman"/>
          <w:spacing w:val="-6"/>
          <w:sz w:val="26"/>
          <w:szCs w:val="26"/>
          <w:lang w:val="pt-BR"/>
        </w:rPr>
        <w:t xml:space="preserve">pháp luật Việt Nam cần được hoàn thiện các quy định như thế nào để </w:t>
      </w:r>
      <w:r w:rsidRPr="002E3C03">
        <w:rPr>
          <w:rFonts w:ascii="Times New Roman" w:eastAsia="Times New Roman" w:hAnsi="Times New Roman"/>
          <w:sz w:val="26"/>
          <w:szCs w:val="26"/>
          <w:lang w:val="pt-BR"/>
        </w:rPr>
        <w:t xml:space="preserve">hài hòa lợi ích giữa muốn bảo vệ môi trường, giảm phát thải nhà kính với các cơ sở phát thải khí các-bon, từ đó </w:t>
      </w:r>
      <w:r w:rsidRPr="002E3C03">
        <w:rPr>
          <w:rFonts w:ascii="Times New Roman" w:hAnsi="Times New Roman"/>
          <w:spacing w:val="-6"/>
          <w:sz w:val="26"/>
          <w:szCs w:val="26"/>
          <w:lang w:val="pt-BR"/>
        </w:rPr>
        <w:t xml:space="preserve">thúc đẩy sự hình thành và phát triển </w:t>
      </w:r>
      <w:r>
        <w:rPr>
          <w:rFonts w:ascii="Times New Roman" w:hAnsi="Times New Roman"/>
          <w:sz w:val="26"/>
          <w:szCs w:val="26"/>
          <w:lang w:val="pt-BR"/>
        </w:rPr>
        <w:t>TTCB</w:t>
      </w:r>
      <w:r w:rsidRPr="002E3C03">
        <w:rPr>
          <w:rFonts w:ascii="Times New Roman" w:hAnsi="Times New Roman"/>
          <w:spacing w:val="-6"/>
          <w:sz w:val="26"/>
          <w:szCs w:val="26"/>
          <w:lang w:val="pt-BR"/>
        </w:rPr>
        <w:t xml:space="preserve">? </w:t>
      </w:r>
      <w:r w:rsidRPr="002E3C03">
        <w:rPr>
          <w:rFonts w:ascii="Times New Roman" w:eastAsia="Times New Roman" w:hAnsi="Times New Roman"/>
          <w:sz w:val="26"/>
          <w:szCs w:val="26"/>
          <w:lang w:val="pt-BR"/>
        </w:rPr>
        <w:t xml:space="preserve">Cần chỉ rõ những định hướng và những nội dung cụ thể gì để hoàn thiện pháp luật nhằm bảo đảm </w:t>
      </w:r>
      <w:r>
        <w:rPr>
          <w:rFonts w:ascii="Times New Roman" w:hAnsi="Times New Roman"/>
          <w:sz w:val="26"/>
          <w:szCs w:val="26"/>
          <w:lang w:val="pt-BR"/>
        </w:rPr>
        <w:t>TTCB</w:t>
      </w:r>
      <w:r w:rsidRPr="002E3C03">
        <w:rPr>
          <w:rFonts w:ascii="Times New Roman" w:eastAsia="Times New Roman" w:hAnsi="Times New Roman"/>
          <w:sz w:val="26"/>
          <w:szCs w:val="26"/>
          <w:lang w:val="pt-BR"/>
        </w:rPr>
        <w:t xml:space="preserve"> có thể vận hành hiệu quả?</w:t>
      </w:r>
    </w:p>
    <w:p w14:paraId="03A74F48" w14:textId="664856AF" w:rsidR="00272372" w:rsidRPr="002E3C03" w:rsidRDefault="00272372" w:rsidP="0037650A">
      <w:pPr>
        <w:pStyle w:val="Heading2"/>
      </w:pPr>
      <w:r w:rsidRPr="002E3C03">
        <w:t>4.2. Giả thuyết nghiên cứu</w:t>
      </w:r>
      <w:bookmarkEnd w:id="139"/>
      <w:bookmarkEnd w:id="140"/>
      <w:bookmarkEnd w:id="141"/>
      <w:bookmarkEnd w:id="142"/>
    </w:p>
    <w:p w14:paraId="2B65AA24" w14:textId="77777777" w:rsidR="00217617" w:rsidRPr="002E3C03" w:rsidRDefault="00217617" w:rsidP="00217617">
      <w:pPr>
        <w:autoSpaceDE w:val="0"/>
        <w:autoSpaceDN w:val="0"/>
        <w:adjustRightInd w:val="0"/>
        <w:spacing w:after="0" w:line="360" w:lineRule="auto"/>
        <w:ind w:firstLine="567"/>
        <w:contextualSpacing/>
        <w:jc w:val="both"/>
        <w:rPr>
          <w:rFonts w:ascii="Times New Roman" w:hAnsi="Times New Roman"/>
          <w:sz w:val="26"/>
          <w:szCs w:val="26"/>
          <w:lang w:val="pt-BR"/>
        </w:rPr>
      </w:pPr>
      <w:bookmarkStart w:id="143" w:name="_Toc155266376"/>
      <w:bookmarkStart w:id="144" w:name="_Toc193014161"/>
      <w:bookmarkStart w:id="145" w:name="_Toc197245787"/>
      <w:bookmarkStart w:id="146" w:name="_Toc197245908"/>
      <w:bookmarkStart w:id="147" w:name="_Toc197247449"/>
      <w:r w:rsidRPr="002E3C03">
        <w:rPr>
          <w:rFonts w:ascii="Times New Roman" w:hAnsi="Times New Roman"/>
          <w:sz w:val="26"/>
          <w:szCs w:val="26"/>
          <w:lang w:val="pt-BR"/>
        </w:rPr>
        <w:t>Luận án được xây dựng từ các giả thuyết nghiên cứu bao gồm:</w:t>
      </w:r>
    </w:p>
    <w:p w14:paraId="763CF5E6" w14:textId="77777777" w:rsidR="00217617" w:rsidRPr="002E3C03" w:rsidRDefault="00217617" w:rsidP="00217617">
      <w:pPr>
        <w:autoSpaceDE w:val="0"/>
        <w:autoSpaceDN w:val="0"/>
        <w:adjustRightInd w:val="0"/>
        <w:spacing w:after="0" w:line="360" w:lineRule="auto"/>
        <w:ind w:firstLine="567"/>
        <w:contextualSpacing/>
        <w:jc w:val="both"/>
        <w:rPr>
          <w:rFonts w:ascii="Times New Roman" w:hAnsi="Times New Roman"/>
          <w:i/>
          <w:sz w:val="26"/>
          <w:szCs w:val="26"/>
          <w:lang w:val="pt-BR"/>
        </w:rPr>
      </w:pPr>
      <w:r w:rsidRPr="002E3C03">
        <w:rPr>
          <w:rFonts w:ascii="Times New Roman" w:hAnsi="Times New Roman"/>
          <w:i/>
          <w:sz w:val="26"/>
          <w:szCs w:val="26"/>
          <w:lang w:val="pt-BR"/>
        </w:rPr>
        <w:t>i).Giả thuyết thứ nhất</w:t>
      </w:r>
    </w:p>
    <w:p w14:paraId="1BB27C0E" w14:textId="77777777" w:rsidR="00217617" w:rsidRPr="002E3C03" w:rsidRDefault="00217617" w:rsidP="00217617">
      <w:pPr>
        <w:spacing w:after="0" w:line="360" w:lineRule="auto"/>
        <w:ind w:firstLine="567"/>
        <w:jc w:val="both"/>
        <w:rPr>
          <w:rFonts w:ascii="Times New Roman" w:hAnsi="Times New Roman"/>
          <w:sz w:val="26"/>
          <w:szCs w:val="26"/>
          <w:lang w:val="pt-BR"/>
        </w:rPr>
      </w:pPr>
      <w:r w:rsidRPr="002E3C03">
        <w:rPr>
          <w:rFonts w:ascii="Times New Roman" w:hAnsi="Times New Roman"/>
          <w:sz w:val="26"/>
          <w:szCs w:val="26"/>
          <w:lang w:val="pt-BR"/>
        </w:rPr>
        <w:t xml:space="preserve">Lựa chọn hướng tiếp cận bảo vệ môi trường thông qua việc hình thành </w:t>
      </w:r>
      <w:r>
        <w:rPr>
          <w:rFonts w:ascii="Times New Roman" w:hAnsi="Times New Roman"/>
          <w:sz w:val="26"/>
          <w:szCs w:val="26"/>
          <w:lang w:val="pt-BR"/>
        </w:rPr>
        <w:t>TTCB</w:t>
      </w:r>
      <w:r w:rsidRPr="002E3C03">
        <w:rPr>
          <w:rFonts w:ascii="Times New Roman" w:hAnsi="Times New Roman"/>
          <w:sz w:val="26"/>
          <w:szCs w:val="26"/>
          <w:lang w:val="pt-BR"/>
        </w:rPr>
        <w:t xml:space="preserve"> là một lựa chọn phù hợp trong bối cảnh của hội nhập kinh tế và phát triển bền vững. Phát triển </w:t>
      </w:r>
      <w:r>
        <w:rPr>
          <w:rFonts w:ascii="Times New Roman" w:hAnsi="Times New Roman"/>
          <w:sz w:val="26"/>
          <w:szCs w:val="26"/>
          <w:lang w:val="pt-BR"/>
        </w:rPr>
        <w:t>TTCB</w:t>
      </w:r>
      <w:r w:rsidRPr="002E3C03">
        <w:rPr>
          <w:rFonts w:ascii="Times New Roman" w:hAnsi="Times New Roman"/>
          <w:sz w:val="26"/>
          <w:szCs w:val="26"/>
          <w:lang w:val="pt-BR"/>
        </w:rPr>
        <w:t xml:space="preserve"> là một giải pháp hiệu quả về bảo vệ môi trường, góp phần tạo ra những giá trị kinh tế nhất định.</w:t>
      </w:r>
    </w:p>
    <w:p w14:paraId="294DF689" w14:textId="77777777" w:rsidR="00217617" w:rsidRPr="002E3C03" w:rsidRDefault="00217617" w:rsidP="00217617">
      <w:pPr>
        <w:autoSpaceDE w:val="0"/>
        <w:autoSpaceDN w:val="0"/>
        <w:adjustRightInd w:val="0"/>
        <w:spacing w:after="0" w:line="360" w:lineRule="auto"/>
        <w:ind w:firstLine="567"/>
        <w:contextualSpacing/>
        <w:jc w:val="both"/>
        <w:rPr>
          <w:rFonts w:ascii="Times New Roman" w:hAnsi="Times New Roman"/>
          <w:i/>
          <w:sz w:val="26"/>
          <w:szCs w:val="26"/>
          <w:lang w:val="pt-BR"/>
        </w:rPr>
      </w:pPr>
      <w:r w:rsidRPr="002E3C03">
        <w:rPr>
          <w:rFonts w:ascii="Times New Roman" w:hAnsi="Times New Roman"/>
          <w:i/>
          <w:sz w:val="26"/>
          <w:szCs w:val="26"/>
          <w:lang w:val="pt-BR"/>
        </w:rPr>
        <w:t>ii).Giả thuyết thứ hai</w:t>
      </w:r>
    </w:p>
    <w:p w14:paraId="2EF7AA41" w14:textId="77777777" w:rsidR="00217617" w:rsidRPr="002E3C03" w:rsidRDefault="00217617" w:rsidP="00217617">
      <w:pPr>
        <w:spacing w:after="0" w:line="360" w:lineRule="auto"/>
        <w:ind w:firstLine="567"/>
        <w:jc w:val="both"/>
        <w:rPr>
          <w:rFonts w:ascii="Times New Roman" w:hAnsi="Times New Roman"/>
          <w:sz w:val="26"/>
          <w:szCs w:val="28"/>
          <w:lang w:val="pt-BR"/>
        </w:rPr>
      </w:pPr>
      <w:r w:rsidRPr="002E3C03">
        <w:rPr>
          <w:rFonts w:ascii="Times New Roman" w:hAnsi="Times New Roman"/>
          <w:sz w:val="26"/>
          <w:szCs w:val="28"/>
          <w:lang w:val="pt-BR"/>
        </w:rPr>
        <w:t xml:space="preserve">Những vấn đề lý luận về </w:t>
      </w:r>
      <w:r>
        <w:rPr>
          <w:rFonts w:ascii="Times New Roman" w:hAnsi="Times New Roman"/>
          <w:sz w:val="26"/>
          <w:szCs w:val="26"/>
          <w:lang w:val="pt-BR"/>
        </w:rPr>
        <w:t>TTCB</w:t>
      </w:r>
      <w:r w:rsidRPr="002E3C03">
        <w:rPr>
          <w:rFonts w:ascii="Times New Roman" w:hAnsi="Times New Roman"/>
          <w:sz w:val="26"/>
          <w:szCs w:val="28"/>
          <w:lang w:val="pt-BR"/>
        </w:rPr>
        <w:t xml:space="preserve"> và pháp luật về </w:t>
      </w:r>
      <w:r>
        <w:rPr>
          <w:rFonts w:ascii="Times New Roman" w:hAnsi="Times New Roman"/>
          <w:sz w:val="26"/>
          <w:szCs w:val="26"/>
          <w:lang w:val="pt-BR"/>
        </w:rPr>
        <w:t>TTCB</w:t>
      </w:r>
      <w:r w:rsidRPr="002E3C03">
        <w:rPr>
          <w:rFonts w:ascii="Times New Roman" w:hAnsi="Times New Roman"/>
          <w:sz w:val="26"/>
          <w:szCs w:val="28"/>
          <w:lang w:val="pt-BR"/>
        </w:rPr>
        <w:t xml:space="preserve"> đến nay vẫn chưa được làm rõ. Trên thế giới có các </w:t>
      </w:r>
      <w:r>
        <w:rPr>
          <w:rFonts w:ascii="Times New Roman" w:hAnsi="Times New Roman"/>
          <w:sz w:val="26"/>
          <w:szCs w:val="26"/>
          <w:lang w:val="pt-BR"/>
        </w:rPr>
        <w:t>TTCB</w:t>
      </w:r>
      <w:r w:rsidRPr="002E3C03">
        <w:rPr>
          <w:rFonts w:ascii="Times New Roman" w:hAnsi="Times New Roman"/>
          <w:sz w:val="26"/>
          <w:szCs w:val="28"/>
          <w:lang w:val="pt-BR"/>
        </w:rPr>
        <w:t xml:space="preserve"> đang hoạt động, Việt Nam cần tham khảo pháp luật của một số nước đã xây dựng thị trường hoàn chỉnh để có thể </w:t>
      </w:r>
      <w:r>
        <w:rPr>
          <w:rFonts w:ascii="Times New Roman" w:hAnsi="Times New Roman"/>
          <w:sz w:val="26"/>
          <w:szCs w:val="28"/>
          <w:lang w:val="pt-BR"/>
        </w:rPr>
        <w:t>tăng</w:t>
      </w:r>
      <w:r w:rsidRPr="002E3C03">
        <w:rPr>
          <w:rFonts w:ascii="Times New Roman" w:hAnsi="Times New Roman"/>
          <w:sz w:val="26"/>
          <w:szCs w:val="28"/>
          <w:lang w:val="pt-BR"/>
        </w:rPr>
        <w:t xml:space="preserve"> khả năng thành công trong xây dựng </w:t>
      </w:r>
      <w:r>
        <w:rPr>
          <w:rFonts w:ascii="Times New Roman" w:hAnsi="Times New Roman"/>
          <w:sz w:val="26"/>
          <w:szCs w:val="26"/>
          <w:lang w:val="pt-BR"/>
        </w:rPr>
        <w:t>TTCB</w:t>
      </w:r>
      <w:r w:rsidRPr="002E3C03">
        <w:rPr>
          <w:rFonts w:ascii="Times New Roman" w:hAnsi="Times New Roman"/>
          <w:sz w:val="26"/>
          <w:szCs w:val="28"/>
          <w:lang w:val="pt-BR"/>
        </w:rPr>
        <w:t xml:space="preserve"> tại Việt Nam.</w:t>
      </w:r>
    </w:p>
    <w:p w14:paraId="6E4B5A33" w14:textId="77777777" w:rsidR="00217617" w:rsidRPr="002E3C03" w:rsidRDefault="00217617" w:rsidP="00217617">
      <w:pPr>
        <w:autoSpaceDE w:val="0"/>
        <w:autoSpaceDN w:val="0"/>
        <w:adjustRightInd w:val="0"/>
        <w:spacing w:after="0" w:line="360" w:lineRule="auto"/>
        <w:ind w:firstLine="567"/>
        <w:contextualSpacing/>
        <w:jc w:val="both"/>
        <w:rPr>
          <w:rFonts w:ascii="Times New Roman" w:hAnsi="Times New Roman"/>
          <w:i/>
          <w:sz w:val="26"/>
          <w:szCs w:val="26"/>
          <w:lang w:val="pt-BR"/>
        </w:rPr>
      </w:pPr>
      <w:r w:rsidRPr="002E3C03">
        <w:rPr>
          <w:rFonts w:ascii="Times New Roman" w:hAnsi="Times New Roman"/>
          <w:i/>
          <w:sz w:val="26"/>
          <w:szCs w:val="26"/>
          <w:lang w:val="pt-BR"/>
        </w:rPr>
        <w:t>iii).</w:t>
      </w:r>
      <w:r>
        <w:rPr>
          <w:rFonts w:ascii="Times New Roman" w:hAnsi="Times New Roman"/>
          <w:i/>
          <w:sz w:val="26"/>
          <w:szCs w:val="26"/>
          <w:lang w:val="pt-BR"/>
        </w:rPr>
        <w:t xml:space="preserve"> </w:t>
      </w:r>
      <w:r w:rsidRPr="002E3C03">
        <w:rPr>
          <w:rFonts w:ascii="Times New Roman" w:hAnsi="Times New Roman"/>
          <w:i/>
          <w:sz w:val="26"/>
          <w:szCs w:val="26"/>
          <w:lang w:val="pt-BR"/>
        </w:rPr>
        <w:t>Giả thuyết thứ ba</w:t>
      </w:r>
    </w:p>
    <w:p w14:paraId="5BD04785" w14:textId="77777777" w:rsidR="00217617" w:rsidRPr="002E3C03" w:rsidRDefault="00217617" w:rsidP="00217617">
      <w:pPr>
        <w:spacing w:after="0" w:line="360" w:lineRule="auto"/>
        <w:ind w:firstLine="567"/>
        <w:jc w:val="both"/>
        <w:rPr>
          <w:rFonts w:ascii="Times New Roman" w:hAnsi="Times New Roman"/>
          <w:sz w:val="26"/>
          <w:szCs w:val="26"/>
          <w:lang w:val="pt-BR"/>
        </w:rPr>
      </w:pPr>
      <w:r w:rsidRPr="002E3C03">
        <w:rPr>
          <w:rFonts w:ascii="Times New Roman" w:hAnsi="Times New Roman"/>
          <w:sz w:val="26"/>
          <w:szCs w:val="26"/>
          <w:lang w:val="pt-BR"/>
        </w:rPr>
        <w:t xml:space="preserve">Việt Nam bước đầu đã xây dựng cơ sở khung pháp lý nhằm thực hiện </w:t>
      </w:r>
      <w:r>
        <w:rPr>
          <w:rFonts w:ascii="Times New Roman" w:hAnsi="Times New Roman"/>
          <w:sz w:val="26"/>
          <w:szCs w:val="26"/>
          <w:lang w:val="pt-BR"/>
        </w:rPr>
        <w:t>TTCB</w:t>
      </w:r>
      <w:r w:rsidRPr="002E3C03">
        <w:rPr>
          <w:rFonts w:ascii="Times New Roman" w:hAnsi="Times New Roman"/>
          <w:sz w:val="26"/>
          <w:szCs w:val="26"/>
          <w:lang w:val="pt-BR"/>
        </w:rPr>
        <w:t xml:space="preserve"> (</w:t>
      </w:r>
      <w:r>
        <w:rPr>
          <w:rFonts w:ascii="Times New Roman" w:hAnsi="Times New Roman"/>
          <w:sz w:val="26"/>
          <w:szCs w:val="26"/>
          <w:lang w:val="pt-BR"/>
        </w:rPr>
        <w:t>TCCB</w:t>
      </w:r>
      <w:r w:rsidRPr="002E3C03">
        <w:rPr>
          <w:rFonts w:ascii="Times New Roman" w:hAnsi="Times New Roman"/>
          <w:sz w:val="26"/>
          <w:szCs w:val="26"/>
          <w:lang w:val="pt-BR"/>
        </w:rPr>
        <w:t xml:space="preserve">, kiểm kê phát thải </w:t>
      </w:r>
      <w:r>
        <w:rPr>
          <w:rFonts w:ascii="Times New Roman" w:hAnsi="Times New Roman"/>
          <w:sz w:val="26"/>
          <w:szCs w:val="26"/>
          <w:lang w:val="pt-BR"/>
        </w:rPr>
        <w:t>GHG</w:t>
      </w:r>
      <w:r w:rsidRPr="002E3C03">
        <w:rPr>
          <w:rFonts w:ascii="Times New Roman" w:hAnsi="Times New Roman"/>
          <w:sz w:val="26"/>
          <w:szCs w:val="26"/>
          <w:lang w:val="pt-BR"/>
        </w:rPr>
        <w:t xml:space="preserve">, cơ sở phát thải </w:t>
      </w:r>
      <w:r>
        <w:rPr>
          <w:rFonts w:ascii="Times New Roman" w:hAnsi="Times New Roman"/>
          <w:sz w:val="26"/>
          <w:szCs w:val="26"/>
          <w:lang w:val="pt-BR"/>
        </w:rPr>
        <w:t>GHG</w:t>
      </w:r>
      <w:r w:rsidRPr="002E3C03">
        <w:rPr>
          <w:rFonts w:ascii="Times New Roman" w:hAnsi="Times New Roman"/>
          <w:sz w:val="26"/>
          <w:szCs w:val="26"/>
          <w:lang w:val="pt-BR"/>
        </w:rPr>
        <w:t xml:space="preserve">, </w:t>
      </w:r>
      <w:r>
        <w:rPr>
          <w:rFonts w:ascii="Times New Roman" w:hAnsi="Times New Roman"/>
          <w:sz w:val="26"/>
          <w:szCs w:val="26"/>
          <w:lang w:val="pt-BR"/>
        </w:rPr>
        <w:t>QLNN</w:t>
      </w:r>
      <w:r w:rsidRPr="002E3C03">
        <w:rPr>
          <w:rFonts w:ascii="Times New Roman" w:hAnsi="Times New Roman"/>
          <w:sz w:val="26"/>
          <w:szCs w:val="26"/>
          <w:lang w:val="pt-BR"/>
        </w:rPr>
        <w:t xml:space="preserve"> trong tổ chức và vận hành </w:t>
      </w:r>
      <w:r>
        <w:rPr>
          <w:rFonts w:ascii="Times New Roman" w:hAnsi="Times New Roman"/>
          <w:sz w:val="26"/>
          <w:szCs w:val="26"/>
          <w:lang w:val="pt-BR"/>
        </w:rPr>
        <w:t>TTCB</w:t>
      </w:r>
      <w:r w:rsidRPr="002E3C03">
        <w:rPr>
          <w:rFonts w:ascii="Times New Roman" w:hAnsi="Times New Roman"/>
          <w:sz w:val="26"/>
          <w:szCs w:val="26"/>
          <w:lang w:val="pt-BR"/>
        </w:rPr>
        <w:t xml:space="preserve">), nhưng những quy định đó chưa được hoàn thiện; việc thực thi các </w:t>
      </w:r>
      <w:r>
        <w:rPr>
          <w:rFonts w:ascii="Times New Roman" w:hAnsi="Times New Roman"/>
          <w:sz w:val="26"/>
          <w:szCs w:val="26"/>
          <w:lang w:val="pt-BR"/>
        </w:rPr>
        <w:t>QPPL</w:t>
      </w:r>
      <w:r w:rsidRPr="002E3C03">
        <w:rPr>
          <w:rFonts w:ascii="Times New Roman" w:hAnsi="Times New Roman"/>
          <w:sz w:val="26"/>
          <w:szCs w:val="26"/>
          <w:lang w:val="pt-BR"/>
        </w:rPr>
        <w:t xml:space="preserve">về </w:t>
      </w:r>
      <w:r>
        <w:rPr>
          <w:rFonts w:ascii="Times New Roman" w:hAnsi="Times New Roman"/>
          <w:sz w:val="26"/>
          <w:szCs w:val="26"/>
          <w:lang w:val="pt-BR"/>
        </w:rPr>
        <w:t>TTCB</w:t>
      </w:r>
      <w:r w:rsidRPr="002E3C03">
        <w:rPr>
          <w:rFonts w:ascii="Times New Roman" w:hAnsi="Times New Roman"/>
          <w:sz w:val="26"/>
          <w:szCs w:val="26"/>
          <w:lang w:val="pt-BR"/>
        </w:rPr>
        <w:t xml:space="preserve"> chưa đồng bộ. Luận án cần phải tìm ra được những hạn chế, bất cập trong những quy định của pháp luật về </w:t>
      </w:r>
      <w:r>
        <w:rPr>
          <w:rFonts w:ascii="Times New Roman" w:hAnsi="Times New Roman"/>
          <w:sz w:val="26"/>
          <w:szCs w:val="26"/>
          <w:lang w:val="pt-BR"/>
        </w:rPr>
        <w:t>TTCB</w:t>
      </w:r>
      <w:r w:rsidRPr="002E3C03">
        <w:rPr>
          <w:rFonts w:ascii="Times New Roman" w:hAnsi="Times New Roman"/>
          <w:sz w:val="26"/>
          <w:szCs w:val="26"/>
          <w:lang w:val="pt-BR"/>
        </w:rPr>
        <w:t xml:space="preserve"> và những khó khăn, vướng mắc trong thực tiễn áp dụng, chỉ ra được những nguyên nhân của hạn chế, bất cập đó.</w:t>
      </w:r>
    </w:p>
    <w:p w14:paraId="60548FDB" w14:textId="77777777" w:rsidR="00217617" w:rsidRPr="002E3C03" w:rsidRDefault="00217617" w:rsidP="00217617">
      <w:pPr>
        <w:autoSpaceDE w:val="0"/>
        <w:autoSpaceDN w:val="0"/>
        <w:adjustRightInd w:val="0"/>
        <w:spacing w:after="0" w:line="360" w:lineRule="auto"/>
        <w:ind w:firstLine="567"/>
        <w:contextualSpacing/>
        <w:jc w:val="both"/>
        <w:rPr>
          <w:rFonts w:ascii="Times New Roman" w:hAnsi="Times New Roman"/>
          <w:i/>
          <w:sz w:val="26"/>
          <w:szCs w:val="26"/>
          <w:lang w:val="pt-BR"/>
        </w:rPr>
      </w:pPr>
      <w:r w:rsidRPr="002E3C03">
        <w:rPr>
          <w:rFonts w:ascii="Times New Roman" w:hAnsi="Times New Roman"/>
          <w:i/>
          <w:sz w:val="26"/>
          <w:szCs w:val="26"/>
          <w:lang w:val="pt-BR"/>
        </w:rPr>
        <w:lastRenderedPageBreak/>
        <w:t>iv).Giả thuyết thứ tư</w:t>
      </w:r>
    </w:p>
    <w:p w14:paraId="271FBCE5" w14:textId="77777777" w:rsidR="00217617" w:rsidRPr="002E3C03" w:rsidRDefault="00217617" w:rsidP="00217617">
      <w:pPr>
        <w:spacing w:after="0" w:line="360" w:lineRule="auto"/>
        <w:ind w:firstLine="567"/>
        <w:jc w:val="both"/>
        <w:rPr>
          <w:rFonts w:ascii="Times New Roman" w:hAnsi="Times New Roman"/>
          <w:spacing w:val="-4"/>
          <w:sz w:val="26"/>
          <w:szCs w:val="26"/>
          <w:lang w:val="pt-BR"/>
        </w:rPr>
      </w:pPr>
      <w:r w:rsidRPr="002E3C03">
        <w:rPr>
          <w:rFonts w:ascii="Times New Roman" w:hAnsi="Times New Roman"/>
          <w:spacing w:val="-4"/>
          <w:sz w:val="26"/>
          <w:szCs w:val="26"/>
          <w:lang w:val="pt-BR"/>
        </w:rPr>
        <w:t xml:space="preserve">Việc thiết lập hệ thống pháp lý cho </w:t>
      </w:r>
      <w:r>
        <w:rPr>
          <w:rFonts w:ascii="Times New Roman" w:hAnsi="Times New Roman"/>
          <w:spacing w:val="-4"/>
          <w:sz w:val="26"/>
          <w:szCs w:val="26"/>
          <w:lang w:val="pt-BR"/>
        </w:rPr>
        <w:t>TTCB</w:t>
      </w:r>
      <w:r w:rsidRPr="002E3C03">
        <w:rPr>
          <w:rFonts w:ascii="Times New Roman" w:hAnsi="Times New Roman"/>
          <w:spacing w:val="-4"/>
          <w:sz w:val="26"/>
          <w:szCs w:val="26"/>
          <w:lang w:val="pt-BR"/>
        </w:rPr>
        <w:t xml:space="preserve"> tại Việt Nam là rất quan trọng, vì sự thiếu hụt và không đầy đủ của các quy định có thể dẫn đến sự chậm trễ trong việc triển khai và vận hành </w:t>
      </w:r>
      <w:r>
        <w:rPr>
          <w:rFonts w:ascii="Times New Roman" w:hAnsi="Times New Roman"/>
          <w:sz w:val="26"/>
          <w:szCs w:val="26"/>
          <w:lang w:val="pt-BR"/>
        </w:rPr>
        <w:t>TTCB</w:t>
      </w:r>
      <w:r w:rsidRPr="002E3C03">
        <w:rPr>
          <w:rFonts w:ascii="Times New Roman" w:hAnsi="Times New Roman"/>
          <w:spacing w:val="-4"/>
          <w:sz w:val="26"/>
          <w:szCs w:val="26"/>
          <w:lang w:val="pt-BR"/>
        </w:rPr>
        <w:t xml:space="preserve">. Do vậy, Luận án cần đưa ra những định hướng và giải pháp, kiến nghị cụ thể để góp phần hoàn thiện pháp luật và tăng cường hiệu quả việc thực hiện các quy định pháp luật về </w:t>
      </w:r>
      <w:r>
        <w:rPr>
          <w:rFonts w:ascii="Times New Roman" w:hAnsi="Times New Roman"/>
          <w:sz w:val="26"/>
          <w:szCs w:val="26"/>
          <w:lang w:val="pt-BR"/>
        </w:rPr>
        <w:t>TTCB</w:t>
      </w:r>
      <w:r w:rsidRPr="002E3C03">
        <w:rPr>
          <w:rFonts w:ascii="Times New Roman" w:hAnsi="Times New Roman"/>
          <w:spacing w:val="-4"/>
          <w:sz w:val="26"/>
          <w:szCs w:val="26"/>
          <w:lang w:val="pt-BR"/>
        </w:rPr>
        <w:t xml:space="preserve"> trong thời gian tới.</w:t>
      </w:r>
    </w:p>
    <w:p w14:paraId="2F1AA472" w14:textId="091D9772" w:rsidR="00272372" w:rsidRPr="002E3C03" w:rsidRDefault="00272372" w:rsidP="0037650A">
      <w:pPr>
        <w:pStyle w:val="Heading2"/>
      </w:pPr>
      <w:r w:rsidRPr="002E3C03">
        <w:t>5.</w:t>
      </w:r>
      <w:r w:rsidR="00995A5A" w:rsidRPr="002E3C03">
        <w:t xml:space="preserve"> Hướng tiếp cận và</w:t>
      </w:r>
      <w:r w:rsidRPr="002E3C03">
        <w:t xml:space="preserve"> </w:t>
      </w:r>
      <w:bookmarkEnd w:id="143"/>
      <w:r w:rsidR="00995A5A" w:rsidRPr="002E3C03">
        <w:t>p</w:t>
      </w:r>
      <w:r w:rsidRPr="002E3C03">
        <w:t>hương pháp nghiên cứu</w:t>
      </w:r>
      <w:r w:rsidR="009127E5" w:rsidRPr="002E3C03">
        <w:t xml:space="preserve"> của Luận án</w:t>
      </w:r>
      <w:bookmarkEnd w:id="144"/>
      <w:bookmarkEnd w:id="145"/>
      <w:bookmarkEnd w:id="146"/>
      <w:bookmarkEnd w:id="147"/>
    </w:p>
    <w:p w14:paraId="504F0E24" w14:textId="02EA0331" w:rsidR="00326674" w:rsidRPr="002E3C03" w:rsidRDefault="00995A5A" w:rsidP="0037650A">
      <w:pPr>
        <w:pStyle w:val="Heading2"/>
      </w:pPr>
      <w:bookmarkStart w:id="148" w:name="_Toc155266380"/>
      <w:bookmarkStart w:id="149" w:name="_Toc171090022"/>
      <w:bookmarkStart w:id="150" w:name="_Toc193014162"/>
      <w:bookmarkStart w:id="151" w:name="_Toc197245788"/>
      <w:bookmarkStart w:id="152" w:name="_Toc197245909"/>
      <w:bookmarkStart w:id="153" w:name="_Toc197247450"/>
      <w:bookmarkStart w:id="154" w:name="_Toc127522569"/>
      <w:r w:rsidRPr="002E3C03">
        <w:t xml:space="preserve">5.1. Hướng tiếp cận </w:t>
      </w:r>
      <w:bookmarkEnd w:id="148"/>
      <w:bookmarkEnd w:id="149"/>
      <w:r w:rsidR="009127E5" w:rsidRPr="002E3C03">
        <w:t>của Luận án</w:t>
      </w:r>
      <w:bookmarkEnd w:id="150"/>
      <w:bookmarkEnd w:id="151"/>
      <w:bookmarkEnd w:id="152"/>
      <w:bookmarkEnd w:id="153"/>
    </w:p>
    <w:p w14:paraId="73D0F0BC" w14:textId="77777777" w:rsidR="00217617" w:rsidRPr="001B2228" w:rsidRDefault="00217617" w:rsidP="00217617">
      <w:pPr>
        <w:spacing w:after="0" w:line="360" w:lineRule="auto"/>
        <w:ind w:firstLine="720"/>
        <w:jc w:val="both"/>
        <w:rPr>
          <w:rFonts w:ascii="Times New Roman" w:hAnsi="Times New Roman"/>
          <w:spacing w:val="-8"/>
          <w:sz w:val="26"/>
          <w:szCs w:val="24"/>
          <w:lang w:val="pt-BR"/>
        </w:rPr>
      </w:pPr>
      <w:bookmarkStart w:id="155" w:name="_Toc197245789"/>
      <w:bookmarkStart w:id="156" w:name="_Toc197245910"/>
      <w:bookmarkStart w:id="157" w:name="_Toc197247451"/>
      <w:r w:rsidRPr="002E3C03">
        <w:rPr>
          <w:rFonts w:ascii="Times New Roman" w:hAnsi="Times New Roman"/>
          <w:sz w:val="26"/>
          <w:szCs w:val="26"/>
          <w:lang w:val="pt-BR"/>
        </w:rPr>
        <w:t xml:space="preserve">Là luận án tiến sĩ Luật học chuyên ngành Luật Kinh tế, hướng tiếp cận của đề tài xuất phát từ góc độ kinh tế - pháp luật (Law and economics) để phân tích các </w:t>
      </w:r>
      <w:r w:rsidRPr="00313D81">
        <w:rPr>
          <w:rFonts w:ascii="Times New Roman" w:hAnsi="Times New Roman"/>
          <w:spacing w:val="-8"/>
          <w:sz w:val="26"/>
          <w:szCs w:val="26"/>
          <w:lang w:val="pt-BR"/>
        </w:rPr>
        <w:t xml:space="preserve">nội dung về TTCB. Tác giả sẽ nhìn nhận việc phân tích pháp luật ở góc độ kinh tế, đặc biệt là các hình thức hoạt động cũng như các yếu tố </w:t>
      </w:r>
      <w:r>
        <w:rPr>
          <w:rFonts w:ascii="Times New Roman" w:hAnsi="Times New Roman"/>
          <w:spacing w:val="-8"/>
          <w:sz w:val="26"/>
          <w:szCs w:val="26"/>
          <w:lang w:val="pt-BR"/>
        </w:rPr>
        <w:t>tác động</w:t>
      </w:r>
      <w:r w:rsidRPr="00313D81">
        <w:rPr>
          <w:rFonts w:ascii="Times New Roman" w:hAnsi="Times New Roman"/>
          <w:spacing w:val="-8"/>
          <w:sz w:val="26"/>
          <w:szCs w:val="26"/>
          <w:lang w:val="pt-BR"/>
        </w:rPr>
        <w:t xml:space="preserve"> đến TTCB. Ở góc độ này, phương thức tiếp cận của Luận án là phương pháp tiếp cận đa lĩnh vực trên cơ sở kết hợp giữa kinh tế học với luật học. Ngoài ra, cách tiếp cận dưới góc độ khoa học môi trường, luật môi trường cũng được đề cập, trong đó cách tiếp cận về phát triển bền vững được quan tâm vì đó là </w:t>
      </w:r>
      <w:r w:rsidRPr="001B2228">
        <w:rPr>
          <w:rFonts w:ascii="Times New Roman" w:hAnsi="Times New Roman"/>
          <w:spacing w:val="-8"/>
          <w:sz w:val="26"/>
          <w:szCs w:val="24"/>
          <w:lang w:val="pt-BR"/>
        </w:rPr>
        <w:t>là sự tích hợp giữa mục tiêu kinh tế, trách nhiệm môi trường và giá trị xã hội</w:t>
      </w:r>
      <w:r w:rsidRPr="00313D81">
        <w:rPr>
          <w:rFonts w:ascii="Times New Roman" w:hAnsi="Times New Roman"/>
          <w:spacing w:val="-8"/>
          <w:sz w:val="26"/>
          <w:szCs w:val="26"/>
          <w:lang w:val="pt-BR"/>
        </w:rPr>
        <w:t xml:space="preserve">. Do vậy, nhóm phương pháp này rất phù hợp với việc nghiên cứu đề xuất tại Chương 4 và trả lời cho câu hỏi nghiên cứu thứ tư. </w:t>
      </w:r>
    </w:p>
    <w:p w14:paraId="21E9410B" w14:textId="4EEA1472" w:rsidR="00995A5A" w:rsidRPr="002E3C03" w:rsidRDefault="00995A5A" w:rsidP="0037650A">
      <w:pPr>
        <w:pStyle w:val="Heading2"/>
      </w:pPr>
      <w:r w:rsidRPr="002E3C03">
        <w:t>5.2. Phương pháp nghiên cứu</w:t>
      </w:r>
      <w:bookmarkEnd w:id="155"/>
      <w:bookmarkEnd w:id="156"/>
      <w:bookmarkEnd w:id="157"/>
    </w:p>
    <w:p w14:paraId="41699B87" w14:textId="77777777" w:rsidR="00217617" w:rsidRPr="002E3C03" w:rsidRDefault="00217617" w:rsidP="00217617">
      <w:pPr>
        <w:spacing w:after="0" w:line="360" w:lineRule="auto"/>
        <w:ind w:firstLine="567"/>
        <w:jc w:val="both"/>
        <w:rPr>
          <w:rFonts w:ascii="Times New Roman" w:hAnsi="Times New Roman"/>
          <w:spacing w:val="-4"/>
          <w:sz w:val="26"/>
          <w:szCs w:val="26"/>
          <w:lang w:val="pt-BR"/>
        </w:rPr>
      </w:pPr>
      <w:bookmarkStart w:id="158" w:name="_Toc136874549"/>
      <w:bookmarkStart w:id="159" w:name="_Toc155266377"/>
      <w:bookmarkStart w:id="160" w:name="_Toc193014163"/>
      <w:bookmarkStart w:id="161" w:name="_Toc197245790"/>
      <w:bookmarkStart w:id="162" w:name="_Toc197245911"/>
      <w:bookmarkStart w:id="163" w:name="_Toc197247452"/>
      <w:r w:rsidRPr="002E3C03">
        <w:rPr>
          <w:rFonts w:ascii="Times New Roman" w:hAnsi="Times New Roman"/>
          <w:spacing w:val="-4"/>
          <w:sz w:val="26"/>
          <w:szCs w:val="26"/>
          <w:lang w:val="pt-BR"/>
        </w:rPr>
        <w:t>Luận án được thực hiện trên cơ sở nền tảng tư duy tiếp cận duy vật biện chứng và duy vật lịch sử. Thông qua đó, trong từng nội dung cụ thể của Luận án, nghiên cứu sinh sử dụng một số phương pháp nghiên cứu khoa học pháp lý phù hợp với nội dung đề cập. Theo đó, Luận án đã sử dụng các phương pháp nghiên cứu luật học sau đây:</w:t>
      </w:r>
    </w:p>
    <w:p w14:paraId="650B38D9" w14:textId="34325563" w:rsidR="00272372" w:rsidRPr="002E3C03" w:rsidRDefault="00272372" w:rsidP="00607F50">
      <w:pPr>
        <w:pStyle w:val="Heading3"/>
      </w:pPr>
      <w:r w:rsidRPr="002E3C03">
        <w:t>5.</w:t>
      </w:r>
      <w:r w:rsidR="00995A5A" w:rsidRPr="002E3C03">
        <w:t>2.</w:t>
      </w:r>
      <w:r w:rsidRPr="002E3C03">
        <w:t>1. Phương pháp phân tích luật học</w:t>
      </w:r>
      <w:bookmarkEnd w:id="154"/>
      <w:bookmarkEnd w:id="158"/>
      <w:bookmarkEnd w:id="159"/>
      <w:r w:rsidR="0023417F" w:rsidRPr="002E3C03">
        <w:t xml:space="preserve"> và</w:t>
      </w:r>
      <w:r w:rsidR="00F038C0" w:rsidRPr="002E3C03">
        <w:t xml:space="preserve"> phương pháp</w:t>
      </w:r>
      <w:r w:rsidR="0023417F" w:rsidRPr="002E3C03">
        <w:t xml:space="preserve"> </w:t>
      </w:r>
      <w:r w:rsidR="00546C6D" w:rsidRPr="002E3C03">
        <w:t xml:space="preserve">phân tích - </w:t>
      </w:r>
      <w:r w:rsidR="0023417F" w:rsidRPr="002E3C03">
        <w:t>tổng hợp</w:t>
      </w:r>
      <w:bookmarkEnd w:id="160"/>
      <w:bookmarkEnd w:id="161"/>
      <w:bookmarkEnd w:id="162"/>
      <w:bookmarkEnd w:id="163"/>
    </w:p>
    <w:p w14:paraId="6C637897" w14:textId="77777777" w:rsidR="00217617" w:rsidRPr="00E85F00" w:rsidRDefault="00217617" w:rsidP="00217617">
      <w:pPr>
        <w:spacing w:after="0" w:line="360" w:lineRule="auto"/>
        <w:ind w:firstLine="567"/>
        <w:jc w:val="both"/>
        <w:rPr>
          <w:rFonts w:ascii="Times New Roman" w:hAnsi="Times New Roman"/>
          <w:spacing w:val="-8"/>
          <w:sz w:val="26"/>
          <w:szCs w:val="24"/>
          <w:lang w:val="pt-BR"/>
        </w:rPr>
      </w:pPr>
      <w:bookmarkStart w:id="164" w:name="_Toc118876303"/>
      <w:bookmarkStart w:id="165" w:name="_Toc127522570"/>
      <w:bookmarkStart w:id="166" w:name="_Toc136874550"/>
      <w:bookmarkStart w:id="167" w:name="_Toc155266378"/>
      <w:bookmarkStart w:id="168" w:name="_Toc193014164"/>
      <w:bookmarkStart w:id="169" w:name="_Toc197245791"/>
      <w:bookmarkStart w:id="170" w:name="_Toc197245912"/>
      <w:bookmarkStart w:id="171" w:name="_Toc197247453"/>
      <w:r w:rsidRPr="00E85F00">
        <w:rPr>
          <w:rFonts w:ascii="Times New Roman" w:hAnsi="Times New Roman"/>
          <w:spacing w:val="-8"/>
          <w:sz w:val="26"/>
          <w:szCs w:val="24"/>
          <w:lang w:val="pt-BR"/>
        </w:rPr>
        <w:t xml:space="preserve">Phương pháp phân tích luật học được sử dụng ở Chương 2 để làm rõ một số khái niệm được sử dụng trong pháp luật về </w:t>
      </w:r>
      <w:r w:rsidRPr="00E85F00">
        <w:rPr>
          <w:rFonts w:ascii="Times New Roman" w:hAnsi="Times New Roman"/>
          <w:spacing w:val="-8"/>
          <w:sz w:val="26"/>
          <w:szCs w:val="26"/>
          <w:lang w:val="pt-BR"/>
        </w:rPr>
        <w:t>TTCB</w:t>
      </w:r>
      <w:r w:rsidRPr="00E85F00">
        <w:rPr>
          <w:rFonts w:ascii="Times New Roman" w:hAnsi="Times New Roman"/>
          <w:spacing w:val="-8"/>
          <w:sz w:val="26"/>
          <w:szCs w:val="24"/>
          <w:lang w:val="pt-BR"/>
        </w:rPr>
        <w:t xml:space="preserve">. Đặc biệt tại Chương 3 nghiên cứu sinh sử dụng triệt để phương pháp này để phân tích và đánh giá các quy định pháp luật thực định của Việt Nam liên quan đến </w:t>
      </w:r>
      <w:r w:rsidRPr="00E85F00">
        <w:rPr>
          <w:rFonts w:ascii="Times New Roman" w:hAnsi="Times New Roman"/>
          <w:spacing w:val="-8"/>
          <w:sz w:val="26"/>
          <w:szCs w:val="26"/>
          <w:lang w:val="pt-BR"/>
        </w:rPr>
        <w:t>TTCB</w:t>
      </w:r>
      <w:r w:rsidRPr="00E85F00">
        <w:rPr>
          <w:rFonts w:ascii="Times New Roman" w:hAnsi="Times New Roman"/>
          <w:spacing w:val="-8"/>
          <w:sz w:val="26"/>
          <w:szCs w:val="24"/>
          <w:lang w:val="pt-BR"/>
        </w:rPr>
        <w:t xml:space="preserve">, chỉ ra những quy phạm pháp luật, những văn bản pháp </w:t>
      </w:r>
      <w:r w:rsidRPr="00E85F00">
        <w:rPr>
          <w:rFonts w:ascii="Times New Roman" w:hAnsi="Times New Roman"/>
          <w:spacing w:val="-8"/>
          <w:sz w:val="26"/>
          <w:szCs w:val="24"/>
          <w:lang w:val="pt-BR"/>
        </w:rPr>
        <w:lastRenderedPageBreak/>
        <w:t xml:space="preserve">luật trong hệ thống pháp luật đang gặp khó khăn trở ngại trong thực thi. Từ đó làm cơ sở đưa ra những kết luận và những đề xuất ở Chương 4. </w:t>
      </w:r>
    </w:p>
    <w:p w14:paraId="3F163623" w14:textId="77777777" w:rsidR="00217617" w:rsidRPr="002E3C03" w:rsidRDefault="00217617" w:rsidP="00217617">
      <w:pPr>
        <w:spacing w:after="0" w:line="360" w:lineRule="auto"/>
        <w:ind w:firstLine="567"/>
        <w:jc w:val="both"/>
        <w:rPr>
          <w:rFonts w:ascii="Times New Roman" w:hAnsi="Times New Roman"/>
          <w:spacing w:val="-2"/>
          <w:sz w:val="26"/>
          <w:szCs w:val="26"/>
          <w:lang w:val="pt-BR"/>
        </w:rPr>
      </w:pPr>
      <w:r w:rsidRPr="002E3C03">
        <w:rPr>
          <w:rFonts w:ascii="Times New Roman" w:hAnsi="Times New Roman"/>
          <w:sz w:val="26"/>
          <w:szCs w:val="26"/>
          <w:lang w:val="pt-BR"/>
        </w:rPr>
        <w:t xml:space="preserve">Phương pháp </w:t>
      </w:r>
      <w:r>
        <w:rPr>
          <w:rFonts w:ascii="Times New Roman" w:hAnsi="Times New Roman"/>
          <w:sz w:val="26"/>
          <w:szCs w:val="26"/>
          <w:lang w:val="pt-BR"/>
        </w:rPr>
        <w:t>trên</w:t>
      </w:r>
      <w:r w:rsidRPr="002E3C03">
        <w:rPr>
          <w:rFonts w:ascii="Times New Roman" w:hAnsi="Times New Roman"/>
          <w:sz w:val="26"/>
          <w:szCs w:val="26"/>
          <w:lang w:val="pt-BR"/>
        </w:rPr>
        <w:t xml:space="preserve"> thực chất là hai phương pháp riêng biệt song chúng thường xuyên được sử dụng song song với nhau để làm rõ các vấn đề </w:t>
      </w:r>
      <w:r>
        <w:rPr>
          <w:rFonts w:ascii="Times New Roman" w:hAnsi="Times New Roman"/>
          <w:sz w:val="26"/>
          <w:szCs w:val="26"/>
          <w:lang w:val="pt-BR"/>
        </w:rPr>
        <w:t xml:space="preserve">cần </w:t>
      </w:r>
      <w:r w:rsidRPr="002E3C03">
        <w:rPr>
          <w:rFonts w:ascii="Times New Roman" w:hAnsi="Times New Roman"/>
          <w:sz w:val="26"/>
          <w:szCs w:val="26"/>
          <w:lang w:val="pt-BR"/>
        </w:rPr>
        <w:t xml:space="preserve">nghiên cứu (phân tích) và khái quát hoá (tổng hợp) thành vấn đề mang tính phổ biến, quy luật. Phương pháp đã được sử dụng thường xuyên trong quá trình tổng hợp các thông tin thuộc cơ sở lý thuyết của luận án và tình hình nghiên cứu cũng như các kết quả nghiên cứu được thực hiện trước đây có liên quan đến chủ đề nghiên cứu sinh đang thực hiện. Phương pháp này được sử dụng tại Chương 1 của Luận án. Ngoài ra, phương pháp tổng hợp còn được sử dụng để tập hợp hóa dữ liệu về thực </w:t>
      </w:r>
      <w:r>
        <w:rPr>
          <w:rFonts w:ascii="Times New Roman" w:hAnsi="Times New Roman"/>
          <w:sz w:val="26"/>
          <w:szCs w:val="26"/>
          <w:lang w:val="pt-BR"/>
        </w:rPr>
        <w:t>tiễn</w:t>
      </w:r>
      <w:r w:rsidRPr="002E3C03">
        <w:rPr>
          <w:rFonts w:ascii="Times New Roman" w:hAnsi="Times New Roman"/>
          <w:sz w:val="26"/>
          <w:szCs w:val="26"/>
          <w:lang w:val="pt-BR"/>
        </w:rPr>
        <w:t xml:space="preserve"> hoạt động của </w:t>
      </w:r>
      <w:r>
        <w:rPr>
          <w:rFonts w:ascii="Times New Roman" w:hAnsi="Times New Roman"/>
          <w:sz w:val="26"/>
          <w:szCs w:val="26"/>
          <w:lang w:val="pt-BR"/>
        </w:rPr>
        <w:t>TTCB</w:t>
      </w:r>
      <w:r w:rsidRPr="002E3C03">
        <w:rPr>
          <w:rFonts w:ascii="Times New Roman" w:hAnsi="Times New Roman"/>
          <w:sz w:val="26"/>
          <w:szCs w:val="26"/>
          <w:lang w:val="pt-BR"/>
        </w:rPr>
        <w:t xml:space="preserve"> tại Việt Nam được thể hiện tại Chương 3 của Luận án, và tình hình cũng như cách thức hoạt động của </w:t>
      </w:r>
      <w:r>
        <w:rPr>
          <w:rFonts w:ascii="Times New Roman" w:hAnsi="Times New Roman"/>
          <w:sz w:val="26"/>
          <w:szCs w:val="26"/>
          <w:lang w:val="pt-BR"/>
        </w:rPr>
        <w:t>TTCB</w:t>
      </w:r>
      <w:r w:rsidRPr="002E3C03">
        <w:rPr>
          <w:rFonts w:ascii="Times New Roman" w:hAnsi="Times New Roman"/>
          <w:sz w:val="26"/>
          <w:szCs w:val="26"/>
          <w:lang w:val="pt-BR"/>
        </w:rPr>
        <w:t xml:space="preserve"> tại các nước mà nghiên cứu sinh lựa chọn là đối tượng phân tích so sánh. Đồng thời, quá trình hệ thống hóa pháp luật liên quan đến tổ chức và hoạt động </w:t>
      </w:r>
      <w:r>
        <w:rPr>
          <w:rFonts w:ascii="Times New Roman" w:hAnsi="Times New Roman"/>
          <w:sz w:val="26"/>
          <w:szCs w:val="26"/>
          <w:lang w:val="pt-BR"/>
        </w:rPr>
        <w:t>TTCB</w:t>
      </w:r>
      <w:r w:rsidRPr="002E3C03">
        <w:rPr>
          <w:rFonts w:ascii="Times New Roman" w:hAnsi="Times New Roman"/>
          <w:sz w:val="26"/>
          <w:szCs w:val="26"/>
          <w:lang w:val="pt-BR"/>
        </w:rPr>
        <w:t xml:space="preserve"> cũng đã được diễn ra </w:t>
      </w:r>
      <w:r w:rsidRPr="002E3C03">
        <w:rPr>
          <w:rFonts w:ascii="Times New Roman" w:hAnsi="Times New Roman"/>
          <w:spacing w:val="-2"/>
          <w:sz w:val="26"/>
          <w:szCs w:val="26"/>
          <w:lang w:val="pt-BR"/>
        </w:rPr>
        <w:t>thông qua việc sử dụng hiệu quả phương pháp này. Nói cách khác, đây là phương pháp nghiên cứu nền tảng để xác định đúng và hệ thống đúng, đầy đủ dữ liệu có liên quan đối tượng pháp lý cần được phân tích và nghiên cứu chuyên sâu sau đó.</w:t>
      </w:r>
    </w:p>
    <w:p w14:paraId="56363415" w14:textId="1CA19137" w:rsidR="00272372" w:rsidRPr="002E3C03" w:rsidRDefault="00272372" w:rsidP="00607F50">
      <w:pPr>
        <w:pStyle w:val="Heading3"/>
      </w:pPr>
      <w:r w:rsidRPr="002E3C03">
        <w:t>5.</w:t>
      </w:r>
      <w:r w:rsidR="00995A5A" w:rsidRPr="002E3C03">
        <w:t>2.</w:t>
      </w:r>
      <w:r w:rsidRPr="002E3C03">
        <w:t>2. Phương pháp nghiên cứu so sánh</w:t>
      </w:r>
      <w:bookmarkEnd w:id="164"/>
      <w:bookmarkEnd w:id="165"/>
      <w:bookmarkEnd w:id="166"/>
      <w:bookmarkEnd w:id="167"/>
      <w:r w:rsidR="00A53AE4" w:rsidRPr="002E3C03">
        <w:t xml:space="preserve"> Luật học</w:t>
      </w:r>
      <w:bookmarkEnd w:id="168"/>
      <w:bookmarkEnd w:id="169"/>
      <w:bookmarkEnd w:id="170"/>
      <w:bookmarkEnd w:id="171"/>
    </w:p>
    <w:p w14:paraId="34A2BD68" w14:textId="77777777" w:rsidR="00217617" w:rsidRPr="002E3C03" w:rsidRDefault="00217617" w:rsidP="00217617">
      <w:pPr>
        <w:spacing w:after="0" w:line="360" w:lineRule="auto"/>
        <w:ind w:firstLine="567"/>
        <w:jc w:val="both"/>
        <w:rPr>
          <w:rFonts w:ascii="Times New Roman" w:hAnsi="Times New Roman"/>
          <w:spacing w:val="-6"/>
          <w:sz w:val="26"/>
          <w:szCs w:val="26"/>
          <w:lang w:val="pt-BR"/>
        </w:rPr>
      </w:pPr>
      <w:bookmarkStart w:id="172" w:name="_Toc197245792"/>
      <w:bookmarkStart w:id="173" w:name="_Toc197245913"/>
      <w:bookmarkStart w:id="174" w:name="_Toc197247454"/>
      <w:r w:rsidRPr="002E3C03">
        <w:rPr>
          <w:rFonts w:ascii="Times New Roman" w:hAnsi="Times New Roman"/>
          <w:spacing w:val="-6"/>
          <w:sz w:val="26"/>
          <w:szCs w:val="26"/>
          <w:lang w:val="pt-BR"/>
        </w:rPr>
        <w:t xml:space="preserve">Nghiên cứu sinh sử dụng phương pháp so sánh luật học trên cơ sở nhận thức là có rất nhiều </w:t>
      </w:r>
      <w:r>
        <w:rPr>
          <w:rFonts w:ascii="Times New Roman" w:hAnsi="Times New Roman"/>
          <w:sz w:val="26"/>
          <w:szCs w:val="26"/>
          <w:lang w:val="pt-BR"/>
        </w:rPr>
        <w:t>TTCB</w:t>
      </w:r>
      <w:r w:rsidRPr="002E3C03">
        <w:rPr>
          <w:rFonts w:ascii="Times New Roman" w:hAnsi="Times New Roman"/>
          <w:spacing w:val="-6"/>
          <w:sz w:val="26"/>
          <w:szCs w:val="26"/>
          <w:lang w:val="pt-BR"/>
        </w:rPr>
        <w:t xml:space="preserve"> ở các nước hoạt động rất hiệu quả được hình thành dựa trên các khung pháp lý về </w:t>
      </w:r>
      <w:r>
        <w:rPr>
          <w:rFonts w:ascii="Times New Roman" w:hAnsi="Times New Roman"/>
          <w:sz w:val="26"/>
          <w:szCs w:val="26"/>
          <w:lang w:val="pt-BR"/>
        </w:rPr>
        <w:t>TTCB</w:t>
      </w:r>
      <w:r w:rsidRPr="002E3C03">
        <w:rPr>
          <w:rFonts w:ascii="Times New Roman" w:hAnsi="Times New Roman"/>
          <w:spacing w:val="-6"/>
          <w:sz w:val="26"/>
          <w:szCs w:val="26"/>
          <w:lang w:val="pt-BR"/>
        </w:rPr>
        <w:t xml:space="preserve"> tại các quốc gia khác nhau và việc phân tích so sánh các hệ thống pháp luật về </w:t>
      </w:r>
      <w:r>
        <w:rPr>
          <w:rFonts w:ascii="Times New Roman" w:hAnsi="Times New Roman"/>
          <w:sz w:val="26"/>
          <w:szCs w:val="26"/>
          <w:lang w:val="pt-BR"/>
        </w:rPr>
        <w:t>TTCB</w:t>
      </w:r>
      <w:r w:rsidRPr="002E3C03">
        <w:rPr>
          <w:rFonts w:ascii="Times New Roman" w:hAnsi="Times New Roman"/>
          <w:spacing w:val="-6"/>
          <w:sz w:val="26"/>
          <w:szCs w:val="26"/>
          <w:lang w:val="pt-BR"/>
        </w:rPr>
        <w:t xml:space="preserve"> ở các nước có thể đưa đến những kinh nghiệm hay cho quá trình hoàn thiện pháp luật về </w:t>
      </w:r>
      <w:r>
        <w:rPr>
          <w:rFonts w:ascii="Times New Roman" w:hAnsi="Times New Roman"/>
          <w:sz w:val="26"/>
          <w:szCs w:val="26"/>
          <w:lang w:val="pt-BR"/>
        </w:rPr>
        <w:t>TTCB</w:t>
      </w:r>
      <w:r w:rsidRPr="002E3C03">
        <w:rPr>
          <w:rFonts w:ascii="Times New Roman" w:hAnsi="Times New Roman"/>
          <w:spacing w:val="-6"/>
          <w:sz w:val="26"/>
          <w:szCs w:val="26"/>
          <w:lang w:val="pt-BR"/>
        </w:rPr>
        <w:t xml:space="preserve"> ở Việt Nam. </w:t>
      </w:r>
    </w:p>
    <w:p w14:paraId="6249013E" w14:textId="77777777" w:rsidR="00217617" w:rsidRPr="007956BD" w:rsidRDefault="00217617" w:rsidP="00217617">
      <w:pPr>
        <w:spacing w:after="0" w:line="360" w:lineRule="auto"/>
        <w:ind w:firstLine="567"/>
        <w:jc w:val="both"/>
        <w:rPr>
          <w:rFonts w:ascii="Times New Roman" w:hAnsi="Times New Roman"/>
          <w:spacing w:val="-4"/>
          <w:sz w:val="26"/>
          <w:szCs w:val="24"/>
          <w:lang w:val="pt-BR"/>
        </w:rPr>
      </w:pPr>
      <w:r w:rsidRPr="002E3C03">
        <w:rPr>
          <w:rFonts w:ascii="Times New Roman" w:hAnsi="Times New Roman"/>
          <w:sz w:val="26"/>
          <w:szCs w:val="24"/>
          <w:lang w:val="pt-BR"/>
        </w:rPr>
        <w:t xml:space="preserve">Mặc dù có nhiều hệ thống pháp luật về </w:t>
      </w:r>
      <w:r>
        <w:rPr>
          <w:rFonts w:ascii="Times New Roman" w:hAnsi="Times New Roman"/>
          <w:sz w:val="26"/>
          <w:szCs w:val="26"/>
          <w:lang w:val="pt-BR"/>
        </w:rPr>
        <w:t>TTCB</w:t>
      </w:r>
      <w:r w:rsidRPr="002E3C03">
        <w:rPr>
          <w:rFonts w:ascii="Times New Roman" w:hAnsi="Times New Roman"/>
          <w:sz w:val="26"/>
          <w:szCs w:val="24"/>
          <w:lang w:val="pt-BR"/>
        </w:rPr>
        <w:t xml:space="preserve"> ở nhiều nước nhưng nghiên cứu sinh chỉ lựa chọn bốn hệ thống pháp luật tiêu biểu</w:t>
      </w:r>
      <w:r>
        <w:rPr>
          <w:rFonts w:ascii="Times New Roman" w:hAnsi="Times New Roman"/>
          <w:sz w:val="26"/>
          <w:szCs w:val="24"/>
          <w:lang w:val="pt-BR"/>
        </w:rPr>
        <w:t xml:space="preserve"> của EU</w:t>
      </w:r>
      <w:r w:rsidRPr="002E3C03">
        <w:rPr>
          <w:rFonts w:ascii="Times New Roman" w:hAnsi="Times New Roman"/>
          <w:sz w:val="26"/>
          <w:szCs w:val="24"/>
          <w:lang w:val="pt-BR"/>
        </w:rPr>
        <w:t>, Hoa Kỳ</w:t>
      </w:r>
      <w:r>
        <w:rPr>
          <w:rFonts w:ascii="Times New Roman" w:hAnsi="Times New Roman"/>
          <w:sz w:val="26"/>
          <w:szCs w:val="24"/>
          <w:lang w:val="pt-BR"/>
        </w:rPr>
        <w:t xml:space="preserve">, </w:t>
      </w:r>
      <w:r w:rsidRPr="002E3C03">
        <w:rPr>
          <w:rFonts w:ascii="Times New Roman" w:hAnsi="Times New Roman"/>
          <w:sz w:val="26"/>
          <w:szCs w:val="24"/>
          <w:lang w:val="pt-BR"/>
        </w:rPr>
        <w:t xml:space="preserve">Trung Quốc và Hàn Quốc làm đối tượng nghiên cứu. (i) </w:t>
      </w:r>
      <w:r>
        <w:rPr>
          <w:rFonts w:ascii="Times New Roman" w:hAnsi="Times New Roman"/>
          <w:sz w:val="26"/>
          <w:szCs w:val="26"/>
          <w:lang w:val="pt-BR"/>
        </w:rPr>
        <w:t>TTCB</w:t>
      </w:r>
      <w:r w:rsidRPr="002E3C03">
        <w:rPr>
          <w:rFonts w:ascii="Times New Roman" w:hAnsi="Times New Roman"/>
          <w:sz w:val="26"/>
          <w:szCs w:val="24"/>
          <w:lang w:val="pt-BR"/>
        </w:rPr>
        <w:t xml:space="preserve"> tại </w:t>
      </w:r>
      <w:r>
        <w:rPr>
          <w:rFonts w:ascii="Times New Roman" w:hAnsi="Times New Roman"/>
          <w:sz w:val="26"/>
          <w:szCs w:val="24"/>
          <w:lang w:val="pt-BR"/>
        </w:rPr>
        <w:t>EU</w:t>
      </w:r>
      <w:r w:rsidRPr="002E3C03">
        <w:rPr>
          <w:rFonts w:ascii="Times New Roman" w:hAnsi="Times New Roman"/>
          <w:sz w:val="26"/>
          <w:szCs w:val="24"/>
          <w:lang w:val="pt-BR"/>
        </w:rPr>
        <w:t xml:space="preserve">, </w:t>
      </w:r>
      <w:r w:rsidRPr="002E3C03">
        <w:rPr>
          <w:rFonts w:ascii="Times New Roman" w:hAnsi="Times New Roman"/>
          <w:sz w:val="26"/>
          <w:szCs w:val="24"/>
          <w:shd w:val="clear" w:color="auto" w:fill="FFFFFF"/>
          <w:lang w:val="pt-BR"/>
        </w:rPr>
        <w:t xml:space="preserve">đây là </w:t>
      </w:r>
      <w:r>
        <w:rPr>
          <w:rFonts w:ascii="Times New Roman" w:hAnsi="Times New Roman"/>
          <w:sz w:val="26"/>
          <w:szCs w:val="24"/>
          <w:shd w:val="clear" w:color="auto" w:fill="FFFFFF"/>
          <w:lang w:val="pt-BR"/>
        </w:rPr>
        <w:t>TTCB</w:t>
      </w:r>
      <w:r w:rsidRPr="002E3C03">
        <w:rPr>
          <w:rFonts w:ascii="Times New Roman" w:hAnsi="Times New Roman"/>
          <w:sz w:val="26"/>
          <w:szCs w:val="24"/>
          <w:shd w:val="clear" w:color="auto" w:fill="FFFFFF"/>
          <w:lang w:val="pt-BR"/>
        </w:rPr>
        <w:t xml:space="preserve"> quốc tế </w:t>
      </w:r>
      <w:r>
        <w:rPr>
          <w:rFonts w:ascii="Times New Roman" w:hAnsi="Times New Roman"/>
          <w:sz w:val="26"/>
          <w:szCs w:val="24"/>
          <w:shd w:val="clear" w:color="auto" w:fill="FFFFFF"/>
          <w:lang w:val="pt-BR"/>
        </w:rPr>
        <w:t>xuất hiện sớm nhất</w:t>
      </w:r>
      <w:r w:rsidRPr="002E3C03">
        <w:rPr>
          <w:rFonts w:ascii="Times New Roman" w:hAnsi="Times New Roman"/>
          <w:sz w:val="26"/>
          <w:szCs w:val="24"/>
          <w:shd w:val="clear" w:color="auto" w:fill="FFFFFF"/>
          <w:lang w:val="pt-BR"/>
        </w:rPr>
        <w:t xml:space="preserve"> và là một trong các công cụ chính sách quan trọng của </w:t>
      </w:r>
      <w:r>
        <w:rPr>
          <w:rFonts w:ascii="Times New Roman" w:hAnsi="Times New Roman"/>
          <w:sz w:val="26"/>
          <w:szCs w:val="24"/>
          <w:shd w:val="clear" w:color="auto" w:fill="FFFFFF"/>
          <w:lang w:val="pt-BR"/>
        </w:rPr>
        <w:t>EU</w:t>
      </w:r>
      <w:r w:rsidRPr="002E3C03">
        <w:rPr>
          <w:rFonts w:ascii="Times New Roman" w:hAnsi="Times New Roman"/>
          <w:sz w:val="26"/>
          <w:szCs w:val="24"/>
          <w:lang w:val="pt-BR"/>
        </w:rPr>
        <w:t xml:space="preserve"> </w:t>
      </w:r>
      <w:r w:rsidRPr="002E3C03">
        <w:rPr>
          <w:rFonts w:ascii="Times New Roman" w:hAnsi="Times New Roman"/>
          <w:sz w:val="26"/>
          <w:szCs w:val="24"/>
          <w:shd w:val="clear" w:color="auto" w:fill="FFFFFF"/>
          <w:lang w:val="pt-BR"/>
        </w:rPr>
        <w:t xml:space="preserve">để ứng phó với </w:t>
      </w:r>
      <w:r>
        <w:rPr>
          <w:rFonts w:ascii="Times New Roman" w:hAnsi="Times New Roman"/>
          <w:sz w:val="26"/>
          <w:szCs w:val="24"/>
          <w:shd w:val="clear" w:color="auto" w:fill="FFFFFF"/>
          <w:lang w:val="pt-BR"/>
        </w:rPr>
        <w:t>BĐKH</w:t>
      </w:r>
      <w:r w:rsidRPr="002E3C03">
        <w:rPr>
          <w:rFonts w:ascii="Times New Roman" w:hAnsi="Times New Roman"/>
          <w:sz w:val="26"/>
          <w:szCs w:val="24"/>
          <w:shd w:val="clear" w:color="auto" w:fill="FFFFFF"/>
          <w:lang w:val="pt-BR"/>
        </w:rPr>
        <w:t xml:space="preserve">, thực thi cam kết trong </w:t>
      </w:r>
      <w:r>
        <w:rPr>
          <w:rFonts w:ascii="Times New Roman" w:hAnsi="Times New Roman"/>
          <w:sz w:val="26"/>
          <w:szCs w:val="24"/>
          <w:shd w:val="clear" w:color="auto" w:fill="FFFFFF"/>
          <w:lang w:val="pt-BR"/>
        </w:rPr>
        <w:t>KP</w:t>
      </w:r>
      <w:r w:rsidRPr="002E3C03">
        <w:rPr>
          <w:rFonts w:ascii="Times New Roman" w:hAnsi="Times New Roman"/>
          <w:sz w:val="26"/>
          <w:szCs w:val="24"/>
          <w:shd w:val="clear" w:color="auto" w:fill="FFFFFF"/>
          <w:lang w:val="pt-BR"/>
        </w:rPr>
        <w:t xml:space="preserve"> trước đây và sau này là Thỏa thuận Paris về biến đổi khí hậu, </w:t>
      </w:r>
      <w:r>
        <w:rPr>
          <w:rFonts w:ascii="Times New Roman" w:hAnsi="Times New Roman"/>
          <w:sz w:val="26"/>
          <w:szCs w:val="24"/>
          <w:shd w:val="clear" w:color="auto" w:fill="FFFFFF"/>
          <w:lang w:val="pt-BR"/>
        </w:rPr>
        <w:t xml:space="preserve">có nhiều nước tham gia </w:t>
      </w:r>
      <w:r w:rsidRPr="002E3C03">
        <w:rPr>
          <w:rFonts w:ascii="Times New Roman" w:hAnsi="Times New Roman"/>
          <w:sz w:val="26"/>
          <w:szCs w:val="24"/>
          <w:shd w:val="clear" w:color="auto" w:fill="FFFFFF"/>
          <w:lang w:val="pt-BR"/>
        </w:rPr>
        <w:t xml:space="preserve">(27 quốc gia thành viên và 3 nước khu </w:t>
      </w:r>
      <w:r w:rsidRPr="002E3C03">
        <w:rPr>
          <w:rFonts w:ascii="Times New Roman" w:hAnsi="Times New Roman"/>
          <w:sz w:val="26"/>
          <w:szCs w:val="24"/>
          <w:shd w:val="clear" w:color="auto" w:fill="FFFFFF"/>
          <w:lang w:val="pt-BR"/>
        </w:rPr>
        <w:lastRenderedPageBreak/>
        <w:t xml:space="preserve">vực tham gia), sự phát triển của EST đã tạo ra sự thành công </w:t>
      </w:r>
      <w:r>
        <w:rPr>
          <w:rFonts w:ascii="Times New Roman" w:hAnsi="Times New Roman"/>
          <w:sz w:val="26"/>
          <w:szCs w:val="24"/>
          <w:shd w:val="clear" w:color="auto" w:fill="FFFFFF"/>
          <w:lang w:val="pt-BR"/>
        </w:rPr>
        <w:t>TTCB</w:t>
      </w:r>
      <w:r w:rsidRPr="002E3C03">
        <w:rPr>
          <w:rFonts w:ascii="Times New Roman" w:hAnsi="Times New Roman"/>
          <w:sz w:val="26"/>
          <w:szCs w:val="24"/>
          <w:shd w:val="clear" w:color="auto" w:fill="FFFFFF"/>
          <w:lang w:val="pt-BR"/>
        </w:rPr>
        <w:t xml:space="preserve"> đa quốc gia và những vấn đề mà thị trường EU EST đã gặp phải trên đường đi đã cung cấp những hướng dẫn vô giá cho tất cả các hệ thống </w:t>
      </w:r>
      <w:r>
        <w:rPr>
          <w:rFonts w:ascii="Times New Roman" w:hAnsi="Times New Roman"/>
          <w:sz w:val="26"/>
          <w:szCs w:val="26"/>
          <w:lang w:val="pt-BR"/>
        </w:rPr>
        <w:t>TTCB</w:t>
      </w:r>
      <w:r w:rsidRPr="002E3C03">
        <w:rPr>
          <w:rFonts w:ascii="Times New Roman" w:hAnsi="Times New Roman"/>
          <w:sz w:val="26"/>
          <w:szCs w:val="24"/>
          <w:shd w:val="clear" w:color="auto" w:fill="FFFFFF"/>
          <w:lang w:val="pt-BR"/>
        </w:rPr>
        <w:t xml:space="preserve"> trên thế giới (European Commission, 2025). </w:t>
      </w:r>
      <w:r w:rsidRPr="002E3C03">
        <w:rPr>
          <w:rFonts w:ascii="Times New Roman" w:hAnsi="Times New Roman"/>
          <w:sz w:val="26"/>
          <w:szCs w:val="24"/>
          <w:lang w:val="pt-BR"/>
        </w:rPr>
        <w:t xml:space="preserve">(ii) </w:t>
      </w:r>
      <w:r>
        <w:rPr>
          <w:rFonts w:ascii="Times New Roman" w:hAnsi="Times New Roman"/>
          <w:sz w:val="26"/>
          <w:szCs w:val="24"/>
          <w:lang w:val="pt-BR"/>
        </w:rPr>
        <w:t>“</w:t>
      </w:r>
      <w:r w:rsidRPr="002E3C03">
        <w:rPr>
          <w:rFonts w:ascii="Times New Roman" w:hAnsi="Times New Roman"/>
          <w:sz w:val="26"/>
          <w:szCs w:val="24"/>
          <w:shd w:val="clear" w:color="auto" w:fill="FFFFFF"/>
          <w:lang w:val="pt-BR"/>
        </w:rPr>
        <w:t xml:space="preserve">Hoa kỳ đang duy trì vận hành 3 hệ thống ETS do các bang của Mỹ xây dựng và vận hành khá hiệu quả, bao gồm: Chương trình Thương mại phát thải California (California Cap-and-Trade Program); Hạn chế phát thải từ các nhà máy điện của Massachusetts (The Massachusetts Limits on Emissions from Electricity Generators) và Sáng kiến vùng về </w:t>
      </w:r>
      <w:r>
        <w:rPr>
          <w:rFonts w:ascii="Times New Roman" w:hAnsi="Times New Roman"/>
          <w:sz w:val="26"/>
          <w:szCs w:val="24"/>
          <w:shd w:val="clear" w:color="auto" w:fill="FFFFFF"/>
          <w:lang w:val="pt-BR"/>
        </w:rPr>
        <w:t>GHG</w:t>
      </w:r>
      <w:r w:rsidRPr="002E3C03">
        <w:rPr>
          <w:rFonts w:ascii="Times New Roman" w:hAnsi="Times New Roman"/>
          <w:sz w:val="26"/>
          <w:szCs w:val="24"/>
          <w:shd w:val="clear" w:color="auto" w:fill="FFFFFF"/>
          <w:lang w:val="pt-BR"/>
        </w:rPr>
        <w:t xml:space="preserve"> (Regional Greenhouse Gas Initiative - RGGI)</w:t>
      </w:r>
      <w:r>
        <w:rPr>
          <w:rFonts w:ascii="Times New Roman" w:hAnsi="Times New Roman"/>
          <w:sz w:val="26"/>
          <w:szCs w:val="24"/>
          <w:shd w:val="clear" w:color="auto" w:fill="FFFFFF"/>
          <w:lang w:val="pt-BR"/>
        </w:rPr>
        <w:t>”</w:t>
      </w:r>
      <w:r w:rsidRPr="002E3C03">
        <w:rPr>
          <w:rFonts w:ascii="Times New Roman" w:hAnsi="Times New Roman"/>
          <w:sz w:val="26"/>
          <w:szCs w:val="24"/>
          <w:shd w:val="clear" w:color="auto" w:fill="FFFFFF"/>
          <w:lang w:val="pt-BR"/>
        </w:rPr>
        <w:t xml:space="preserve"> (</w:t>
      </w:r>
      <w:r w:rsidRPr="002E3C03">
        <w:rPr>
          <w:rFonts w:ascii="Times New Roman" w:hAnsi="Times New Roman"/>
          <w:color w:val="000000"/>
          <w:sz w:val="26"/>
          <w:szCs w:val="24"/>
          <w:lang w:val="pt-BR"/>
        </w:rPr>
        <w:t>Khánh Chi, 2023)</w:t>
      </w:r>
      <w:r w:rsidRPr="002E3C03">
        <w:rPr>
          <w:rFonts w:ascii="Times New Roman" w:hAnsi="Times New Roman"/>
          <w:sz w:val="26"/>
          <w:szCs w:val="24"/>
          <w:shd w:val="clear" w:color="auto" w:fill="FFFFFF"/>
          <w:lang w:val="pt-BR"/>
        </w:rPr>
        <w:t xml:space="preserve">. </w:t>
      </w:r>
      <w:r w:rsidRPr="002E3C03">
        <w:rPr>
          <w:rFonts w:ascii="Times New Roman" w:hAnsi="Times New Roman"/>
          <w:sz w:val="26"/>
          <w:szCs w:val="24"/>
          <w:lang w:val="pt-BR"/>
        </w:rPr>
        <w:t xml:space="preserve">(iii) Trung Quốc là thị trường giao dịch phát thải các-bon </w:t>
      </w:r>
      <w:r>
        <w:rPr>
          <w:rFonts w:ascii="Times New Roman" w:hAnsi="Times New Roman"/>
          <w:sz w:val="26"/>
          <w:szCs w:val="24"/>
          <w:lang w:val="pt-BR"/>
        </w:rPr>
        <w:t>nhiều</w:t>
      </w:r>
      <w:r w:rsidRPr="002E3C03">
        <w:rPr>
          <w:rFonts w:ascii="Times New Roman" w:hAnsi="Times New Roman"/>
          <w:sz w:val="26"/>
          <w:szCs w:val="24"/>
          <w:lang w:val="pt-BR"/>
        </w:rPr>
        <w:t xml:space="preserve"> nhất trên toàn cầu. Trung Quốc đã đưa ra một quy trình phát triển các thị trường thử nghiệm, bao gồm ba giai đoạn: bắt đầu với việc xây dựng các trụ cột của hệ thống đăng ký, nền tảng giao dịch và hệ thống giám sát, báo cáo và thẩm định; giai đoạn hai là giai đoạn vận hành thử nghiệm và cuối cùng là thực hiện giao dịch chính thức</w:t>
      </w:r>
      <w:r w:rsidRPr="002E3C03">
        <w:rPr>
          <w:rFonts w:ascii="Times New Roman" w:hAnsi="Times New Roman"/>
          <w:color w:val="000000"/>
          <w:sz w:val="26"/>
          <w:szCs w:val="24"/>
          <w:lang w:val="pt-BR"/>
        </w:rPr>
        <w:t xml:space="preserve"> (Hữu Hưng, 2023)</w:t>
      </w:r>
      <w:r w:rsidRPr="002E3C03">
        <w:rPr>
          <w:rFonts w:ascii="Times New Roman" w:hAnsi="Times New Roman"/>
          <w:sz w:val="26"/>
          <w:szCs w:val="24"/>
          <w:lang w:val="pt-BR"/>
        </w:rPr>
        <w:t xml:space="preserve">. (iv) Hàn Quốc là quốc gia đạt được nhiều thành công trong xây dựng và phát triển </w:t>
      </w:r>
      <w:r>
        <w:rPr>
          <w:rFonts w:ascii="Times New Roman" w:hAnsi="Times New Roman"/>
          <w:sz w:val="26"/>
          <w:szCs w:val="26"/>
          <w:lang w:val="pt-BR"/>
        </w:rPr>
        <w:t>TTCB</w:t>
      </w:r>
      <w:r w:rsidRPr="002E3C03">
        <w:rPr>
          <w:rFonts w:ascii="Times New Roman" w:hAnsi="Times New Roman"/>
          <w:sz w:val="26"/>
          <w:szCs w:val="24"/>
          <w:lang w:val="pt-BR"/>
        </w:rPr>
        <w:t xml:space="preserve">. Hàn Quốc có nhiều kinh nghiệm trong tổ chức và </w:t>
      </w:r>
      <w:r w:rsidRPr="007956BD">
        <w:rPr>
          <w:rFonts w:ascii="Times New Roman" w:hAnsi="Times New Roman"/>
          <w:spacing w:val="-4"/>
          <w:sz w:val="26"/>
          <w:szCs w:val="24"/>
          <w:lang w:val="pt-BR"/>
        </w:rPr>
        <w:t xml:space="preserve">phát </w:t>
      </w:r>
      <w:r>
        <w:rPr>
          <w:rFonts w:ascii="Times New Roman" w:hAnsi="Times New Roman"/>
          <w:sz w:val="26"/>
          <w:szCs w:val="26"/>
          <w:lang w:val="pt-BR"/>
        </w:rPr>
        <w:t>TTCB</w:t>
      </w:r>
      <w:r w:rsidRPr="007956BD">
        <w:rPr>
          <w:rFonts w:ascii="Times New Roman" w:hAnsi="Times New Roman"/>
          <w:spacing w:val="-4"/>
          <w:sz w:val="26"/>
          <w:szCs w:val="24"/>
          <w:lang w:val="pt-BR"/>
        </w:rPr>
        <w:t xml:space="preserve"> khi là một trong số ít các nước đã sớm thiết lập và vận hành hệ thống trao đổi hạn ngạch phát thải </w:t>
      </w:r>
      <w:r>
        <w:rPr>
          <w:rFonts w:ascii="Times New Roman" w:hAnsi="Times New Roman"/>
          <w:spacing w:val="-4"/>
          <w:sz w:val="26"/>
          <w:szCs w:val="24"/>
          <w:lang w:val="pt-BR"/>
        </w:rPr>
        <w:t>GHG</w:t>
      </w:r>
      <w:r w:rsidRPr="007956BD">
        <w:rPr>
          <w:rFonts w:ascii="Times New Roman" w:hAnsi="Times New Roman"/>
          <w:spacing w:val="-4"/>
          <w:sz w:val="26"/>
          <w:szCs w:val="24"/>
          <w:lang w:val="pt-BR"/>
        </w:rPr>
        <w:t xml:space="preserve"> và </w:t>
      </w:r>
      <w:r>
        <w:rPr>
          <w:rFonts w:ascii="Times New Roman" w:hAnsi="Times New Roman"/>
          <w:spacing w:val="-4"/>
          <w:sz w:val="26"/>
          <w:szCs w:val="24"/>
          <w:lang w:val="pt-BR"/>
        </w:rPr>
        <w:t>TCCB</w:t>
      </w:r>
      <w:r w:rsidRPr="007956BD">
        <w:rPr>
          <w:rFonts w:ascii="Times New Roman" w:hAnsi="Times New Roman"/>
          <w:spacing w:val="-4"/>
          <w:sz w:val="26"/>
          <w:szCs w:val="24"/>
          <w:lang w:val="pt-BR"/>
        </w:rPr>
        <w:t xml:space="preserve"> (K-ETS). </w:t>
      </w:r>
      <w:r w:rsidRPr="007956BD">
        <w:rPr>
          <w:rFonts w:ascii="Times New Roman" w:hAnsi="Times New Roman"/>
          <w:spacing w:val="-4"/>
          <w:sz w:val="26"/>
          <w:szCs w:val="24"/>
          <w:shd w:val="clear" w:color="auto" w:fill="FFFFFF"/>
          <w:lang w:val="pt-BR"/>
        </w:rPr>
        <w:t>Việt Nam cần tham khảo các kinh nghiệm về xây dựng các chính sách và các giải pháp thực thi của Hàn Quốc từ đó có thể rút ngắn thời gian hướng tới mục tiêu trung hòa các-bon vào năm 2050 phù hợp và tối ưu nhất (Nguyễn Thị Thu Hoài, 2022).</w:t>
      </w:r>
    </w:p>
    <w:p w14:paraId="25C185C9" w14:textId="77777777" w:rsidR="00217617" w:rsidRPr="002E3C03" w:rsidRDefault="00217617" w:rsidP="00217617">
      <w:pPr>
        <w:spacing w:after="0" w:line="360" w:lineRule="auto"/>
        <w:ind w:firstLine="567"/>
        <w:jc w:val="both"/>
        <w:rPr>
          <w:rFonts w:ascii="Times New Roman" w:hAnsi="Times New Roman"/>
          <w:sz w:val="26"/>
          <w:szCs w:val="26"/>
          <w:lang w:val="pt-BR"/>
        </w:rPr>
      </w:pPr>
      <w:r w:rsidRPr="002E3C03">
        <w:rPr>
          <w:rFonts w:ascii="Times New Roman" w:hAnsi="Times New Roman"/>
          <w:sz w:val="26"/>
          <w:szCs w:val="26"/>
          <w:lang w:val="pt-BR"/>
        </w:rPr>
        <w:t xml:space="preserve">Vì vậy, các kinh nghiệm đi trước của bốn </w:t>
      </w:r>
      <w:r>
        <w:rPr>
          <w:rFonts w:ascii="Times New Roman" w:hAnsi="Times New Roman"/>
          <w:sz w:val="26"/>
          <w:szCs w:val="26"/>
          <w:lang w:val="pt-BR"/>
        </w:rPr>
        <w:t>TTCB</w:t>
      </w:r>
      <w:r w:rsidRPr="002E3C03">
        <w:rPr>
          <w:rFonts w:ascii="Times New Roman" w:hAnsi="Times New Roman"/>
          <w:sz w:val="26"/>
          <w:szCs w:val="26"/>
          <w:lang w:val="pt-BR"/>
        </w:rPr>
        <w:t xml:space="preserve"> trên đáng để cho Việt Nam tham khảo. Ngoài các nội dung trình bày tại Chương 2, kinh nghiệm từ các thị trường trên cũng được nghiên cứu sinh sử dụng trong quá trình biện luận để đưa ra các đề xuất cho Việt Nam ở phần kiến nghị</w:t>
      </w:r>
      <w:bookmarkStart w:id="175" w:name="_Toc118876304"/>
      <w:r w:rsidRPr="002E3C03">
        <w:rPr>
          <w:rFonts w:ascii="Times New Roman" w:hAnsi="Times New Roman"/>
          <w:sz w:val="26"/>
          <w:szCs w:val="26"/>
          <w:lang w:val="pt-BR"/>
        </w:rPr>
        <w:t xml:space="preserve"> Chương 4.</w:t>
      </w:r>
    </w:p>
    <w:bookmarkEnd w:id="175"/>
    <w:p w14:paraId="527645B3" w14:textId="77777777" w:rsidR="007839F3" w:rsidRPr="002E3C03" w:rsidRDefault="007A6ED5" w:rsidP="00607F50">
      <w:pPr>
        <w:pStyle w:val="Heading3"/>
      </w:pPr>
      <w:r w:rsidRPr="002E3C03">
        <w:t>5.</w:t>
      </w:r>
      <w:r w:rsidR="00995A5A" w:rsidRPr="002E3C03">
        <w:t>2.</w:t>
      </w:r>
      <w:r w:rsidR="005F7C0E" w:rsidRPr="002E3C03">
        <w:t>3</w:t>
      </w:r>
      <w:r w:rsidRPr="002E3C03">
        <w:t>. Phương pháp phỏng vấn chuyên gia và nhà quản lý</w:t>
      </w:r>
      <w:bookmarkEnd w:id="172"/>
      <w:bookmarkEnd w:id="173"/>
      <w:bookmarkEnd w:id="174"/>
      <w:r w:rsidRPr="002E3C03">
        <w:t xml:space="preserve"> </w:t>
      </w:r>
    </w:p>
    <w:p w14:paraId="274720B0" w14:textId="77777777" w:rsidR="00217617" w:rsidRPr="002E3C03" w:rsidRDefault="00217617" w:rsidP="00217617">
      <w:pPr>
        <w:spacing w:after="0" w:line="360" w:lineRule="auto"/>
        <w:ind w:firstLine="567"/>
        <w:jc w:val="both"/>
        <w:rPr>
          <w:rFonts w:ascii="Times New Roman" w:hAnsi="Times New Roman"/>
          <w:b/>
          <w:sz w:val="26"/>
          <w:szCs w:val="26"/>
          <w:lang w:val="pt-BR"/>
        </w:rPr>
      </w:pPr>
      <w:bookmarkStart w:id="176" w:name="_Toc193014165"/>
      <w:bookmarkStart w:id="177" w:name="_Toc197245793"/>
      <w:bookmarkStart w:id="178" w:name="_Toc197245914"/>
      <w:bookmarkStart w:id="179" w:name="_Toc197247455"/>
      <w:r w:rsidRPr="002E3C03">
        <w:rPr>
          <w:rFonts w:ascii="Times New Roman" w:hAnsi="Times New Roman"/>
          <w:sz w:val="26"/>
          <w:szCs w:val="24"/>
          <w:lang w:val="pt-BR"/>
        </w:rPr>
        <w:t xml:space="preserve">Phương pháp này </w:t>
      </w:r>
      <w:r w:rsidRPr="002E3C03">
        <w:rPr>
          <w:rFonts w:ascii="Times New Roman" w:hAnsi="Times New Roman"/>
          <w:sz w:val="26"/>
          <w:szCs w:val="24"/>
          <w:shd w:val="clear" w:color="auto" w:fill="FFFFFF"/>
          <w:lang w:val="pt-BR"/>
        </w:rPr>
        <w:t xml:space="preserve">giúp nghiên cứu sinh củng cố thêm niềm tin trong việc </w:t>
      </w:r>
      <w:r>
        <w:rPr>
          <w:rFonts w:ascii="Times New Roman" w:hAnsi="Times New Roman"/>
          <w:sz w:val="26"/>
          <w:szCs w:val="24"/>
          <w:shd w:val="clear" w:color="auto" w:fill="FFFFFF"/>
          <w:lang w:val="pt-BR"/>
        </w:rPr>
        <w:t>kiến nghị</w:t>
      </w:r>
      <w:r w:rsidRPr="002E3C03">
        <w:rPr>
          <w:rFonts w:ascii="Times New Roman" w:hAnsi="Times New Roman"/>
          <w:sz w:val="26"/>
          <w:szCs w:val="24"/>
          <w:shd w:val="clear" w:color="auto" w:fill="FFFFFF"/>
          <w:lang w:val="pt-BR"/>
        </w:rPr>
        <w:t xml:space="preserve"> các định hướng và giải pháp nghiên cứu tại Chương 4 của Luận án, đồng thời cũng trả lời câu hỏi nghiên cứu thứ 3 được thể hiện tại Chương 3 của Luận án.</w:t>
      </w:r>
    </w:p>
    <w:p w14:paraId="6EBDBBBA" w14:textId="77777777" w:rsidR="00217617" w:rsidRPr="002E3C03" w:rsidRDefault="00217617" w:rsidP="00217617">
      <w:pPr>
        <w:spacing w:after="0" w:line="348" w:lineRule="auto"/>
        <w:ind w:firstLine="567"/>
        <w:jc w:val="both"/>
        <w:rPr>
          <w:rFonts w:ascii="Times New Roman" w:hAnsi="Times New Roman"/>
          <w:sz w:val="26"/>
          <w:szCs w:val="24"/>
          <w:shd w:val="clear" w:color="auto" w:fill="FFFFFF"/>
          <w:lang w:val="pt-BR"/>
        </w:rPr>
      </w:pPr>
      <w:r w:rsidRPr="002E3C03">
        <w:rPr>
          <w:rFonts w:ascii="Times New Roman" w:hAnsi="Times New Roman"/>
          <w:sz w:val="26"/>
          <w:szCs w:val="24"/>
          <w:shd w:val="clear" w:color="auto" w:fill="FFFFFF"/>
          <w:lang w:val="pt-BR"/>
        </w:rPr>
        <w:lastRenderedPageBreak/>
        <w:t xml:space="preserve">Mặc dù số lượng chuyên gia và nhà quản lý được mời phỏng vấn không nhiều (02 chuyên gia và 01 nhà quản lý) nhưng những chuyên gia và nhà quản lý được mời tham gia phỏng vấn phục vụ cho nghiên cứu này đều là những người có kiến thức chuyên sâu, có kinh nghiệm thực tiễn và có thể cung cấp cái nhìn tổng thể và chi tiết về vấn đề nghiên cứu. Chính vì vậy, nội dung phỏng vấn được nghiên cứu sinh tin tưởng là có giá trị về mặt khoa học cao. </w:t>
      </w:r>
    </w:p>
    <w:p w14:paraId="00326CD7" w14:textId="02B4B2D1" w:rsidR="00272372" w:rsidRPr="002E3C03" w:rsidRDefault="00D10EF5" w:rsidP="0037650A">
      <w:pPr>
        <w:pStyle w:val="Heading2"/>
      </w:pPr>
      <w:r w:rsidRPr="002E3C03">
        <w:t>6. Những đóng góp về mặt khoa học của Luận án</w:t>
      </w:r>
      <w:bookmarkEnd w:id="176"/>
      <w:bookmarkEnd w:id="177"/>
      <w:bookmarkEnd w:id="178"/>
      <w:bookmarkEnd w:id="179"/>
    </w:p>
    <w:p w14:paraId="05D8055C" w14:textId="77777777" w:rsidR="00217617" w:rsidRPr="002E3C03" w:rsidRDefault="00217617" w:rsidP="00217617">
      <w:pPr>
        <w:spacing w:after="0" w:line="348" w:lineRule="auto"/>
        <w:ind w:right="-1" w:firstLine="567"/>
        <w:contextualSpacing/>
        <w:jc w:val="both"/>
        <w:rPr>
          <w:rFonts w:ascii="Times New Roman" w:eastAsia="Times New Roman" w:hAnsi="Times New Roman"/>
          <w:sz w:val="26"/>
          <w:szCs w:val="26"/>
          <w:lang w:val="pt-BR"/>
        </w:rPr>
      </w:pPr>
      <w:bookmarkStart w:id="180" w:name="_Toc193014166"/>
      <w:bookmarkStart w:id="181" w:name="_Toc197245794"/>
      <w:bookmarkStart w:id="182" w:name="_Toc197245915"/>
      <w:bookmarkStart w:id="183" w:name="_Toc197247456"/>
      <w:r w:rsidRPr="002E3C03">
        <w:rPr>
          <w:rFonts w:ascii="Times New Roman" w:eastAsia="Times New Roman" w:hAnsi="Times New Roman"/>
          <w:i/>
          <w:sz w:val="26"/>
          <w:szCs w:val="26"/>
          <w:lang w:val="pt-BR"/>
        </w:rPr>
        <w:t>Thứ nhất,</w:t>
      </w:r>
      <w:r w:rsidRPr="002E3C03">
        <w:rPr>
          <w:rFonts w:ascii="Times New Roman" w:eastAsia="Times New Roman" w:hAnsi="Times New Roman"/>
          <w:sz w:val="26"/>
          <w:szCs w:val="26"/>
          <w:lang w:val="pt-BR"/>
        </w:rPr>
        <w:t xml:space="preserve"> Luận án là công trình khoa học độc lập, giải quyết các vấn đề lý luận chuyên sâu về </w:t>
      </w:r>
      <w:r>
        <w:rPr>
          <w:rFonts w:ascii="Times New Roman" w:hAnsi="Times New Roman"/>
          <w:sz w:val="26"/>
          <w:szCs w:val="26"/>
          <w:lang w:val="pt-BR"/>
        </w:rPr>
        <w:t>TTCB</w:t>
      </w:r>
      <w:r w:rsidRPr="002E3C03">
        <w:rPr>
          <w:rFonts w:ascii="Times New Roman" w:eastAsia="Times New Roman" w:hAnsi="Times New Roman"/>
          <w:sz w:val="26"/>
          <w:szCs w:val="26"/>
          <w:lang w:val="pt-BR"/>
        </w:rPr>
        <w:t xml:space="preserve"> dưới góc độ pháp lý. Luận án phân tích các hình thức hoạt động, nội dung pháp luật Việt Nam về </w:t>
      </w:r>
      <w:r>
        <w:rPr>
          <w:rFonts w:ascii="Times New Roman" w:hAnsi="Times New Roman"/>
          <w:sz w:val="26"/>
          <w:szCs w:val="26"/>
          <w:lang w:val="pt-BR"/>
        </w:rPr>
        <w:t>TTCB</w:t>
      </w:r>
      <w:r w:rsidRPr="002E3C03">
        <w:rPr>
          <w:rFonts w:ascii="Times New Roman" w:eastAsia="Times New Roman" w:hAnsi="Times New Roman"/>
          <w:sz w:val="26"/>
          <w:szCs w:val="26"/>
          <w:lang w:val="pt-BR"/>
        </w:rPr>
        <w:t>, các yếu tố ảnh hưởng và sự cần thiế</w:t>
      </w:r>
      <w:r>
        <w:rPr>
          <w:rFonts w:ascii="Times New Roman" w:eastAsia="Times New Roman" w:hAnsi="Times New Roman"/>
          <w:sz w:val="26"/>
          <w:szCs w:val="26"/>
          <w:lang w:val="pt-BR"/>
        </w:rPr>
        <w:t xml:space="preserve">t phải điều chỉnh pháp luật về </w:t>
      </w:r>
      <w:r>
        <w:rPr>
          <w:rFonts w:ascii="Times New Roman" w:hAnsi="Times New Roman"/>
          <w:sz w:val="26"/>
          <w:szCs w:val="26"/>
          <w:lang w:val="pt-BR"/>
        </w:rPr>
        <w:t>TTCB</w:t>
      </w:r>
      <w:r w:rsidRPr="002E3C03">
        <w:rPr>
          <w:rFonts w:ascii="Times New Roman" w:eastAsia="Times New Roman" w:hAnsi="Times New Roman"/>
          <w:sz w:val="26"/>
          <w:szCs w:val="26"/>
          <w:lang w:val="pt-BR"/>
        </w:rPr>
        <w:t xml:space="preserve"> trong bối cảnh hội nhập quốc tế. Trên cơ sở tiếp thu các nội dung khoa học trong các công trình nghiên cứu trong và ngoài nước, Luận án đã xây dựng được khung lý thuyết về </w:t>
      </w:r>
      <w:r>
        <w:rPr>
          <w:rFonts w:ascii="Times New Roman" w:hAnsi="Times New Roman"/>
          <w:sz w:val="26"/>
          <w:szCs w:val="26"/>
          <w:lang w:val="pt-BR"/>
        </w:rPr>
        <w:t>TTCB</w:t>
      </w:r>
      <w:r w:rsidRPr="002E3C03">
        <w:rPr>
          <w:rFonts w:ascii="Times New Roman" w:eastAsia="Times New Roman" w:hAnsi="Times New Roman"/>
          <w:sz w:val="26"/>
          <w:szCs w:val="26"/>
          <w:lang w:val="pt-BR"/>
        </w:rPr>
        <w:t xml:space="preserve"> qua việc làm rõ các vấn đề:</w:t>
      </w:r>
      <w:r>
        <w:rPr>
          <w:rFonts w:ascii="Times New Roman" w:eastAsia="Times New Roman" w:hAnsi="Times New Roman"/>
          <w:sz w:val="26"/>
          <w:szCs w:val="26"/>
          <w:lang w:val="pt-BR"/>
        </w:rPr>
        <w:t xml:space="preserve"> khái niệm, bản chất; hình thức trao đổi</w:t>
      </w:r>
      <w:r w:rsidRPr="002E3C03">
        <w:rPr>
          <w:rFonts w:ascii="Times New Roman" w:eastAsia="Times New Roman" w:hAnsi="Times New Roman"/>
          <w:sz w:val="26"/>
          <w:szCs w:val="26"/>
          <w:lang w:val="pt-BR"/>
        </w:rPr>
        <w:t xml:space="preserve"> và các yếu tố ảnh hưởng đến </w:t>
      </w:r>
      <w:r>
        <w:rPr>
          <w:rFonts w:ascii="Times New Roman" w:hAnsi="Times New Roman"/>
          <w:sz w:val="26"/>
          <w:szCs w:val="26"/>
          <w:lang w:val="pt-BR"/>
        </w:rPr>
        <w:t>TTCB</w:t>
      </w:r>
      <w:r w:rsidRPr="002E3C03">
        <w:rPr>
          <w:rFonts w:ascii="Times New Roman" w:eastAsia="Times New Roman" w:hAnsi="Times New Roman"/>
          <w:sz w:val="26"/>
          <w:szCs w:val="26"/>
          <w:lang w:val="pt-BR"/>
        </w:rPr>
        <w:t xml:space="preserve">; các nội dung điều chỉnh của pháp luật về </w:t>
      </w:r>
      <w:r>
        <w:rPr>
          <w:rFonts w:ascii="Times New Roman" w:hAnsi="Times New Roman"/>
          <w:sz w:val="26"/>
          <w:szCs w:val="26"/>
          <w:lang w:val="pt-BR"/>
        </w:rPr>
        <w:t>TTCB</w:t>
      </w:r>
      <w:r w:rsidRPr="002E3C03">
        <w:rPr>
          <w:rFonts w:ascii="Times New Roman" w:eastAsia="Times New Roman" w:hAnsi="Times New Roman"/>
          <w:sz w:val="26"/>
          <w:szCs w:val="26"/>
          <w:lang w:val="pt-BR"/>
        </w:rPr>
        <w:t xml:space="preserve"> (chủ thể, đối tượng, định giá các-bon và </w:t>
      </w:r>
      <w:r>
        <w:rPr>
          <w:rFonts w:ascii="Times New Roman" w:eastAsia="Times New Roman" w:hAnsi="Times New Roman"/>
          <w:sz w:val="26"/>
          <w:szCs w:val="26"/>
          <w:lang w:val="pt-BR"/>
        </w:rPr>
        <w:t>QLNN</w:t>
      </w:r>
      <w:r w:rsidRPr="002E3C03">
        <w:rPr>
          <w:rFonts w:ascii="Times New Roman" w:eastAsia="Times New Roman" w:hAnsi="Times New Roman"/>
          <w:sz w:val="26"/>
          <w:szCs w:val="26"/>
          <w:lang w:val="pt-BR"/>
        </w:rPr>
        <w:t xml:space="preserve"> đối với </w:t>
      </w:r>
      <w:r>
        <w:rPr>
          <w:rFonts w:ascii="Times New Roman" w:hAnsi="Times New Roman"/>
          <w:sz w:val="26"/>
          <w:szCs w:val="26"/>
          <w:lang w:val="pt-BR"/>
        </w:rPr>
        <w:t>TTCB</w:t>
      </w:r>
      <w:r w:rsidRPr="002E3C03">
        <w:rPr>
          <w:rFonts w:ascii="Times New Roman" w:eastAsia="Times New Roman" w:hAnsi="Times New Roman"/>
          <w:sz w:val="26"/>
          <w:szCs w:val="26"/>
          <w:lang w:val="pt-BR"/>
        </w:rPr>
        <w:t>).</w:t>
      </w:r>
    </w:p>
    <w:p w14:paraId="4B525DC8" w14:textId="77777777" w:rsidR="00217617" w:rsidRPr="002E3C03" w:rsidRDefault="00217617" w:rsidP="00217617">
      <w:pPr>
        <w:spacing w:after="0" w:line="348" w:lineRule="auto"/>
        <w:ind w:right="-1" w:firstLine="567"/>
        <w:contextualSpacing/>
        <w:jc w:val="both"/>
        <w:rPr>
          <w:rFonts w:ascii="Times New Roman" w:eastAsia="Times New Roman" w:hAnsi="Times New Roman"/>
          <w:spacing w:val="-6"/>
          <w:sz w:val="26"/>
          <w:szCs w:val="26"/>
          <w:lang w:val="pt-BR"/>
        </w:rPr>
      </w:pPr>
      <w:r w:rsidRPr="002E3C03">
        <w:rPr>
          <w:rFonts w:ascii="Times New Roman" w:eastAsia="Times New Roman" w:hAnsi="Times New Roman"/>
          <w:i/>
          <w:spacing w:val="-6"/>
          <w:sz w:val="26"/>
          <w:szCs w:val="26"/>
          <w:lang w:val="pt-BR"/>
        </w:rPr>
        <w:t>Thứ hai,</w:t>
      </w:r>
      <w:r w:rsidRPr="002E3C03">
        <w:rPr>
          <w:rFonts w:ascii="Times New Roman" w:eastAsia="Times New Roman" w:hAnsi="Times New Roman"/>
          <w:spacing w:val="-6"/>
          <w:sz w:val="26"/>
          <w:szCs w:val="26"/>
          <w:lang w:val="pt-BR"/>
        </w:rPr>
        <w:t xml:space="preserve"> bằng việc phân tích kinh nghiệm </w:t>
      </w:r>
      <w:r>
        <w:rPr>
          <w:rFonts w:ascii="Times New Roman" w:eastAsia="Times New Roman" w:hAnsi="Times New Roman"/>
          <w:spacing w:val="-6"/>
          <w:sz w:val="26"/>
          <w:szCs w:val="26"/>
          <w:lang w:val="pt-BR"/>
        </w:rPr>
        <w:t>từ hình thành</w:t>
      </w:r>
      <w:r w:rsidRPr="002E3C03">
        <w:rPr>
          <w:rFonts w:ascii="Times New Roman" w:eastAsia="Times New Roman" w:hAnsi="Times New Roman"/>
          <w:spacing w:val="-6"/>
          <w:sz w:val="26"/>
          <w:szCs w:val="26"/>
          <w:lang w:val="pt-BR"/>
        </w:rPr>
        <w:t xml:space="preserve"> và hoàn thiện pháp luật về </w:t>
      </w:r>
      <w:r>
        <w:rPr>
          <w:rFonts w:ascii="Times New Roman" w:hAnsi="Times New Roman"/>
          <w:sz w:val="26"/>
          <w:szCs w:val="26"/>
          <w:lang w:val="pt-BR"/>
        </w:rPr>
        <w:t>TTCB</w:t>
      </w:r>
      <w:r w:rsidRPr="002E3C03">
        <w:rPr>
          <w:rFonts w:ascii="Times New Roman" w:eastAsia="Times New Roman" w:hAnsi="Times New Roman"/>
          <w:spacing w:val="-6"/>
          <w:sz w:val="26"/>
          <w:szCs w:val="26"/>
          <w:lang w:val="pt-BR"/>
        </w:rPr>
        <w:t xml:space="preserve"> của một số nước trên thế giới, Luận án đã phát hiện được những nguyên tắc phổ quát khi thiết lập hoặc triển khai </w:t>
      </w:r>
      <w:r>
        <w:rPr>
          <w:rFonts w:ascii="Times New Roman" w:hAnsi="Times New Roman"/>
          <w:sz w:val="26"/>
          <w:szCs w:val="26"/>
          <w:lang w:val="pt-BR"/>
        </w:rPr>
        <w:t>TTCB</w:t>
      </w:r>
      <w:r w:rsidRPr="002E3C03">
        <w:rPr>
          <w:rFonts w:ascii="Times New Roman" w:eastAsia="Times New Roman" w:hAnsi="Times New Roman"/>
          <w:spacing w:val="-6"/>
          <w:sz w:val="26"/>
          <w:szCs w:val="26"/>
          <w:lang w:val="pt-BR"/>
        </w:rPr>
        <w:t>.</w:t>
      </w:r>
    </w:p>
    <w:p w14:paraId="31E4A6D0" w14:textId="77777777" w:rsidR="00217617" w:rsidRDefault="00217617" w:rsidP="00217617">
      <w:pPr>
        <w:spacing w:after="0" w:line="348" w:lineRule="auto"/>
        <w:ind w:right="-1" w:firstLine="567"/>
        <w:contextualSpacing/>
        <w:jc w:val="both"/>
        <w:rPr>
          <w:rFonts w:ascii="Times New Roman" w:hAnsi="Times New Roman"/>
          <w:sz w:val="26"/>
          <w:szCs w:val="26"/>
          <w:lang w:val="pt-BR"/>
        </w:rPr>
      </w:pPr>
      <w:r w:rsidRPr="002E3C03">
        <w:rPr>
          <w:rFonts w:ascii="Times New Roman" w:hAnsi="Times New Roman"/>
          <w:i/>
          <w:sz w:val="26"/>
          <w:szCs w:val="26"/>
          <w:lang w:val="pt-BR"/>
        </w:rPr>
        <w:t>Thứ ba,</w:t>
      </w:r>
      <w:r w:rsidRPr="002E3C03">
        <w:rPr>
          <w:rFonts w:ascii="Times New Roman" w:hAnsi="Times New Roman"/>
          <w:sz w:val="26"/>
          <w:szCs w:val="26"/>
          <w:lang w:val="pt-BR"/>
        </w:rPr>
        <w:t xml:space="preserve"> Luận án đã phân tích</w:t>
      </w:r>
      <w:r>
        <w:rPr>
          <w:rFonts w:ascii="Times New Roman" w:hAnsi="Times New Roman"/>
          <w:sz w:val="26"/>
          <w:szCs w:val="26"/>
          <w:lang w:val="pt-BR"/>
        </w:rPr>
        <w:t xml:space="preserve"> và</w:t>
      </w:r>
      <w:r w:rsidRPr="002E3C03">
        <w:rPr>
          <w:rFonts w:ascii="Times New Roman" w:hAnsi="Times New Roman"/>
          <w:sz w:val="26"/>
          <w:szCs w:val="26"/>
          <w:lang w:val="pt-BR"/>
        </w:rPr>
        <w:t xml:space="preserve"> đánh giá thực trạng </w:t>
      </w:r>
      <w:r>
        <w:rPr>
          <w:rFonts w:ascii="Times New Roman" w:hAnsi="Times New Roman"/>
          <w:sz w:val="26"/>
          <w:szCs w:val="26"/>
          <w:lang w:val="pt-BR"/>
        </w:rPr>
        <w:t>TTCB</w:t>
      </w:r>
      <w:r w:rsidRPr="002E3C03">
        <w:rPr>
          <w:rFonts w:ascii="Times New Roman" w:hAnsi="Times New Roman"/>
          <w:sz w:val="26"/>
          <w:szCs w:val="26"/>
          <w:lang w:val="pt-BR"/>
        </w:rPr>
        <w:t xml:space="preserve"> tại Việt Nam. Đồng thời đánh giá các </w:t>
      </w:r>
      <w:r>
        <w:rPr>
          <w:rFonts w:ascii="Times New Roman" w:hAnsi="Times New Roman"/>
          <w:sz w:val="26"/>
          <w:szCs w:val="26"/>
          <w:lang w:val="pt-BR"/>
        </w:rPr>
        <w:t>QPPL</w:t>
      </w:r>
      <w:r w:rsidRPr="002E3C03">
        <w:rPr>
          <w:rStyle w:val="cs5efed22f"/>
          <w:rFonts w:ascii="Times New Roman" w:hAnsi="Times New Roman"/>
          <w:sz w:val="26"/>
          <w:szCs w:val="26"/>
          <w:lang w:val="pt-BR"/>
        </w:rPr>
        <w:t xml:space="preserve"> về </w:t>
      </w:r>
      <w:r>
        <w:rPr>
          <w:rFonts w:ascii="Times New Roman" w:hAnsi="Times New Roman"/>
          <w:sz w:val="26"/>
          <w:szCs w:val="26"/>
          <w:lang w:val="pt-BR"/>
        </w:rPr>
        <w:t>TTCB</w:t>
      </w:r>
      <w:r w:rsidRPr="002E3C03">
        <w:rPr>
          <w:rStyle w:val="cs5efed22f"/>
          <w:rFonts w:ascii="Times New Roman" w:hAnsi="Times New Roman"/>
          <w:sz w:val="26"/>
          <w:szCs w:val="26"/>
          <w:lang w:val="pt-BR"/>
        </w:rPr>
        <w:t xml:space="preserve"> ở Việt Nam.</w:t>
      </w:r>
      <w:r w:rsidRPr="002E3C03">
        <w:rPr>
          <w:rFonts w:ascii="Times New Roman" w:hAnsi="Times New Roman"/>
          <w:sz w:val="26"/>
          <w:szCs w:val="26"/>
          <w:lang w:val="pt-BR"/>
        </w:rPr>
        <w:t xml:space="preserve"> Qua đó tìm ra những bất cập, những điểm chưa hợp lý và xác định tính khả thi các các quy phạm pháp luậ</w:t>
      </w:r>
      <w:bookmarkStart w:id="184" w:name="_Toc118876306"/>
      <w:r>
        <w:rPr>
          <w:rFonts w:ascii="Times New Roman" w:hAnsi="Times New Roman"/>
          <w:sz w:val="26"/>
          <w:szCs w:val="26"/>
          <w:lang w:val="pt-BR"/>
        </w:rPr>
        <w:t>t.</w:t>
      </w:r>
      <w:r>
        <w:rPr>
          <w:rFonts w:ascii="Times New Roman" w:hAnsi="Times New Roman"/>
          <w:sz w:val="26"/>
          <w:szCs w:val="26"/>
          <w:lang w:val="pt-BR"/>
        </w:rPr>
        <w:tab/>
      </w:r>
    </w:p>
    <w:p w14:paraId="2BE03548" w14:textId="77777777" w:rsidR="00217617" w:rsidRPr="00E85F00" w:rsidRDefault="00217617" w:rsidP="00217617">
      <w:pPr>
        <w:spacing w:after="0" w:line="348" w:lineRule="auto"/>
        <w:ind w:right="-1" w:firstLine="567"/>
        <w:contextualSpacing/>
        <w:jc w:val="both"/>
        <w:rPr>
          <w:rFonts w:ascii="Times New Roman" w:hAnsi="Times New Roman"/>
          <w:spacing w:val="-8"/>
          <w:sz w:val="26"/>
          <w:szCs w:val="26"/>
          <w:lang w:val="pt-BR"/>
        </w:rPr>
      </w:pPr>
      <w:r w:rsidRPr="00E85F00">
        <w:rPr>
          <w:rFonts w:ascii="Times New Roman" w:hAnsi="Times New Roman"/>
          <w:i/>
          <w:spacing w:val="-8"/>
          <w:sz w:val="26"/>
          <w:szCs w:val="26"/>
          <w:lang w:val="pt-BR"/>
        </w:rPr>
        <w:t>Thứ tư,</w:t>
      </w:r>
      <w:r w:rsidRPr="00E85F00">
        <w:rPr>
          <w:rStyle w:val="cs5efed22f"/>
          <w:rFonts w:ascii="Times New Roman" w:hAnsi="Times New Roman"/>
          <w:spacing w:val="-8"/>
          <w:sz w:val="26"/>
          <w:szCs w:val="26"/>
          <w:lang w:val="pt-BR"/>
        </w:rPr>
        <w:t xml:space="preserve"> </w:t>
      </w:r>
      <w:r w:rsidRPr="00E85F00">
        <w:rPr>
          <w:rFonts w:ascii="Times New Roman" w:hAnsi="Times New Roman"/>
          <w:spacing w:val="-8"/>
          <w:sz w:val="26"/>
          <w:szCs w:val="26"/>
          <w:lang w:val="pt-BR"/>
        </w:rPr>
        <w:t>Luận án đưa ra kiến nghị để sửa đổi, bổ sung, ban hành quy định để bảo vệ quyền lợi của các chủ thể tham gia TTCB, các quy định về hạn ngạch và tín chỉ, định giá các-bon và quy định về QLNN đối với TTCB. Từ đó, đề xuất giải pháp góp phần hoàn thiện khung</w:t>
      </w:r>
      <w:r w:rsidRPr="00E85F00">
        <w:rPr>
          <w:rFonts w:ascii="Times New Roman" w:hAnsi="Times New Roman"/>
          <w:spacing w:val="-8"/>
          <w:sz w:val="26"/>
          <w:szCs w:val="26"/>
          <w:lang w:val="vi-VN"/>
        </w:rPr>
        <w:t xml:space="preserve"> </w:t>
      </w:r>
      <w:r w:rsidRPr="00E85F00">
        <w:rPr>
          <w:rFonts w:ascii="Times New Roman" w:hAnsi="Times New Roman"/>
          <w:spacing w:val="-8"/>
          <w:sz w:val="26"/>
          <w:szCs w:val="26"/>
          <w:lang w:val="pt-BR"/>
        </w:rPr>
        <w:t>pháp lý</w:t>
      </w:r>
      <w:r w:rsidRPr="00E85F00">
        <w:rPr>
          <w:rStyle w:val="apple-converted-space"/>
          <w:rFonts w:ascii="Times New Roman" w:hAnsi="Times New Roman"/>
          <w:spacing w:val="-8"/>
          <w:sz w:val="26"/>
          <w:szCs w:val="26"/>
          <w:lang w:val="pt-BR"/>
        </w:rPr>
        <w:t xml:space="preserve"> </w:t>
      </w:r>
      <w:r w:rsidRPr="00E85F00">
        <w:rPr>
          <w:rStyle w:val="cs5efed22f"/>
          <w:rFonts w:ascii="Times New Roman" w:hAnsi="Times New Roman"/>
          <w:spacing w:val="-8"/>
          <w:sz w:val="26"/>
          <w:szCs w:val="26"/>
          <w:lang w:val="pt-BR"/>
        </w:rPr>
        <w:t xml:space="preserve">về </w:t>
      </w:r>
      <w:bookmarkEnd w:id="184"/>
      <w:r w:rsidRPr="00E85F00">
        <w:rPr>
          <w:rFonts w:ascii="Times New Roman" w:hAnsi="Times New Roman"/>
          <w:spacing w:val="-8"/>
          <w:sz w:val="26"/>
          <w:szCs w:val="26"/>
          <w:lang w:val="pt-BR"/>
        </w:rPr>
        <w:t>TTCB</w:t>
      </w:r>
      <w:r w:rsidRPr="00E85F00">
        <w:rPr>
          <w:rStyle w:val="cs5efed22f"/>
          <w:rFonts w:ascii="Times New Roman" w:hAnsi="Times New Roman"/>
          <w:spacing w:val="-8"/>
          <w:sz w:val="26"/>
          <w:szCs w:val="26"/>
          <w:lang w:val="pt-BR"/>
        </w:rPr>
        <w:t xml:space="preserve">. </w:t>
      </w:r>
      <w:r w:rsidRPr="00E85F00">
        <w:rPr>
          <w:rFonts w:ascii="Times New Roman" w:hAnsi="Times New Roman"/>
          <w:spacing w:val="-8"/>
          <w:sz w:val="26"/>
          <w:szCs w:val="26"/>
          <w:lang w:val="pt-BR"/>
        </w:rPr>
        <w:t xml:space="preserve">Những kiến nghị cụ thể, những đề xuất đồng bộ của tác giả sẽ là cơ sở khoa học cho việc tiếp tục hoàn thiện và xây dựng hệ thống pháp luật </w:t>
      </w:r>
      <w:r w:rsidRPr="00E85F00">
        <w:rPr>
          <w:rStyle w:val="cs5efed22f"/>
          <w:rFonts w:ascii="Times New Roman" w:hAnsi="Times New Roman"/>
          <w:spacing w:val="-8"/>
          <w:sz w:val="26"/>
          <w:szCs w:val="26"/>
          <w:lang w:val="pt-BR"/>
        </w:rPr>
        <w:t xml:space="preserve">về </w:t>
      </w:r>
      <w:r w:rsidRPr="00E85F00">
        <w:rPr>
          <w:rFonts w:ascii="Times New Roman" w:hAnsi="Times New Roman"/>
          <w:spacing w:val="-8"/>
          <w:sz w:val="26"/>
          <w:szCs w:val="26"/>
          <w:lang w:val="pt-BR"/>
        </w:rPr>
        <w:t>TTCB</w:t>
      </w:r>
      <w:r w:rsidRPr="00E85F00">
        <w:rPr>
          <w:rStyle w:val="cs5efed22f"/>
          <w:rFonts w:ascii="Times New Roman" w:hAnsi="Times New Roman"/>
          <w:spacing w:val="-8"/>
          <w:sz w:val="26"/>
          <w:szCs w:val="26"/>
          <w:lang w:val="pt-BR"/>
        </w:rPr>
        <w:t xml:space="preserve">, </w:t>
      </w:r>
      <w:r w:rsidRPr="001B2228">
        <w:rPr>
          <w:rStyle w:val="Strong"/>
          <w:rFonts w:ascii="Times New Roman" w:hAnsi="Times New Roman"/>
          <w:b w:val="0"/>
          <w:spacing w:val="-8"/>
          <w:sz w:val="26"/>
          <w:lang w:val="pt-BR"/>
        </w:rPr>
        <w:t>đóng vai trò trong việc chuyển đổi nền kinh tế theo hướng thân thiện với môi trường, ít phát thải, vì sự phát triển bền vững.</w:t>
      </w:r>
    </w:p>
    <w:p w14:paraId="5368DC14" w14:textId="77777777" w:rsidR="00217617" w:rsidRPr="002E3C03" w:rsidRDefault="00217617" w:rsidP="00217617">
      <w:pPr>
        <w:spacing w:after="0" w:line="360" w:lineRule="auto"/>
        <w:ind w:right="-1" w:firstLine="567"/>
        <w:contextualSpacing/>
        <w:jc w:val="both"/>
        <w:rPr>
          <w:rFonts w:ascii="Times New Roman" w:hAnsi="Times New Roman"/>
          <w:b/>
          <w:bCs/>
          <w:sz w:val="26"/>
          <w:szCs w:val="26"/>
          <w:lang w:val="pt-BR"/>
        </w:rPr>
      </w:pPr>
      <w:r w:rsidRPr="002E3C03">
        <w:rPr>
          <w:rFonts w:ascii="Times New Roman" w:hAnsi="Times New Roman"/>
          <w:i/>
          <w:sz w:val="26"/>
          <w:szCs w:val="26"/>
          <w:lang w:val="pt-BR"/>
        </w:rPr>
        <w:lastRenderedPageBreak/>
        <w:t xml:space="preserve"> </w:t>
      </w:r>
      <w:bookmarkStart w:id="185" w:name="_Toc118876307"/>
      <w:r w:rsidRPr="002E3C03">
        <w:rPr>
          <w:rFonts w:ascii="Times New Roman" w:hAnsi="Times New Roman"/>
          <w:i/>
          <w:sz w:val="26"/>
          <w:szCs w:val="26"/>
          <w:lang w:val="pt-BR"/>
        </w:rPr>
        <w:t xml:space="preserve">Thứ năm, </w:t>
      </w:r>
      <w:r>
        <w:rPr>
          <w:rFonts w:ascii="Times New Roman" w:hAnsi="Times New Roman"/>
          <w:sz w:val="26"/>
          <w:szCs w:val="26"/>
          <w:lang w:val="pt-BR"/>
        </w:rPr>
        <w:t>thành quả</w:t>
      </w:r>
      <w:r w:rsidRPr="002E3C03">
        <w:rPr>
          <w:rFonts w:ascii="Times New Roman" w:hAnsi="Times New Roman"/>
          <w:sz w:val="26"/>
          <w:szCs w:val="26"/>
          <w:lang w:val="pt-BR"/>
        </w:rPr>
        <w:t xml:space="preserve"> nghiên cứu còn là tài liệu tham khảo để các cơ quan quản lý hoạch định chính sách có liên quan đến phát triển </w:t>
      </w:r>
      <w:r>
        <w:rPr>
          <w:rFonts w:ascii="Times New Roman" w:hAnsi="Times New Roman"/>
          <w:sz w:val="26"/>
          <w:szCs w:val="26"/>
          <w:lang w:val="pt-BR"/>
        </w:rPr>
        <w:t>TTCB</w:t>
      </w:r>
      <w:r w:rsidRPr="002E3C03">
        <w:rPr>
          <w:rFonts w:ascii="Times New Roman" w:hAnsi="Times New Roman"/>
          <w:sz w:val="26"/>
          <w:szCs w:val="26"/>
          <w:lang w:val="pt-BR"/>
        </w:rPr>
        <w:t xml:space="preserve"> tại Việt Nam.</w:t>
      </w:r>
      <w:bookmarkEnd w:id="185"/>
      <w:r w:rsidRPr="002E3C03">
        <w:rPr>
          <w:rFonts w:ascii="Times New Roman" w:hAnsi="Times New Roman"/>
          <w:sz w:val="26"/>
          <w:szCs w:val="26"/>
          <w:lang w:val="pt-BR"/>
        </w:rPr>
        <w:t xml:space="preserve"> </w:t>
      </w:r>
    </w:p>
    <w:p w14:paraId="6398923C" w14:textId="33079A06" w:rsidR="001B329A" w:rsidRPr="002E3C03" w:rsidRDefault="00D10EF5" w:rsidP="0037650A">
      <w:pPr>
        <w:pStyle w:val="Heading2"/>
      </w:pPr>
      <w:r w:rsidRPr="002E3C03">
        <w:t xml:space="preserve">7. Ý nghĩa lý luận và thực tiễn của </w:t>
      </w:r>
      <w:r w:rsidR="000D2A16" w:rsidRPr="002E3C03">
        <w:t>Luận án</w:t>
      </w:r>
      <w:bookmarkEnd w:id="180"/>
      <w:bookmarkEnd w:id="181"/>
      <w:bookmarkEnd w:id="182"/>
      <w:bookmarkEnd w:id="183"/>
    </w:p>
    <w:p w14:paraId="4B7ABF9D" w14:textId="77777777" w:rsidR="00217617" w:rsidRPr="002E3C03" w:rsidRDefault="00217617" w:rsidP="00217617">
      <w:pPr>
        <w:spacing w:after="0" w:line="360" w:lineRule="auto"/>
        <w:ind w:firstLine="567"/>
        <w:jc w:val="both"/>
        <w:rPr>
          <w:rFonts w:ascii="Times New Roman" w:hAnsi="Times New Roman"/>
          <w:noProof/>
          <w:sz w:val="26"/>
          <w:szCs w:val="24"/>
          <w:lang w:val="vi-VN"/>
        </w:rPr>
      </w:pPr>
      <w:bookmarkStart w:id="186" w:name="_Toc41284745"/>
      <w:bookmarkStart w:id="187" w:name="_Toc60495923"/>
      <w:bookmarkStart w:id="188" w:name="_Toc193014167"/>
      <w:bookmarkStart w:id="189" w:name="_Toc197245795"/>
      <w:bookmarkStart w:id="190" w:name="_Toc197245916"/>
      <w:bookmarkStart w:id="191" w:name="_Toc197247457"/>
      <w:r w:rsidRPr="002E3C03">
        <w:rPr>
          <w:rFonts w:ascii="Times New Roman" w:hAnsi="Times New Roman"/>
          <w:noProof/>
          <w:sz w:val="26"/>
          <w:szCs w:val="24"/>
          <w:lang w:val="vi-VN"/>
        </w:rPr>
        <w:t>Luận án</w:t>
      </w:r>
      <w:r w:rsidRPr="001B2228">
        <w:rPr>
          <w:rFonts w:ascii="Times New Roman" w:hAnsi="Times New Roman"/>
          <w:noProof/>
          <w:sz w:val="26"/>
          <w:szCs w:val="24"/>
          <w:lang w:val="pt-BR"/>
        </w:rPr>
        <w:t xml:space="preserve"> mang những </w:t>
      </w:r>
      <w:r w:rsidRPr="002E3C03">
        <w:rPr>
          <w:rFonts w:ascii="Times New Roman" w:hAnsi="Times New Roman"/>
          <w:noProof/>
          <w:sz w:val="26"/>
          <w:szCs w:val="24"/>
          <w:lang w:val="vi-VN"/>
        </w:rPr>
        <w:t>ý nghĩa</w:t>
      </w:r>
      <w:r>
        <w:rPr>
          <w:rFonts w:ascii="Times New Roman" w:hAnsi="Times New Roman"/>
          <w:noProof/>
          <w:sz w:val="26"/>
          <w:szCs w:val="24"/>
          <w:lang w:val="vi-VN"/>
        </w:rPr>
        <w:t xml:space="preserve"> chính sau đây</w:t>
      </w:r>
      <w:r w:rsidRPr="002E3C03">
        <w:rPr>
          <w:rFonts w:ascii="Times New Roman" w:hAnsi="Times New Roman"/>
          <w:noProof/>
          <w:sz w:val="26"/>
          <w:szCs w:val="24"/>
          <w:lang w:val="vi-VN"/>
        </w:rPr>
        <w:t>:</w:t>
      </w:r>
    </w:p>
    <w:p w14:paraId="3F15C1DA" w14:textId="77777777" w:rsidR="00217617" w:rsidRPr="002E3C03" w:rsidRDefault="00217617" w:rsidP="00217617">
      <w:pPr>
        <w:spacing w:after="0" w:line="360" w:lineRule="auto"/>
        <w:ind w:firstLine="567"/>
        <w:jc w:val="both"/>
        <w:rPr>
          <w:rFonts w:ascii="Times New Roman" w:hAnsi="Times New Roman"/>
          <w:noProof/>
          <w:spacing w:val="-4"/>
          <w:sz w:val="26"/>
          <w:szCs w:val="24"/>
          <w:lang w:val="pt-BR"/>
        </w:rPr>
      </w:pPr>
      <w:r w:rsidRPr="002E3C03">
        <w:rPr>
          <w:rFonts w:ascii="Times New Roman" w:hAnsi="Times New Roman"/>
          <w:sz w:val="26"/>
          <w:szCs w:val="24"/>
          <w:lang w:val="pt-BR"/>
        </w:rPr>
        <w:t xml:space="preserve">- Kết quả nghiên cứu của Luận án cung cấp các nội dung quan trọng, đáng tin </w:t>
      </w:r>
      <w:r w:rsidRPr="002E3C03">
        <w:rPr>
          <w:rFonts w:ascii="Times New Roman" w:hAnsi="Times New Roman"/>
          <w:spacing w:val="-4"/>
          <w:sz w:val="26"/>
          <w:szCs w:val="24"/>
          <w:lang w:val="pt-BR"/>
        </w:rPr>
        <w:t xml:space="preserve">cậy có giá trị về mặt lý luận và thực tiễn cho việc hoàn thiện các quy định pháp luật </w:t>
      </w:r>
      <w:r w:rsidRPr="002E3C03">
        <w:rPr>
          <w:rFonts w:ascii="Times New Roman" w:hAnsi="Times New Roman"/>
          <w:noProof/>
          <w:spacing w:val="-4"/>
          <w:sz w:val="26"/>
          <w:szCs w:val="24"/>
          <w:lang w:val="vi-VN"/>
        </w:rPr>
        <w:t>về</w:t>
      </w:r>
      <w:r w:rsidRPr="002E3C03">
        <w:rPr>
          <w:rFonts w:ascii="Times New Roman" w:hAnsi="Times New Roman"/>
          <w:noProof/>
          <w:spacing w:val="-4"/>
          <w:sz w:val="26"/>
          <w:szCs w:val="24"/>
          <w:lang w:val="pt-BR"/>
        </w:rPr>
        <w:t xml:space="preserve"> </w:t>
      </w:r>
      <w:r>
        <w:rPr>
          <w:rFonts w:ascii="Times New Roman" w:hAnsi="Times New Roman"/>
          <w:noProof/>
          <w:spacing w:val="-4"/>
          <w:sz w:val="26"/>
          <w:szCs w:val="24"/>
          <w:lang w:val="pt-BR"/>
        </w:rPr>
        <w:t>TTCB</w:t>
      </w:r>
      <w:r w:rsidRPr="002E3C03">
        <w:rPr>
          <w:rFonts w:ascii="Times New Roman" w:hAnsi="Times New Roman"/>
          <w:noProof/>
          <w:spacing w:val="-4"/>
          <w:sz w:val="26"/>
          <w:szCs w:val="24"/>
          <w:lang w:val="pt-BR"/>
        </w:rPr>
        <w:t xml:space="preserve"> tại Việt Nam</w:t>
      </w:r>
      <w:r w:rsidRPr="002E3C03">
        <w:rPr>
          <w:rFonts w:ascii="Times New Roman" w:hAnsi="Times New Roman"/>
          <w:noProof/>
          <w:spacing w:val="-4"/>
          <w:sz w:val="26"/>
          <w:szCs w:val="24"/>
          <w:lang w:val="vi-VN"/>
        </w:rPr>
        <w:t>, trong đó đề xuất</w:t>
      </w:r>
      <w:r w:rsidRPr="002E3C03">
        <w:rPr>
          <w:rFonts w:ascii="Times New Roman" w:hAnsi="Times New Roman"/>
          <w:noProof/>
          <w:spacing w:val="-4"/>
          <w:sz w:val="26"/>
          <w:szCs w:val="24"/>
          <w:lang w:val="pt-BR"/>
        </w:rPr>
        <w:t xml:space="preserve"> ban hành “Luật thị trường các-bon”.</w:t>
      </w:r>
    </w:p>
    <w:p w14:paraId="40BA9D8A" w14:textId="77777777" w:rsidR="00217617" w:rsidRPr="002E3C03" w:rsidRDefault="00217617" w:rsidP="00217617">
      <w:pPr>
        <w:spacing w:after="0" w:line="360" w:lineRule="auto"/>
        <w:ind w:firstLine="567"/>
        <w:jc w:val="both"/>
        <w:rPr>
          <w:rFonts w:ascii="Times New Roman" w:hAnsi="Times New Roman"/>
          <w:sz w:val="26"/>
          <w:szCs w:val="24"/>
          <w:lang w:val="pt-BR"/>
        </w:rPr>
      </w:pPr>
      <w:r w:rsidRPr="002E3C03">
        <w:rPr>
          <w:rFonts w:ascii="Times New Roman" w:hAnsi="Times New Roman"/>
          <w:spacing w:val="-4"/>
          <w:sz w:val="26"/>
          <w:szCs w:val="24"/>
          <w:lang w:val="pt-BR"/>
        </w:rPr>
        <w:t xml:space="preserve">- Luận án đề xuất các giải pháp nhằm thực hiện có hiệu quả </w:t>
      </w:r>
      <w:r>
        <w:rPr>
          <w:rFonts w:ascii="Times New Roman" w:hAnsi="Times New Roman"/>
          <w:sz w:val="26"/>
          <w:szCs w:val="26"/>
          <w:lang w:val="pt-BR"/>
        </w:rPr>
        <w:t>TTCB</w:t>
      </w:r>
      <w:r w:rsidRPr="002E3C03">
        <w:rPr>
          <w:rFonts w:ascii="Times New Roman" w:hAnsi="Times New Roman"/>
          <w:spacing w:val="-4"/>
          <w:sz w:val="26"/>
          <w:szCs w:val="24"/>
          <w:lang w:val="pt-BR"/>
        </w:rPr>
        <w:t xml:space="preserve">, góp phần xây dựng các Đề án thí điểm về </w:t>
      </w:r>
      <w:r>
        <w:rPr>
          <w:rFonts w:ascii="Times New Roman" w:hAnsi="Times New Roman"/>
          <w:sz w:val="26"/>
          <w:szCs w:val="26"/>
          <w:lang w:val="pt-BR"/>
        </w:rPr>
        <w:t>TTCB</w:t>
      </w:r>
      <w:r w:rsidRPr="002E3C03">
        <w:rPr>
          <w:rFonts w:ascii="Times New Roman" w:hAnsi="Times New Roman"/>
          <w:spacing w:val="-4"/>
          <w:sz w:val="26"/>
          <w:szCs w:val="24"/>
          <w:lang w:val="pt-BR"/>
        </w:rPr>
        <w:t xml:space="preserve"> trong các ngành và địa phương góp phần hình thành </w:t>
      </w:r>
      <w:r>
        <w:rPr>
          <w:rFonts w:ascii="Times New Roman" w:hAnsi="Times New Roman"/>
          <w:sz w:val="26"/>
          <w:szCs w:val="26"/>
          <w:lang w:val="pt-BR"/>
        </w:rPr>
        <w:t>TTCB</w:t>
      </w:r>
      <w:r w:rsidRPr="002E3C03">
        <w:rPr>
          <w:rFonts w:ascii="Times New Roman" w:hAnsi="Times New Roman"/>
          <w:spacing w:val="-4"/>
          <w:sz w:val="26"/>
          <w:szCs w:val="24"/>
          <w:lang w:val="pt-BR"/>
        </w:rPr>
        <w:t xml:space="preserve"> tại Việt Nam trong thời gian </w:t>
      </w:r>
      <w:r w:rsidRPr="002E3C03">
        <w:rPr>
          <w:rFonts w:ascii="Times New Roman" w:hAnsi="Times New Roman"/>
          <w:sz w:val="26"/>
          <w:szCs w:val="24"/>
          <w:lang w:val="pt-BR"/>
        </w:rPr>
        <w:t>tới.</w:t>
      </w:r>
    </w:p>
    <w:p w14:paraId="523A8CB3" w14:textId="77777777" w:rsidR="00217617" w:rsidRPr="002E3C03" w:rsidRDefault="00217617" w:rsidP="00217617">
      <w:pPr>
        <w:spacing w:after="0" w:line="360" w:lineRule="auto"/>
        <w:ind w:firstLine="567"/>
        <w:jc w:val="both"/>
        <w:rPr>
          <w:rFonts w:ascii="Times New Roman" w:hAnsi="Times New Roman"/>
          <w:sz w:val="26"/>
          <w:szCs w:val="24"/>
          <w:lang w:val="pt-BR"/>
        </w:rPr>
      </w:pPr>
      <w:r w:rsidRPr="002E3C03">
        <w:rPr>
          <w:rFonts w:ascii="Times New Roman" w:hAnsi="Times New Roman"/>
          <w:sz w:val="26"/>
          <w:szCs w:val="24"/>
          <w:lang w:val="pt-BR"/>
        </w:rPr>
        <w:t xml:space="preserve">- Luận án có giá trị tham khảo, phục vụ cho công việc nghiên cứu, giảng dạy và học tập học phần Luật môi trường trong chuyên ngành Luật kinh tế. </w:t>
      </w:r>
    </w:p>
    <w:p w14:paraId="4C1957DA" w14:textId="77777777" w:rsidR="00427ED8" w:rsidRPr="002E3C03" w:rsidRDefault="00427ED8" w:rsidP="0037650A">
      <w:pPr>
        <w:pStyle w:val="Heading2"/>
      </w:pPr>
      <w:r w:rsidRPr="002E3C03">
        <w:t>8. Kết cấu của Luận án</w:t>
      </w:r>
      <w:bookmarkEnd w:id="186"/>
      <w:bookmarkEnd w:id="187"/>
      <w:bookmarkEnd w:id="188"/>
      <w:bookmarkEnd w:id="189"/>
      <w:bookmarkEnd w:id="190"/>
      <w:bookmarkEnd w:id="191"/>
    </w:p>
    <w:p w14:paraId="598B10B6" w14:textId="77777777" w:rsidR="00217617" w:rsidRPr="002E3C03" w:rsidRDefault="00217617" w:rsidP="00217617">
      <w:pPr>
        <w:spacing w:after="0" w:line="360" w:lineRule="auto"/>
        <w:ind w:right="-57" w:firstLine="567"/>
        <w:jc w:val="both"/>
        <w:rPr>
          <w:rFonts w:ascii="Times New Roman" w:hAnsi="Times New Roman"/>
          <w:noProof/>
          <w:sz w:val="26"/>
          <w:szCs w:val="24"/>
          <w:lang w:val="vi-VN"/>
        </w:rPr>
      </w:pPr>
      <w:bookmarkStart w:id="192" w:name="_Toc193014168"/>
      <w:bookmarkStart w:id="193" w:name="_Toc197245796"/>
      <w:bookmarkStart w:id="194" w:name="_Toc197245917"/>
      <w:bookmarkStart w:id="195" w:name="_Toc197247458"/>
      <w:r w:rsidRPr="002E3C03">
        <w:rPr>
          <w:rFonts w:ascii="Times New Roman" w:hAnsi="Times New Roman"/>
          <w:noProof/>
          <w:sz w:val="26"/>
          <w:szCs w:val="24"/>
          <w:lang w:val="vi-VN"/>
        </w:rPr>
        <w:t xml:space="preserve">Ngoài </w:t>
      </w:r>
      <w:r w:rsidRPr="002E3C03">
        <w:rPr>
          <w:rFonts w:ascii="Times New Roman" w:hAnsi="Times New Roman"/>
          <w:i/>
          <w:iCs/>
          <w:noProof/>
          <w:sz w:val="26"/>
          <w:szCs w:val="24"/>
          <w:lang w:val="vi-VN"/>
        </w:rPr>
        <w:t>Mở đầu</w:t>
      </w:r>
      <w:r w:rsidRPr="002E3C03">
        <w:rPr>
          <w:rFonts w:ascii="Times New Roman" w:hAnsi="Times New Roman"/>
          <w:noProof/>
          <w:sz w:val="26"/>
          <w:szCs w:val="24"/>
          <w:lang w:val="vi-VN"/>
        </w:rPr>
        <w:t xml:space="preserve">, </w:t>
      </w:r>
      <w:r w:rsidRPr="002E3C03">
        <w:rPr>
          <w:rFonts w:ascii="Times New Roman" w:hAnsi="Times New Roman"/>
          <w:i/>
          <w:iCs/>
          <w:noProof/>
          <w:sz w:val="26"/>
          <w:szCs w:val="24"/>
          <w:lang w:val="vi-VN"/>
        </w:rPr>
        <w:t>Kết luận</w:t>
      </w:r>
      <w:r w:rsidRPr="002E3C03">
        <w:rPr>
          <w:rFonts w:ascii="Times New Roman" w:hAnsi="Times New Roman"/>
          <w:i/>
          <w:iCs/>
          <w:noProof/>
          <w:sz w:val="26"/>
          <w:szCs w:val="24"/>
          <w:lang w:val="pt-BR"/>
        </w:rPr>
        <w:t xml:space="preserve"> và Danh mục tài liệu tham khảo</w:t>
      </w:r>
      <w:r w:rsidRPr="002E3C03">
        <w:rPr>
          <w:rFonts w:ascii="Times New Roman" w:hAnsi="Times New Roman"/>
          <w:noProof/>
          <w:sz w:val="26"/>
          <w:szCs w:val="24"/>
          <w:lang w:val="vi-VN"/>
        </w:rPr>
        <w:t xml:space="preserve">, phần </w:t>
      </w:r>
      <w:r w:rsidRPr="002E3C03">
        <w:rPr>
          <w:rFonts w:ascii="Times New Roman" w:hAnsi="Times New Roman"/>
          <w:i/>
          <w:iCs/>
          <w:noProof/>
          <w:sz w:val="26"/>
          <w:szCs w:val="24"/>
          <w:lang w:val="vi-VN"/>
        </w:rPr>
        <w:t>Nội dung</w:t>
      </w:r>
      <w:r w:rsidRPr="002E3C03">
        <w:rPr>
          <w:rFonts w:ascii="Times New Roman" w:hAnsi="Times New Roman"/>
          <w:noProof/>
          <w:sz w:val="26"/>
          <w:szCs w:val="24"/>
          <w:lang w:val="vi-VN"/>
        </w:rPr>
        <w:t xml:space="preserve"> của Luận án có cấu trúc gồm bốn chương:</w:t>
      </w:r>
    </w:p>
    <w:p w14:paraId="470CF726" w14:textId="77777777" w:rsidR="00217617" w:rsidRPr="002E3C03" w:rsidRDefault="00217617" w:rsidP="00217617">
      <w:pPr>
        <w:spacing w:after="0" w:line="360" w:lineRule="auto"/>
        <w:ind w:right="-57" w:firstLine="567"/>
        <w:jc w:val="both"/>
        <w:rPr>
          <w:rFonts w:ascii="Times New Roman" w:hAnsi="Times New Roman"/>
          <w:noProof/>
          <w:sz w:val="26"/>
          <w:szCs w:val="24"/>
          <w:lang w:val="vi-VN"/>
        </w:rPr>
      </w:pPr>
      <w:r w:rsidRPr="002E3C03">
        <w:rPr>
          <w:rFonts w:ascii="Times New Roman" w:hAnsi="Times New Roman"/>
          <w:noProof/>
          <w:sz w:val="26"/>
          <w:szCs w:val="24"/>
          <w:lang w:val="vi-VN"/>
        </w:rPr>
        <w:t>Chương 1. Tổng quan về vấn đề nghiên cứu;</w:t>
      </w:r>
    </w:p>
    <w:p w14:paraId="57724F42" w14:textId="77777777" w:rsidR="00217617" w:rsidRPr="002E3C03" w:rsidRDefault="00217617" w:rsidP="00217617">
      <w:pPr>
        <w:pStyle w:val="cs95e872d0"/>
        <w:shd w:val="clear" w:color="auto" w:fill="FFFFFF"/>
        <w:spacing w:before="0" w:beforeAutospacing="0" w:after="0" w:afterAutospacing="0" w:line="360" w:lineRule="auto"/>
        <w:ind w:firstLine="567"/>
        <w:jc w:val="both"/>
        <w:rPr>
          <w:noProof/>
          <w:sz w:val="26"/>
          <w:lang w:val="vi-VN"/>
        </w:rPr>
      </w:pPr>
      <w:r w:rsidRPr="002E3C03">
        <w:rPr>
          <w:noProof/>
          <w:sz w:val="26"/>
          <w:lang w:val="vi-VN"/>
        </w:rPr>
        <w:t>Chương 2. Cơ sở lý luận và pháp luật về thị trường các-bon;</w:t>
      </w:r>
    </w:p>
    <w:p w14:paraId="57578ABD" w14:textId="77777777" w:rsidR="00217617" w:rsidRPr="002E3C03" w:rsidRDefault="00217617" w:rsidP="00217617">
      <w:pPr>
        <w:pStyle w:val="cs95e872d0"/>
        <w:shd w:val="clear" w:color="auto" w:fill="FFFFFF"/>
        <w:spacing w:before="0" w:beforeAutospacing="0" w:after="0" w:afterAutospacing="0" w:line="360" w:lineRule="auto"/>
        <w:ind w:firstLine="567"/>
        <w:jc w:val="both"/>
        <w:rPr>
          <w:noProof/>
          <w:sz w:val="26"/>
          <w:lang w:val="vi-VN"/>
        </w:rPr>
      </w:pPr>
      <w:r w:rsidRPr="002E3C03">
        <w:rPr>
          <w:noProof/>
          <w:sz w:val="26"/>
          <w:lang w:val="vi-VN"/>
        </w:rPr>
        <w:t>Chương 3. Thực trạng pháp luật và thực tiễn thi hành quy định của pháp luật Việt Nam về thị trường các-bon;</w:t>
      </w:r>
    </w:p>
    <w:p w14:paraId="547266DA" w14:textId="1C3D276A" w:rsidR="00217617" w:rsidRDefault="00217617" w:rsidP="00217617">
      <w:pPr>
        <w:pStyle w:val="cs95e872d0"/>
        <w:shd w:val="clear" w:color="auto" w:fill="FFFFFF"/>
        <w:spacing w:before="0" w:beforeAutospacing="0" w:after="0" w:afterAutospacing="0" w:line="360" w:lineRule="auto"/>
        <w:ind w:firstLine="567"/>
        <w:jc w:val="both"/>
        <w:rPr>
          <w:noProof/>
          <w:sz w:val="26"/>
          <w:lang w:val="vi-VN"/>
        </w:rPr>
      </w:pPr>
      <w:r w:rsidRPr="002E3C03">
        <w:rPr>
          <w:noProof/>
          <w:sz w:val="26"/>
          <w:lang w:val="vi-VN"/>
        </w:rPr>
        <w:t>Chương 4. Định hướng và giải pháp hoàn thiện pháp luật Việt Nam về thị trường các-bon.</w:t>
      </w:r>
    </w:p>
    <w:p w14:paraId="711DC121" w14:textId="64F1636C" w:rsidR="00217617" w:rsidRDefault="00217617" w:rsidP="00217617">
      <w:pPr>
        <w:pStyle w:val="cs95e872d0"/>
        <w:shd w:val="clear" w:color="auto" w:fill="FFFFFF"/>
        <w:spacing w:before="0" w:beforeAutospacing="0" w:after="0" w:afterAutospacing="0" w:line="360" w:lineRule="auto"/>
        <w:ind w:firstLine="567"/>
        <w:jc w:val="both"/>
        <w:rPr>
          <w:noProof/>
          <w:sz w:val="26"/>
          <w:lang w:val="vi-VN"/>
        </w:rPr>
      </w:pPr>
    </w:p>
    <w:p w14:paraId="1B801CC6" w14:textId="71FA7A30" w:rsidR="00217617" w:rsidRDefault="00217617" w:rsidP="00217617">
      <w:pPr>
        <w:pStyle w:val="cs95e872d0"/>
        <w:shd w:val="clear" w:color="auto" w:fill="FFFFFF"/>
        <w:spacing w:before="0" w:beforeAutospacing="0" w:after="0" w:afterAutospacing="0" w:line="360" w:lineRule="auto"/>
        <w:ind w:firstLine="567"/>
        <w:jc w:val="both"/>
        <w:rPr>
          <w:noProof/>
          <w:sz w:val="26"/>
          <w:lang w:val="vi-VN"/>
        </w:rPr>
      </w:pPr>
    </w:p>
    <w:p w14:paraId="312E67EB" w14:textId="08FB0864" w:rsidR="00217617" w:rsidRDefault="00217617" w:rsidP="00217617">
      <w:pPr>
        <w:pStyle w:val="cs95e872d0"/>
        <w:shd w:val="clear" w:color="auto" w:fill="FFFFFF"/>
        <w:spacing w:before="0" w:beforeAutospacing="0" w:after="0" w:afterAutospacing="0" w:line="360" w:lineRule="auto"/>
        <w:ind w:firstLine="567"/>
        <w:jc w:val="both"/>
        <w:rPr>
          <w:noProof/>
          <w:sz w:val="26"/>
          <w:lang w:val="vi-VN"/>
        </w:rPr>
      </w:pPr>
    </w:p>
    <w:p w14:paraId="217DA31F" w14:textId="4D67A1F3" w:rsidR="00217617" w:rsidRDefault="00217617" w:rsidP="00217617">
      <w:pPr>
        <w:pStyle w:val="cs95e872d0"/>
        <w:shd w:val="clear" w:color="auto" w:fill="FFFFFF"/>
        <w:spacing w:before="0" w:beforeAutospacing="0" w:after="0" w:afterAutospacing="0" w:line="360" w:lineRule="auto"/>
        <w:ind w:firstLine="567"/>
        <w:jc w:val="both"/>
        <w:rPr>
          <w:noProof/>
          <w:sz w:val="26"/>
          <w:lang w:val="vi-VN"/>
        </w:rPr>
      </w:pPr>
    </w:p>
    <w:p w14:paraId="1BBCD221" w14:textId="713A66B1" w:rsidR="00217617" w:rsidRDefault="00217617" w:rsidP="00217617">
      <w:pPr>
        <w:pStyle w:val="cs95e872d0"/>
        <w:shd w:val="clear" w:color="auto" w:fill="FFFFFF"/>
        <w:spacing w:before="0" w:beforeAutospacing="0" w:after="0" w:afterAutospacing="0" w:line="360" w:lineRule="auto"/>
        <w:ind w:firstLine="567"/>
        <w:jc w:val="both"/>
        <w:rPr>
          <w:noProof/>
          <w:sz w:val="26"/>
          <w:lang w:val="vi-VN"/>
        </w:rPr>
      </w:pPr>
    </w:p>
    <w:p w14:paraId="68829A0C" w14:textId="77777777" w:rsidR="00217617" w:rsidRPr="002E3C03" w:rsidRDefault="00217617" w:rsidP="00217617">
      <w:pPr>
        <w:pStyle w:val="cs95e872d0"/>
        <w:shd w:val="clear" w:color="auto" w:fill="FFFFFF"/>
        <w:spacing w:before="0" w:beforeAutospacing="0" w:after="0" w:afterAutospacing="0" w:line="360" w:lineRule="auto"/>
        <w:ind w:firstLine="567"/>
        <w:jc w:val="both"/>
        <w:rPr>
          <w:noProof/>
          <w:sz w:val="26"/>
          <w:lang w:val="vi-VN"/>
        </w:rPr>
      </w:pPr>
    </w:p>
    <w:p w14:paraId="6CF9FAB6" w14:textId="5F656211" w:rsidR="004160F5" w:rsidRPr="002E3C03" w:rsidRDefault="002230AD" w:rsidP="0037650A">
      <w:pPr>
        <w:pStyle w:val="Heading1"/>
      </w:pPr>
      <w:r w:rsidRPr="002E3C03">
        <w:lastRenderedPageBreak/>
        <w:t xml:space="preserve">Chương </w:t>
      </w:r>
      <w:r w:rsidR="00CB35D5" w:rsidRPr="002E3C03">
        <w:t>1</w:t>
      </w:r>
      <w:bookmarkStart w:id="196" w:name="_Toc193014169"/>
      <w:bookmarkStart w:id="197" w:name="_Toc197245797"/>
      <w:bookmarkStart w:id="198" w:name="_Toc197245918"/>
      <w:bookmarkEnd w:id="192"/>
      <w:bookmarkEnd w:id="193"/>
      <w:bookmarkEnd w:id="194"/>
      <w:r w:rsidR="00AD23C7" w:rsidRPr="002E3C03">
        <w:t xml:space="preserve">: </w:t>
      </w:r>
      <w:r w:rsidR="004160F5" w:rsidRPr="002E3C03">
        <w:t>TỔNG QUAN VỀ VẤN ĐỀ NGHIÊN CỨU</w:t>
      </w:r>
      <w:bookmarkEnd w:id="195"/>
      <w:bookmarkEnd w:id="196"/>
      <w:bookmarkEnd w:id="197"/>
      <w:bookmarkEnd w:id="198"/>
    </w:p>
    <w:p w14:paraId="24EF0175" w14:textId="77777777" w:rsidR="00217617" w:rsidRPr="002E3C03" w:rsidRDefault="00217617" w:rsidP="00217617">
      <w:pPr>
        <w:spacing w:after="0" w:line="360" w:lineRule="auto"/>
        <w:ind w:firstLine="567"/>
        <w:jc w:val="both"/>
        <w:rPr>
          <w:rFonts w:ascii="Times New Roman" w:hAnsi="Times New Roman"/>
          <w:sz w:val="26"/>
          <w:szCs w:val="24"/>
          <w:lang w:val="vi-VN"/>
        </w:rPr>
      </w:pPr>
      <w:bookmarkStart w:id="199" w:name="_Toc193014170"/>
      <w:bookmarkStart w:id="200" w:name="_Toc197245798"/>
      <w:bookmarkStart w:id="201" w:name="_Toc197245919"/>
      <w:bookmarkStart w:id="202" w:name="_Toc197247459"/>
      <w:r w:rsidRPr="002E3C03">
        <w:rPr>
          <w:rFonts w:ascii="Times New Roman" w:hAnsi="Times New Roman"/>
          <w:sz w:val="26"/>
          <w:szCs w:val="24"/>
          <w:lang w:val="vi-VN"/>
        </w:rPr>
        <w:t>Nội dung của Chương 1 tập trung giới thiệu tình hình nghiên cứu trong và ngoài nước liên quan đến đề tài nhằm tìm ra khoảng trống nghiên cứu, định hướng làm cơ sở nghiên cứu các chương sau. Các lý thuyết nghiên cứu được tác giả vận dụng trong Luận án cũng được trình bày và luận giải trong Chương này.</w:t>
      </w:r>
    </w:p>
    <w:p w14:paraId="4D140F2E" w14:textId="77777777" w:rsidR="004160F5" w:rsidRPr="002E3C03" w:rsidRDefault="004160F5" w:rsidP="006F260F">
      <w:pPr>
        <w:pStyle w:val="Heading1"/>
        <w:jc w:val="left"/>
      </w:pPr>
      <w:r w:rsidRPr="002E3C03">
        <w:t>1.1. Tổng quan tình hình nghiên cứu</w:t>
      </w:r>
      <w:bookmarkEnd w:id="199"/>
      <w:bookmarkEnd w:id="200"/>
      <w:bookmarkEnd w:id="201"/>
      <w:bookmarkEnd w:id="202"/>
    </w:p>
    <w:p w14:paraId="15972351" w14:textId="71D221C5" w:rsidR="004160F5" w:rsidRPr="002E3C03" w:rsidRDefault="004160F5" w:rsidP="0037650A">
      <w:pPr>
        <w:pStyle w:val="Heading2"/>
      </w:pPr>
      <w:bookmarkStart w:id="203" w:name="_Toc193014171"/>
      <w:bookmarkStart w:id="204" w:name="_Toc197245799"/>
      <w:bookmarkStart w:id="205" w:name="_Toc197245920"/>
      <w:bookmarkStart w:id="206" w:name="_Toc197247460"/>
      <w:r w:rsidRPr="002E3C03">
        <w:t>1.1.1. Tình hình nghiên cứu ở nước ngoài</w:t>
      </w:r>
      <w:bookmarkEnd w:id="203"/>
      <w:bookmarkEnd w:id="204"/>
      <w:bookmarkEnd w:id="205"/>
      <w:bookmarkEnd w:id="206"/>
    </w:p>
    <w:p w14:paraId="4315EA95" w14:textId="044530FB" w:rsidR="002F72C0" w:rsidRPr="002E3C03" w:rsidRDefault="004160F5" w:rsidP="00007046">
      <w:pPr>
        <w:widowControl w:val="0"/>
        <w:spacing w:after="0" w:line="360" w:lineRule="auto"/>
        <w:contextualSpacing/>
        <w:jc w:val="both"/>
        <w:outlineLvl w:val="2"/>
        <w:rPr>
          <w:rFonts w:ascii="Times New Roman" w:eastAsia="Times New Roman" w:hAnsi="Times New Roman"/>
          <w:b/>
          <w:bCs/>
          <w:i/>
          <w:noProof/>
          <w:sz w:val="26"/>
          <w:szCs w:val="26"/>
          <w:lang w:val="vi-VN" w:bidi="en-US"/>
        </w:rPr>
      </w:pPr>
      <w:bookmarkStart w:id="207" w:name="_Toc171090030"/>
      <w:bookmarkStart w:id="208" w:name="_Toc193014172"/>
      <w:bookmarkStart w:id="209" w:name="_Toc197245800"/>
      <w:bookmarkStart w:id="210" w:name="_Toc197245921"/>
      <w:bookmarkStart w:id="211" w:name="_Toc197247461"/>
      <w:r w:rsidRPr="002E3C03">
        <w:rPr>
          <w:rFonts w:ascii="Times New Roman" w:eastAsia="Times New Roman" w:hAnsi="Times New Roman"/>
          <w:b/>
          <w:bCs/>
          <w:i/>
          <w:noProof/>
          <w:sz w:val="26"/>
          <w:szCs w:val="26"/>
          <w:lang w:val="vi-VN" w:bidi="en-US"/>
        </w:rPr>
        <w:t xml:space="preserve">1.1.1.1. </w:t>
      </w:r>
      <w:r w:rsidR="00B76B61" w:rsidRPr="002E3C03">
        <w:rPr>
          <w:rFonts w:ascii="Times New Roman" w:eastAsia="Times New Roman" w:hAnsi="Times New Roman"/>
          <w:b/>
          <w:bCs/>
          <w:i/>
          <w:noProof/>
          <w:sz w:val="26"/>
          <w:szCs w:val="26"/>
          <w:lang w:val="vi-VN" w:bidi="en-US"/>
        </w:rPr>
        <w:t>N</w:t>
      </w:r>
      <w:r w:rsidR="002F72C0" w:rsidRPr="002E3C03">
        <w:rPr>
          <w:rFonts w:ascii="Times New Roman" w:eastAsia="Times New Roman" w:hAnsi="Times New Roman"/>
          <w:b/>
          <w:bCs/>
          <w:i/>
          <w:noProof/>
          <w:sz w:val="26"/>
          <w:szCs w:val="26"/>
          <w:lang w:val="vi-VN" w:bidi="en-US"/>
        </w:rPr>
        <w:t>ghiên cứu về thị trường các-bon</w:t>
      </w:r>
      <w:bookmarkEnd w:id="207"/>
      <w:bookmarkEnd w:id="208"/>
      <w:bookmarkEnd w:id="209"/>
      <w:bookmarkEnd w:id="210"/>
      <w:bookmarkEnd w:id="211"/>
    </w:p>
    <w:p w14:paraId="62329877" w14:textId="6E108229" w:rsidR="004160F5" w:rsidRPr="002E3C03" w:rsidRDefault="002F72C0" w:rsidP="00007046">
      <w:pPr>
        <w:spacing w:after="0" w:line="360" w:lineRule="auto"/>
        <w:rPr>
          <w:rFonts w:ascii="Times New Roman" w:hAnsi="Times New Roman"/>
          <w:i/>
          <w:iCs/>
          <w:noProof/>
          <w:sz w:val="26"/>
          <w:szCs w:val="26"/>
          <w:lang w:val="vi-VN" w:bidi="en-US"/>
        </w:rPr>
      </w:pPr>
      <w:bookmarkStart w:id="212" w:name="_Toc171090031"/>
      <w:bookmarkStart w:id="213" w:name="_Toc193014173"/>
      <w:r w:rsidRPr="002E3C03">
        <w:rPr>
          <w:rFonts w:ascii="Times New Roman" w:hAnsi="Times New Roman"/>
          <w:i/>
          <w:iCs/>
          <w:noProof/>
          <w:sz w:val="26"/>
          <w:szCs w:val="26"/>
          <w:lang w:val="vi-VN" w:bidi="en-US"/>
        </w:rPr>
        <w:t>i).</w:t>
      </w:r>
      <w:r w:rsidR="00B76B61" w:rsidRPr="002E3C03">
        <w:rPr>
          <w:rFonts w:ascii="Times New Roman" w:hAnsi="Times New Roman"/>
          <w:i/>
          <w:iCs/>
          <w:noProof/>
          <w:sz w:val="26"/>
          <w:szCs w:val="26"/>
          <w:lang w:val="vi-VN" w:bidi="en-US"/>
        </w:rPr>
        <w:t xml:space="preserve"> N</w:t>
      </w:r>
      <w:r w:rsidR="004160F5" w:rsidRPr="002E3C03">
        <w:rPr>
          <w:rFonts w:ascii="Times New Roman" w:hAnsi="Times New Roman"/>
          <w:i/>
          <w:iCs/>
          <w:noProof/>
          <w:sz w:val="26"/>
          <w:szCs w:val="26"/>
          <w:lang w:val="vi-VN" w:bidi="en-US"/>
        </w:rPr>
        <w:t>ghiên cứu về sự hình thành và vai trò của thị trường các-bon</w:t>
      </w:r>
      <w:bookmarkEnd w:id="212"/>
      <w:bookmarkEnd w:id="213"/>
    </w:p>
    <w:p w14:paraId="492D265C" w14:textId="77777777" w:rsidR="00217617" w:rsidRPr="002E3C03" w:rsidRDefault="00217617" w:rsidP="00217617">
      <w:pPr>
        <w:spacing w:after="0" w:line="360" w:lineRule="auto"/>
        <w:ind w:firstLine="567"/>
        <w:contextualSpacing/>
        <w:jc w:val="both"/>
        <w:rPr>
          <w:rFonts w:ascii="Times New Roman" w:eastAsia="Times New Roman" w:hAnsi="Times New Roman"/>
          <w:sz w:val="26"/>
          <w:szCs w:val="26"/>
        </w:rPr>
      </w:pPr>
      <w:bookmarkStart w:id="214" w:name="_Toc171090032"/>
      <w:bookmarkStart w:id="215" w:name="_Toc193014174"/>
      <w:r w:rsidRPr="002E3C03">
        <w:rPr>
          <w:rFonts w:ascii="Times New Roman" w:hAnsi="Times New Roman"/>
          <w:sz w:val="26"/>
          <w:szCs w:val="26"/>
        </w:rPr>
        <w:t xml:space="preserve">Nguồn gốc ra đời của </w:t>
      </w:r>
      <w:r>
        <w:rPr>
          <w:rFonts w:ascii="Times New Roman" w:hAnsi="Times New Roman"/>
          <w:sz w:val="26"/>
          <w:szCs w:val="26"/>
          <w:lang w:val="pt-BR"/>
        </w:rPr>
        <w:t>TTCB</w:t>
      </w:r>
      <w:r w:rsidRPr="002E3C03">
        <w:rPr>
          <w:rFonts w:ascii="Times New Roman" w:hAnsi="Times New Roman"/>
          <w:sz w:val="26"/>
          <w:szCs w:val="26"/>
        </w:rPr>
        <w:t xml:space="preserve"> được United States Agency for International Development đề cập trong Báo cáo “</w:t>
      </w:r>
      <w:r w:rsidRPr="002E3C03">
        <w:rPr>
          <w:rFonts w:ascii="Times New Roman" w:hAnsi="Times New Roman"/>
          <w:i/>
          <w:sz w:val="26"/>
          <w:szCs w:val="26"/>
        </w:rPr>
        <w:t>Briefing paper carbon markets in Việt Nam</w:t>
      </w:r>
      <w:r w:rsidRPr="002E3C03">
        <w:rPr>
          <w:rFonts w:ascii="Times New Roman" w:hAnsi="Times New Roman"/>
          <w:sz w:val="26"/>
          <w:szCs w:val="26"/>
        </w:rPr>
        <w:t>”</w:t>
      </w:r>
      <w:r w:rsidRPr="002E3C03">
        <w:rPr>
          <w:rFonts w:ascii="Times New Roman" w:hAnsi="Times New Roman"/>
          <w:i/>
          <w:sz w:val="26"/>
          <w:szCs w:val="26"/>
        </w:rPr>
        <w:t xml:space="preserve"> </w:t>
      </w:r>
      <w:r w:rsidRPr="002E3C03">
        <w:rPr>
          <w:rFonts w:ascii="Times New Roman" w:hAnsi="Times New Roman"/>
          <w:sz w:val="26"/>
          <w:szCs w:val="26"/>
        </w:rPr>
        <w:t xml:space="preserve">(USAID, 2022). Nghiên cứu cho rằng ý tưởng về giao dịch các-bon lần đầu tiên xuất hiện dưới hình thức “buôn bán chất gây ô nhiễm” ở Hoa Kỳ vào những năm 1970. Tuy nhiên, phải đến năm 1997, ý tưởng này mới được chính thức hóa khi KP được ký kết. Ngay sau khi KP có hiệu lực năm 2005, hoạt động mua bán các-bon đã phát triển khá mạnh. Giao dịch các-bon là một </w:t>
      </w:r>
      <w:r>
        <w:rPr>
          <w:rFonts w:ascii="Times New Roman" w:hAnsi="Times New Roman"/>
          <w:sz w:val="26"/>
          <w:szCs w:val="26"/>
        </w:rPr>
        <w:t xml:space="preserve">chính sách </w:t>
      </w:r>
      <w:r w:rsidRPr="002E3C03">
        <w:rPr>
          <w:rFonts w:ascii="Times New Roman" w:hAnsi="Times New Roman"/>
          <w:sz w:val="26"/>
          <w:szCs w:val="26"/>
        </w:rPr>
        <w:t xml:space="preserve">dựa trên thị trường để </w:t>
      </w:r>
      <w:r>
        <w:rPr>
          <w:rFonts w:ascii="Times New Roman" w:hAnsi="Times New Roman"/>
          <w:sz w:val="26"/>
          <w:szCs w:val="26"/>
        </w:rPr>
        <w:t>giải quyết</w:t>
      </w:r>
      <w:r w:rsidRPr="002E3C03">
        <w:rPr>
          <w:rFonts w:ascii="Times New Roman" w:hAnsi="Times New Roman"/>
          <w:sz w:val="26"/>
          <w:szCs w:val="26"/>
        </w:rPr>
        <w:t xml:space="preserve"> biến </w:t>
      </w:r>
      <w:r>
        <w:rPr>
          <w:rFonts w:ascii="Times New Roman" w:hAnsi="Times New Roman"/>
          <w:sz w:val="26"/>
          <w:szCs w:val="26"/>
        </w:rPr>
        <w:t>BĐKH</w:t>
      </w:r>
      <w:r w:rsidRPr="002E3C03">
        <w:rPr>
          <w:rFonts w:ascii="Times New Roman" w:hAnsi="Times New Roman"/>
          <w:sz w:val="26"/>
          <w:szCs w:val="26"/>
        </w:rPr>
        <w:t>, được thực hiện theo hai cách là giới hạn, giao dịch và bù đắp các-bon. ETS</w:t>
      </w:r>
      <w:r w:rsidRPr="002E3C03">
        <w:rPr>
          <w:rFonts w:ascii="Times New Roman" w:hAnsi="Times New Roman"/>
          <w:color w:val="FF0000"/>
          <w:sz w:val="26"/>
          <w:szCs w:val="26"/>
        </w:rPr>
        <w:t xml:space="preserve"> </w:t>
      </w:r>
      <w:r w:rsidRPr="002E3C03">
        <w:rPr>
          <w:rFonts w:ascii="Times New Roman" w:hAnsi="Times New Roman"/>
          <w:sz w:val="26"/>
          <w:szCs w:val="26"/>
        </w:rPr>
        <w:t xml:space="preserve">của EU, sớm đi vào hoạt động từ năm 2005. CDM và JI là hai cơ chế dựa trên dự án theo KP. Các dự án CDM được thực hiện ở </w:t>
      </w:r>
      <w:r>
        <w:rPr>
          <w:rFonts w:ascii="Times New Roman" w:hAnsi="Times New Roman"/>
          <w:sz w:val="26"/>
          <w:szCs w:val="26"/>
        </w:rPr>
        <w:t xml:space="preserve">quốc gia </w:t>
      </w:r>
      <w:r w:rsidRPr="002E3C03">
        <w:rPr>
          <w:rFonts w:ascii="Times New Roman" w:hAnsi="Times New Roman"/>
          <w:sz w:val="26"/>
          <w:szCs w:val="26"/>
        </w:rPr>
        <w:t xml:space="preserve">đang phát triển và các dự án JI được thực hiện ở </w:t>
      </w:r>
      <w:r w:rsidRPr="002E3C03">
        <w:rPr>
          <w:rFonts w:ascii="Times New Roman" w:hAnsi="Times New Roman"/>
          <w:spacing w:val="-4"/>
          <w:sz w:val="26"/>
          <w:szCs w:val="26"/>
        </w:rPr>
        <w:t xml:space="preserve">các nước phát triển và các nước có nền kinh tế đang chuyển đổi. Song song với </w:t>
      </w:r>
      <w:r>
        <w:rPr>
          <w:rFonts w:ascii="Times New Roman" w:hAnsi="Times New Roman"/>
          <w:sz w:val="26"/>
          <w:szCs w:val="26"/>
          <w:lang w:val="pt-BR"/>
        </w:rPr>
        <w:t>TTCB</w:t>
      </w:r>
      <w:r w:rsidRPr="002E3C03">
        <w:rPr>
          <w:rFonts w:ascii="Times New Roman" w:hAnsi="Times New Roman"/>
          <w:spacing w:val="-4"/>
          <w:sz w:val="26"/>
          <w:szCs w:val="26"/>
        </w:rPr>
        <w:t xml:space="preserve"> chính thức của UNFCCC, một thị </w:t>
      </w:r>
      <w:r>
        <w:rPr>
          <w:rFonts w:ascii="Times New Roman" w:hAnsi="Times New Roman"/>
          <w:spacing w:val="-4"/>
          <w:sz w:val="26"/>
          <w:szCs w:val="26"/>
        </w:rPr>
        <w:t>TTCBTN</w:t>
      </w:r>
      <w:r w:rsidRPr="002E3C03">
        <w:rPr>
          <w:rFonts w:ascii="Times New Roman" w:hAnsi="Times New Roman"/>
          <w:spacing w:val="-4"/>
          <w:sz w:val="26"/>
          <w:szCs w:val="26"/>
        </w:rPr>
        <w:t xml:space="preserve"> đã được thành lập mà không phải tuân theo bất kỳ mục tiêu giảm phát thải bắt buộc nào.</w:t>
      </w:r>
      <w:r w:rsidRPr="002E3C03">
        <w:rPr>
          <w:rFonts w:ascii="Times New Roman" w:eastAsia="Times New Roman" w:hAnsi="Times New Roman"/>
          <w:sz w:val="26"/>
          <w:szCs w:val="26"/>
        </w:rPr>
        <w:t xml:space="preserve"> </w:t>
      </w:r>
    </w:p>
    <w:p w14:paraId="64256F29" w14:textId="77777777" w:rsidR="00217617" w:rsidRPr="007C6692" w:rsidRDefault="00217617" w:rsidP="00217617">
      <w:pPr>
        <w:spacing w:after="0" w:line="360" w:lineRule="auto"/>
        <w:ind w:firstLine="567"/>
        <w:contextualSpacing/>
        <w:jc w:val="both"/>
        <w:rPr>
          <w:rFonts w:ascii="Times New Roman" w:eastAsia="Times New Roman" w:hAnsi="Times New Roman"/>
          <w:spacing w:val="-6"/>
          <w:sz w:val="26"/>
          <w:szCs w:val="26"/>
          <w:lang w:val="pt-BR"/>
        </w:rPr>
      </w:pPr>
      <w:r w:rsidRPr="002E3C03">
        <w:rPr>
          <w:rFonts w:ascii="Times New Roman" w:eastAsiaTheme="minorHAnsi" w:hAnsi="Times New Roman"/>
          <w:sz w:val="26"/>
          <w:szCs w:val="26"/>
          <w:lang w:val="pt-BR"/>
        </w:rPr>
        <w:t>Trong bài viết “</w:t>
      </w:r>
      <w:r w:rsidRPr="002E3C03">
        <w:rPr>
          <w:rFonts w:ascii="Times New Roman" w:eastAsiaTheme="minorHAnsi" w:hAnsi="Times New Roman"/>
          <w:i/>
          <w:sz w:val="26"/>
          <w:szCs w:val="26"/>
          <w:lang w:val="pt-BR"/>
        </w:rPr>
        <w:t>Evolution of international carbon markets: lessons for the Paris Agreement</w:t>
      </w:r>
      <w:r w:rsidRPr="002E3C03">
        <w:rPr>
          <w:rFonts w:ascii="Times New Roman" w:eastAsiaTheme="minorHAnsi" w:hAnsi="Times New Roman"/>
          <w:sz w:val="26"/>
          <w:szCs w:val="26"/>
          <w:lang w:val="pt-BR"/>
        </w:rPr>
        <w:t>” (Michaelowa, 2019)</w:t>
      </w:r>
      <w:r>
        <w:rPr>
          <w:rFonts w:ascii="Times New Roman" w:eastAsiaTheme="minorHAnsi" w:hAnsi="Times New Roman"/>
          <w:sz w:val="26"/>
          <w:szCs w:val="26"/>
          <w:lang w:val="pt-BR"/>
        </w:rPr>
        <w:t xml:space="preserve"> đăng trên tạp chí </w:t>
      </w:r>
      <w:r w:rsidRPr="002E3C03">
        <w:rPr>
          <w:rFonts w:ascii="Times New Roman" w:eastAsiaTheme="minorHAnsi" w:hAnsi="Times New Roman"/>
          <w:i/>
          <w:sz w:val="26"/>
          <w:szCs w:val="24"/>
        </w:rPr>
        <w:t xml:space="preserve">Wiley Interdisciplinary </w:t>
      </w:r>
      <w:r w:rsidRPr="007C6692">
        <w:rPr>
          <w:rFonts w:ascii="Times New Roman" w:eastAsiaTheme="minorHAnsi" w:hAnsi="Times New Roman"/>
          <w:i/>
          <w:spacing w:val="-6"/>
          <w:sz w:val="26"/>
          <w:szCs w:val="24"/>
        </w:rPr>
        <w:t>Reviews: Climate Change</w:t>
      </w:r>
      <w:r w:rsidRPr="007C6692">
        <w:rPr>
          <w:rFonts w:ascii="Times New Roman" w:eastAsiaTheme="minorHAnsi" w:hAnsi="Times New Roman"/>
          <w:spacing w:val="-6"/>
          <w:sz w:val="26"/>
          <w:szCs w:val="24"/>
        </w:rPr>
        <w:t xml:space="preserve">, </w:t>
      </w:r>
      <w:r w:rsidRPr="007C6692">
        <w:rPr>
          <w:rFonts w:ascii="Times New Roman" w:eastAsiaTheme="minorHAnsi" w:hAnsi="Times New Roman"/>
          <w:bCs/>
          <w:spacing w:val="-6"/>
          <w:sz w:val="26"/>
          <w:szCs w:val="24"/>
        </w:rPr>
        <w:t>10</w:t>
      </w:r>
      <w:r w:rsidRPr="007C6692">
        <w:rPr>
          <w:rFonts w:ascii="Times New Roman" w:eastAsiaTheme="minorHAnsi" w:hAnsi="Times New Roman"/>
          <w:spacing w:val="-6"/>
          <w:sz w:val="26"/>
          <w:szCs w:val="24"/>
        </w:rPr>
        <w:t>(6)</w:t>
      </w:r>
      <w:r w:rsidRPr="007C6692">
        <w:rPr>
          <w:rFonts w:ascii="Times New Roman" w:eastAsiaTheme="minorHAnsi" w:hAnsi="Times New Roman"/>
          <w:spacing w:val="-6"/>
          <w:sz w:val="26"/>
          <w:szCs w:val="26"/>
          <w:lang w:val="pt-BR"/>
        </w:rPr>
        <w:t xml:space="preserve">. Tác giả cho rằng </w:t>
      </w:r>
      <w:r w:rsidRPr="007C6692">
        <w:rPr>
          <w:rFonts w:ascii="Times New Roman" w:hAnsi="Times New Roman"/>
          <w:spacing w:val="-6"/>
          <w:sz w:val="26"/>
          <w:szCs w:val="26"/>
          <w:lang w:val="pt-BR"/>
        </w:rPr>
        <w:t>khái niệm thực tế về TTCB xuất hiện vào những năm 1990. Điểm khởi đầu là Điều 4.2 của UNFCCC với quy định về “Thực hiện chung” để giảm thiểu GHG của một số quốc gia. Đây được coi là cơ hội để phát triển cơ chế thị trường của một số nước Châu Âu và Bắc Mỹ. Nghiên cứu cũng</w:t>
      </w:r>
      <w:r w:rsidRPr="007C6692">
        <w:rPr>
          <w:rFonts w:ascii="Times New Roman" w:eastAsiaTheme="minorHAnsi" w:hAnsi="Times New Roman"/>
          <w:spacing w:val="-6"/>
          <w:sz w:val="26"/>
          <w:szCs w:val="26"/>
          <w:lang w:val="pt-BR"/>
        </w:rPr>
        <w:t xml:space="preserve"> đã phân </w:t>
      </w:r>
      <w:r w:rsidRPr="007C6692">
        <w:rPr>
          <w:rFonts w:ascii="Times New Roman" w:eastAsiaTheme="minorHAnsi" w:hAnsi="Times New Roman"/>
          <w:spacing w:val="-6"/>
          <w:sz w:val="26"/>
          <w:szCs w:val="26"/>
          <w:lang w:val="pt-BR"/>
        </w:rPr>
        <w:lastRenderedPageBreak/>
        <w:t xml:space="preserve">tích </w:t>
      </w:r>
      <w:r w:rsidRPr="007C6692">
        <w:rPr>
          <w:rFonts w:ascii="Times New Roman" w:hAnsi="Times New Roman"/>
          <w:spacing w:val="-6"/>
          <w:sz w:val="26"/>
          <w:szCs w:val="26"/>
          <w:lang w:val="pt-BR"/>
        </w:rPr>
        <w:t xml:space="preserve">lợi ích mong đợi từ TTCB quốc tế. </w:t>
      </w:r>
      <w:r w:rsidRPr="007C6692">
        <w:rPr>
          <w:rFonts w:ascii="Times New Roman" w:eastAsia="Times New Roman" w:hAnsi="Times New Roman"/>
          <w:spacing w:val="-6"/>
          <w:sz w:val="26"/>
          <w:szCs w:val="26"/>
          <w:lang w:val="pt-BR"/>
        </w:rPr>
        <w:t xml:space="preserve">Nhìn chung, những nghiên cứu trên đã phân tích nguồn gốc của </w:t>
      </w:r>
      <w:r w:rsidRPr="007C6692">
        <w:rPr>
          <w:rFonts w:ascii="Times New Roman" w:hAnsi="Times New Roman"/>
          <w:spacing w:val="-6"/>
          <w:sz w:val="26"/>
          <w:szCs w:val="26"/>
          <w:lang w:val="pt-BR"/>
        </w:rPr>
        <w:t>TTCB</w:t>
      </w:r>
      <w:r w:rsidRPr="007C6692">
        <w:rPr>
          <w:rFonts w:ascii="Times New Roman" w:eastAsia="Times New Roman" w:hAnsi="Times New Roman"/>
          <w:spacing w:val="-6"/>
          <w:sz w:val="26"/>
          <w:szCs w:val="26"/>
          <w:lang w:val="pt-BR"/>
        </w:rPr>
        <w:t xml:space="preserve"> nên có giá trị tham khảo nội dung lý luận trong Luận án.</w:t>
      </w:r>
    </w:p>
    <w:p w14:paraId="0B266CA3" w14:textId="77777777" w:rsidR="00217617" w:rsidRPr="001B2228" w:rsidRDefault="00217617" w:rsidP="00217617">
      <w:pPr>
        <w:pStyle w:val="FootnoteText"/>
        <w:spacing w:line="360" w:lineRule="auto"/>
        <w:ind w:firstLine="567"/>
        <w:jc w:val="both"/>
        <w:rPr>
          <w:rFonts w:ascii="Times New Roman" w:eastAsiaTheme="minorHAnsi" w:hAnsi="Times New Roman"/>
          <w:i/>
          <w:iCs/>
          <w:spacing w:val="-8"/>
          <w:sz w:val="26"/>
          <w:szCs w:val="24"/>
          <w:lang w:val="pt-BR"/>
        </w:rPr>
      </w:pPr>
      <w:r w:rsidRPr="002E3C03">
        <w:rPr>
          <w:rFonts w:ascii="Times New Roman" w:hAnsi="Times New Roman"/>
          <w:sz w:val="26"/>
          <w:szCs w:val="26"/>
          <w:lang w:val="pt-BR"/>
        </w:rPr>
        <w:t xml:space="preserve">Rất nhiều nghiên cứu đều cho thấy </w:t>
      </w:r>
      <w:r>
        <w:rPr>
          <w:rFonts w:ascii="Times New Roman" w:hAnsi="Times New Roman"/>
          <w:sz w:val="26"/>
          <w:szCs w:val="26"/>
          <w:lang w:val="pt-BR"/>
        </w:rPr>
        <w:t>TTCB có ý nghĩa</w:t>
      </w:r>
      <w:r w:rsidRPr="002E3C03">
        <w:rPr>
          <w:rFonts w:ascii="Times New Roman" w:hAnsi="Times New Roman"/>
          <w:sz w:val="26"/>
          <w:szCs w:val="26"/>
          <w:lang w:val="pt-BR"/>
        </w:rPr>
        <w:t xml:space="preserve"> quan trọng trong việc thức đẩy giảm phát thải </w:t>
      </w:r>
      <w:r>
        <w:rPr>
          <w:rFonts w:ascii="Times New Roman" w:hAnsi="Times New Roman"/>
          <w:sz w:val="26"/>
          <w:szCs w:val="26"/>
          <w:lang w:val="pt-BR"/>
        </w:rPr>
        <w:t>GHG</w:t>
      </w:r>
      <w:r w:rsidRPr="002E3C03">
        <w:rPr>
          <w:rFonts w:ascii="Times New Roman" w:hAnsi="Times New Roman"/>
          <w:sz w:val="26"/>
          <w:szCs w:val="26"/>
          <w:lang w:val="pt-BR"/>
        </w:rPr>
        <w:t xml:space="preserve"> và bảo vệ môi trường toàn cầu. Trong bài</w:t>
      </w:r>
      <w:r w:rsidRPr="002E3C03">
        <w:rPr>
          <w:rFonts w:ascii="Times New Roman" w:hAnsi="Times New Roman"/>
          <w:i/>
          <w:sz w:val="26"/>
          <w:szCs w:val="26"/>
          <w:lang w:val="pt-BR"/>
        </w:rPr>
        <w:t xml:space="preserve"> “Carbon markets: a historical overview”</w:t>
      </w:r>
      <w:r w:rsidRPr="002E3C03">
        <w:rPr>
          <w:rFonts w:ascii="Times New Roman" w:hAnsi="Times New Roman"/>
          <w:sz w:val="26"/>
          <w:szCs w:val="26"/>
          <w:lang w:val="pt-BR"/>
        </w:rPr>
        <w:t xml:space="preserve"> (Calel, 2013)</w:t>
      </w:r>
      <w:r>
        <w:rPr>
          <w:rFonts w:ascii="Times New Roman" w:hAnsi="Times New Roman"/>
          <w:sz w:val="26"/>
          <w:szCs w:val="26"/>
          <w:lang w:val="pt-BR"/>
        </w:rPr>
        <w:t xml:space="preserve"> đăng trên tạp chí </w:t>
      </w:r>
      <w:r w:rsidRPr="002E3C03">
        <w:rPr>
          <w:rFonts w:ascii="Times New Roman" w:hAnsi="Times New Roman"/>
          <w:i/>
          <w:sz w:val="26"/>
          <w:szCs w:val="24"/>
        </w:rPr>
        <w:t>Wiley Interdisciplinary Reviews: Climate Change</w:t>
      </w:r>
      <w:r w:rsidRPr="002E3C03">
        <w:rPr>
          <w:rFonts w:ascii="Times New Roman" w:hAnsi="Times New Roman"/>
          <w:sz w:val="26"/>
          <w:szCs w:val="24"/>
        </w:rPr>
        <w:t xml:space="preserve"> </w:t>
      </w:r>
      <w:r w:rsidRPr="002E3C03">
        <w:rPr>
          <w:rFonts w:ascii="Times New Roman" w:hAnsi="Times New Roman"/>
          <w:bCs/>
          <w:sz w:val="26"/>
          <w:szCs w:val="24"/>
        </w:rPr>
        <w:t>4</w:t>
      </w:r>
      <w:r w:rsidRPr="002E3C03">
        <w:rPr>
          <w:rFonts w:ascii="Times New Roman" w:hAnsi="Times New Roman"/>
          <w:sz w:val="26"/>
          <w:szCs w:val="24"/>
        </w:rPr>
        <w:t>(2)</w:t>
      </w:r>
      <w:r>
        <w:rPr>
          <w:rFonts w:ascii="Times New Roman" w:hAnsi="Times New Roman"/>
          <w:sz w:val="26"/>
          <w:szCs w:val="26"/>
          <w:lang w:val="pt-BR"/>
        </w:rPr>
        <w:t>. T</w:t>
      </w:r>
      <w:r w:rsidRPr="002E3C03">
        <w:rPr>
          <w:rFonts w:ascii="Times New Roman" w:hAnsi="Times New Roman"/>
          <w:sz w:val="26"/>
          <w:szCs w:val="26"/>
          <w:lang w:val="pt-BR"/>
        </w:rPr>
        <w:t xml:space="preserve">ác giả cho rằng thương mại các-bon toàn cầu trong một khoảng thời gian ngắn đã phát triển thành một thị trường trị giá hơn 175 tỷ đô la một năm. Lịch sử của </w:t>
      </w:r>
      <w:r>
        <w:rPr>
          <w:rFonts w:ascii="Times New Roman" w:hAnsi="Times New Roman"/>
          <w:sz w:val="26"/>
          <w:szCs w:val="26"/>
          <w:lang w:val="pt-BR"/>
        </w:rPr>
        <w:t>TTCB</w:t>
      </w:r>
      <w:r w:rsidRPr="002E3C03">
        <w:rPr>
          <w:rFonts w:ascii="Times New Roman" w:hAnsi="Times New Roman"/>
          <w:sz w:val="26"/>
          <w:szCs w:val="26"/>
          <w:lang w:val="pt-BR"/>
        </w:rPr>
        <w:t xml:space="preserve"> là một câu chuyện thành công chính trị vĩ đại và ngày nay chúng </w:t>
      </w:r>
      <w:r>
        <w:rPr>
          <w:rFonts w:ascii="Times New Roman" w:hAnsi="Times New Roman"/>
          <w:sz w:val="26"/>
          <w:szCs w:val="26"/>
          <w:lang w:val="pt-BR"/>
        </w:rPr>
        <w:t>đóng vai trò thiết yếu</w:t>
      </w:r>
      <w:r w:rsidRPr="002E3C03">
        <w:rPr>
          <w:rFonts w:ascii="Times New Roman" w:hAnsi="Times New Roman"/>
          <w:sz w:val="26"/>
          <w:szCs w:val="26"/>
          <w:lang w:val="pt-BR"/>
        </w:rPr>
        <w:t xml:space="preserve"> trong chính sách </w:t>
      </w:r>
      <w:r>
        <w:rPr>
          <w:rFonts w:ascii="Times New Roman" w:hAnsi="Times New Roman"/>
          <w:sz w:val="26"/>
          <w:szCs w:val="26"/>
          <w:lang w:val="pt-BR"/>
        </w:rPr>
        <w:t>BĐKH</w:t>
      </w:r>
      <w:r w:rsidRPr="002E3C03">
        <w:rPr>
          <w:rFonts w:ascii="Times New Roman" w:hAnsi="Times New Roman"/>
          <w:sz w:val="26"/>
          <w:szCs w:val="26"/>
          <w:lang w:val="pt-BR"/>
        </w:rPr>
        <w:t xml:space="preserve"> quốc tế. Trước những năm 1960, ngành kinh tế học chỉ có thể đưa ra phương pháp kiểm soát ô nhiễm quá mức do Pigou đề xuất cho các nhà hoạch định </w:t>
      </w:r>
      <w:r w:rsidRPr="00093D1E">
        <w:rPr>
          <w:rFonts w:ascii="Times New Roman" w:hAnsi="Times New Roman"/>
          <w:spacing w:val="-8"/>
          <w:sz w:val="26"/>
          <w:szCs w:val="26"/>
          <w:lang w:val="pt-BR"/>
        </w:rPr>
        <w:t xml:space="preserve">chính sách: đánh thuế đối với những người gây ô nhiễm cho mỗi đơn vị phát thải. Trong </w:t>
      </w:r>
      <w:r w:rsidRPr="00093D1E">
        <w:rPr>
          <w:rFonts w:ascii="Times New Roman" w:hAnsi="Times New Roman"/>
          <w:spacing w:val="-8"/>
          <w:sz w:val="26"/>
          <w:szCs w:val="24"/>
          <w:lang w:val="pt-BR"/>
        </w:rPr>
        <w:t>nghiên cứu “</w:t>
      </w:r>
      <w:r w:rsidRPr="00093D1E">
        <w:rPr>
          <w:rFonts w:ascii="Times New Roman" w:hAnsi="Times New Roman"/>
          <w:i/>
          <w:spacing w:val="-8"/>
          <w:sz w:val="26"/>
          <w:szCs w:val="24"/>
          <w:lang w:val="pt-BR"/>
        </w:rPr>
        <w:t>The federal communications commission</w:t>
      </w:r>
      <w:r w:rsidRPr="00093D1E">
        <w:rPr>
          <w:rFonts w:ascii="Times New Roman" w:hAnsi="Times New Roman"/>
          <w:spacing w:val="-8"/>
          <w:sz w:val="26"/>
          <w:szCs w:val="24"/>
          <w:lang w:val="pt-BR"/>
        </w:rPr>
        <w:t>”</w:t>
      </w:r>
      <w:r w:rsidRPr="00093D1E">
        <w:rPr>
          <w:rFonts w:ascii="Times New Roman" w:hAnsi="Times New Roman"/>
          <w:i/>
          <w:spacing w:val="-8"/>
          <w:sz w:val="26"/>
          <w:szCs w:val="24"/>
          <w:lang w:val="pt-BR"/>
        </w:rPr>
        <w:t xml:space="preserve"> </w:t>
      </w:r>
      <w:r w:rsidRPr="00093D1E">
        <w:rPr>
          <w:rFonts w:ascii="Times New Roman" w:hAnsi="Times New Roman"/>
          <w:spacing w:val="-8"/>
          <w:sz w:val="26"/>
          <w:szCs w:val="24"/>
          <w:lang w:val="pt-BR"/>
        </w:rPr>
        <w:t xml:space="preserve">(Coase, 1959) đăng trên tạp chí </w:t>
      </w:r>
      <w:r w:rsidRPr="00093D1E">
        <w:rPr>
          <w:rFonts w:ascii="Times New Roman" w:eastAsiaTheme="minorHAnsi" w:hAnsi="Times New Roman"/>
          <w:i/>
          <w:iCs/>
          <w:spacing w:val="-8"/>
          <w:sz w:val="26"/>
          <w:szCs w:val="24"/>
        </w:rPr>
        <w:t>The journal of Law and Economics,</w:t>
      </w:r>
      <w:r w:rsidRPr="00093D1E">
        <w:rPr>
          <w:rFonts w:ascii="Times New Roman" w:eastAsiaTheme="minorHAnsi" w:hAnsi="Times New Roman"/>
          <w:iCs/>
          <w:spacing w:val="-8"/>
          <w:sz w:val="26"/>
          <w:szCs w:val="24"/>
        </w:rPr>
        <w:t>2:1-40</w:t>
      </w:r>
      <w:r w:rsidRPr="00093D1E">
        <w:rPr>
          <w:rFonts w:ascii="Times New Roman" w:hAnsi="Times New Roman"/>
          <w:spacing w:val="-8"/>
          <w:sz w:val="26"/>
          <w:szCs w:val="24"/>
          <w:lang w:val="pt-BR"/>
        </w:rPr>
        <w:t>. Tác giả</w:t>
      </w:r>
      <w:r w:rsidRPr="00093D1E">
        <w:rPr>
          <w:rFonts w:ascii="Times New Roman" w:hAnsi="Times New Roman"/>
          <w:spacing w:val="-8"/>
          <w:sz w:val="24"/>
          <w:lang w:val="pt-BR"/>
        </w:rPr>
        <w:t xml:space="preserve"> </w:t>
      </w:r>
      <w:r w:rsidRPr="00093D1E">
        <w:rPr>
          <w:rFonts w:ascii="Times New Roman" w:hAnsi="Times New Roman"/>
          <w:spacing w:val="-8"/>
          <w:sz w:val="26"/>
          <w:szCs w:val="26"/>
          <w:lang w:val="pt-BR"/>
        </w:rPr>
        <w:t>đề xuất một hình thức can thiệp mới và lập luận rằng trước tiên hãy thiết lập rõ quyền sở hữu của các bên, sau đó có thể để các giao dịch trên thị trường mang lại cách sử dụng tối ưu các quyền. Ông mở rộng lập luận trên trong bài viết</w:t>
      </w:r>
      <w:r w:rsidRPr="00093D1E">
        <w:rPr>
          <w:rFonts w:ascii="Times New Roman" w:hAnsi="Times New Roman"/>
          <w:spacing w:val="-8"/>
          <w:sz w:val="26"/>
          <w:szCs w:val="24"/>
          <w:lang w:val="pt-BR"/>
        </w:rPr>
        <w:t xml:space="preserve"> “</w:t>
      </w:r>
      <w:r w:rsidRPr="00093D1E">
        <w:rPr>
          <w:rFonts w:ascii="Times New Roman" w:hAnsi="Times New Roman"/>
          <w:i/>
          <w:spacing w:val="-8"/>
          <w:sz w:val="26"/>
          <w:szCs w:val="24"/>
          <w:lang w:val="pt-BR"/>
        </w:rPr>
        <w:t>The problem of social cost</w:t>
      </w:r>
      <w:r w:rsidRPr="00093D1E">
        <w:rPr>
          <w:rFonts w:ascii="Times New Roman" w:hAnsi="Times New Roman"/>
          <w:spacing w:val="-8"/>
          <w:sz w:val="26"/>
          <w:szCs w:val="24"/>
          <w:lang w:val="pt-BR"/>
        </w:rPr>
        <w:t xml:space="preserve">” (Coase, 1960) đăng trên tạp chí </w:t>
      </w:r>
      <w:r w:rsidRPr="00093D1E">
        <w:rPr>
          <w:rFonts w:ascii="Times New Roman" w:eastAsiaTheme="minorHAnsi" w:hAnsi="Times New Roman"/>
          <w:i/>
          <w:iCs/>
          <w:spacing w:val="-8"/>
          <w:sz w:val="26"/>
          <w:szCs w:val="24"/>
        </w:rPr>
        <w:t>The journal of Law and Economics,</w:t>
      </w:r>
      <w:r w:rsidRPr="00093D1E">
        <w:rPr>
          <w:rFonts w:ascii="Times New Roman" w:eastAsiaTheme="minorHAnsi" w:hAnsi="Times New Roman"/>
          <w:iCs/>
          <w:spacing w:val="-8"/>
          <w:sz w:val="26"/>
          <w:szCs w:val="24"/>
        </w:rPr>
        <w:t>vol.3</w:t>
      </w:r>
      <w:r w:rsidRPr="00093D1E">
        <w:rPr>
          <w:rFonts w:ascii="Times New Roman" w:hAnsi="Times New Roman"/>
          <w:spacing w:val="-8"/>
          <w:sz w:val="26"/>
          <w:szCs w:val="24"/>
          <w:lang w:val="pt-BR"/>
        </w:rPr>
        <w:t xml:space="preserve">. Nếu quyền tài sản được xác định rõ ràng và chi phí giao dịch thấp thì các bên liên quan sẽ tự thỏa thuận với nhau để đạt được phân bổ nguồn lực hiệu quả, </w:t>
      </w:r>
      <w:r w:rsidRPr="00093D1E">
        <w:rPr>
          <w:rStyle w:val="Strong"/>
          <w:rFonts w:ascii="Times New Roman" w:hAnsi="Times New Roman"/>
          <w:b w:val="0"/>
          <w:spacing w:val="-8"/>
          <w:sz w:val="26"/>
          <w:szCs w:val="24"/>
          <w:lang w:val="pt-BR"/>
        </w:rPr>
        <w:t>ngay cả trong các vấn đề ngoại tác như ô nhiễm môi trường</w:t>
      </w:r>
      <w:r w:rsidRPr="00093D1E">
        <w:rPr>
          <w:rFonts w:ascii="Times New Roman" w:hAnsi="Times New Roman"/>
          <w:spacing w:val="-8"/>
          <w:sz w:val="26"/>
          <w:szCs w:val="26"/>
          <w:lang w:val="pt-BR"/>
        </w:rPr>
        <w:t xml:space="preserve">. </w:t>
      </w:r>
      <w:r w:rsidRPr="00093D1E">
        <w:rPr>
          <w:rFonts w:ascii="Times New Roman" w:hAnsi="Times New Roman"/>
          <w:spacing w:val="-8"/>
          <w:sz w:val="26"/>
          <w:szCs w:val="24"/>
          <w:lang w:val="pt-BR"/>
        </w:rPr>
        <w:t>Mặt khác, trong bài viết “</w:t>
      </w:r>
      <w:r w:rsidRPr="00093D1E">
        <w:rPr>
          <w:rFonts w:ascii="Times New Roman" w:hAnsi="Times New Roman"/>
          <w:i/>
          <w:spacing w:val="-8"/>
          <w:sz w:val="26"/>
          <w:szCs w:val="24"/>
          <w:lang w:val="pt-BR"/>
        </w:rPr>
        <w:t>The structuring of atmospheric pollution control systems</w:t>
      </w:r>
      <w:r w:rsidRPr="00093D1E">
        <w:rPr>
          <w:rFonts w:ascii="Times New Roman" w:hAnsi="Times New Roman"/>
          <w:spacing w:val="-8"/>
          <w:sz w:val="26"/>
          <w:szCs w:val="24"/>
          <w:lang w:val="pt-BR"/>
        </w:rPr>
        <w:t xml:space="preserve">” (Crocker, 1966), đăng trên tạp chí </w:t>
      </w:r>
      <w:r w:rsidRPr="00093D1E">
        <w:rPr>
          <w:rFonts w:ascii="Times New Roman" w:hAnsi="Times New Roman"/>
          <w:i/>
          <w:spacing w:val="-8"/>
          <w:sz w:val="26"/>
          <w:szCs w:val="24"/>
        </w:rPr>
        <w:t>The Economics of Air Pollution</w:t>
      </w:r>
      <w:r w:rsidRPr="00093D1E">
        <w:rPr>
          <w:rFonts w:ascii="Times New Roman" w:hAnsi="Times New Roman"/>
          <w:spacing w:val="-8"/>
          <w:sz w:val="26"/>
          <w:szCs w:val="24"/>
          <w:lang w:val="pt-BR"/>
        </w:rPr>
        <w:t>. Tác giả lập luận rằng một hệ thống giấy phép ô nhiễm có thể mua bán được</w:t>
      </w:r>
      <w:r w:rsidRPr="00093D1E">
        <w:rPr>
          <w:rFonts w:ascii="Times New Roman" w:hAnsi="Times New Roman"/>
          <w:spacing w:val="-8"/>
          <w:sz w:val="28"/>
          <w:szCs w:val="26"/>
          <w:lang w:val="pt-BR"/>
        </w:rPr>
        <w:t xml:space="preserve"> </w:t>
      </w:r>
      <w:r w:rsidRPr="00093D1E">
        <w:rPr>
          <w:rFonts w:ascii="Times New Roman" w:hAnsi="Times New Roman"/>
          <w:spacing w:val="-8"/>
          <w:sz w:val="26"/>
          <w:szCs w:val="26"/>
          <w:lang w:val="pt-BR"/>
        </w:rPr>
        <w:t>mang lại những lợi thế quan trọng, chủ yếu là vì nó cho phép cơ quan quản lý học hỏi từ tín hiệu giá xem các quy định có hiệu lực hay không.</w:t>
      </w:r>
    </w:p>
    <w:p w14:paraId="5C225C8A" w14:textId="77777777" w:rsidR="00217617" w:rsidRPr="002E3C03" w:rsidRDefault="00217617" w:rsidP="00217617">
      <w:pPr>
        <w:spacing w:after="0" w:line="360" w:lineRule="auto"/>
        <w:ind w:firstLine="567"/>
        <w:jc w:val="both"/>
        <w:rPr>
          <w:rFonts w:ascii="Times New Roman" w:hAnsi="Times New Roman"/>
          <w:sz w:val="26"/>
          <w:szCs w:val="26"/>
          <w:lang w:val="pt-BR"/>
        </w:rPr>
      </w:pPr>
      <w:r w:rsidRPr="002E3C03">
        <w:rPr>
          <w:rFonts w:ascii="Times New Roman" w:hAnsi="Times New Roman"/>
          <w:i/>
          <w:noProof/>
          <w:sz w:val="26"/>
          <w:szCs w:val="24"/>
          <w:lang w:val="pt-BR"/>
        </w:rPr>
        <w:t xml:space="preserve"> </w:t>
      </w:r>
      <w:r w:rsidRPr="002E3C03">
        <w:rPr>
          <w:rFonts w:ascii="Times New Roman" w:hAnsi="Times New Roman"/>
          <w:noProof/>
          <w:sz w:val="26"/>
          <w:szCs w:val="24"/>
          <w:lang w:val="pt-BR"/>
        </w:rPr>
        <w:t>Đặc biệt, hai bài viết</w:t>
      </w:r>
      <w:r w:rsidRPr="002E3C03">
        <w:rPr>
          <w:rFonts w:ascii="Times New Roman" w:hAnsi="Times New Roman"/>
          <w:i/>
          <w:noProof/>
          <w:sz w:val="26"/>
          <w:szCs w:val="24"/>
          <w:lang w:val="pt-BR"/>
        </w:rPr>
        <w:t xml:space="preserve"> </w:t>
      </w:r>
      <w:r w:rsidRPr="002E3C03">
        <w:rPr>
          <w:rFonts w:ascii="Times New Roman" w:hAnsi="Times New Roman"/>
          <w:noProof/>
          <w:sz w:val="26"/>
          <w:szCs w:val="24"/>
          <w:lang w:val="pt-BR"/>
        </w:rPr>
        <w:t>“</w:t>
      </w:r>
      <w:r w:rsidRPr="002E3C03">
        <w:rPr>
          <w:rFonts w:ascii="Times New Roman" w:eastAsiaTheme="minorHAnsi" w:hAnsi="Times New Roman"/>
          <w:i/>
          <w:iCs/>
          <w:sz w:val="26"/>
          <w:szCs w:val="24"/>
          <w:lang w:val="pt-BR"/>
        </w:rPr>
        <w:t>Land, water, and ownership</w:t>
      </w:r>
      <w:r w:rsidRPr="002E3C03">
        <w:rPr>
          <w:rFonts w:ascii="Times New Roman" w:hAnsi="Times New Roman"/>
          <w:noProof/>
          <w:sz w:val="26"/>
          <w:szCs w:val="24"/>
          <w:lang w:val="pt-BR"/>
        </w:rPr>
        <w:t>”</w:t>
      </w:r>
      <w:r>
        <w:rPr>
          <w:rFonts w:ascii="Times New Roman" w:hAnsi="Times New Roman"/>
          <w:noProof/>
          <w:sz w:val="26"/>
          <w:szCs w:val="24"/>
          <w:lang w:val="pt-BR"/>
        </w:rPr>
        <w:t xml:space="preserve"> </w:t>
      </w:r>
      <w:r w:rsidRPr="002E3C03">
        <w:rPr>
          <w:rFonts w:ascii="Times New Roman" w:hAnsi="Times New Roman"/>
          <w:noProof/>
          <w:sz w:val="26"/>
          <w:szCs w:val="24"/>
          <w:lang w:val="pt-BR"/>
        </w:rPr>
        <w:t>(Dales, 1968)</w:t>
      </w:r>
      <w:r>
        <w:rPr>
          <w:rFonts w:ascii="Times New Roman" w:hAnsi="Times New Roman"/>
          <w:noProof/>
          <w:sz w:val="26"/>
          <w:szCs w:val="24"/>
          <w:lang w:val="pt-BR"/>
        </w:rPr>
        <w:t xml:space="preserve"> đăng trên tạp chí </w:t>
      </w:r>
      <w:r w:rsidRPr="001B2228">
        <w:rPr>
          <w:rFonts w:ascii="Times New Roman" w:eastAsiaTheme="minorHAnsi" w:hAnsi="Times New Roman"/>
          <w:i/>
          <w:iCs/>
          <w:sz w:val="26"/>
          <w:szCs w:val="24"/>
          <w:lang w:val="pt-BR"/>
        </w:rPr>
        <w:t>The Canadian Journal of Economics/Revue canadienne d'Economique, 1</w:t>
      </w:r>
      <w:r w:rsidRPr="001B2228">
        <w:rPr>
          <w:rFonts w:ascii="Times New Roman" w:eastAsiaTheme="minorHAnsi" w:hAnsi="Times New Roman"/>
          <w:sz w:val="26"/>
          <w:szCs w:val="24"/>
          <w:lang w:val="pt-BR"/>
        </w:rPr>
        <w:t>(4):791-804</w:t>
      </w:r>
      <w:r>
        <w:rPr>
          <w:rFonts w:ascii="Times New Roman" w:hAnsi="Times New Roman"/>
          <w:noProof/>
          <w:sz w:val="26"/>
          <w:szCs w:val="24"/>
          <w:lang w:val="pt-BR"/>
        </w:rPr>
        <w:t xml:space="preserve"> </w:t>
      </w:r>
      <w:r w:rsidRPr="002E3C03">
        <w:rPr>
          <w:rFonts w:ascii="Times New Roman" w:hAnsi="Times New Roman"/>
          <w:i/>
          <w:noProof/>
          <w:sz w:val="26"/>
          <w:szCs w:val="24"/>
          <w:lang w:val="pt-BR"/>
        </w:rPr>
        <w:t xml:space="preserve">và </w:t>
      </w:r>
      <w:r w:rsidRPr="002E3C03">
        <w:rPr>
          <w:rFonts w:ascii="Times New Roman" w:hAnsi="Times New Roman"/>
          <w:noProof/>
          <w:sz w:val="26"/>
          <w:szCs w:val="24"/>
          <w:lang w:val="pt-BR"/>
        </w:rPr>
        <w:t>“</w:t>
      </w:r>
      <w:r w:rsidRPr="002E3C03">
        <w:rPr>
          <w:rFonts w:ascii="Times New Roman" w:hAnsi="Times New Roman"/>
          <w:i/>
          <w:noProof/>
          <w:sz w:val="26"/>
          <w:szCs w:val="24"/>
          <w:lang w:val="pt-BR"/>
        </w:rPr>
        <w:t>Pollution, Property &amp; Prices: An Essay in Policy-making and Economics</w:t>
      </w:r>
      <w:r w:rsidRPr="002E3C03">
        <w:rPr>
          <w:rFonts w:ascii="Times New Roman" w:hAnsi="Times New Roman"/>
          <w:noProof/>
          <w:sz w:val="26"/>
          <w:szCs w:val="24"/>
          <w:lang w:val="pt-BR"/>
        </w:rPr>
        <w:t>” (Dales, 1968),</w:t>
      </w:r>
      <w:r w:rsidRPr="002E3C03">
        <w:rPr>
          <w:rFonts w:ascii="Times New Roman" w:hAnsi="Times New Roman"/>
          <w:noProof/>
          <w:sz w:val="28"/>
          <w:szCs w:val="24"/>
          <w:lang w:val="pt-BR"/>
        </w:rPr>
        <w:t xml:space="preserve"> </w:t>
      </w:r>
      <w:r w:rsidRPr="002E3C03">
        <w:rPr>
          <w:rFonts w:ascii="Times New Roman" w:hAnsi="Times New Roman"/>
          <w:sz w:val="26"/>
          <w:szCs w:val="26"/>
          <w:lang w:val="pt-BR"/>
        </w:rPr>
        <w:t>tác giả Dales</w:t>
      </w:r>
      <w:r w:rsidRPr="002E3C03">
        <w:rPr>
          <w:rFonts w:ascii="Times New Roman" w:hAnsi="Times New Roman"/>
          <w:lang w:val="pt-BR"/>
        </w:rPr>
        <w:t xml:space="preserve"> </w:t>
      </w:r>
      <w:r w:rsidRPr="002E3C03">
        <w:rPr>
          <w:rFonts w:ascii="Times New Roman" w:hAnsi="Times New Roman"/>
          <w:sz w:val="26"/>
          <w:szCs w:val="26"/>
          <w:lang w:val="pt-BR"/>
        </w:rPr>
        <w:t xml:space="preserve">lập luận rằng mặc dù về nguyên tắc, thuế ô nhiễm có thể đạt được kết quả tương tự, nhưng sẽ rất khó để thiết lập và liên tục </w:t>
      </w:r>
      <w:r w:rsidRPr="002E3C03">
        <w:rPr>
          <w:rFonts w:ascii="Times New Roman" w:hAnsi="Times New Roman"/>
          <w:sz w:val="26"/>
          <w:szCs w:val="26"/>
          <w:lang w:val="pt-BR"/>
        </w:rPr>
        <w:lastRenderedPageBreak/>
        <w:t xml:space="preserve">điều chỉnh thuế để đạt được chất lượng môi trường mong muốn. Một sự thay thế tốt hơn là, hãy để </w:t>
      </w:r>
      <w:r>
        <w:rPr>
          <w:rFonts w:ascii="Times New Roman" w:hAnsi="Times New Roman"/>
          <w:sz w:val="26"/>
          <w:szCs w:val="26"/>
          <w:lang w:val="pt-BR"/>
        </w:rPr>
        <w:t>CP</w:t>
      </w:r>
      <w:r w:rsidRPr="002E3C03">
        <w:rPr>
          <w:rFonts w:ascii="Times New Roman" w:hAnsi="Times New Roman"/>
          <w:sz w:val="26"/>
          <w:szCs w:val="26"/>
          <w:lang w:val="pt-BR"/>
        </w:rPr>
        <w:t xml:space="preserve"> cấp quyền ô nhiễm và bán chúng, đồng thời thông qua luật rằng tất cả những ai thải ra một tấn chất thải tương đương trong một năm phải giữ một quyền ô nhiễm trong suốt cả năm. Các ưu điểm của cơ chế thị trường là giá mà được ấn định bởi sự cạnh tranh giữa </w:t>
      </w:r>
      <w:r>
        <w:rPr>
          <w:rFonts w:ascii="Times New Roman" w:hAnsi="Times New Roman"/>
          <w:sz w:val="26"/>
          <w:szCs w:val="26"/>
          <w:lang w:val="pt-BR"/>
        </w:rPr>
        <w:t>các chủ thể mua</w:t>
      </w:r>
      <w:r w:rsidRPr="002E3C03">
        <w:rPr>
          <w:rFonts w:ascii="Times New Roman" w:hAnsi="Times New Roman"/>
          <w:sz w:val="26"/>
          <w:szCs w:val="26"/>
          <w:lang w:val="pt-BR"/>
        </w:rPr>
        <w:t xml:space="preserve"> bán quyền. Những nghiên cứu trên có giá trị tham khảo cho Luận án trong việc xác định các nội dung nền tảng cho nghiên cứu về </w:t>
      </w:r>
      <w:r>
        <w:rPr>
          <w:rFonts w:ascii="Times New Roman" w:hAnsi="Times New Roman"/>
          <w:sz w:val="26"/>
          <w:szCs w:val="26"/>
          <w:lang w:val="pt-BR"/>
        </w:rPr>
        <w:t>TTCB</w:t>
      </w:r>
      <w:r w:rsidRPr="002E3C03">
        <w:rPr>
          <w:rFonts w:ascii="Times New Roman" w:hAnsi="Times New Roman"/>
          <w:sz w:val="26"/>
          <w:szCs w:val="26"/>
          <w:lang w:val="pt-BR"/>
        </w:rPr>
        <w:t xml:space="preserve">.  </w:t>
      </w:r>
    </w:p>
    <w:p w14:paraId="2D45043C" w14:textId="77777777" w:rsidR="00217617" w:rsidRPr="00FF65B3" w:rsidRDefault="00217617" w:rsidP="00217617">
      <w:pPr>
        <w:spacing w:after="0" w:line="360" w:lineRule="auto"/>
        <w:ind w:firstLine="567"/>
        <w:jc w:val="both"/>
        <w:rPr>
          <w:rFonts w:ascii="Times New Roman" w:hAnsi="Times New Roman"/>
          <w:spacing w:val="-8"/>
          <w:sz w:val="26"/>
          <w:szCs w:val="24"/>
        </w:rPr>
      </w:pPr>
      <w:r w:rsidRPr="002E3C03">
        <w:rPr>
          <w:rFonts w:ascii="Times New Roman" w:hAnsi="Times New Roman"/>
          <w:sz w:val="26"/>
          <w:szCs w:val="26"/>
          <w:lang w:val="pt-BR"/>
        </w:rPr>
        <w:t xml:space="preserve">Những nghiên cứu </w:t>
      </w:r>
      <w:r>
        <w:rPr>
          <w:rFonts w:ascii="Times New Roman" w:hAnsi="Times New Roman"/>
          <w:sz w:val="26"/>
          <w:szCs w:val="26"/>
          <w:lang w:val="pt-BR"/>
        </w:rPr>
        <w:t>tiếp nối</w:t>
      </w:r>
      <w:r w:rsidRPr="002E3C03">
        <w:rPr>
          <w:rFonts w:ascii="Times New Roman" w:hAnsi="Times New Roman"/>
          <w:sz w:val="26"/>
          <w:szCs w:val="26"/>
          <w:lang w:val="pt-BR"/>
        </w:rPr>
        <w:t xml:space="preserve"> cũng chỉ ra vai trò của </w:t>
      </w:r>
      <w:r>
        <w:rPr>
          <w:rFonts w:ascii="Times New Roman" w:hAnsi="Times New Roman"/>
          <w:sz w:val="26"/>
          <w:szCs w:val="26"/>
          <w:lang w:val="pt-BR"/>
        </w:rPr>
        <w:t>TTCB</w:t>
      </w:r>
      <w:r w:rsidRPr="002E3C03">
        <w:rPr>
          <w:rFonts w:ascii="Times New Roman" w:hAnsi="Times New Roman"/>
          <w:sz w:val="26"/>
          <w:szCs w:val="26"/>
          <w:lang w:val="pt-BR"/>
        </w:rPr>
        <w:t xml:space="preserve"> như </w:t>
      </w:r>
      <w:r w:rsidRPr="002E3C03">
        <w:rPr>
          <w:rFonts w:ascii="Times New Roman" w:eastAsia="Times New Roman" w:hAnsi="Times New Roman"/>
          <w:sz w:val="26"/>
          <w:szCs w:val="26"/>
          <w:lang w:val="pt-BR"/>
        </w:rPr>
        <w:t>“</w:t>
      </w:r>
      <w:r w:rsidRPr="002E3C03">
        <w:rPr>
          <w:rFonts w:ascii="Times New Roman" w:eastAsia="Times New Roman" w:hAnsi="Times New Roman"/>
          <w:i/>
          <w:iCs/>
          <w:sz w:val="26"/>
          <w:szCs w:val="26"/>
          <w:lang w:val="pt-BR"/>
        </w:rPr>
        <w:t xml:space="preserve">Comment: </w:t>
      </w:r>
      <w:r w:rsidRPr="00FF65B3">
        <w:rPr>
          <w:rFonts w:ascii="Times New Roman" w:eastAsia="Times New Roman" w:hAnsi="Times New Roman"/>
          <w:i/>
          <w:iCs/>
          <w:spacing w:val="-8"/>
          <w:sz w:val="26"/>
          <w:szCs w:val="26"/>
          <w:lang w:val="pt-BR"/>
        </w:rPr>
        <w:t>Reforming Environmental Law</w:t>
      </w:r>
      <w:r w:rsidRPr="00FF65B3">
        <w:rPr>
          <w:rFonts w:ascii="Times New Roman" w:eastAsia="Times New Roman" w:hAnsi="Times New Roman"/>
          <w:iCs/>
          <w:spacing w:val="-8"/>
          <w:sz w:val="26"/>
          <w:szCs w:val="26"/>
          <w:lang w:val="pt-BR"/>
        </w:rPr>
        <w:t>”</w:t>
      </w:r>
      <w:r w:rsidRPr="00FF65B3">
        <w:rPr>
          <w:rFonts w:ascii="Times New Roman" w:eastAsia="Times New Roman" w:hAnsi="Times New Roman"/>
          <w:spacing w:val="-8"/>
          <w:sz w:val="26"/>
          <w:szCs w:val="26"/>
          <w:lang w:val="pt-BR"/>
        </w:rPr>
        <w:t xml:space="preserve"> (Ackerman and Stewart, 1985) đăng trên tạp chí </w:t>
      </w:r>
      <w:r w:rsidRPr="00FF65B3">
        <w:rPr>
          <w:rFonts w:ascii="Times New Roman" w:eastAsia="Times New Roman" w:hAnsi="Times New Roman"/>
          <w:i/>
          <w:iCs/>
          <w:spacing w:val="-8"/>
          <w:sz w:val="26"/>
          <w:szCs w:val="24"/>
        </w:rPr>
        <w:t>Stanford Law Review</w:t>
      </w:r>
      <w:r w:rsidRPr="00FF65B3">
        <w:rPr>
          <w:rFonts w:ascii="Times New Roman" w:eastAsia="Times New Roman" w:hAnsi="Times New Roman"/>
          <w:iCs/>
          <w:spacing w:val="-8"/>
          <w:sz w:val="26"/>
          <w:szCs w:val="24"/>
        </w:rPr>
        <w:t xml:space="preserve"> 37(5)</w:t>
      </w:r>
      <w:r w:rsidRPr="00FF65B3">
        <w:rPr>
          <w:rFonts w:ascii="Times New Roman" w:eastAsia="Times New Roman" w:hAnsi="Times New Roman"/>
          <w:spacing w:val="-8"/>
          <w:sz w:val="26"/>
          <w:szCs w:val="26"/>
          <w:lang w:val="pt-BR"/>
        </w:rPr>
        <w:t xml:space="preserve"> và “</w:t>
      </w:r>
      <w:r w:rsidRPr="00FF65B3">
        <w:rPr>
          <w:rFonts w:ascii="Times New Roman" w:eastAsia="Times New Roman" w:hAnsi="Times New Roman"/>
          <w:i/>
          <w:iCs/>
          <w:spacing w:val="-8"/>
          <w:sz w:val="26"/>
          <w:szCs w:val="26"/>
          <w:lang w:val="pt-BR"/>
        </w:rPr>
        <w:t>Incentive-based Environmental Regulation: A New Ear for an Old Idea, Ecologyco Law Quarterly</w:t>
      </w:r>
      <w:r w:rsidRPr="00FF65B3">
        <w:rPr>
          <w:rFonts w:ascii="Times New Roman" w:eastAsia="Times New Roman" w:hAnsi="Times New Roman"/>
          <w:iCs/>
          <w:spacing w:val="-8"/>
          <w:sz w:val="26"/>
          <w:szCs w:val="26"/>
          <w:lang w:val="pt-BR"/>
        </w:rPr>
        <w:t>”</w:t>
      </w:r>
      <w:r w:rsidRPr="00FF65B3">
        <w:rPr>
          <w:rFonts w:ascii="Times New Roman" w:eastAsia="Times New Roman" w:hAnsi="Times New Roman"/>
          <w:spacing w:val="-8"/>
          <w:sz w:val="26"/>
          <w:szCs w:val="26"/>
          <w:lang w:val="pt-BR"/>
        </w:rPr>
        <w:t xml:space="preserve"> (Hahn and Stavins, 1991) đăng trên tạp chí </w:t>
      </w:r>
      <w:r w:rsidRPr="00FF65B3">
        <w:rPr>
          <w:rFonts w:ascii="Times New Roman" w:eastAsia="Times New Roman" w:hAnsi="Times New Roman"/>
          <w:i/>
          <w:iCs/>
          <w:spacing w:val="-8"/>
          <w:sz w:val="26"/>
          <w:szCs w:val="24"/>
        </w:rPr>
        <w:t>Ecologyco Law Quarterly,</w:t>
      </w:r>
      <w:r w:rsidRPr="00FF65B3">
        <w:rPr>
          <w:rFonts w:ascii="Times New Roman" w:eastAsia="Times New Roman" w:hAnsi="Times New Roman"/>
          <w:iCs/>
          <w:spacing w:val="-8"/>
          <w:sz w:val="26"/>
          <w:szCs w:val="24"/>
        </w:rPr>
        <w:t xml:space="preserve"> 18(1):1-42</w:t>
      </w:r>
      <w:r w:rsidRPr="00FF65B3">
        <w:rPr>
          <w:rFonts w:ascii="Times New Roman" w:eastAsia="Times New Roman" w:hAnsi="Times New Roman"/>
          <w:spacing w:val="-8"/>
          <w:sz w:val="26"/>
          <w:szCs w:val="26"/>
          <w:lang w:val="pt-BR"/>
        </w:rPr>
        <w:t>.</w:t>
      </w:r>
      <w:r w:rsidRPr="00FF65B3">
        <w:rPr>
          <w:rFonts w:ascii="Times New Roman" w:hAnsi="Times New Roman"/>
          <w:b/>
          <w:spacing w:val="-8"/>
          <w:sz w:val="26"/>
          <w:szCs w:val="24"/>
        </w:rPr>
        <w:t xml:space="preserve"> </w:t>
      </w:r>
      <w:r w:rsidRPr="00FF65B3">
        <w:rPr>
          <w:rFonts w:ascii="Times New Roman" w:eastAsia="Times New Roman" w:hAnsi="Times New Roman"/>
          <w:spacing w:val="-8"/>
          <w:sz w:val="26"/>
          <w:szCs w:val="26"/>
          <w:lang w:val="pt-BR"/>
        </w:rPr>
        <w:t xml:space="preserve">Nhóm tác giả đã chỉ ra rằng các lợi ích mà </w:t>
      </w:r>
      <w:r w:rsidRPr="00FF65B3">
        <w:rPr>
          <w:rFonts w:ascii="Times New Roman" w:hAnsi="Times New Roman"/>
          <w:spacing w:val="-8"/>
          <w:sz w:val="26"/>
          <w:szCs w:val="26"/>
          <w:lang w:val="pt-BR"/>
        </w:rPr>
        <w:t>TTCB</w:t>
      </w:r>
      <w:r w:rsidRPr="00FF65B3">
        <w:rPr>
          <w:rFonts w:ascii="Times New Roman" w:hAnsi="Times New Roman"/>
          <w:spacing w:val="-8"/>
          <w:sz w:val="26"/>
          <w:szCs w:val="24"/>
        </w:rPr>
        <w:t xml:space="preserve"> góp phần tối ưu hóa chi phí, cải thiện hiệu quả môi trường, đảm bảo tính minh bạch và linh hoạt trong cơ chế vận hành, đồng thời tạo động lực cho đổi mới.</w:t>
      </w:r>
    </w:p>
    <w:p w14:paraId="4BC02D11" w14:textId="77777777" w:rsidR="00217617" w:rsidRPr="002E3C03" w:rsidRDefault="00217617" w:rsidP="00217617">
      <w:pPr>
        <w:spacing w:after="0" w:line="360" w:lineRule="auto"/>
        <w:ind w:firstLine="567"/>
        <w:contextualSpacing/>
        <w:jc w:val="both"/>
        <w:rPr>
          <w:rFonts w:ascii="Times New Roman" w:eastAsia="Times New Roman" w:hAnsi="Times New Roman"/>
          <w:sz w:val="26"/>
          <w:szCs w:val="26"/>
          <w:lang w:val="pt-BR"/>
        </w:rPr>
      </w:pPr>
      <w:r w:rsidRPr="002E3C03">
        <w:rPr>
          <w:rFonts w:ascii="Times New Roman" w:eastAsia="Times New Roman" w:hAnsi="Times New Roman"/>
          <w:sz w:val="26"/>
          <w:szCs w:val="26"/>
          <w:lang w:val="pt-BR"/>
        </w:rPr>
        <w:t>Theo nghiên cứu “</w:t>
      </w:r>
      <w:r w:rsidRPr="002E3C03">
        <w:rPr>
          <w:rFonts w:ascii="Times New Roman" w:eastAsia="Times New Roman" w:hAnsi="Times New Roman"/>
          <w:i/>
          <w:sz w:val="26"/>
          <w:szCs w:val="26"/>
          <w:lang w:val="pt-BR"/>
        </w:rPr>
        <w:t>Taxes and Tradable Permits as Instruments for Controlling Pollution Theory and Practice</w:t>
      </w:r>
      <w:r w:rsidRPr="002E3C03">
        <w:rPr>
          <w:rFonts w:ascii="Times New Roman" w:eastAsia="Times New Roman" w:hAnsi="Times New Roman"/>
          <w:sz w:val="26"/>
          <w:szCs w:val="26"/>
          <w:lang w:val="pt-BR"/>
        </w:rPr>
        <w:t>” (</w:t>
      </w:r>
      <w:r w:rsidRPr="002E3C03">
        <w:rPr>
          <w:rFonts w:ascii="Times New Roman" w:eastAsiaTheme="minorHAnsi" w:hAnsi="Times New Roman"/>
          <w:sz w:val="26"/>
          <w:szCs w:val="26"/>
          <w:lang w:val="pt-BR"/>
        </w:rPr>
        <w:t xml:space="preserve">Norregaard and Reppelin-Hill, 2000), </w:t>
      </w:r>
      <w:r w:rsidRPr="002E3C03">
        <w:rPr>
          <w:rFonts w:ascii="Times New Roman" w:eastAsia="Times New Roman" w:hAnsi="Times New Roman"/>
          <w:sz w:val="26"/>
          <w:szCs w:val="26"/>
          <w:lang w:val="pt-BR"/>
        </w:rPr>
        <w:t xml:space="preserve">các tác giả cũng đề cập tới vai trò của </w:t>
      </w:r>
      <w:r>
        <w:rPr>
          <w:rFonts w:ascii="Times New Roman" w:hAnsi="Times New Roman"/>
          <w:sz w:val="26"/>
          <w:szCs w:val="26"/>
          <w:lang w:val="pt-BR"/>
        </w:rPr>
        <w:t>TTCB</w:t>
      </w:r>
      <w:r w:rsidRPr="002E3C03">
        <w:rPr>
          <w:rFonts w:ascii="Times New Roman" w:eastAsia="Times New Roman" w:hAnsi="Times New Roman"/>
          <w:sz w:val="26"/>
          <w:szCs w:val="26"/>
          <w:lang w:val="pt-BR"/>
        </w:rPr>
        <w:t xml:space="preserve"> đồng thời so sánh hai công cụ kinh tế chủ yếu để giảm </w:t>
      </w:r>
      <w:r>
        <w:rPr>
          <w:rFonts w:ascii="Times New Roman" w:eastAsia="Times New Roman" w:hAnsi="Times New Roman"/>
          <w:sz w:val="26"/>
          <w:szCs w:val="26"/>
          <w:lang w:val="pt-BR"/>
        </w:rPr>
        <w:t>GHG</w:t>
      </w:r>
      <w:r w:rsidRPr="002E3C03">
        <w:rPr>
          <w:rFonts w:ascii="Times New Roman" w:eastAsia="Times New Roman" w:hAnsi="Times New Roman"/>
          <w:sz w:val="26"/>
          <w:szCs w:val="26"/>
          <w:lang w:val="pt-BR"/>
        </w:rPr>
        <w:t xml:space="preserve"> là thuế “xanh” và giấy phép có thể mua bán được. Về mặt lý thuyết, hai công cụ này có nhiều điểm tương đồng và xét về mặt cân bằng, không công cụ nào có vẻ thích hợp hơn công cụ kia. Tuy nhiên, trên thực tế, hầu hết các quốc gia dựa nhiều vào thuế hơn là giấy phép để kiểm soát ô nhiễm. Phân tích gợi ý một số bài học rút ra từ kinh nghiệm của các quốc gia về thiết kế và thực hiện cả hai công cụ. Trong khi nhiều nước, đặc biệt là các nước Châu Âu, hiện có các chương trình dài hạn liên quan đến thuế môi trường, kết quả nghiên cứu của tác giả chỉ ra rằng việc sẵn sàng thử nghiệm giấy phép có thể mua bán được dường như đang tăng lên, đặc biệt là với các mục tiêu phát thải của </w:t>
      </w:r>
      <w:r>
        <w:rPr>
          <w:rFonts w:ascii="Times New Roman" w:eastAsia="Times New Roman" w:hAnsi="Times New Roman"/>
          <w:sz w:val="26"/>
          <w:szCs w:val="26"/>
          <w:lang w:val="pt-BR"/>
        </w:rPr>
        <w:t>KP</w:t>
      </w:r>
      <w:r w:rsidRPr="002E3C03">
        <w:rPr>
          <w:rFonts w:ascii="Times New Roman" w:eastAsia="Times New Roman" w:hAnsi="Times New Roman"/>
          <w:sz w:val="26"/>
          <w:szCs w:val="26"/>
          <w:lang w:val="pt-BR"/>
        </w:rPr>
        <w:t>.</w:t>
      </w:r>
    </w:p>
    <w:p w14:paraId="268DB2A7" w14:textId="77777777" w:rsidR="00217617" w:rsidRDefault="00217617" w:rsidP="00217617">
      <w:pPr>
        <w:spacing w:after="0" w:line="360" w:lineRule="auto"/>
        <w:ind w:firstLine="567"/>
        <w:jc w:val="both"/>
        <w:rPr>
          <w:rFonts w:ascii="Times New Roman" w:hAnsi="Times New Roman"/>
          <w:lang w:val="pt-BR"/>
        </w:rPr>
      </w:pPr>
      <w:r w:rsidRPr="002E3C03">
        <w:rPr>
          <w:rFonts w:ascii="Times New Roman" w:hAnsi="Times New Roman"/>
          <w:sz w:val="26"/>
          <w:szCs w:val="26"/>
          <w:lang w:val="pt-BR"/>
        </w:rPr>
        <w:t>Vào cuối những năm 1990 và đầu năm 2000, nhiều nhà nghiên cứu đã thấy trước những lợi ích đáng kể của KP, thông qua bài “</w:t>
      </w:r>
      <w:r w:rsidRPr="002E3C03">
        <w:rPr>
          <w:rFonts w:ascii="Times New Roman" w:hAnsi="Times New Roman"/>
          <w:i/>
          <w:sz w:val="26"/>
          <w:szCs w:val="24"/>
          <w:lang w:val="pt-BR"/>
        </w:rPr>
        <w:t>On the potential of flexible instruments under the Kyoto Protocol</w:t>
      </w:r>
      <w:r w:rsidRPr="002E3C03">
        <w:rPr>
          <w:rFonts w:ascii="Times New Roman" w:hAnsi="Times New Roman"/>
          <w:sz w:val="26"/>
          <w:szCs w:val="24"/>
          <w:lang w:val="pt-BR"/>
        </w:rPr>
        <w:t>” (Jepma and Van Gaast, 1998)</w:t>
      </w:r>
      <w:r>
        <w:rPr>
          <w:rFonts w:ascii="Times New Roman" w:hAnsi="Times New Roman"/>
          <w:sz w:val="26"/>
          <w:szCs w:val="24"/>
          <w:lang w:val="pt-BR"/>
        </w:rPr>
        <w:t xml:space="preserve"> đăng trên tạp </w:t>
      </w:r>
      <w:r>
        <w:rPr>
          <w:rFonts w:ascii="Times New Roman" w:hAnsi="Times New Roman"/>
          <w:sz w:val="26"/>
          <w:szCs w:val="24"/>
          <w:lang w:val="pt-BR"/>
        </w:rPr>
        <w:lastRenderedPageBreak/>
        <w:t xml:space="preserve">chí </w:t>
      </w:r>
      <w:r w:rsidRPr="001B2228">
        <w:rPr>
          <w:rFonts w:ascii="Times New Roman" w:hAnsi="Times New Roman"/>
          <w:i/>
          <w:sz w:val="26"/>
          <w:szCs w:val="24"/>
          <w:lang w:val="pt-BR"/>
        </w:rPr>
        <w:t>International Journal of Environment and Pollution</w:t>
      </w:r>
      <w:r w:rsidRPr="001B2228">
        <w:rPr>
          <w:rFonts w:ascii="Times New Roman" w:hAnsi="Times New Roman"/>
          <w:sz w:val="26"/>
          <w:szCs w:val="24"/>
          <w:lang w:val="pt-BR"/>
        </w:rPr>
        <w:t>, 10(3-4): 476-484</w:t>
      </w:r>
      <w:r w:rsidRPr="002E3C03">
        <w:rPr>
          <w:rFonts w:ascii="Times New Roman" w:hAnsi="Times New Roman"/>
          <w:sz w:val="26"/>
          <w:szCs w:val="24"/>
          <w:lang w:val="pt-BR"/>
        </w:rPr>
        <w:t>.</w:t>
      </w:r>
      <w:r w:rsidRPr="002E3C03">
        <w:rPr>
          <w:rFonts w:ascii="Times New Roman" w:hAnsi="Times New Roman"/>
          <w:sz w:val="26"/>
          <w:szCs w:val="26"/>
          <w:lang w:val="pt-BR"/>
        </w:rPr>
        <w:t xml:space="preserve"> </w:t>
      </w:r>
      <w:r w:rsidRPr="002E3C03">
        <w:rPr>
          <w:rFonts w:ascii="Times New Roman" w:hAnsi="Times New Roman"/>
          <w:sz w:val="26"/>
          <w:szCs w:val="24"/>
          <w:lang w:val="pt-BR"/>
        </w:rPr>
        <w:t>Nhóm tác giả nhấn mạnh</w:t>
      </w:r>
      <w:r w:rsidRPr="002E3C03">
        <w:rPr>
          <w:rStyle w:val="relative"/>
          <w:rFonts w:ascii="Times New Roman" w:hAnsi="Times New Roman"/>
          <w:sz w:val="26"/>
          <w:szCs w:val="24"/>
          <w:lang w:val="pt-BR"/>
        </w:rPr>
        <w:t xml:space="preserve"> tiềm năng của các cơ chế linh hoạt trong khuôn khổ </w:t>
      </w:r>
      <w:r>
        <w:rPr>
          <w:rStyle w:val="relative"/>
          <w:rFonts w:ascii="Times New Roman" w:hAnsi="Times New Roman"/>
          <w:sz w:val="26"/>
          <w:szCs w:val="24"/>
          <w:lang w:val="pt-BR"/>
        </w:rPr>
        <w:t>KP</w:t>
      </w:r>
      <w:r w:rsidRPr="002E3C03">
        <w:rPr>
          <w:rStyle w:val="relative"/>
          <w:rFonts w:ascii="Times New Roman" w:hAnsi="Times New Roman"/>
          <w:sz w:val="26"/>
          <w:szCs w:val="24"/>
          <w:lang w:val="pt-BR"/>
        </w:rPr>
        <w:t>, đặc biệt là các cơ chế dựa trên dự án như CDM và JI.</w:t>
      </w:r>
      <w:r w:rsidRPr="002E3C03">
        <w:rPr>
          <w:rFonts w:ascii="Times New Roman" w:hAnsi="Times New Roman"/>
          <w:sz w:val="26"/>
          <w:szCs w:val="24"/>
          <w:lang w:val="pt-BR"/>
        </w:rPr>
        <w:t xml:space="preserve"> </w:t>
      </w:r>
      <w:r w:rsidRPr="002E3C03">
        <w:rPr>
          <w:rStyle w:val="relative"/>
          <w:rFonts w:ascii="Times New Roman" w:hAnsi="Times New Roman"/>
          <w:sz w:val="26"/>
          <w:szCs w:val="24"/>
          <w:lang w:val="pt-BR"/>
        </w:rPr>
        <w:t xml:space="preserve">Nghiên cứu cho thấy việc </w:t>
      </w:r>
      <w:r>
        <w:rPr>
          <w:rStyle w:val="relative"/>
          <w:rFonts w:ascii="Times New Roman" w:hAnsi="Times New Roman"/>
          <w:sz w:val="26"/>
          <w:szCs w:val="24"/>
          <w:lang w:val="pt-BR"/>
        </w:rPr>
        <w:t>vận dụng</w:t>
      </w:r>
      <w:r w:rsidRPr="002E3C03">
        <w:rPr>
          <w:rStyle w:val="relative"/>
          <w:rFonts w:ascii="Times New Roman" w:hAnsi="Times New Roman"/>
          <w:sz w:val="26"/>
          <w:szCs w:val="24"/>
          <w:lang w:val="pt-BR"/>
        </w:rPr>
        <w:t xml:space="preserve"> các công cụ linh hoạt này có thể mang lại tiết kiệm chi phí đáng kể trong việc giảm phát thải </w:t>
      </w:r>
      <w:r>
        <w:rPr>
          <w:rStyle w:val="relative"/>
          <w:rFonts w:ascii="Times New Roman" w:hAnsi="Times New Roman"/>
          <w:sz w:val="26"/>
          <w:szCs w:val="24"/>
          <w:lang w:val="pt-BR"/>
        </w:rPr>
        <w:t>GHG</w:t>
      </w:r>
      <w:r w:rsidRPr="002E3C03">
        <w:rPr>
          <w:rStyle w:val="relative"/>
          <w:rFonts w:ascii="Times New Roman" w:hAnsi="Times New Roman"/>
          <w:sz w:val="26"/>
          <w:szCs w:val="24"/>
          <w:lang w:val="pt-BR"/>
        </w:rPr>
        <w:t>, đồng thời mở ra thị trườ</w:t>
      </w:r>
      <w:r>
        <w:rPr>
          <w:rStyle w:val="relative"/>
          <w:rFonts w:ascii="Times New Roman" w:hAnsi="Times New Roman"/>
          <w:sz w:val="26"/>
          <w:szCs w:val="24"/>
          <w:lang w:val="pt-BR"/>
        </w:rPr>
        <w:t>ng TCCB</w:t>
      </w:r>
      <w:r w:rsidRPr="002E3C03">
        <w:rPr>
          <w:rStyle w:val="relative"/>
          <w:rFonts w:ascii="Times New Roman" w:hAnsi="Times New Roman"/>
          <w:sz w:val="26"/>
          <w:szCs w:val="24"/>
          <w:lang w:val="pt-BR"/>
        </w:rPr>
        <w:t xml:space="preserve"> trị giá hàng tỷ đô la.</w:t>
      </w:r>
      <w:r w:rsidRPr="002E3C03">
        <w:rPr>
          <w:rFonts w:ascii="Times New Roman" w:hAnsi="Times New Roman"/>
          <w:lang w:val="pt-BR"/>
        </w:rPr>
        <w:t xml:space="preserve"> </w:t>
      </w:r>
    </w:p>
    <w:p w14:paraId="250B8377" w14:textId="77777777" w:rsidR="00217617" w:rsidRPr="001B2228" w:rsidRDefault="00217617" w:rsidP="00217617">
      <w:pPr>
        <w:spacing w:after="0" w:line="360" w:lineRule="auto"/>
        <w:ind w:firstLine="567"/>
        <w:jc w:val="both"/>
        <w:rPr>
          <w:rFonts w:ascii="Times New Roman" w:hAnsi="Times New Roman"/>
          <w:spacing w:val="-10"/>
          <w:sz w:val="26"/>
          <w:szCs w:val="24"/>
          <w:lang w:val="pt-BR"/>
        </w:rPr>
      </w:pPr>
      <w:r w:rsidRPr="002E3C03">
        <w:rPr>
          <w:rFonts w:ascii="Times New Roman" w:hAnsi="Times New Roman"/>
          <w:sz w:val="26"/>
          <w:szCs w:val="26"/>
          <w:lang w:val="pt-BR"/>
        </w:rPr>
        <w:t>Bài viết “</w:t>
      </w:r>
      <w:r w:rsidRPr="002E3C03">
        <w:rPr>
          <w:rFonts w:ascii="Times New Roman" w:hAnsi="Times New Roman"/>
          <w:i/>
          <w:sz w:val="26"/>
          <w:szCs w:val="24"/>
          <w:lang w:val="pt-BR"/>
        </w:rPr>
        <w:t xml:space="preserve">Transaction costs, institutional rigidities and the size of the clean development </w:t>
      </w:r>
      <w:r w:rsidRPr="00841E66">
        <w:rPr>
          <w:rFonts w:ascii="Times New Roman" w:hAnsi="Times New Roman"/>
          <w:i/>
          <w:spacing w:val="-10"/>
          <w:sz w:val="26"/>
          <w:szCs w:val="24"/>
          <w:lang w:val="pt-BR"/>
        </w:rPr>
        <w:t>mechanism</w:t>
      </w:r>
      <w:r w:rsidRPr="00841E66">
        <w:rPr>
          <w:rFonts w:ascii="Times New Roman" w:hAnsi="Times New Roman"/>
          <w:spacing w:val="-10"/>
          <w:sz w:val="26"/>
          <w:szCs w:val="24"/>
          <w:lang w:val="pt-BR"/>
        </w:rPr>
        <w:t>”</w:t>
      </w:r>
      <w:r w:rsidRPr="00841E66">
        <w:rPr>
          <w:rFonts w:ascii="Times New Roman" w:hAnsi="Times New Roman"/>
          <w:i/>
          <w:spacing w:val="-10"/>
          <w:sz w:val="26"/>
          <w:szCs w:val="26"/>
          <w:lang w:val="pt-BR"/>
        </w:rPr>
        <w:t xml:space="preserve"> </w:t>
      </w:r>
      <w:r w:rsidRPr="00841E66">
        <w:rPr>
          <w:rFonts w:ascii="Times New Roman" w:hAnsi="Times New Roman"/>
          <w:spacing w:val="-10"/>
          <w:sz w:val="26"/>
          <w:szCs w:val="26"/>
          <w:lang w:val="pt-BR"/>
        </w:rPr>
        <w:t xml:space="preserve">(Michaelowa and Jotzo, 2005) đăng trên tạp chí </w:t>
      </w:r>
      <w:r w:rsidRPr="00841E66">
        <w:rPr>
          <w:rFonts w:ascii="Times New Roman" w:hAnsi="Times New Roman"/>
          <w:i/>
          <w:spacing w:val="-10"/>
          <w:sz w:val="26"/>
          <w:szCs w:val="24"/>
        </w:rPr>
        <w:t>Energy Policy</w:t>
      </w:r>
      <w:r w:rsidRPr="00841E66">
        <w:rPr>
          <w:rFonts w:ascii="Times New Roman" w:hAnsi="Times New Roman"/>
          <w:spacing w:val="-10"/>
          <w:sz w:val="26"/>
          <w:szCs w:val="24"/>
        </w:rPr>
        <w:t xml:space="preserve">, 33 (4), 511-523. Nghiên cứu </w:t>
      </w:r>
      <w:r w:rsidRPr="00841E66">
        <w:rPr>
          <w:rFonts w:ascii="Times New Roman" w:hAnsi="Times New Roman"/>
          <w:spacing w:val="-10"/>
          <w:sz w:val="26"/>
          <w:szCs w:val="26"/>
          <w:lang w:val="pt-BR"/>
        </w:rPr>
        <w:t xml:space="preserve">cho rằng quy mô của TTCB một mặt sẽ được thúc đẩy bởi quy định tại Phụ lục B của KP, </w:t>
      </w:r>
      <w:r w:rsidRPr="00841E66">
        <w:rPr>
          <w:rFonts w:ascii="Times New Roman" w:hAnsi="Times New Roman"/>
          <w:spacing w:val="-10"/>
          <w:sz w:val="26"/>
          <w:lang w:val="pt-BR"/>
        </w:rPr>
        <w:t>trong khi nhu cầu từ nền kinh tế đang phát triển thúc đẩy sự phát triển của CDM, thì chi phí giao dịch cao và rào cản thể chế ở các nước này có thể hạn chế quy mô và hiệu quả của cơ chế này</w:t>
      </w:r>
      <w:r w:rsidRPr="00841E66">
        <w:rPr>
          <w:rFonts w:ascii="Times New Roman" w:hAnsi="Times New Roman"/>
          <w:spacing w:val="-10"/>
          <w:sz w:val="26"/>
          <w:szCs w:val="26"/>
          <w:lang w:val="pt-BR"/>
        </w:rPr>
        <w:t xml:space="preserve">. Tiếp theo, </w:t>
      </w:r>
      <w:r w:rsidRPr="00841E66">
        <w:rPr>
          <w:rFonts w:ascii="Times New Roman" w:hAnsi="Times New Roman"/>
          <w:spacing w:val="-10"/>
          <w:sz w:val="26"/>
          <w:szCs w:val="24"/>
          <w:lang w:val="pt-BR"/>
        </w:rPr>
        <w:t>nghiên cứu “</w:t>
      </w:r>
      <w:r w:rsidRPr="00841E66">
        <w:rPr>
          <w:rFonts w:ascii="Times New Roman" w:eastAsiaTheme="minorHAnsi" w:hAnsi="Times New Roman"/>
          <w:i/>
          <w:spacing w:val="-10"/>
          <w:sz w:val="26"/>
          <w:szCs w:val="24"/>
          <w:lang w:val="pt-BR"/>
        </w:rPr>
        <w:t>Creation and sharing of credits through the Clean Development Mechanism under the Kyoto Protocol</w:t>
      </w:r>
      <w:r w:rsidRPr="00841E66">
        <w:rPr>
          <w:rFonts w:ascii="Times New Roman" w:hAnsi="Times New Roman"/>
          <w:spacing w:val="-10"/>
          <w:sz w:val="26"/>
          <w:szCs w:val="24"/>
          <w:lang w:val="pt-BR"/>
        </w:rPr>
        <w:t>” (Dutschke and Michaelowa, 1999) khẳng định rằng để CDM hoạt động hiệu quả và thu hút đầu tư từ các nước phát triển, cần thiết lập các ưu đãi kinh tế đủ mạnh, đồng thời thiết kế cơ chế chia sẻ tín chỉ và cấu trúc CDM một cách hợp lý để đảm bảo lợi ích cho tất cả các bên liên quan.</w:t>
      </w:r>
      <w:r w:rsidRPr="00841E66">
        <w:rPr>
          <w:rFonts w:ascii="Times New Roman" w:hAnsi="Times New Roman"/>
          <w:spacing w:val="-10"/>
          <w:sz w:val="28"/>
          <w:szCs w:val="26"/>
          <w:lang w:val="pt-BR"/>
        </w:rPr>
        <w:t xml:space="preserve"> </w:t>
      </w:r>
      <w:r w:rsidRPr="00841E66">
        <w:rPr>
          <w:rFonts w:ascii="Times New Roman" w:hAnsi="Times New Roman"/>
          <w:spacing w:val="-10"/>
          <w:sz w:val="26"/>
          <w:szCs w:val="26"/>
          <w:lang w:val="pt-BR"/>
        </w:rPr>
        <w:t>Tác giả (Fehse, 2003) thông qua bài viết “</w:t>
      </w:r>
      <w:r w:rsidRPr="00841E66">
        <w:rPr>
          <w:rFonts w:ascii="Times New Roman" w:hAnsi="Times New Roman"/>
          <w:i/>
          <w:spacing w:val="-10"/>
          <w:sz w:val="26"/>
          <w:szCs w:val="24"/>
          <w:lang w:val="pt-BR"/>
        </w:rPr>
        <w:t>Market mechanisms as drivers of capacity building and technology transfer: Synergies between climate change and biodiversity</w:t>
      </w:r>
      <w:r w:rsidRPr="00841E66">
        <w:rPr>
          <w:rFonts w:ascii="Times New Roman" w:hAnsi="Times New Roman"/>
          <w:spacing w:val="-10"/>
          <w:sz w:val="26"/>
          <w:szCs w:val="24"/>
          <w:lang w:val="pt-BR"/>
        </w:rPr>
        <w:t xml:space="preserve">” đăng trên tạp chí </w:t>
      </w:r>
      <w:r w:rsidRPr="00841E66">
        <w:rPr>
          <w:rFonts w:ascii="Times New Roman" w:hAnsi="Times New Roman"/>
          <w:i/>
          <w:spacing w:val="-10"/>
          <w:sz w:val="26"/>
          <w:szCs w:val="24"/>
        </w:rPr>
        <w:t>Innovations</w:t>
      </w:r>
      <w:r w:rsidRPr="00841E66">
        <w:rPr>
          <w:rFonts w:ascii="Times New Roman" w:hAnsi="Times New Roman"/>
          <w:spacing w:val="-10"/>
          <w:sz w:val="26"/>
          <w:szCs w:val="24"/>
        </w:rPr>
        <w:t xml:space="preserve">, 5(2-3): 270-278. Tác giả </w:t>
      </w:r>
      <w:r w:rsidRPr="00841E66">
        <w:rPr>
          <w:rFonts w:ascii="Times New Roman" w:hAnsi="Times New Roman"/>
          <w:spacing w:val="-10"/>
          <w:sz w:val="26"/>
          <w:szCs w:val="26"/>
          <w:lang w:val="pt-BR"/>
        </w:rPr>
        <w:t>đã nêu bật các lợi ích về tăng cường năng lực và tiếp nhận công nghệ của các cơ chế, cũng như các đồng lợi ích đối với việc bảo vệ đa dạng sinh học. Xét về tiềm năng địa lý, Trung Quốc nổi lên như một nước đi đầu do cường độ các-bon cao của ngành điện và tiềm năng lớn để cải thiện hiệu quả năng lượng được ghi nhận trong bài viết “</w:t>
      </w:r>
      <w:r w:rsidRPr="00841E66">
        <w:rPr>
          <w:rFonts w:ascii="Times New Roman" w:hAnsi="Times New Roman"/>
          <w:i/>
          <w:spacing w:val="-10"/>
          <w:sz w:val="26"/>
          <w:szCs w:val="24"/>
          <w:lang w:val="pt-BR"/>
        </w:rPr>
        <w:t>Delivering RE: CDM opportunities and renewable energy in China</w:t>
      </w:r>
      <w:r w:rsidRPr="00841E66">
        <w:rPr>
          <w:rFonts w:ascii="Times New Roman" w:hAnsi="Times New Roman"/>
          <w:spacing w:val="-10"/>
          <w:sz w:val="26"/>
          <w:szCs w:val="24"/>
          <w:lang w:val="pt-BR"/>
        </w:rPr>
        <w:t>”</w:t>
      </w:r>
      <w:r w:rsidRPr="00841E66">
        <w:rPr>
          <w:rFonts w:ascii="Times New Roman" w:hAnsi="Times New Roman"/>
          <w:spacing w:val="-10"/>
          <w:sz w:val="26"/>
          <w:szCs w:val="26"/>
          <w:lang w:val="pt-BR"/>
        </w:rPr>
        <w:t xml:space="preserve"> (Vrolijk and Jinze, 2005) đăng trên tạp chí </w:t>
      </w:r>
      <w:r w:rsidRPr="001B2228">
        <w:rPr>
          <w:rFonts w:ascii="Times New Roman" w:hAnsi="Times New Roman"/>
          <w:i/>
          <w:spacing w:val="-10"/>
          <w:sz w:val="26"/>
          <w:szCs w:val="24"/>
          <w:lang w:val="pt-BR"/>
        </w:rPr>
        <w:t>Refocus</w:t>
      </w:r>
      <w:r w:rsidRPr="001B2228">
        <w:rPr>
          <w:rFonts w:ascii="Times New Roman" w:hAnsi="Times New Roman"/>
          <w:spacing w:val="-10"/>
          <w:sz w:val="26"/>
          <w:szCs w:val="24"/>
          <w:lang w:val="pt-BR"/>
        </w:rPr>
        <w:t>, 6(6), 46-48</w:t>
      </w:r>
      <w:r w:rsidRPr="00841E66">
        <w:rPr>
          <w:rFonts w:ascii="Times New Roman" w:hAnsi="Times New Roman"/>
          <w:spacing w:val="-10"/>
          <w:sz w:val="26"/>
          <w:szCs w:val="26"/>
          <w:lang w:val="pt-BR"/>
        </w:rPr>
        <w:t>. Những nghiên cứu trên có giá trị tham khảo cho Luận án khi xem xét giá trị của TTCB mang lại.</w:t>
      </w:r>
    </w:p>
    <w:p w14:paraId="45BF3B0E" w14:textId="77777777" w:rsidR="00217617" w:rsidRPr="002E3C03" w:rsidRDefault="00217617" w:rsidP="00217617">
      <w:pPr>
        <w:spacing w:after="0" w:line="360" w:lineRule="auto"/>
        <w:ind w:firstLine="567"/>
        <w:jc w:val="both"/>
        <w:rPr>
          <w:rFonts w:ascii="Times New Roman" w:hAnsi="Times New Roman"/>
          <w:sz w:val="26"/>
          <w:szCs w:val="26"/>
          <w:lang w:val="pt-BR"/>
        </w:rPr>
      </w:pPr>
      <w:r w:rsidRPr="002E3C03">
        <w:rPr>
          <w:rFonts w:ascii="Times New Roman" w:hAnsi="Times New Roman"/>
          <w:sz w:val="26"/>
          <w:szCs w:val="26"/>
          <w:lang w:val="pt-BR"/>
        </w:rPr>
        <w:t>Nghiên cứu dưới góc độ pháp lý, phải nói đến cuốn sách</w:t>
      </w:r>
      <w:r>
        <w:rPr>
          <w:rFonts w:ascii="Times New Roman" w:hAnsi="Times New Roman"/>
          <w:sz w:val="26"/>
          <w:szCs w:val="26"/>
          <w:lang w:val="pt-BR"/>
        </w:rPr>
        <w:t xml:space="preserve"> </w:t>
      </w:r>
      <w:r w:rsidRPr="002E3C03">
        <w:rPr>
          <w:rFonts w:ascii="Times New Roman" w:hAnsi="Times New Roman"/>
          <w:sz w:val="26"/>
          <w:szCs w:val="26"/>
          <w:lang w:val="pt-BR"/>
        </w:rPr>
        <w:t>“</w:t>
      </w:r>
      <w:r w:rsidRPr="002E3C03">
        <w:rPr>
          <w:rFonts w:ascii="Times New Roman" w:hAnsi="Times New Roman"/>
          <w:i/>
          <w:sz w:val="26"/>
          <w:szCs w:val="26"/>
          <w:lang w:val="pt-BR"/>
        </w:rPr>
        <w:t>Carbon Trading law and Practive</w:t>
      </w:r>
      <w:r w:rsidRPr="002E3C03">
        <w:rPr>
          <w:rFonts w:ascii="Times New Roman" w:hAnsi="Times New Roman"/>
          <w:sz w:val="26"/>
          <w:szCs w:val="26"/>
          <w:lang w:val="pt-BR"/>
        </w:rPr>
        <w:t>”</w:t>
      </w:r>
      <w:r w:rsidRPr="002E3C03">
        <w:rPr>
          <w:rFonts w:ascii="Times New Roman" w:hAnsi="Times New Roman"/>
          <w:i/>
          <w:sz w:val="26"/>
          <w:szCs w:val="26"/>
          <w:lang w:val="pt-BR"/>
        </w:rPr>
        <w:t xml:space="preserve"> </w:t>
      </w:r>
      <w:r w:rsidRPr="002E3C03">
        <w:rPr>
          <w:rFonts w:ascii="Times New Roman" w:hAnsi="Times New Roman"/>
          <w:sz w:val="26"/>
          <w:szCs w:val="26"/>
          <w:lang w:val="pt-BR"/>
        </w:rPr>
        <w:t xml:space="preserve">(Deatherage, 2011). Công trình đã trình bày một cách có hệ thống về việc hình thành </w:t>
      </w:r>
      <w:r>
        <w:rPr>
          <w:rFonts w:ascii="Times New Roman" w:hAnsi="Times New Roman"/>
          <w:sz w:val="26"/>
          <w:szCs w:val="26"/>
          <w:lang w:val="pt-BR"/>
        </w:rPr>
        <w:t>TTCB</w:t>
      </w:r>
      <w:r w:rsidRPr="002E3C03">
        <w:rPr>
          <w:rFonts w:ascii="Times New Roman" w:hAnsi="Times New Roman"/>
          <w:sz w:val="26"/>
          <w:szCs w:val="26"/>
          <w:lang w:val="pt-BR"/>
        </w:rPr>
        <w:t xml:space="preserve"> trên cơ sở pháp lý quốc tế, xuất phát từ các </w:t>
      </w:r>
      <w:r>
        <w:rPr>
          <w:rFonts w:ascii="Times New Roman" w:hAnsi="Times New Roman"/>
          <w:sz w:val="26"/>
          <w:szCs w:val="26"/>
          <w:lang w:val="pt-BR"/>
        </w:rPr>
        <w:t>ràng buộc</w:t>
      </w:r>
      <w:r w:rsidRPr="002E3C03">
        <w:rPr>
          <w:rFonts w:ascii="Times New Roman" w:hAnsi="Times New Roman"/>
          <w:sz w:val="26"/>
          <w:szCs w:val="26"/>
          <w:lang w:val="pt-BR"/>
        </w:rPr>
        <w:t xml:space="preserve"> quốc tế về giảm phát thải </w:t>
      </w:r>
      <w:r>
        <w:rPr>
          <w:rFonts w:ascii="Times New Roman" w:hAnsi="Times New Roman"/>
          <w:sz w:val="26"/>
          <w:szCs w:val="26"/>
          <w:lang w:val="pt-BR"/>
        </w:rPr>
        <w:t>GHG</w:t>
      </w:r>
      <w:r w:rsidRPr="002E3C03">
        <w:rPr>
          <w:rFonts w:ascii="Times New Roman" w:hAnsi="Times New Roman"/>
          <w:sz w:val="26"/>
          <w:szCs w:val="26"/>
          <w:lang w:val="pt-BR"/>
        </w:rPr>
        <w:t xml:space="preserve">. Bên cạnh đó, tác giả cung cấp khung pháp lý cho việc vận hành thị trường cũng như các giao dịch các-bon trên thực tế. Theo tác giả, khung </w:t>
      </w:r>
      <w:r w:rsidRPr="002E3C03">
        <w:rPr>
          <w:rFonts w:ascii="Times New Roman" w:hAnsi="Times New Roman"/>
          <w:sz w:val="26"/>
          <w:szCs w:val="26"/>
          <w:lang w:val="pt-BR"/>
        </w:rPr>
        <w:lastRenderedPageBreak/>
        <w:t xml:space="preserve">chính sách cơ bản cho sự hình thành </w:t>
      </w:r>
      <w:r>
        <w:rPr>
          <w:rFonts w:ascii="Times New Roman" w:hAnsi="Times New Roman"/>
          <w:sz w:val="26"/>
          <w:szCs w:val="26"/>
          <w:lang w:val="pt-BR"/>
        </w:rPr>
        <w:t>TTCB</w:t>
      </w:r>
      <w:r w:rsidRPr="002E3C03">
        <w:rPr>
          <w:rFonts w:ascii="Times New Roman" w:hAnsi="Times New Roman"/>
          <w:sz w:val="26"/>
          <w:szCs w:val="26"/>
          <w:lang w:val="pt-BR"/>
        </w:rPr>
        <w:t xml:space="preserve"> là UNFCCC và </w:t>
      </w:r>
      <w:r>
        <w:rPr>
          <w:rFonts w:ascii="Times New Roman" w:hAnsi="Times New Roman"/>
          <w:sz w:val="26"/>
          <w:szCs w:val="26"/>
          <w:lang w:val="pt-BR"/>
        </w:rPr>
        <w:t>KP</w:t>
      </w:r>
      <w:r w:rsidRPr="002E3C03">
        <w:rPr>
          <w:rFonts w:ascii="Times New Roman" w:hAnsi="Times New Roman"/>
          <w:sz w:val="26"/>
          <w:szCs w:val="26"/>
          <w:lang w:val="pt-BR"/>
        </w:rPr>
        <w:t xml:space="preserve">, ngoài ra còn có các chính sách cụ thể hơn đó chính là các thỏa thuận đạt được từ </w:t>
      </w:r>
      <w:r>
        <w:rPr>
          <w:rFonts w:ascii="Times New Roman" w:hAnsi="Times New Roman"/>
          <w:sz w:val="26"/>
          <w:szCs w:val="26"/>
          <w:lang w:val="pt-BR"/>
        </w:rPr>
        <w:t>COP</w:t>
      </w:r>
      <w:r w:rsidRPr="002E3C03">
        <w:rPr>
          <w:rFonts w:ascii="Times New Roman" w:hAnsi="Times New Roman"/>
          <w:sz w:val="26"/>
          <w:szCs w:val="26"/>
          <w:lang w:val="pt-BR"/>
        </w:rPr>
        <w:t xml:space="preserve">. Nói cách khác các thỏa thuận quốc tế này cũng là một phần của khung chính sách liên quan đến </w:t>
      </w:r>
      <w:r>
        <w:rPr>
          <w:rFonts w:ascii="Times New Roman" w:hAnsi="Times New Roman"/>
          <w:sz w:val="26"/>
          <w:szCs w:val="26"/>
          <w:lang w:val="pt-BR"/>
        </w:rPr>
        <w:t>TTCB</w:t>
      </w:r>
      <w:r w:rsidRPr="002E3C03">
        <w:rPr>
          <w:rFonts w:ascii="Times New Roman" w:hAnsi="Times New Roman"/>
          <w:sz w:val="26"/>
          <w:szCs w:val="26"/>
          <w:lang w:val="pt-BR"/>
        </w:rPr>
        <w:t xml:space="preserve">. Sách có giá trị tham khảo đối với Luận án về </w:t>
      </w:r>
      <w:r>
        <w:rPr>
          <w:rFonts w:ascii="Times New Roman" w:hAnsi="Times New Roman"/>
          <w:sz w:val="26"/>
          <w:szCs w:val="26"/>
          <w:lang w:val="pt-BR"/>
        </w:rPr>
        <w:t xml:space="preserve">phương diện </w:t>
      </w:r>
      <w:r w:rsidRPr="002E3C03">
        <w:rPr>
          <w:rFonts w:ascii="Times New Roman" w:hAnsi="Times New Roman"/>
          <w:sz w:val="26"/>
          <w:szCs w:val="26"/>
          <w:lang w:val="pt-BR"/>
        </w:rPr>
        <w:t>lý luận pháp luật.</w:t>
      </w:r>
    </w:p>
    <w:p w14:paraId="4A0FF65B" w14:textId="6DCC5ABC" w:rsidR="004160F5" w:rsidRPr="002E3C03" w:rsidRDefault="00956BCA" w:rsidP="001B0F65">
      <w:pPr>
        <w:spacing w:after="0" w:line="360" w:lineRule="auto"/>
        <w:rPr>
          <w:rFonts w:ascii="Times New Roman" w:hAnsi="Times New Roman"/>
          <w:i/>
          <w:iCs/>
          <w:noProof/>
          <w:sz w:val="26"/>
          <w:szCs w:val="26"/>
          <w:lang w:val="pt-BR" w:bidi="en-US"/>
        </w:rPr>
      </w:pPr>
      <w:r w:rsidRPr="002E3C03">
        <w:rPr>
          <w:rFonts w:ascii="Times New Roman" w:hAnsi="Times New Roman"/>
          <w:i/>
          <w:iCs/>
          <w:noProof/>
          <w:sz w:val="26"/>
          <w:szCs w:val="26"/>
          <w:lang w:val="pt-BR" w:bidi="en-US"/>
        </w:rPr>
        <w:t>ii).</w:t>
      </w:r>
      <w:r w:rsidR="00AC4FD2" w:rsidRPr="002E3C03">
        <w:rPr>
          <w:rFonts w:ascii="Times New Roman" w:hAnsi="Times New Roman"/>
          <w:i/>
          <w:iCs/>
          <w:noProof/>
          <w:sz w:val="26"/>
          <w:szCs w:val="26"/>
          <w:lang w:val="pt-BR" w:bidi="en-US"/>
        </w:rPr>
        <w:t xml:space="preserve"> N</w:t>
      </w:r>
      <w:r w:rsidR="004160F5" w:rsidRPr="002E3C03">
        <w:rPr>
          <w:rFonts w:ascii="Times New Roman" w:hAnsi="Times New Roman"/>
          <w:i/>
          <w:iCs/>
          <w:noProof/>
          <w:sz w:val="26"/>
          <w:szCs w:val="26"/>
          <w:lang w:val="pt-BR" w:bidi="en-US"/>
        </w:rPr>
        <w:t>ghiên cứu về định giá</w:t>
      </w:r>
      <w:r w:rsidR="00CE0FC6" w:rsidRPr="002E3C03">
        <w:rPr>
          <w:rFonts w:ascii="Times New Roman" w:hAnsi="Times New Roman"/>
          <w:i/>
          <w:iCs/>
          <w:noProof/>
          <w:sz w:val="26"/>
          <w:szCs w:val="26"/>
          <w:lang w:val="pt-BR" w:bidi="en-US"/>
        </w:rPr>
        <w:t xml:space="preserve"> </w:t>
      </w:r>
      <w:r w:rsidR="004160F5" w:rsidRPr="002E3C03">
        <w:rPr>
          <w:rFonts w:ascii="Times New Roman" w:hAnsi="Times New Roman"/>
          <w:i/>
          <w:iCs/>
          <w:noProof/>
          <w:sz w:val="26"/>
          <w:szCs w:val="26"/>
          <w:lang w:val="pt-BR" w:bidi="en-US"/>
        </w:rPr>
        <w:t>các-bon</w:t>
      </w:r>
      <w:bookmarkEnd w:id="214"/>
      <w:bookmarkEnd w:id="215"/>
    </w:p>
    <w:p w14:paraId="6A3B3456" w14:textId="77777777" w:rsidR="009D4B18" w:rsidRPr="001B2228" w:rsidRDefault="009D4B18" w:rsidP="009D4B18">
      <w:pPr>
        <w:spacing w:after="0" w:line="360" w:lineRule="auto"/>
        <w:ind w:firstLine="567"/>
        <w:jc w:val="both"/>
        <w:rPr>
          <w:rFonts w:ascii="Times New Roman" w:hAnsi="Times New Roman"/>
          <w:sz w:val="26"/>
          <w:szCs w:val="24"/>
          <w:lang w:val="pt-BR"/>
        </w:rPr>
      </w:pPr>
      <w:r w:rsidRPr="001B2228">
        <w:rPr>
          <w:rFonts w:ascii="Times New Roman" w:hAnsi="Times New Roman"/>
          <w:sz w:val="26"/>
          <w:szCs w:val="24"/>
          <w:lang w:val="pt-BR"/>
        </w:rPr>
        <w:t>Giá của các-bon có sự khác biệt giữa các quốc gia do chịu ảnh hưởng từ điều kiện KT-XH, khung chính sách và hệ thống pháp luật riêng của từng nước.</w:t>
      </w:r>
    </w:p>
    <w:p w14:paraId="7C53C4BE" w14:textId="77777777" w:rsidR="009D4B18" w:rsidRPr="002E3C03" w:rsidRDefault="009D4B18" w:rsidP="009D4B18">
      <w:pPr>
        <w:spacing w:after="0" w:line="360" w:lineRule="auto"/>
        <w:ind w:firstLine="567"/>
        <w:jc w:val="both"/>
        <w:rPr>
          <w:rFonts w:ascii="Times New Roman" w:hAnsi="Times New Roman"/>
          <w:sz w:val="26"/>
          <w:szCs w:val="26"/>
          <w:lang w:val="pt-BR"/>
        </w:rPr>
      </w:pPr>
      <w:r w:rsidRPr="005374D8">
        <w:rPr>
          <w:rFonts w:ascii="Times New Roman" w:eastAsiaTheme="minorHAnsi" w:hAnsi="Times New Roman"/>
          <w:sz w:val="26"/>
          <w:szCs w:val="26"/>
          <w:lang w:val="pt-BR"/>
        </w:rPr>
        <w:t>Trong bài viết</w:t>
      </w:r>
      <w:r w:rsidRPr="005374D8">
        <w:rPr>
          <w:rFonts w:ascii="Times New Roman" w:eastAsiaTheme="minorHAnsi" w:hAnsi="Times New Roman"/>
          <w:i/>
          <w:sz w:val="26"/>
          <w:szCs w:val="26"/>
          <w:lang w:val="pt-BR"/>
        </w:rPr>
        <w:t xml:space="preserve"> “Implementing Effective Carbon Pricing” </w:t>
      </w:r>
      <w:r w:rsidRPr="005374D8">
        <w:rPr>
          <w:rFonts w:ascii="Times New Roman" w:eastAsiaTheme="minorHAnsi" w:hAnsi="Times New Roman"/>
          <w:sz w:val="26"/>
          <w:szCs w:val="26"/>
          <w:lang w:val="pt-BR"/>
        </w:rPr>
        <w:t xml:space="preserve">(Rydge, 2015), tác giả tập trung </w:t>
      </w:r>
      <w:r>
        <w:rPr>
          <w:rFonts w:ascii="Times New Roman" w:eastAsiaTheme="minorHAnsi" w:hAnsi="Times New Roman"/>
          <w:sz w:val="26"/>
          <w:szCs w:val="26"/>
          <w:lang w:val="pt-BR"/>
        </w:rPr>
        <w:t>xem xét</w:t>
      </w:r>
      <w:r w:rsidRPr="002E3C03">
        <w:rPr>
          <w:rFonts w:ascii="Times New Roman" w:eastAsiaTheme="minorHAnsi" w:hAnsi="Times New Roman"/>
          <w:sz w:val="26"/>
          <w:szCs w:val="26"/>
          <w:lang w:val="pt-BR"/>
        </w:rPr>
        <w:t xml:space="preserve"> về </w:t>
      </w:r>
      <w:r w:rsidRPr="002E3C03">
        <w:rPr>
          <w:rFonts w:ascii="Times New Roman" w:hAnsi="Times New Roman"/>
          <w:sz w:val="26"/>
          <w:szCs w:val="26"/>
          <w:lang w:val="pt-BR"/>
        </w:rPr>
        <w:t xml:space="preserve">hỗ trợ cho định giá các-bon đang phát triển trên khắp thế giới, hợp tác quốc tế về định giá các-bon và cải cách trợ cấp, đặc biệt là giữa các quốc gia G20, với sự </w:t>
      </w:r>
      <w:r>
        <w:rPr>
          <w:rFonts w:ascii="Times New Roman" w:hAnsi="Times New Roman"/>
          <w:sz w:val="26"/>
          <w:szCs w:val="26"/>
          <w:lang w:val="pt-BR"/>
        </w:rPr>
        <w:t>đồng hành</w:t>
      </w:r>
      <w:r w:rsidRPr="002E3C03">
        <w:rPr>
          <w:rFonts w:ascii="Times New Roman" w:hAnsi="Times New Roman"/>
          <w:sz w:val="26"/>
          <w:szCs w:val="26"/>
          <w:lang w:val="pt-BR"/>
        </w:rPr>
        <w:t xml:space="preserve"> của</w:t>
      </w:r>
      <w:r w:rsidRPr="002E3C03">
        <w:rPr>
          <w:rFonts w:ascii="Times New Roman" w:hAnsi="Times New Roman"/>
          <w:color w:val="FF0000"/>
          <w:sz w:val="26"/>
          <w:szCs w:val="26"/>
          <w:lang w:val="pt-BR"/>
        </w:rPr>
        <w:t xml:space="preserve"> </w:t>
      </w:r>
      <w:r>
        <w:rPr>
          <w:rFonts w:ascii="Times New Roman" w:hAnsi="Times New Roman"/>
          <w:sz w:val="26"/>
          <w:szCs w:val="26"/>
          <w:lang w:val="pt-BR"/>
        </w:rPr>
        <w:t>WB</w:t>
      </w:r>
      <w:r w:rsidRPr="002E3C03">
        <w:rPr>
          <w:rFonts w:ascii="Times New Roman" w:hAnsi="Times New Roman"/>
          <w:sz w:val="26"/>
          <w:szCs w:val="26"/>
          <w:lang w:val="pt-BR"/>
        </w:rPr>
        <w:t xml:space="preserve">, </w:t>
      </w:r>
      <w:r>
        <w:rPr>
          <w:rFonts w:ascii="Times New Roman" w:hAnsi="Times New Roman"/>
          <w:sz w:val="26"/>
          <w:szCs w:val="26"/>
          <w:lang w:val="pt-BR"/>
        </w:rPr>
        <w:t>OECD và IMF</w:t>
      </w:r>
      <w:r w:rsidRPr="002E3C03">
        <w:rPr>
          <w:rFonts w:ascii="Times New Roman" w:hAnsi="Times New Roman"/>
          <w:sz w:val="26"/>
          <w:szCs w:val="26"/>
          <w:lang w:val="pt-BR"/>
        </w:rPr>
        <w:t>, có thể giúp giảm thiểu lo ngại kìm hãm tiến độ nhanh hơn. Hợp tác có thể giúp khắc phục những lo ngại về tác động cạnh tranh từ hành động chính sách đơn phương, cải thiện chia sẻ kiến thức và tính minh bạch, tạo cơ hội liên kết các cơ chế mua bán phát thải và giảm chi phí hành động. Số lượng các công cụ định giá các-bon được triển khai hoặc lên kế hoạch đã tăng gần gấp đôi từ 20 lên 38 kể từ năm 2012. Qua 1000 công ty và nhà đầu tư lớn đã tán thành việc định giá các-bon và khoảng 450 công ty hiện đang sử dụng giá các-bon nội bộ (40 đô la Mỹ/tC</w:t>
      </w:r>
      <w:r w:rsidRPr="002E3C03">
        <w:rPr>
          <w:rFonts w:ascii="Times New Roman" w:hAnsi="Times New Roman"/>
          <w:sz w:val="26"/>
          <w:szCs w:val="24"/>
          <w:lang w:val="pt-BR"/>
        </w:rPr>
        <w:t>O</w:t>
      </w:r>
      <w:r w:rsidRPr="002E3C03">
        <w:rPr>
          <w:rFonts w:ascii="Times New Roman" w:hAnsi="Times New Roman"/>
          <w:sz w:val="26"/>
          <w:szCs w:val="24"/>
          <w:vertAlign w:val="subscript"/>
          <w:lang w:val="pt-BR"/>
        </w:rPr>
        <w:t>2</w:t>
      </w:r>
      <w:r w:rsidRPr="002E3C03">
        <w:rPr>
          <w:rFonts w:ascii="Times New Roman" w:hAnsi="Times New Roman"/>
          <w:sz w:val="26"/>
          <w:szCs w:val="26"/>
          <w:lang w:val="pt-BR"/>
        </w:rPr>
        <w:t xml:space="preserve"> hoặc cao hơn đối với một số công ty dầu mỏ lớn) để hướng dẫn các quyết định đầu tư, tăng từ 150 công ty vào năm 2014. Trong khi động lực này là đáng khích lệ, mức giá hiện tại và phạm vi phát thải vẫn còn rất thấp. Giá các-bon thay đổi đáng kể, từ dưới 1 USD đến 130 USD/tấn C</w:t>
      </w:r>
      <w:r w:rsidRPr="002E3C03">
        <w:rPr>
          <w:rFonts w:ascii="Times New Roman" w:hAnsi="Times New Roman"/>
          <w:sz w:val="26"/>
          <w:szCs w:val="24"/>
          <w:lang w:val="pt-BR"/>
        </w:rPr>
        <w:t>O</w:t>
      </w:r>
      <w:r w:rsidRPr="002E3C03">
        <w:rPr>
          <w:rFonts w:ascii="Times New Roman" w:hAnsi="Times New Roman"/>
          <w:sz w:val="26"/>
          <w:szCs w:val="24"/>
          <w:vertAlign w:val="subscript"/>
          <w:lang w:val="pt-BR"/>
        </w:rPr>
        <w:t>2</w:t>
      </w:r>
      <w:r w:rsidRPr="002E3C03">
        <w:rPr>
          <w:rFonts w:ascii="Times New Roman" w:hAnsi="Times New Roman"/>
          <w:sz w:val="26"/>
          <w:szCs w:val="26"/>
          <w:lang w:val="pt-BR"/>
        </w:rPr>
        <w:t xml:space="preserve">e, với khoảng 85% lượng khí thải có giá dưới 10 USD/tấn. Đây là mức giá thấp hơn đáng kể so với mức giá mà các mô hình kinh tế đề xuất là cần thiết để đáp ứng mục tiêu nóng lên toàn cầu 2°C mà cộng đồng quốc tế đã thông qua. </w:t>
      </w:r>
    </w:p>
    <w:p w14:paraId="34AFB6BE" w14:textId="77777777" w:rsidR="009D4B18" w:rsidRPr="00841E66" w:rsidRDefault="009D4B18" w:rsidP="009D4B18">
      <w:pPr>
        <w:spacing w:after="0" w:line="360" w:lineRule="auto"/>
        <w:ind w:firstLine="567"/>
        <w:jc w:val="both"/>
        <w:rPr>
          <w:rFonts w:ascii="Times New Roman" w:eastAsia="Times New Roman" w:hAnsi="Times New Roman"/>
          <w:iCs/>
          <w:spacing w:val="-10"/>
          <w:sz w:val="26"/>
          <w:szCs w:val="26"/>
          <w:lang w:val="pt-BR"/>
        </w:rPr>
      </w:pPr>
      <w:r w:rsidRPr="002E3C03">
        <w:rPr>
          <w:rFonts w:ascii="Times New Roman" w:eastAsia="Times New Roman" w:hAnsi="Times New Roman"/>
          <w:sz w:val="26"/>
          <w:szCs w:val="26"/>
          <w:lang w:val="pt-BR"/>
        </w:rPr>
        <w:t>Nghiên cứu “</w:t>
      </w:r>
      <w:r w:rsidRPr="002E3C03">
        <w:rPr>
          <w:rFonts w:ascii="Times New Roman" w:eastAsia="Times New Roman" w:hAnsi="Times New Roman"/>
          <w:i/>
          <w:iCs/>
          <w:sz w:val="26"/>
          <w:szCs w:val="26"/>
          <w:lang w:val="pt-BR"/>
        </w:rPr>
        <w:t>Carbon Markets 15 years after Kyoto: Lessons Learned, New Challenges, Journal of Economic Perspectives</w:t>
      </w:r>
      <w:r w:rsidRPr="002E3C03">
        <w:rPr>
          <w:rFonts w:ascii="Times New Roman" w:eastAsia="Times New Roman" w:hAnsi="Times New Roman"/>
          <w:iCs/>
          <w:sz w:val="26"/>
          <w:szCs w:val="26"/>
          <w:lang w:val="pt-BR"/>
        </w:rPr>
        <w:t>”</w:t>
      </w:r>
      <w:r w:rsidRPr="002E3C03">
        <w:rPr>
          <w:rFonts w:ascii="Times New Roman" w:eastAsia="Times New Roman" w:hAnsi="Times New Roman"/>
          <w:sz w:val="26"/>
          <w:szCs w:val="26"/>
          <w:lang w:val="pt-BR"/>
        </w:rPr>
        <w:t xml:space="preserve"> (Newell et al., 2013, p</w:t>
      </w:r>
      <w:r>
        <w:rPr>
          <w:rFonts w:ascii="Times New Roman" w:eastAsia="Times New Roman" w:hAnsi="Times New Roman"/>
          <w:sz w:val="26"/>
          <w:szCs w:val="26"/>
          <w:lang w:val="pt-BR"/>
        </w:rPr>
        <w:t>.</w:t>
      </w:r>
      <w:r w:rsidRPr="002E3C03">
        <w:rPr>
          <w:rFonts w:ascii="Times New Roman" w:eastAsia="Times New Roman" w:hAnsi="Times New Roman"/>
          <w:sz w:val="26"/>
          <w:szCs w:val="26"/>
          <w:lang w:val="pt-BR"/>
        </w:rPr>
        <w:t>123-146)</w:t>
      </w:r>
      <w:r>
        <w:rPr>
          <w:rFonts w:ascii="Times New Roman" w:eastAsia="Times New Roman" w:hAnsi="Times New Roman"/>
          <w:sz w:val="26"/>
          <w:szCs w:val="26"/>
          <w:lang w:val="pt-BR"/>
        </w:rPr>
        <w:t xml:space="preserve"> đăng trên tạp chí </w:t>
      </w:r>
      <w:r w:rsidRPr="002E3C03">
        <w:rPr>
          <w:rFonts w:ascii="Times New Roman" w:hAnsi="Times New Roman"/>
          <w:i/>
          <w:iCs/>
          <w:sz w:val="26"/>
          <w:szCs w:val="24"/>
        </w:rPr>
        <w:t xml:space="preserve">Journal of Economic Perspectives, </w:t>
      </w:r>
      <w:r w:rsidRPr="008E0ED1">
        <w:rPr>
          <w:rFonts w:ascii="Times New Roman" w:hAnsi="Times New Roman"/>
          <w:iCs/>
          <w:sz w:val="26"/>
          <w:szCs w:val="24"/>
        </w:rPr>
        <w:t>27</w:t>
      </w:r>
      <w:r>
        <w:rPr>
          <w:rFonts w:ascii="Times New Roman" w:hAnsi="Times New Roman"/>
          <w:sz w:val="26"/>
          <w:szCs w:val="24"/>
        </w:rPr>
        <w:t>(1). Bài viết</w:t>
      </w:r>
      <w:r w:rsidRPr="002E3C03">
        <w:rPr>
          <w:rFonts w:ascii="Times New Roman" w:eastAsia="Times New Roman" w:hAnsi="Times New Roman"/>
          <w:i/>
          <w:iCs/>
          <w:sz w:val="26"/>
          <w:szCs w:val="26"/>
          <w:lang w:val="pt-BR"/>
        </w:rPr>
        <w:t xml:space="preserve"> </w:t>
      </w:r>
      <w:r w:rsidRPr="002E3C03">
        <w:rPr>
          <w:rFonts w:ascii="Times New Roman" w:eastAsia="Times New Roman" w:hAnsi="Times New Roman"/>
          <w:sz w:val="26"/>
          <w:szCs w:val="26"/>
          <w:lang w:val="pt-BR"/>
        </w:rPr>
        <w:t xml:space="preserve">chỉ ra rằng khi </w:t>
      </w:r>
      <w:r w:rsidRPr="00841E66">
        <w:rPr>
          <w:rFonts w:ascii="Times New Roman" w:eastAsia="Times New Roman" w:hAnsi="Times New Roman"/>
          <w:spacing w:val="-10"/>
          <w:sz w:val="26"/>
          <w:szCs w:val="26"/>
          <w:lang w:val="pt-BR"/>
        </w:rPr>
        <w:t xml:space="preserve">tầm quan trọng và tính hiệu quả đã được nhiều nước trên thế giới thừa nhận, cơ chế này cần phải được đúc kết kinh nghiệm và hoàn thiện từ quá trình xây dựng đến thực thi đối với hoàn </w:t>
      </w:r>
      <w:r w:rsidRPr="00841E66">
        <w:rPr>
          <w:rFonts w:ascii="Times New Roman" w:eastAsia="Times New Roman" w:hAnsi="Times New Roman"/>
          <w:spacing w:val="-10"/>
          <w:sz w:val="26"/>
          <w:szCs w:val="26"/>
          <w:lang w:val="pt-BR"/>
        </w:rPr>
        <w:lastRenderedPageBreak/>
        <w:t>cảnh và trình độ phát triển của từng quốc gia riêng biệt, đặc biệt là những điều chỉnh hợp lý với các thay đổi thực tế theo thời gian. Theo nghiên cứu “</w:t>
      </w:r>
      <w:r w:rsidRPr="00841E66">
        <w:rPr>
          <w:rFonts w:ascii="Times New Roman" w:eastAsia="Times New Roman" w:hAnsi="Times New Roman"/>
          <w:i/>
          <w:iCs/>
          <w:spacing w:val="-10"/>
          <w:sz w:val="26"/>
          <w:szCs w:val="26"/>
          <w:lang w:val="pt-BR"/>
        </w:rPr>
        <w:t>Climate Policy after Copenhagen: The Role of Carbon Pricing, Cambrigde”</w:t>
      </w:r>
      <w:r w:rsidRPr="00841E66">
        <w:rPr>
          <w:rFonts w:ascii="Times New Roman" w:hAnsi="Times New Roman"/>
          <w:spacing w:val="-10"/>
          <w:sz w:val="26"/>
          <w:szCs w:val="26"/>
          <w:lang w:val="pt-BR"/>
        </w:rPr>
        <w:t xml:space="preserve"> (</w:t>
      </w:r>
      <w:r w:rsidRPr="00841E66">
        <w:rPr>
          <w:rFonts w:ascii="Times New Roman" w:eastAsia="Times New Roman" w:hAnsi="Times New Roman"/>
          <w:spacing w:val="-10"/>
          <w:sz w:val="26"/>
          <w:szCs w:val="26"/>
          <w:lang w:val="pt-BR"/>
        </w:rPr>
        <w:t xml:space="preserve">Neuhoff, 2011), tác giải nhận định các nhà làm luật hiện nay có thể ban hành nhiều biện pháp để kiểm soát vấn đề cạnh tranh và thất thoát các-bon khi thực thi thị trường. Các biện pháp phân thành 03 nhóm: (i) biện pháp đền bù chi phí tham gia thị trường thông qua việc cấp phát quyền phát thải cho phép hoặc trợ cấp từ chính phủ cho các ngành sản xuất nội địa, (ii) biện pháp kiểm soát tại biên giới điều chỉnh mức độ cạnh tranh trên thị trường thông qua các công cụ thuế quan hoặc hàng rào kỹ thuật, (iii) biện pháp ban hành mức giá các-bon tương đương thông qua việc ban hành các hiệp định quốc tế về liên kết các </w:t>
      </w:r>
      <w:r>
        <w:rPr>
          <w:rFonts w:ascii="Times New Roman" w:eastAsia="Times New Roman" w:hAnsi="Times New Roman"/>
          <w:spacing w:val="-10"/>
          <w:sz w:val="26"/>
          <w:szCs w:val="26"/>
          <w:lang w:val="pt-BR"/>
        </w:rPr>
        <w:t>TTCB</w:t>
      </w:r>
      <w:r w:rsidRPr="00841E66">
        <w:rPr>
          <w:rFonts w:ascii="Times New Roman" w:eastAsia="Times New Roman" w:hAnsi="Times New Roman"/>
          <w:i/>
          <w:iCs/>
          <w:spacing w:val="-10"/>
          <w:sz w:val="26"/>
          <w:szCs w:val="26"/>
          <w:lang w:val="pt-BR"/>
        </w:rPr>
        <w:t>.</w:t>
      </w:r>
      <w:r w:rsidRPr="00841E66">
        <w:rPr>
          <w:rFonts w:ascii="Times New Roman" w:eastAsia="Times New Roman" w:hAnsi="Times New Roman"/>
          <w:iCs/>
          <w:spacing w:val="-10"/>
          <w:sz w:val="26"/>
          <w:szCs w:val="26"/>
          <w:lang w:val="pt-BR"/>
        </w:rPr>
        <w:t xml:space="preserve"> Nội dung của bài viết có giá trị tham khảo đối với Luận án về một số gợi mở hoàn thiện pháp luật </w:t>
      </w:r>
      <w:r w:rsidRPr="00841E66">
        <w:rPr>
          <w:rFonts w:ascii="Times New Roman" w:hAnsi="Times New Roman"/>
          <w:spacing w:val="-10"/>
          <w:sz w:val="26"/>
          <w:szCs w:val="26"/>
          <w:lang w:val="pt-BR"/>
        </w:rPr>
        <w:t>TTCB</w:t>
      </w:r>
      <w:r w:rsidRPr="00841E66">
        <w:rPr>
          <w:rFonts w:ascii="Times New Roman" w:eastAsia="Times New Roman" w:hAnsi="Times New Roman"/>
          <w:iCs/>
          <w:spacing w:val="-10"/>
          <w:sz w:val="26"/>
          <w:szCs w:val="26"/>
          <w:lang w:val="pt-BR"/>
        </w:rPr>
        <w:t xml:space="preserve"> tại Việt Nam.</w:t>
      </w:r>
    </w:p>
    <w:p w14:paraId="54026B77" w14:textId="77777777" w:rsidR="009D4B18" w:rsidRPr="002E3C03" w:rsidRDefault="009D4B18" w:rsidP="009D4B18">
      <w:pPr>
        <w:spacing w:after="0" w:line="360" w:lineRule="auto"/>
        <w:ind w:firstLine="567"/>
        <w:jc w:val="both"/>
        <w:rPr>
          <w:rFonts w:ascii="Times New Roman" w:hAnsi="Times New Roman"/>
          <w:sz w:val="26"/>
          <w:szCs w:val="26"/>
          <w:lang w:val="pt-BR"/>
        </w:rPr>
      </w:pPr>
      <w:r w:rsidRPr="002E3C03">
        <w:rPr>
          <w:rFonts w:ascii="Times New Roman" w:hAnsi="Times New Roman"/>
          <w:sz w:val="26"/>
          <w:szCs w:val="26"/>
          <w:lang w:val="pt-BR"/>
        </w:rPr>
        <w:t>Nghiên cứu “</w:t>
      </w:r>
      <w:r w:rsidRPr="002E3C03">
        <w:rPr>
          <w:rFonts w:ascii="Times New Roman" w:hAnsi="Times New Roman"/>
          <w:i/>
          <w:sz w:val="26"/>
          <w:szCs w:val="26"/>
          <w:lang w:val="pt-BR"/>
        </w:rPr>
        <w:t>Opportunities for carbon pricing in Viet nam”</w:t>
      </w:r>
      <w:r w:rsidRPr="002E3C03">
        <w:rPr>
          <w:rFonts w:ascii="Times New Roman" w:hAnsi="Times New Roman"/>
          <w:sz w:val="26"/>
          <w:szCs w:val="26"/>
          <w:lang w:val="pt-BR"/>
        </w:rPr>
        <w:t xml:space="preserve"> (</w:t>
      </w:r>
      <w:r w:rsidRPr="002E3C03">
        <w:rPr>
          <w:rFonts w:ascii="Times New Roman" w:hAnsi="Times New Roman"/>
          <w:bCs/>
          <w:sz w:val="26"/>
          <w:szCs w:val="24"/>
          <w:shd w:val="clear" w:color="auto" w:fill="FFFFFF"/>
          <w:lang w:val="pt-BR"/>
        </w:rPr>
        <w:t>UNDP and USAID, 2018)</w:t>
      </w:r>
      <w:r w:rsidRPr="002E3C03">
        <w:rPr>
          <w:rFonts w:ascii="Times New Roman" w:hAnsi="Times New Roman"/>
          <w:i/>
          <w:sz w:val="26"/>
          <w:szCs w:val="26"/>
          <w:lang w:val="pt-BR"/>
        </w:rPr>
        <w:t xml:space="preserve"> </w:t>
      </w:r>
      <w:r w:rsidRPr="002E3C03">
        <w:rPr>
          <w:rFonts w:ascii="Times New Roman" w:hAnsi="Times New Roman"/>
          <w:sz w:val="26"/>
          <w:szCs w:val="26"/>
          <w:lang w:val="pt-BR"/>
        </w:rPr>
        <w:t xml:space="preserve">do Bộ Kế hoạch và Đầu tư Việt Nam thực hiện trong khuôn khổ hợp tác với </w:t>
      </w:r>
      <w:r>
        <w:rPr>
          <w:rFonts w:ascii="Times New Roman" w:hAnsi="Times New Roman"/>
          <w:sz w:val="26"/>
          <w:szCs w:val="26"/>
          <w:lang w:val="pt-BR"/>
        </w:rPr>
        <w:t>UNDP</w:t>
      </w:r>
      <w:r w:rsidRPr="002E3C03">
        <w:rPr>
          <w:rFonts w:ascii="Times New Roman" w:hAnsi="Times New Roman"/>
          <w:sz w:val="26"/>
          <w:szCs w:val="26"/>
          <w:lang w:val="pt-BR"/>
        </w:rPr>
        <w:t xml:space="preserve"> và </w:t>
      </w:r>
      <w:r>
        <w:rPr>
          <w:rFonts w:ascii="Times New Roman" w:hAnsi="Times New Roman"/>
          <w:sz w:val="26"/>
          <w:szCs w:val="26"/>
          <w:lang w:val="pt-BR"/>
        </w:rPr>
        <w:t>USAID</w:t>
      </w:r>
      <w:r w:rsidRPr="002E3C03">
        <w:rPr>
          <w:rFonts w:ascii="Times New Roman" w:hAnsi="Times New Roman"/>
          <w:sz w:val="26"/>
          <w:szCs w:val="26"/>
          <w:lang w:val="pt-BR"/>
        </w:rPr>
        <w:t xml:space="preserve">  đã chỉ ra rằng đến năm 2017, các cơ quan có thẩm quyền của hơn 40 quốc gia và 25 tiểu lãnh thổ đã định giá cho các-bon thông qua cơ chế thuế các-bon hoặc </w:t>
      </w:r>
      <w:r>
        <w:rPr>
          <w:rFonts w:ascii="Times New Roman" w:hAnsi="Times New Roman"/>
          <w:sz w:val="26"/>
          <w:szCs w:val="26"/>
          <w:lang w:val="pt-BR"/>
        </w:rPr>
        <w:t>ETS</w:t>
      </w:r>
      <w:r w:rsidRPr="002E3C03">
        <w:rPr>
          <w:rFonts w:ascii="Times New Roman" w:hAnsi="Times New Roman"/>
          <w:sz w:val="26"/>
          <w:szCs w:val="26"/>
          <w:lang w:val="pt-BR"/>
        </w:rPr>
        <w:t xml:space="preserve">. Trong hơn mười năm qua, số lượng sáng kiến định giá các-bon đã tăng lên gấp đôi. Nhiều quốc gia khác cũng đang xem xét xây dựng ý tưởng định giá các-bon. </w:t>
      </w:r>
      <w:r>
        <w:rPr>
          <w:rFonts w:ascii="Times New Roman" w:hAnsi="Times New Roman"/>
          <w:sz w:val="26"/>
          <w:szCs w:val="26"/>
          <w:lang w:val="pt-BR"/>
        </w:rPr>
        <w:t>C</w:t>
      </w:r>
      <w:r w:rsidRPr="002E3C03">
        <w:rPr>
          <w:rFonts w:ascii="Times New Roman" w:hAnsi="Times New Roman"/>
          <w:sz w:val="26"/>
          <w:szCs w:val="26"/>
          <w:lang w:val="pt-BR"/>
        </w:rPr>
        <w:t>ác quốc gia đều đang tích cực, thể hiện trong các sáng kiến gần đây về thực hiện thuế các-bon tại Colombia và Chile (</w:t>
      </w:r>
      <w:r>
        <w:rPr>
          <w:rFonts w:ascii="Times New Roman" w:hAnsi="Times New Roman"/>
          <w:sz w:val="26"/>
          <w:szCs w:val="26"/>
          <w:lang w:val="pt-BR"/>
        </w:rPr>
        <w:t>WB</w:t>
      </w:r>
      <w:r w:rsidRPr="002E3C03">
        <w:rPr>
          <w:rFonts w:ascii="Times New Roman" w:hAnsi="Times New Roman"/>
          <w:sz w:val="26"/>
          <w:szCs w:val="26"/>
          <w:lang w:val="pt-BR"/>
        </w:rPr>
        <w:t xml:space="preserve">, 2017). Với việc thực hiện Thỏa thuận Paris, việc áp dụng các chính sách định giá các-bon được mong đợi sẽ tăng tốc trong thời gian tới. Khác với KP, Thỏa thuận Paris yêu cầu tất cả các bên tham gia cam kết đóng góp vào nỗ lực giảm nhẹ toàn cầu. Kết quả là, </w:t>
      </w:r>
      <w:r>
        <w:rPr>
          <w:rFonts w:ascii="Times New Roman" w:hAnsi="Times New Roman"/>
          <w:sz w:val="26"/>
          <w:szCs w:val="26"/>
          <w:lang w:val="pt-BR"/>
        </w:rPr>
        <w:t>các nước</w:t>
      </w:r>
      <w:r w:rsidRPr="002E3C03">
        <w:rPr>
          <w:rFonts w:ascii="Times New Roman" w:hAnsi="Times New Roman"/>
          <w:sz w:val="26"/>
          <w:szCs w:val="26"/>
          <w:lang w:val="pt-BR"/>
        </w:rPr>
        <w:t xml:space="preserve"> đang nỗ lực để tìm ra công cụ chính sách hiệu quả để hỗ trợ các hoạt động giảm nhẹ. Các biện pháp trong nước như các sáng kiến </w:t>
      </w:r>
      <w:r>
        <w:rPr>
          <w:rFonts w:ascii="Times New Roman" w:hAnsi="Times New Roman"/>
          <w:sz w:val="26"/>
          <w:szCs w:val="26"/>
          <w:lang w:val="pt-BR"/>
        </w:rPr>
        <w:t xml:space="preserve">cơ chế </w:t>
      </w:r>
      <w:r w:rsidRPr="002E3C03">
        <w:rPr>
          <w:rFonts w:ascii="Times New Roman" w:hAnsi="Times New Roman"/>
          <w:sz w:val="26"/>
          <w:szCs w:val="26"/>
          <w:lang w:val="pt-BR"/>
        </w:rPr>
        <w:t xml:space="preserve">định giá các-bon được mong đợi sẽ đóng vai trò then chốt giúp các </w:t>
      </w:r>
      <w:r>
        <w:rPr>
          <w:rFonts w:ascii="Times New Roman" w:hAnsi="Times New Roman"/>
          <w:sz w:val="26"/>
          <w:szCs w:val="26"/>
          <w:lang w:val="pt-BR"/>
        </w:rPr>
        <w:t>nước</w:t>
      </w:r>
      <w:r w:rsidRPr="002E3C03">
        <w:rPr>
          <w:rFonts w:ascii="Times New Roman" w:hAnsi="Times New Roman"/>
          <w:sz w:val="26"/>
          <w:szCs w:val="26"/>
          <w:lang w:val="pt-BR"/>
        </w:rPr>
        <w:t xml:space="preserve"> đạt được các mục tiêu trong NDC.</w:t>
      </w:r>
    </w:p>
    <w:p w14:paraId="7BE1A944" w14:textId="77777777" w:rsidR="009D4B18" w:rsidRPr="002E3C03" w:rsidRDefault="009D4B18" w:rsidP="009D4B18">
      <w:pPr>
        <w:spacing w:after="0" w:line="360" w:lineRule="auto"/>
        <w:ind w:firstLine="567"/>
        <w:jc w:val="both"/>
        <w:rPr>
          <w:rFonts w:ascii="Times New Roman" w:hAnsi="Times New Roman"/>
          <w:sz w:val="26"/>
          <w:szCs w:val="26"/>
          <w:lang w:val="pt-BR"/>
        </w:rPr>
      </w:pPr>
      <w:r w:rsidRPr="002E3C03">
        <w:rPr>
          <w:rFonts w:ascii="Times New Roman" w:hAnsi="Times New Roman"/>
          <w:sz w:val="26"/>
          <w:szCs w:val="26"/>
          <w:lang w:val="pt-BR"/>
        </w:rPr>
        <w:t>Trong bài viết “</w:t>
      </w:r>
      <w:r w:rsidRPr="002E3C03">
        <w:rPr>
          <w:rFonts w:ascii="Times New Roman" w:hAnsi="Times New Roman"/>
          <w:i/>
          <w:sz w:val="26"/>
          <w:szCs w:val="26"/>
          <w:lang w:val="pt-BR"/>
        </w:rPr>
        <w:t>The global carbon market-mechanism landscape: pre and post 2020 perspectives</w:t>
      </w:r>
      <w:r w:rsidRPr="002E3C03">
        <w:rPr>
          <w:rFonts w:ascii="Times New Roman" w:hAnsi="Times New Roman"/>
          <w:sz w:val="26"/>
          <w:szCs w:val="26"/>
          <w:lang w:val="pt-BR"/>
        </w:rPr>
        <w:t>” (Redmond And Convery, 2015)</w:t>
      </w:r>
      <w:r>
        <w:rPr>
          <w:rFonts w:ascii="Times New Roman" w:hAnsi="Times New Roman"/>
          <w:sz w:val="26"/>
          <w:szCs w:val="26"/>
          <w:lang w:val="pt-BR"/>
        </w:rPr>
        <w:t xml:space="preserve"> đăng trên tạp chí </w:t>
      </w:r>
      <w:r w:rsidRPr="002E3C03">
        <w:rPr>
          <w:rFonts w:ascii="Times New Roman" w:hAnsi="Times New Roman"/>
          <w:i/>
          <w:iCs/>
          <w:spacing w:val="-4"/>
          <w:sz w:val="26"/>
          <w:szCs w:val="24"/>
        </w:rPr>
        <w:t>Climate Policy</w:t>
      </w:r>
      <w:r w:rsidRPr="002E3C03">
        <w:rPr>
          <w:rFonts w:ascii="Times New Roman" w:hAnsi="Times New Roman"/>
          <w:iCs/>
          <w:spacing w:val="-4"/>
          <w:sz w:val="26"/>
          <w:szCs w:val="24"/>
        </w:rPr>
        <w:t>, 15</w:t>
      </w:r>
      <w:r w:rsidRPr="002E3C03">
        <w:rPr>
          <w:rFonts w:ascii="Times New Roman" w:hAnsi="Times New Roman"/>
          <w:spacing w:val="-4"/>
          <w:sz w:val="26"/>
          <w:szCs w:val="24"/>
        </w:rPr>
        <w:t>(5), 647-669</w:t>
      </w:r>
      <w:r>
        <w:rPr>
          <w:rFonts w:ascii="Times New Roman" w:hAnsi="Times New Roman"/>
          <w:sz w:val="26"/>
          <w:szCs w:val="26"/>
          <w:lang w:val="pt-BR"/>
        </w:rPr>
        <w:t>. N</w:t>
      </w:r>
      <w:r w:rsidRPr="002E3C03">
        <w:rPr>
          <w:rFonts w:ascii="Times New Roman" w:hAnsi="Times New Roman"/>
          <w:sz w:val="26"/>
          <w:szCs w:val="26"/>
          <w:lang w:val="pt-BR"/>
        </w:rPr>
        <w:t xml:space="preserve">hóm tác giả cho rằng theo quan điểm của EU, việc duy trì giá các-bon thấp trong thời gian dài có nhiều hạn chế. Nó cung cấp tín hiệu giá trên mỗi tấn </w:t>
      </w:r>
      <w:r w:rsidRPr="002E3C03">
        <w:rPr>
          <w:rFonts w:ascii="Times New Roman" w:hAnsi="Times New Roman"/>
          <w:sz w:val="26"/>
          <w:szCs w:val="26"/>
          <w:lang w:val="pt-BR"/>
        </w:rPr>
        <w:lastRenderedPageBreak/>
        <w:t>C</w:t>
      </w:r>
      <w:r w:rsidRPr="002E3C03">
        <w:rPr>
          <w:rFonts w:ascii="Times New Roman" w:hAnsi="Times New Roman"/>
          <w:sz w:val="26"/>
          <w:szCs w:val="24"/>
          <w:lang w:val="pt-BR"/>
        </w:rPr>
        <w:t>O</w:t>
      </w:r>
      <w:r w:rsidRPr="002E3C03">
        <w:rPr>
          <w:rFonts w:ascii="Times New Roman" w:hAnsi="Times New Roman"/>
          <w:sz w:val="26"/>
          <w:szCs w:val="24"/>
          <w:vertAlign w:val="subscript"/>
          <w:lang w:val="pt-BR"/>
        </w:rPr>
        <w:t>2</w:t>
      </w:r>
      <w:r w:rsidRPr="002E3C03">
        <w:rPr>
          <w:rFonts w:ascii="Times New Roman" w:hAnsi="Times New Roman"/>
          <w:sz w:val="26"/>
          <w:szCs w:val="26"/>
          <w:lang w:val="pt-BR"/>
        </w:rPr>
        <w:t xml:space="preserve"> thấp hơn nhiều so với ước tính thận trọng nhất về chi phí cận biên, nó mở ra triển vọng các Quốc gia Thành viên “làm việc riêng của mình” làm phân tán </w:t>
      </w:r>
      <w:r>
        <w:rPr>
          <w:rFonts w:ascii="Times New Roman" w:hAnsi="Times New Roman"/>
          <w:sz w:val="26"/>
          <w:szCs w:val="26"/>
          <w:lang w:val="pt-BR"/>
        </w:rPr>
        <w:t>TTCB</w:t>
      </w:r>
      <w:r w:rsidRPr="002E3C03">
        <w:rPr>
          <w:rFonts w:ascii="Times New Roman" w:hAnsi="Times New Roman"/>
          <w:sz w:val="26"/>
          <w:szCs w:val="26"/>
          <w:lang w:val="pt-BR"/>
        </w:rPr>
        <w:t xml:space="preserve"> duy nhất và tăng tổng chi phí xử lý khí thải, và nó loại bỏ các khuyến khích giảm nhẹ và đầu tư dài hạn vào các công nghệ sạch. Giá các-bon cao khuyến khích </w:t>
      </w:r>
      <w:r>
        <w:rPr>
          <w:rFonts w:ascii="Times New Roman" w:hAnsi="Times New Roman"/>
          <w:sz w:val="26"/>
          <w:szCs w:val="26"/>
          <w:lang w:val="pt-BR"/>
        </w:rPr>
        <w:t>rót vốn vào công nghệ phát thải</w:t>
      </w:r>
      <w:r w:rsidRPr="002E3C03">
        <w:rPr>
          <w:rFonts w:ascii="Times New Roman" w:hAnsi="Times New Roman"/>
          <w:sz w:val="26"/>
          <w:szCs w:val="26"/>
          <w:lang w:val="pt-BR"/>
        </w:rPr>
        <w:t xml:space="preserve"> thấp và kích thích đầu tư dài hạn vào nguồn vốn thâm dụng các-bon thấp được coi là rất quan trọng đối với việc EU hiện thực hóa mục tiêu dài hạn là giảm 80% lượng </w:t>
      </w:r>
      <w:r>
        <w:rPr>
          <w:rFonts w:ascii="Times New Roman" w:hAnsi="Times New Roman"/>
          <w:sz w:val="26"/>
          <w:szCs w:val="26"/>
          <w:lang w:val="pt-BR"/>
        </w:rPr>
        <w:t>GHG</w:t>
      </w:r>
      <w:r w:rsidRPr="002E3C03">
        <w:rPr>
          <w:rFonts w:ascii="Times New Roman" w:hAnsi="Times New Roman"/>
          <w:sz w:val="26"/>
          <w:szCs w:val="26"/>
          <w:lang w:val="pt-BR"/>
        </w:rPr>
        <w:t xml:space="preserve"> vào năm 2050.</w:t>
      </w:r>
    </w:p>
    <w:p w14:paraId="1B278B45" w14:textId="77777777" w:rsidR="009D4B18" w:rsidRPr="00174E86" w:rsidRDefault="009D4B18" w:rsidP="009D4B18">
      <w:pPr>
        <w:spacing w:after="0" w:line="360" w:lineRule="auto"/>
        <w:ind w:firstLine="567"/>
        <w:jc w:val="both"/>
        <w:rPr>
          <w:rFonts w:ascii="Times New Roman" w:hAnsi="Times New Roman"/>
          <w:spacing w:val="-4"/>
          <w:sz w:val="26"/>
          <w:szCs w:val="26"/>
          <w:lang w:val="pt-BR"/>
        </w:rPr>
      </w:pPr>
      <w:r w:rsidRPr="002E3C03">
        <w:rPr>
          <w:rFonts w:ascii="Times New Roman" w:hAnsi="Times New Roman"/>
          <w:sz w:val="26"/>
          <w:szCs w:val="26"/>
          <w:lang w:val="pt-BR"/>
        </w:rPr>
        <w:t xml:space="preserve"> Bài viết “</w:t>
      </w:r>
      <w:r w:rsidRPr="002E3C03">
        <w:rPr>
          <w:rFonts w:ascii="Times New Roman" w:hAnsi="Times New Roman"/>
          <w:i/>
          <w:sz w:val="26"/>
          <w:szCs w:val="26"/>
          <w:lang w:val="pt-BR"/>
        </w:rPr>
        <w:t>Carbon pricing in Vietnam: Options for adoption</w:t>
      </w:r>
      <w:r w:rsidRPr="002E3C03">
        <w:rPr>
          <w:rFonts w:ascii="Times New Roman" w:hAnsi="Times New Roman"/>
          <w:sz w:val="26"/>
          <w:szCs w:val="26"/>
          <w:lang w:val="pt-BR"/>
        </w:rPr>
        <w:t>”</w:t>
      </w:r>
      <w:r w:rsidRPr="002E3C03">
        <w:rPr>
          <w:rFonts w:ascii="Times New Roman" w:hAnsi="Times New Roman"/>
          <w:i/>
          <w:sz w:val="26"/>
          <w:szCs w:val="26"/>
          <w:lang w:val="pt-BR"/>
        </w:rPr>
        <w:t xml:space="preserve"> </w:t>
      </w:r>
      <w:r w:rsidRPr="002E3C03">
        <w:rPr>
          <w:rFonts w:ascii="Times New Roman" w:hAnsi="Times New Roman"/>
          <w:sz w:val="26"/>
          <w:szCs w:val="26"/>
          <w:lang w:val="pt-BR"/>
        </w:rPr>
        <w:t xml:space="preserve">(Do and Burke, 2021, p12) </w:t>
      </w:r>
      <w:r>
        <w:rPr>
          <w:rFonts w:ascii="Times New Roman" w:hAnsi="Times New Roman"/>
          <w:sz w:val="26"/>
          <w:szCs w:val="26"/>
          <w:lang w:val="pt-BR"/>
        </w:rPr>
        <w:t xml:space="preserve">đăng trên tạp chí </w:t>
      </w:r>
      <w:r w:rsidRPr="002E3C03">
        <w:rPr>
          <w:rFonts w:ascii="Times New Roman" w:eastAsiaTheme="minorHAnsi" w:hAnsi="Times New Roman"/>
          <w:i/>
          <w:iCs/>
          <w:sz w:val="26"/>
          <w:szCs w:val="24"/>
        </w:rPr>
        <w:t xml:space="preserve">Energy and Climate Change, </w:t>
      </w:r>
      <w:r w:rsidRPr="00D246ED">
        <w:rPr>
          <w:rFonts w:ascii="Times New Roman" w:eastAsiaTheme="minorHAnsi" w:hAnsi="Times New Roman"/>
          <w:iCs/>
          <w:sz w:val="26"/>
          <w:szCs w:val="24"/>
        </w:rPr>
        <w:t>2</w:t>
      </w:r>
      <w:r>
        <w:rPr>
          <w:rFonts w:ascii="Times New Roman" w:hAnsi="Times New Roman"/>
          <w:sz w:val="26"/>
          <w:szCs w:val="26"/>
          <w:lang w:val="pt-BR"/>
        </w:rPr>
        <w:t xml:space="preserve">. Nhóm tác giả </w:t>
      </w:r>
      <w:r w:rsidRPr="002E3C03">
        <w:rPr>
          <w:rFonts w:ascii="Times New Roman" w:hAnsi="Times New Roman"/>
          <w:sz w:val="26"/>
          <w:szCs w:val="26"/>
          <w:lang w:val="pt-BR"/>
        </w:rPr>
        <w:t>kết luận rằng ngay cả khi giá các-bon ban đầu tương đối thấp từ 1,85 USD đến 3,86 USD/tC</w:t>
      </w:r>
      <w:r w:rsidRPr="002E3C03">
        <w:rPr>
          <w:rFonts w:ascii="Times New Roman" w:hAnsi="Times New Roman"/>
          <w:sz w:val="26"/>
          <w:szCs w:val="24"/>
          <w:lang w:val="pt-BR"/>
        </w:rPr>
        <w:t>O</w:t>
      </w:r>
      <w:r w:rsidRPr="002E3C03">
        <w:rPr>
          <w:rFonts w:ascii="Times New Roman" w:hAnsi="Times New Roman"/>
          <w:sz w:val="26"/>
          <w:szCs w:val="24"/>
          <w:vertAlign w:val="subscript"/>
          <w:lang w:val="pt-BR"/>
        </w:rPr>
        <w:t>2</w:t>
      </w:r>
      <w:r w:rsidRPr="002E3C03">
        <w:rPr>
          <w:rFonts w:ascii="Times New Roman" w:hAnsi="Times New Roman"/>
          <w:sz w:val="26"/>
          <w:szCs w:val="26"/>
          <w:lang w:val="pt-BR"/>
        </w:rPr>
        <w:t>, bắt đầu từ năm 2022 với mức tăng thực tế hàng năm là 10%</w:t>
      </w:r>
      <w:r>
        <w:rPr>
          <w:rFonts w:ascii="Times New Roman" w:hAnsi="Times New Roman"/>
          <w:sz w:val="26"/>
          <w:szCs w:val="26"/>
          <w:lang w:val="pt-BR"/>
        </w:rPr>
        <w:t xml:space="preserve"> (</w:t>
      </w:r>
      <w:r w:rsidRPr="002E3C03">
        <w:rPr>
          <w:rFonts w:ascii="Times New Roman" w:hAnsi="Times New Roman"/>
          <w:sz w:val="26"/>
          <w:szCs w:val="26"/>
          <w:lang w:val="pt-BR"/>
        </w:rPr>
        <w:t>khoảng 3,97-8,27 USD/t</w:t>
      </w:r>
      <w:r w:rsidRPr="002E3C03">
        <w:rPr>
          <w:rFonts w:ascii="Times New Roman" w:hAnsi="Times New Roman"/>
          <w:sz w:val="26"/>
          <w:szCs w:val="24"/>
          <w:lang w:val="pt-BR"/>
        </w:rPr>
        <w:t>CO</w:t>
      </w:r>
      <w:r w:rsidRPr="002E3C03">
        <w:rPr>
          <w:rFonts w:ascii="Times New Roman" w:hAnsi="Times New Roman"/>
          <w:sz w:val="26"/>
          <w:szCs w:val="24"/>
          <w:vertAlign w:val="subscript"/>
          <w:lang w:val="pt-BR"/>
        </w:rPr>
        <w:t>2</w:t>
      </w:r>
      <w:r>
        <w:rPr>
          <w:rFonts w:ascii="Times New Roman" w:hAnsi="Times New Roman"/>
          <w:sz w:val="26"/>
          <w:szCs w:val="24"/>
          <w:vertAlign w:val="subscript"/>
          <w:lang w:val="pt-BR"/>
        </w:rPr>
        <w:t>)</w:t>
      </w:r>
      <w:r w:rsidRPr="002E3C03">
        <w:rPr>
          <w:rFonts w:ascii="Times New Roman" w:hAnsi="Times New Roman"/>
          <w:sz w:val="26"/>
          <w:szCs w:val="26"/>
          <w:lang w:val="pt-BR"/>
        </w:rPr>
        <w:t xml:space="preserve">, sẽ có khả năng đóng góp quan trọng vào việc đạt được NDC cập nhật của Việt Nam và giảm phát thải </w:t>
      </w:r>
      <w:r>
        <w:rPr>
          <w:rFonts w:ascii="Times New Roman" w:hAnsi="Times New Roman"/>
          <w:sz w:val="26"/>
          <w:szCs w:val="26"/>
          <w:lang w:val="pt-BR"/>
        </w:rPr>
        <w:t>GHG</w:t>
      </w:r>
      <w:r w:rsidRPr="002E3C03">
        <w:rPr>
          <w:rFonts w:ascii="Times New Roman" w:hAnsi="Times New Roman"/>
          <w:sz w:val="26"/>
          <w:szCs w:val="26"/>
          <w:lang w:val="pt-BR"/>
        </w:rPr>
        <w:t xml:space="preserve"> và ô nhiễm không khí cục bộ. Các tác động tiêu cực lớn về </w:t>
      </w:r>
      <w:r>
        <w:rPr>
          <w:rFonts w:ascii="Times New Roman" w:hAnsi="Times New Roman"/>
          <w:sz w:val="26"/>
          <w:szCs w:val="26"/>
          <w:lang w:val="pt-BR"/>
        </w:rPr>
        <w:t>KT-XH</w:t>
      </w:r>
      <w:r w:rsidRPr="002E3C03">
        <w:rPr>
          <w:rFonts w:ascii="Times New Roman" w:hAnsi="Times New Roman"/>
          <w:sz w:val="26"/>
          <w:szCs w:val="26"/>
          <w:lang w:val="pt-BR"/>
        </w:rPr>
        <w:t xml:space="preserve"> khó có thể xảy ra, vì tác động của giá các-bon ban đầu thấp đối với giá năng lượng cuối cùng hầu như sẽ ở mức tối thiểu. Phân tích đa tiêu chí trong bài viết này cho thấy rằng thuế các-bon sẽ rất phù hợp nếu được coi là khả thi về mặt chính trị và ETS là một lựa chọn hấp dẫn trong bối cảnh của Việt Nam </w:t>
      </w:r>
      <w:r>
        <w:rPr>
          <w:rFonts w:ascii="Times New Roman" w:hAnsi="Times New Roman"/>
          <w:sz w:val="26"/>
          <w:szCs w:val="26"/>
          <w:lang w:val="pt-BR"/>
        </w:rPr>
        <w:t>có</w:t>
      </w:r>
      <w:r w:rsidRPr="002E3C03">
        <w:rPr>
          <w:rFonts w:ascii="Times New Roman" w:hAnsi="Times New Roman"/>
          <w:sz w:val="26"/>
          <w:szCs w:val="26"/>
          <w:lang w:val="pt-BR"/>
        </w:rPr>
        <w:t xml:space="preserve"> được nhận thức cao hơn. Tuy nhiên, nếu giới hạn phát thải ETS được đặt quá lỏng lẻo, thì ETS sẽ không hiệu quả, đặc biệt là trong quỹ đạo phát </w:t>
      </w:r>
      <w:r w:rsidRPr="00174E86">
        <w:rPr>
          <w:rFonts w:ascii="Times New Roman" w:hAnsi="Times New Roman"/>
          <w:spacing w:val="-4"/>
          <w:sz w:val="26"/>
          <w:szCs w:val="26"/>
          <w:lang w:val="pt-BR"/>
        </w:rPr>
        <w:t>thải BAU cao được nêu trong NDC. Có thể có cả ETS và thuế các-bon cùng mộ</w:t>
      </w:r>
      <w:r>
        <w:rPr>
          <w:rFonts w:ascii="Times New Roman" w:hAnsi="Times New Roman"/>
          <w:spacing w:val="-4"/>
          <w:sz w:val="26"/>
          <w:szCs w:val="26"/>
          <w:lang w:val="pt-BR"/>
        </w:rPr>
        <w:t>t lúc</w:t>
      </w:r>
      <w:r w:rsidRPr="00174E86">
        <w:rPr>
          <w:rFonts w:ascii="Times New Roman" w:hAnsi="Times New Roman"/>
          <w:spacing w:val="-4"/>
          <w:sz w:val="26"/>
          <w:szCs w:val="26"/>
          <w:lang w:val="pt-BR"/>
        </w:rPr>
        <w:t xml:space="preserve">. Các cuộc phỏng vấn cho thấy rằng việc áp dụng dần bắt đầu với giá các-bon khiêm tốn và nỗ lực nâng cao nhận thức có thể là rất quan trọng trong bối cảnh của Việt Nam. Các vấn đề quan trọng khác bao gồm phạm vi chương trình, cơ chế phân bổ trợ cấp ETS, cơ chế ổn định giá và xử lý các ngành </w:t>
      </w:r>
      <w:r>
        <w:rPr>
          <w:rFonts w:ascii="Times New Roman" w:hAnsi="Times New Roman"/>
          <w:spacing w:val="-4"/>
          <w:sz w:val="26"/>
          <w:szCs w:val="26"/>
          <w:lang w:val="pt-BR"/>
        </w:rPr>
        <w:t>sản xuất</w:t>
      </w:r>
      <w:r w:rsidRPr="00174E86">
        <w:rPr>
          <w:rFonts w:ascii="Times New Roman" w:hAnsi="Times New Roman"/>
          <w:spacing w:val="-4"/>
          <w:sz w:val="26"/>
          <w:szCs w:val="26"/>
          <w:lang w:val="pt-BR"/>
        </w:rPr>
        <w:t xml:space="preserve"> thương mại sử dụng nhiều khí thải. Các nghiên cứu trên có </w:t>
      </w:r>
      <w:r>
        <w:rPr>
          <w:rFonts w:ascii="Times New Roman" w:hAnsi="Times New Roman"/>
          <w:spacing w:val="-4"/>
          <w:sz w:val="26"/>
          <w:szCs w:val="26"/>
          <w:lang w:val="pt-BR"/>
        </w:rPr>
        <w:t>ý nghĩa</w:t>
      </w:r>
      <w:r w:rsidRPr="00174E86">
        <w:rPr>
          <w:rFonts w:ascii="Times New Roman" w:hAnsi="Times New Roman"/>
          <w:spacing w:val="-4"/>
          <w:sz w:val="26"/>
          <w:szCs w:val="26"/>
          <w:lang w:val="pt-BR"/>
        </w:rPr>
        <w:t xml:space="preserve"> tham khảo đối với Luận án khi phân tích các quy định và giải pháp về xác định giá các-bon tại Việt Nam.</w:t>
      </w:r>
    </w:p>
    <w:p w14:paraId="616AD4D4" w14:textId="3B4831BD" w:rsidR="004160F5" w:rsidRPr="002E3C03" w:rsidRDefault="00956BCA" w:rsidP="001B0F65">
      <w:pPr>
        <w:spacing w:after="0" w:line="360" w:lineRule="auto"/>
        <w:rPr>
          <w:rFonts w:ascii="Times New Roman" w:hAnsi="Times New Roman"/>
          <w:i/>
          <w:iCs/>
          <w:noProof/>
          <w:sz w:val="26"/>
          <w:szCs w:val="26"/>
          <w:lang w:val="pt-BR" w:bidi="en-US"/>
        </w:rPr>
      </w:pPr>
      <w:r w:rsidRPr="002E3C03">
        <w:rPr>
          <w:rFonts w:ascii="Times New Roman" w:hAnsi="Times New Roman"/>
          <w:i/>
          <w:iCs/>
          <w:noProof/>
          <w:sz w:val="26"/>
          <w:szCs w:val="26"/>
          <w:lang w:val="pt-BR" w:bidi="en-US"/>
        </w:rPr>
        <w:t xml:space="preserve">iii). </w:t>
      </w:r>
      <w:r w:rsidR="00AC4FD2" w:rsidRPr="002E3C03">
        <w:rPr>
          <w:rFonts w:ascii="Times New Roman" w:hAnsi="Times New Roman"/>
          <w:i/>
          <w:iCs/>
          <w:noProof/>
          <w:sz w:val="26"/>
          <w:szCs w:val="26"/>
          <w:lang w:val="pt-BR" w:bidi="en-US"/>
        </w:rPr>
        <w:t>N</w:t>
      </w:r>
      <w:r w:rsidR="004160F5" w:rsidRPr="002E3C03">
        <w:rPr>
          <w:rFonts w:ascii="Times New Roman" w:hAnsi="Times New Roman"/>
          <w:i/>
          <w:iCs/>
          <w:noProof/>
          <w:sz w:val="26"/>
          <w:szCs w:val="26"/>
          <w:lang w:val="pt-BR" w:bidi="en-US"/>
        </w:rPr>
        <w:t>ghiên cứu về hoạt động của thị trường các-bon</w:t>
      </w:r>
    </w:p>
    <w:p w14:paraId="01A9802D" w14:textId="77777777" w:rsidR="009D4B18" w:rsidRPr="00841E66" w:rsidRDefault="009D4B18" w:rsidP="009D4B18">
      <w:pPr>
        <w:spacing w:after="0" w:line="360" w:lineRule="auto"/>
        <w:ind w:firstLine="567"/>
        <w:jc w:val="both"/>
        <w:rPr>
          <w:rFonts w:ascii="Times New Roman" w:eastAsia="Times New Roman" w:hAnsi="Times New Roman"/>
          <w:bCs/>
          <w:noProof/>
          <w:spacing w:val="-8"/>
          <w:sz w:val="26"/>
          <w:szCs w:val="26"/>
          <w:lang w:val="pt-BR" w:bidi="en-US"/>
        </w:rPr>
      </w:pPr>
      <w:bookmarkStart w:id="216" w:name="_Toc171090033"/>
      <w:bookmarkStart w:id="217" w:name="_Toc193014175"/>
      <w:bookmarkStart w:id="218" w:name="_Toc197245801"/>
      <w:bookmarkStart w:id="219" w:name="_Toc197245922"/>
      <w:bookmarkStart w:id="220" w:name="_Toc197247462"/>
      <w:r w:rsidRPr="002E3C03">
        <w:rPr>
          <w:rFonts w:ascii="Times New Roman" w:eastAsia="Times New Roman" w:hAnsi="Times New Roman"/>
          <w:bCs/>
          <w:noProof/>
          <w:spacing w:val="-2"/>
          <w:sz w:val="26"/>
          <w:szCs w:val="26"/>
          <w:lang w:val="pt-BR" w:bidi="en-US"/>
        </w:rPr>
        <w:t xml:space="preserve">Hoạt động của </w:t>
      </w:r>
      <w:r>
        <w:rPr>
          <w:rFonts w:ascii="Times New Roman" w:hAnsi="Times New Roman"/>
          <w:sz w:val="26"/>
          <w:szCs w:val="26"/>
          <w:lang w:val="pt-BR"/>
        </w:rPr>
        <w:t>TTCB</w:t>
      </w:r>
      <w:r w:rsidRPr="002E3C03">
        <w:rPr>
          <w:rFonts w:ascii="Times New Roman" w:eastAsia="Times New Roman" w:hAnsi="Times New Roman"/>
          <w:bCs/>
          <w:noProof/>
          <w:spacing w:val="-2"/>
          <w:sz w:val="26"/>
          <w:szCs w:val="26"/>
          <w:lang w:val="pt-BR" w:bidi="en-US"/>
        </w:rPr>
        <w:t xml:space="preserve"> được các nghiên cứu khẳng định rằng diễn ra ở nhiều hình thức và cấp độ khác nhau, đồng thời ngày càng phát triển, sự hợp tác giữa các </w:t>
      </w:r>
      <w:r>
        <w:rPr>
          <w:rFonts w:ascii="Times New Roman" w:eastAsia="Times New Roman" w:hAnsi="Times New Roman"/>
          <w:bCs/>
          <w:noProof/>
          <w:spacing w:val="-8"/>
          <w:sz w:val="26"/>
          <w:szCs w:val="26"/>
          <w:lang w:val="pt-BR" w:bidi="en-US"/>
        </w:rPr>
        <w:lastRenderedPageBreak/>
        <w:t>nước</w:t>
      </w:r>
      <w:r w:rsidRPr="00841E66">
        <w:rPr>
          <w:rFonts w:ascii="Times New Roman" w:eastAsia="Times New Roman" w:hAnsi="Times New Roman"/>
          <w:bCs/>
          <w:noProof/>
          <w:spacing w:val="-8"/>
          <w:sz w:val="26"/>
          <w:szCs w:val="26"/>
          <w:lang w:val="pt-BR" w:bidi="en-US"/>
        </w:rPr>
        <w:t xml:space="preserve"> và khu vực không ngừng được đẩy mạnh. </w:t>
      </w:r>
      <w:r w:rsidRPr="00841E66">
        <w:rPr>
          <w:rFonts w:ascii="Times New Roman" w:hAnsi="Times New Roman"/>
          <w:spacing w:val="-8"/>
          <w:sz w:val="26"/>
          <w:szCs w:val="26"/>
          <w:lang w:val="pt-BR"/>
        </w:rPr>
        <w:t xml:space="preserve">Một số nghiên cứu </w:t>
      </w:r>
      <w:r w:rsidRPr="00841E66">
        <w:rPr>
          <w:rFonts w:ascii="Times New Roman" w:hAnsi="Times New Roman"/>
          <w:noProof/>
          <w:spacing w:val="-8"/>
          <w:sz w:val="26"/>
          <w:szCs w:val="26"/>
          <w:lang w:val="pt-BR"/>
        </w:rPr>
        <w:t>về “</w:t>
      </w:r>
      <w:r w:rsidRPr="00841E66">
        <w:rPr>
          <w:rFonts w:ascii="Times New Roman" w:hAnsi="Times New Roman"/>
          <w:i/>
          <w:noProof/>
          <w:spacing w:val="-8"/>
          <w:sz w:val="26"/>
          <w:szCs w:val="26"/>
          <w:lang w:val="pt-BR"/>
        </w:rPr>
        <w:t>Pricing carbon: the European Union emissions trading scheme</w:t>
      </w:r>
      <w:r w:rsidRPr="00841E66">
        <w:rPr>
          <w:rFonts w:ascii="Times New Roman" w:hAnsi="Times New Roman"/>
          <w:noProof/>
          <w:spacing w:val="-8"/>
          <w:sz w:val="26"/>
          <w:szCs w:val="26"/>
          <w:lang w:val="pt-BR"/>
        </w:rPr>
        <w:t xml:space="preserve">” </w:t>
      </w:r>
      <w:r w:rsidRPr="00841E66">
        <w:rPr>
          <w:rFonts w:ascii="Times New Roman" w:hAnsi="Times New Roman"/>
          <w:spacing w:val="-8"/>
          <w:sz w:val="26"/>
          <w:szCs w:val="26"/>
          <w:lang w:val="pt-BR"/>
        </w:rPr>
        <w:t>(</w:t>
      </w:r>
      <w:r w:rsidRPr="00841E66">
        <w:rPr>
          <w:rFonts w:ascii="Times New Roman" w:hAnsi="Times New Roman"/>
          <w:noProof/>
          <w:spacing w:val="-8"/>
          <w:sz w:val="26"/>
          <w:szCs w:val="26"/>
          <w:lang w:val="pt-BR"/>
        </w:rPr>
        <w:t>Ellerman, 2010)</w:t>
      </w:r>
      <w:r w:rsidRPr="00841E66">
        <w:rPr>
          <w:rFonts w:ascii="Times New Roman" w:hAnsi="Times New Roman"/>
          <w:spacing w:val="-8"/>
          <w:sz w:val="26"/>
          <w:szCs w:val="26"/>
          <w:lang w:val="pt-BR"/>
        </w:rPr>
        <w:t xml:space="preserve"> và “</w:t>
      </w:r>
      <w:r w:rsidRPr="00841E66">
        <w:rPr>
          <w:rFonts w:ascii="Times New Roman" w:hAnsi="Times New Roman"/>
          <w:i/>
          <w:spacing w:val="-8"/>
          <w:sz w:val="26"/>
          <w:szCs w:val="26"/>
          <w:lang w:val="pt-BR"/>
        </w:rPr>
        <w:t>Cap-Setting, Price Uncertainty and Investment Decisions in Emissions Trading Systems</w:t>
      </w:r>
      <w:r w:rsidRPr="00841E66">
        <w:rPr>
          <w:rFonts w:ascii="Times New Roman" w:hAnsi="Times New Roman"/>
          <w:spacing w:val="-8"/>
          <w:sz w:val="26"/>
          <w:szCs w:val="26"/>
          <w:lang w:val="pt-BR"/>
        </w:rPr>
        <w:t>” (Gilbert et al., 2014) cho rằng</w:t>
      </w:r>
      <w:r w:rsidRPr="00841E66">
        <w:rPr>
          <w:rFonts w:ascii="Times New Roman" w:hAnsi="Times New Roman"/>
          <w:i/>
          <w:spacing w:val="-8"/>
          <w:sz w:val="26"/>
          <w:szCs w:val="26"/>
          <w:lang w:val="pt-BR"/>
        </w:rPr>
        <w:t xml:space="preserve"> </w:t>
      </w:r>
      <w:r w:rsidRPr="00841E66">
        <w:rPr>
          <w:rFonts w:ascii="Times New Roman" w:hAnsi="Times New Roman"/>
          <w:spacing w:val="-8"/>
          <w:sz w:val="26"/>
          <w:szCs w:val="26"/>
          <w:lang w:val="pt-BR"/>
        </w:rPr>
        <w:t xml:space="preserve"> có rất nhiều mô hình tổ chức thị trường phát thải các-bon được thiết kế phù hợp với hoàn cảnh, điều kiện cụ thể của từng quốc gia và vùng lãnh thổ. Theo đó, hiện nay TTCB được chia ra làm 05 cấp độ thị trường, gồm có: </w:t>
      </w:r>
      <w:r w:rsidRPr="00841E66">
        <w:rPr>
          <w:rFonts w:ascii="Times New Roman" w:hAnsi="Times New Roman"/>
          <w:i/>
          <w:spacing w:val="-8"/>
          <w:sz w:val="26"/>
          <w:szCs w:val="26"/>
          <w:lang w:val="pt-BR"/>
        </w:rPr>
        <w:t>Thứ nhất,</w:t>
      </w:r>
      <w:r w:rsidRPr="00841E66">
        <w:rPr>
          <w:rFonts w:ascii="Times New Roman" w:hAnsi="Times New Roman"/>
          <w:spacing w:val="-8"/>
          <w:sz w:val="26"/>
          <w:szCs w:val="26"/>
          <w:lang w:val="pt-BR"/>
        </w:rPr>
        <w:t xml:space="preserve"> cấp độ toàn cầu: Thông qua khuôn khổ KP</w:t>
      </w:r>
      <w:r w:rsidRPr="00841E66">
        <w:rPr>
          <w:rFonts w:ascii="Times New Roman" w:hAnsi="Times New Roman"/>
          <w:color w:val="FF0000"/>
          <w:spacing w:val="-8"/>
          <w:sz w:val="26"/>
          <w:szCs w:val="26"/>
          <w:lang w:val="pt-BR"/>
        </w:rPr>
        <w:t xml:space="preserve"> </w:t>
      </w:r>
      <w:r w:rsidRPr="00841E66">
        <w:rPr>
          <w:rFonts w:ascii="Times New Roman" w:hAnsi="Times New Roman"/>
          <w:spacing w:val="-8"/>
          <w:sz w:val="26"/>
          <w:szCs w:val="26"/>
          <w:lang w:val="pt-BR"/>
        </w:rPr>
        <w:t>với cơ chế về thị trường cùng thực hiện giữa các quốc gia phát triển có nghĩa vụ phải giảm thiểu khí thải JI</w:t>
      </w:r>
      <w:r w:rsidRPr="00841E66">
        <w:rPr>
          <w:rFonts w:ascii="Times New Roman" w:hAnsi="Times New Roman"/>
          <w:color w:val="FF0000"/>
          <w:spacing w:val="-8"/>
          <w:sz w:val="26"/>
          <w:szCs w:val="26"/>
          <w:lang w:val="pt-BR"/>
        </w:rPr>
        <w:t xml:space="preserve"> </w:t>
      </w:r>
      <w:r w:rsidRPr="00841E66">
        <w:rPr>
          <w:rFonts w:ascii="Times New Roman" w:hAnsi="Times New Roman"/>
          <w:spacing w:val="-8"/>
          <w:sz w:val="26"/>
          <w:szCs w:val="26"/>
          <w:lang w:val="pt-BR"/>
        </w:rPr>
        <w:t>và CDM</w:t>
      </w:r>
      <w:r w:rsidRPr="00841E66">
        <w:rPr>
          <w:rStyle w:val="FootnoteReference"/>
          <w:rFonts w:ascii="Times New Roman" w:hAnsi="Times New Roman"/>
          <w:spacing w:val="-8"/>
          <w:sz w:val="26"/>
          <w:szCs w:val="26"/>
        </w:rPr>
        <w:footnoteReference w:id="6"/>
      </w:r>
      <w:r w:rsidRPr="00841E66">
        <w:rPr>
          <w:rFonts w:ascii="Times New Roman" w:hAnsi="Times New Roman"/>
          <w:spacing w:val="-8"/>
          <w:sz w:val="26"/>
          <w:szCs w:val="26"/>
          <w:lang w:val="pt-BR"/>
        </w:rPr>
        <w:t>, REDD+</w:t>
      </w:r>
      <w:r w:rsidRPr="00841E66">
        <w:rPr>
          <w:rStyle w:val="FootnoteReference"/>
          <w:rFonts w:ascii="Times New Roman" w:hAnsi="Times New Roman"/>
          <w:spacing w:val="-8"/>
          <w:sz w:val="26"/>
          <w:szCs w:val="26"/>
        </w:rPr>
        <w:footnoteReference w:id="7"/>
      </w:r>
      <w:r w:rsidRPr="00841E66">
        <w:rPr>
          <w:rFonts w:ascii="Times New Roman" w:hAnsi="Times New Roman"/>
          <w:spacing w:val="-8"/>
          <w:sz w:val="26"/>
          <w:szCs w:val="26"/>
          <w:lang w:val="pt-BR"/>
        </w:rPr>
        <w:t xml:space="preserve">. </w:t>
      </w:r>
      <w:r w:rsidRPr="00841E66">
        <w:rPr>
          <w:rFonts w:ascii="Times New Roman" w:hAnsi="Times New Roman"/>
          <w:i/>
          <w:spacing w:val="-8"/>
          <w:sz w:val="26"/>
          <w:szCs w:val="26"/>
          <w:lang w:val="pt-BR"/>
        </w:rPr>
        <w:t>Thứ hai,</w:t>
      </w:r>
      <w:r w:rsidRPr="00841E66">
        <w:rPr>
          <w:rFonts w:ascii="Times New Roman" w:hAnsi="Times New Roman"/>
          <w:spacing w:val="-8"/>
          <w:sz w:val="26"/>
          <w:szCs w:val="26"/>
          <w:lang w:val="pt-BR"/>
        </w:rPr>
        <w:t xml:space="preserve"> cấp độ khu vực hoặc vùng: hình thành một thị trường chung cho các quốc gia trong cùng một khu vực địa lý như trường hợp của EU; hay trường hợp của Hoa Kỳ và Canada. </w:t>
      </w:r>
      <w:r w:rsidRPr="00841E66">
        <w:rPr>
          <w:rFonts w:ascii="Times New Roman" w:hAnsi="Times New Roman"/>
          <w:i/>
          <w:spacing w:val="-8"/>
          <w:sz w:val="26"/>
          <w:szCs w:val="26"/>
          <w:lang w:val="pt-BR"/>
        </w:rPr>
        <w:t>Thứ ba,</w:t>
      </w:r>
      <w:r w:rsidRPr="00841E66">
        <w:rPr>
          <w:rFonts w:ascii="Times New Roman" w:hAnsi="Times New Roman"/>
          <w:spacing w:val="-8"/>
          <w:sz w:val="26"/>
          <w:szCs w:val="26"/>
          <w:lang w:val="pt-BR"/>
        </w:rPr>
        <w:t xml:space="preserve"> cấp độ quốc gia: TTCB nội địa </w:t>
      </w:r>
      <w:r>
        <w:rPr>
          <w:rFonts w:ascii="Times New Roman" w:hAnsi="Times New Roman"/>
          <w:spacing w:val="-8"/>
          <w:sz w:val="26"/>
          <w:szCs w:val="26"/>
          <w:lang w:val="pt-BR"/>
        </w:rPr>
        <w:t>(</w:t>
      </w:r>
      <w:r w:rsidRPr="00841E66">
        <w:rPr>
          <w:rFonts w:ascii="Times New Roman" w:hAnsi="Times New Roman"/>
          <w:spacing w:val="-8"/>
          <w:sz w:val="26"/>
          <w:szCs w:val="26"/>
          <w:lang w:val="pt-BR"/>
        </w:rPr>
        <w:t>New Zealand, Hàn Quốc</w:t>
      </w:r>
      <w:r>
        <w:rPr>
          <w:rFonts w:ascii="Times New Roman" w:hAnsi="Times New Roman"/>
          <w:spacing w:val="-8"/>
          <w:sz w:val="26"/>
          <w:szCs w:val="26"/>
          <w:lang w:val="pt-BR"/>
        </w:rPr>
        <w:t>)</w:t>
      </w:r>
      <w:r w:rsidRPr="00841E66">
        <w:rPr>
          <w:rFonts w:ascii="Times New Roman" w:hAnsi="Times New Roman"/>
          <w:spacing w:val="-8"/>
          <w:sz w:val="26"/>
          <w:szCs w:val="26"/>
          <w:lang w:val="pt-BR"/>
        </w:rPr>
        <w:t xml:space="preserve">. </w:t>
      </w:r>
      <w:r w:rsidRPr="00841E66">
        <w:rPr>
          <w:rFonts w:ascii="Times New Roman" w:hAnsi="Times New Roman"/>
          <w:i/>
          <w:spacing w:val="-8"/>
          <w:sz w:val="26"/>
          <w:szCs w:val="26"/>
          <w:lang w:val="pt-BR"/>
        </w:rPr>
        <w:t>Thứ tư,</w:t>
      </w:r>
      <w:r w:rsidRPr="00841E66">
        <w:rPr>
          <w:rFonts w:ascii="Times New Roman" w:hAnsi="Times New Roman"/>
          <w:spacing w:val="-8"/>
          <w:sz w:val="26"/>
          <w:szCs w:val="26"/>
          <w:lang w:val="pt-BR"/>
        </w:rPr>
        <w:t xml:space="preserve"> cấp độ tỉnh hoặc thành phố: phát triển TTCB riêng cho từng tỉnh thành như trường hợp của Trung Quốc với 8 thị trường cho 8 tỉnh/thành phố, trước khi có thể liên kết với nhau thành thị trường quốc gia; của Nhật Bản. </w:t>
      </w:r>
      <w:r w:rsidRPr="00841E66">
        <w:rPr>
          <w:rFonts w:ascii="Times New Roman" w:hAnsi="Times New Roman"/>
          <w:i/>
          <w:spacing w:val="-8"/>
          <w:sz w:val="26"/>
          <w:szCs w:val="26"/>
          <w:lang w:val="pt-BR"/>
        </w:rPr>
        <w:t>Thứ năm,</w:t>
      </w:r>
      <w:r w:rsidRPr="00841E66">
        <w:rPr>
          <w:rFonts w:ascii="Times New Roman" w:hAnsi="Times New Roman"/>
          <w:spacing w:val="-8"/>
          <w:sz w:val="26"/>
          <w:szCs w:val="26"/>
          <w:lang w:val="pt-BR"/>
        </w:rPr>
        <w:t xml:space="preserve"> thị trường theo ngành: Thị trường trong các ngành thâm du</w:t>
      </w:r>
      <w:r>
        <w:rPr>
          <w:rFonts w:ascii="Times New Roman" w:hAnsi="Times New Roman"/>
          <w:spacing w:val="-8"/>
          <w:sz w:val="26"/>
          <w:szCs w:val="26"/>
          <w:lang w:val="pt-BR"/>
        </w:rPr>
        <w:t>̣ng năng lượng (</w:t>
      </w:r>
      <w:r w:rsidRPr="00841E66">
        <w:rPr>
          <w:rFonts w:ascii="Times New Roman" w:hAnsi="Times New Roman"/>
          <w:spacing w:val="-8"/>
          <w:sz w:val="26"/>
          <w:szCs w:val="26"/>
          <w:lang w:val="pt-BR"/>
        </w:rPr>
        <w:t>ngành năng lượng, sản xuất</w:t>
      </w:r>
      <w:r>
        <w:rPr>
          <w:rFonts w:ascii="Times New Roman" w:hAnsi="Times New Roman"/>
          <w:spacing w:val="-8"/>
          <w:sz w:val="26"/>
          <w:szCs w:val="26"/>
          <w:lang w:val="pt-BR"/>
        </w:rPr>
        <w:t xml:space="preserve"> sắt, ngành hàng không) </w:t>
      </w:r>
      <w:r w:rsidRPr="00841E66">
        <w:rPr>
          <w:rFonts w:ascii="Times New Roman" w:hAnsi="Times New Roman"/>
          <w:spacing w:val="-8"/>
          <w:sz w:val="26"/>
          <w:szCs w:val="26"/>
          <w:lang w:val="pt-BR"/>
        </w:rPr>
        <w:t>như trường hợp của Trung Quốc đối với ngành điện. Nội dung của bài viết hữu ích cho việc tham khảo Luận án về mặt lý luận đối với các hình thức hoạt động của TTCB.</w:t>
      </w:r>
    </w:p>
    <w:p w14:paraId="5EA6EEE6" w14:textId="77777777" w:rsidR="009D4B18" w:rsidRPr="002E3C03" w:rsidRDefault="009D4B18" w:rsidP="009D4B18">
      <w:pPr>
        <w:shd w:val="clear" w:color="auto" w:fill="FFFFFF"/>
        <w:spacing w:after="0" w:line="360" w:lineRule="auto"/>
        <w:ind w:firstLine="567"/>
        <w:jc w:val="both"/>
        <w:rPr>
          <w:rStyle w:val="citetitle"/>
          <w:rFonts w:ascii="Times New Roman" w:hAnsi="Times New Roman"/>
          <w:sz w:val="26"/>
          <w:szCs w:val="26"/>
          <w:lang w:val="pt-BR"/>
        </w:rPr>
      </w:pPr>
      <w:r w:rsidRPr="002E3C03">
        <w:rPr>
          <w:rFonts w:ascii="Times New Roman" w:eastAsia="Times New Roman" w:hAnsi="Times New Roman"/>
          <w:sz w:val="26"/>
          <w:szCs w:val="26"/>
          <w:lang w:val="pt-BR"/>
        </w:rPr>
        <w:t xml:space="preserve"> Bài viết “</w:t>
      </w:r>
      <w:r w:rsidRPr="002E3C03">
        <w:rPr>
          <w:rStyle w:val="citetitle"/>
          <w:rFonts w:ascii="Times New Roman" w:hAnsi="Times New Roman"/>
          <w:i/>
          <w:sz w:val="26"/>
          <w:szCs w:val="26"/>
          <w:lang w:val="pt-BR"/>
        </w:rPr>
        <w:t>Between Twilight and Renaissance: Changing Prospects for the Carbon Market</w:t>
      </w:r>
      <w:r w:rsidRPr="002E3C03">
        <w:rPr>
          <w:rStyle w:val="citetitle"/>
          <w:rFonts w:ascii="Times New Roman" w:hAnsi="Times New Roman"/>
          <w:sz w:val="26"/>
          <w:szCs w:val="26"/>
          <w:lang w:val="pt-BR"/>
        </w:rPr>
        <w:t xml:space="preserve">” </w:t>
      </w:r>
      <w:r w:rsidRPr="002E3C03">
        <w:rPr>
          <w:rFonts w:ascii="Times New Roman" w:eastAsia="Times New Roman" w:hAnsi="Times New Roman"/>
          <w:sz w:val="26"/>
          <w:szCs w:val="26"/>
          <w:lang w:val="pt-BR"/>
        </w:rPr>
        <w:t xml:space="preserve">(Mehling, 2013) </w:t>
      </w:r>
      <w:r>
        <w:rPr>
          <w:rFonts w:ascii="Times New Roman" w:eastAsia="Times New Roman" w:hAnsi="Times New Roman"/>
          <w:sz w:val="26"/>
          <w:szCs w:val="26"/>
          <w:lang w:val="pt-BR"/>
        </w:rPr>
        <w:t xml:space="preserve">đăng trên tạp chí </w:t>
      </w:r>
      <w:r w:rsidRPr="000C0C0A">
        <w:rPr>
          <w:rFonts w:ascii="Times New Roman" w:eastAsia="Times New Roman" w:hAnsi="Times New Roman"/>
          <w:i/>
          <w:iCs/>
          <w:sz w:val="26"/>
          <w:szCs w:val="24"/>
        </w:rPr>
        <w:t>Carbon and Climate Law Review</w:t>
      </w:r>
      <w:r w:rsidRPr="002E3C03">
        <w:rPr>
          <w:rFonts w:ascii="Times New Roman" w:eastAsia="Times New Roman" w:hAnsi="Times New Roman"/>
          <w:iCs/>
          <w:sz w:val="26"/>
          <w:szCs w:val="24"/>
        </w:rPr>
        <w:t xml:space="preserve"> 5(4): 277-</w:t>
      </w:r>
      <w:r>
        <w:rPr>
          <w:rFonts w:ascii="Times New Roman" w:eastAsia="Times New Roman" w:hAnsi="Times New Roman"/>
          <w:iCs/>
          <w:sz w:val="26"/>
          <w:szCs w:val="24"/>
        </w:rPr>
        <w:t>2</w:t>
      </w:r>
      <w:r w:rsidRPr="002E3C03">
        <w:rPr>
          <w:rFonts w:ascii="Times New Roman" w:eastAsia="Times New Roman" w:hAnsi="Times New Roman"/>
          <w:iCs/>
          <w:sz w:val="26"/>
          <w:szCs w:val="24"/>
        </w:rPr>
        <w:t>90</w:t>
      </w:r>
      <w:r>
        <w:rPr>
          <w:rFonts w:ascii="Times New Roman" w:eastAsia="Times New Roman" w:hAnsi="Times New Roman"/>
          <w:iCs/>
          <w:sz w:val="26"/>
          <w:szCs w:val="24"/>
        </w:rPr>
        <w:t xml:space="preserve">. Tác giả </w:t>
      </w:r>
      <w:r w:rsidRPr="002E3C03">
        <w:rPr>
          <w:rFonts w:ascii="Times New Roman" w:eastAsia="Times New Roman" w:hAnsi="Times New Roman"/>
          <w:sz w:val="26"/>
          <w:szCs w:val="26"/>
          <w:lang w:val="pt-BR"/>
        </w:rPr>
        <w:t xml:space="preserve">cho rằng </w:t>
      </w:r>
      <w:r w:rsidRPr="002E3C03">
        <w:rPr>
          <w:rStyle w:val="citetitle"/>
          <w:rFonts w:ascii="Times New Roman" w:hAnsi="Times New Roman"/>
          <w:sz w:val="26"/>
          <w:szCs w:val="26"/>
          <w:lang w:val="pt-BR"/>
        </w:rPr>
        <w:t xml:space="preserve">kinh doanh </w:t>
      </w:r>
      <w:r>
        <w:rPr>
          <w:rFonts w:ascii="Times New Roman" w:hAnsi="Times New Roman"/>
          <w:sz w:val="26"/>
          <w:szCs w:val="26"/>
          <w:lang w:val="pt-BR"/>
        </w:rPr>
        <w:t>TTCB</w:t>
      </w:r>
      <w:r w:rsidRPr="002E3C03">
        <w:rPr>
          <w:rStyle w:val="citetitle"/>
          <w:rFonts w:ascii="Times New Roman" w:hAnsi="Times New Roman"/>
          <w:sz w:val="26"/>
          <w:szCs w:val="26"/>
          <w:lang w:val="pt-BR"/>
        </w:rPr>
        <w:t xml:space="preserve"> đang được tiến hành ở các nước đang </w:t>
      </w:r>
      <w:r>
        <w:rPr>
          <w:rStyle w:val="citetitle"/>
          <w:rFonts w:ascii="Times New Roman" w:hAnsi="Times New Roman"/>
          <w:sz w:val="26"/>
          <w:szCs w:val="26"/>
          <w:lang w:val="pt-BR"/>
        </w:rPr>
        <w:t>trong quá trình công nghiệp hóa</w:t>
      </w:r>
      <w:r w:rsidRPr="002E3C03">
        <w:rPr>
          <w:rStyle w:val="citetitle"/>
          <w:rFonts w:ascii="Times New Roman" w:hAnsi="Times New Roman"/>
          <w:sz w:val="26"/>
          <w:szCs w:val="26"/>
          <w:lang w:val="pt-BR"/>
        </w:rPr>
        <w:t xml:space="preserve">, với nhiều lợi ích được quy định cho các công cụ dựa trên thị trường để giảm thiểu </w:t>
      </w:r>
      <w:r>
        <w:rPr>
          <w:rStyle w:val="citetitle"/>
          <w:rFonts w:ascii="Times New Roman" w:hAnsi="Times New Roman"/>
          <w:sz w:val="26"/>
          <w:szCs w:val="26"/>
          <w:lang w:val="pt-BR"/>
        </w:rPr>
        <w:t>GHG</w:t>
      </w:r>
      <w:r w:rsidRPr="002E3C03">
        <w:rPr>
          <w:rStyle w:val="citetitle"/>
          <w:rFonts w:ascii="Times New Roman" w:hAnsi="Times New Roman"/>
          <w:sz w:val="26"/>
          <w:szCs w:val="26"/>
          <w:lang w:val="pt-BR"/>
        </w:rPr>
        <w:t xml:space="preserve">, sự gia tăng của </w:t>
      </w:r>
      <w:r>
        <w:rPr>
          <w:rStyle w:val="citetitle"/>
          <w:rFonts w:ascii="Times New Roman" w:hAnsi="Times New Roman"/>
          <w:sz w:val="26"/>
          <w:szCs w:val="26"/>
          <w:lang w:val="pt-BR"/>
        </w:rPr>
        <w:t>TTCB</w:t>
      </w:r>
      <w:r w:rsidRPr="002E3C03">
        <w:rPr>
          <w:rStyle w:val="citetitle"/>
          <w:rFonts w:ascii="Times New Roman" w:hAnsi="Times New Roman"/>
          <w:sz w:val="26"/>
          <w:szCs w:val="26"/>
          <w:lang w:val="pt-BR"/>
        </w:rPr>
        <w:t xml:space="preserve"> của các </w:t>
      </w:r>
      <w:r>
        <w:rPr>
          <w:rStyle w:val="citetitle"/>
          <w:rFonts w:ascii="Times New Roman" w:hAnsi="Times New Roman"/>
          <w:sz w:val="26"/>
          <w:szCs w:val="26"/>
          <w:lang w:val="pt-BR"/>
        </w:rPr>
        <w:t>quốc gia</w:t>
      </w:r>
      <w:r w:rsidRPr="002E3C03">
        <w:rPr>
          <w:rStyle w:val="citetitle"/>
          <w:rFonts w:ascii="Times New Roman" w:hAnsi="Times New Roman"/>
          <w:sz w:val="26"/>
          <w:szCs w:val="26"/>
          <w:lang w:val="pt-BR"/>
        </w:rPr>
        <w:t xml:space="preserve"> mới nổi sẽ không có gì ngạc nhiên nhưng sẽ là quá sớm nếu giả định về sự phục hưng của </w:t>
      </w:r>
      <w:r>
        <w:rPr>
          <w:rFonts w:ascii="Times New Roman" w:hAnsi="Times New Roman"/>
          <w:sz w:val="26"/>
          <w:szCs w:val="26"/>
          <w:lang w:val="pt-BR"/>
        </w:rPr>
        <w:t>TTCB</w:t>
      </w:r>
      <w:r w:rsidRPr="002E3C03">
        <w:rPr>
          <w:rStyle w:val="citetitle"/>
          <w:rFonts w:ascii="Times New Roman" w:hAnsi="Times New Roman"/>
          <w:sz w:val="26"/>
          <w:szCs w:val="26"/>
          <w:lang w:val="pt-BR"/>
        </w:rPr>
        <w:t xml:space="preserve">. Như kinh nghiệm của các nước công nghiệp phát triển đã chỉ ra, việc phân bổ số lượng </w:t>
      </w:r>
      <w:r>
        <w:rPr>
          <w:rStyle w:val="citetitle"/>
          <w:rFonts w:ascii="Times New Roman" w:hAnsi="Times New Roman"/>
          <w:sz w:val="26"/>
          <w:szCs w:val="26"/>
          <w:lang w:val="pt-BR"/>
        </w:rPr>
        <w:t>hạn ngạch</w:t>
      </w:r>
      <w:r w:rsidRPr="002E3C03">
        <w:rPr>
          <w:rStyle w:val="citetitle"/>
          <w:rFonts w:ascii="Times New Roman" w:hAnsi="Times New Roman"/>
          <w:sz w:val="26"/>
          <w:szCs w:val="26"/>
          <w:lang w:val="pt-BR"/>
        </w:rPr>
        <w:t xml:space="preserve"> có thể giao dịch đặt ra những yêu cầu đáng kể </w:t>
      </w:r>
      <w:r w:rsidRPr="002E3C03">
        <w:rPr>
          <w:rStyle w:val="citetitle"/>
          <w:rFonts w:ascii="Times New Roman" w:hAnsi="Times New Roman"/>
          <w:sz w:val="26"/>
          <w:szCs w:val="26"/>
          <w:lang w:val="pt-BR"/>
        </w:rPr>
        <w:lastRenderedPageBreak/>
        <w:t xml:space="preserve">với các cơ quan có thẩm quyền thực hiện đòi hỏi năng lực kỹ thuật và quyết tâm chính trị để thành công. </w:t>
      </w:r>
    </w:p>
    <w:p w14:paraId="4527E25E" w14:textId="77777777" w:rsidR="009D4B18" w:rsidRPr="002E3C03" w:rsidRDefault="009D4B18" w:rsidP="009D4B18">
      <w:pPr>
        <w:spacing w:after="0" w:line="360" w:lineRule="auto"/>
        <w:ind w:firstLine="567"/>
        <w:jc w:val="both"/>
        <w:rPr>
          <w:rFonts w:ascii="Times New Roman" w:hAnsi="Times New Roman"/>
          <w:sz w:val="26"/>
          <w:szCs w:val="26"/>
        </w:rPr>
      </w:pPr>
      <w:r w:rsidRPr="002E3C03">
        <w:rPr>
          <w:rFonts w:ascii="Times New Roman" w:hAnsi="Times New Roman"/>
          <w:sz w:val="26"/>
          <w:szCs w:val="26"/>
          <w:lang w:val="pt-BR"/>
        </w:rPr>
        <w:t xml:space="preserve"> </w:t>
      </w:r>
      <w:r w:rsidRPr="002E3C03">
        <w:rPr>
          <w:rFonts w:ascii="Times New Roman" w:hAnsi="Times New Roman"/>
          <w:sz w:val="26"/>
          <w:szCs w:val="26"/>
        </w:rPr>
        <w:t>Nghiên cứu của (Laing</w:t>
      </w:r>
      <w:r w:rsidRPr="002E3C03">
        <w:rPr>
          <w:rFonts w:ascii="Times New Roman" w:hAnsi="Times New Roman"/>
          <w:sz w:val="26"/>
          <w:szCs w:val="24"/>
        </w:rPr>
        <w:t xml:space="preserve"> and Mehling</w:t>
      </w:r>
      <w:r w:rsidRPr="002E3C03">
        <w:rPr>
          <w:rFonts w:ascii="Times New Roman" w:hAnsi="Times New Roman"/>
          <w:sz w:val="26"/>
          <w:szCs w:val="26"/>
        </w:rPr>
        <w:t>, 2013) về “</w:t>
      </w:r>
      <w:r w:rsidRPr="002E3C03">
        <w:rPr>
          <w:rFonts w:ascii="Times New Roman" w:hAnsi="Times New Roman"/>
          <w:i/>
          <w:sz w:val="26"/>
          <w:szCs w:val="26"/>
        </w:rPr>
        <w:t>International Experience with Emissions Trading. Climate Strategies</w:t>
      </w:r>
      <w:r w:rsidRPr="002E3C03">
        <w:rPr>
          <w:rFonts w:ascii="Times New Roman" w:hAnsi="Times New Roman"/>
          <w:sz w:val="26"/>
          <w:szCs w:val="26"/>
        </w:rPr>
        <w:t>”</w:t>
      </w:r>
      <w:r w:rsidRPr="002E3C03">
        <w:rPr>
          <w:rFonts w:ascii="Times New Roman" w:hAnsi="Times New Roman"/>
          <w:i/>
          <w:sz w:val="26"/>
          <w:szCs w:val="26"/>
        </w:rPr>
        <w:t xml:space="preserve">; </w:t>
      </w:r>
      <w:r w:rsidRPr="002E3C03">
        <w:rPr>
          <w:rFonts w:ascii="Times New Roman" w:hAnsi="Times New Roman"/>
          <w:sz w:val="26"/>
          <w:szCs w:val="26"/>
        </w:rPr>
        <w:t>nghiên cứu của (Schneck and</w:t>
      </w:r>
      <w:r w:rsidRPr="002E3C03">
        <w:rPr>
          <w:rFonts w:ascii="Times New Roman" w:hAnsi="Times New Roman"/>
          <w:sz w:val="26"/>
          <w:szCs w:val="24"/>
        </w:rPr>
        <w:t xml:space="preserve"> Monast</w:t>
      </w:r>
      <w:r w:rsidRPr="002E3C03">
        <w:rPr>
          <w:rFonts w:ascii="Times New Roman" w:hAnsi="Times New Roman"/>
          <w:sz w:val="26"/>
          <w:szCs w:val="26"/>
        </w:rPr>
        <w:t xml:space="preserve"> 2011) về “</w:t>
      </w:r>
      <w:hyperlink r:id="rId19" w:anchor=".UoJM6p6GXEA" w:history="1">
        <w:r w:rsidRPr="002E3C03">
          <w:rPr>
            <w:rFonts w:ascii="Times New Roman" w:hAnsi="Times New Roman"/>
            <w:i/>
            <w:sz w:val="26"/>
            <w:szCs w:val="26"/>
          </w:rPr>
          <w:t>Financial Market Reform and the Implications for Carbon Trading</w:t>
        </w:r>
      </w:hyperlink>
      <w:r w:rsidRPr="002E3C03">
        <w:rPr>
          <w:rFonts w:ascii="Times New Roman" w:hAnsi="Times New Roman"/>
          <w:sz w:val="26"/>
          <w:szCs w:val="26"/>
        </w:rPr>
        <w:t xml:space="preserve">” đã chỉ rằng, hiện nay các </w:t>
      </w:r>
      <w:r>
        <w:rPr>
          <w:rFonts w:ascii="Times New Roman" w:hAnsi="Times New Roman"/>
          <w:sz w:val="26"/>
          <w:szCs w:val="26"/>
          <w:lang w:val="pt-BR"/>
        </w:rPr>
        <w:t>TTCB</w:t>
      </w:r>
      <w:r w:rsidRPr="002E3C03">
        <w:rPr>
          <w:rFonts w:ascii="Times New Roman" w:hAnsi="Times New Roman"/>
          <w:sz w:val="26"/>
          <w:szCs w:val="26"/>
        </w:rPr>
        <w:t xml:space="preserve"> trên thế giới đều gặp các vấn đề và quá trình vận hành vẫn phải luôn tiếp tục được cải thiện, việc xây dựng và vận hành </w:t>
      </w:r>
      <w:r>
        <w:rPr>
          <w:rFonts w:ascii="Times New Roman" w:hAnsi="Times New Roman"/>
          <w:sz w:val="26"/>
          <w:szCs w:val="26"/>
          <w:lang w:val="pt-BR"/>
        </w:rPr>
        <w:t>TTCB</w:t>
      </w:r>
      <w:r w:rsidRPr="002E3C03">
        <w:rPr>
          <w:rFonts w:ascii="Times New Roman" w:hAnsi="Times New Roman"/>
          <w:sz w:val="26"/>
          <w:szCs w:val="26"/>
        </w:rPr>
        <w:t xml:space="preserve"> trên thế </w:t>
      </w:r>
      <w:r w:rsidRPr="002E3C03">
        <w:rPr>
          <w:rFonts w:ascii="Times New Roman" w:hAnsi="Times New Roman"/>
          <w:spacing w:val="-6"/>
          <w:sz w:val="26"/>
          <w:szCs w:val="26"/>
        </w:rPr>
        <w:t>giới vẫn chưa xác định được mô hình tối ưu</w:t>
      </w:r>
      <w:r w:rsidRPr="008E0ED1">
        <w:rPr>
          <w:rFonts w:ascii="Times New Roman" w:hAnsi="Times New Roman"/>
          <w:spacing w:val="-6"/>
          <w:sz w:val="26"/>
          <w:szCs w:val="26"/>
        </w:rPr>
        <w:t>.</w:t>
      </w:r>
      <w:r w:rsidRPr="002E3C03">
        <w:rPr>
          <w:rFonts w:ascii="Times New Roman" w:hAnsi="Times New Roman"/>
          <w:spacing w:val="-6"/>
          <w:sz w:val="26"/>
          <w:szCs w:val="26"/>
        </w:rPr>
        <w:t xml:space="preserve"> Mỗi nước có mức độ phát triển và cấu trúc nền kinh tế, thể chế chính trị khác nhau nên tính chất </w:t>
      </w:r>
      <w:r>
        <w:rPr>
          <w:rFonts w:ascii="Times New Roman" w:hAnsi="Times New Roman"/>
          <w:sz w:val="26"/>
          <w:szCs w:val="26"/>
          <w:lang w:val="pt-BR"/>
        </w:rPr>
        <w:t>TTCB</w:t>
      </w:r>
      <w:r w:rsidRPr="002E3C03">
        <w:rPr>
          <w:rFonts w:ascii="Times New Roman" w:hAnsi="Times New Roman"/>
          <w:spacing w:val="-6"/>
          <w:sz w:val="26"/>
          <w:szCs w:val="26"/>
        </w:rPr>
        <w:t xml:space="preserve"> khác</w:t>
      </w:r>
      <w:r w:rsidRPr="002E3C03">
        <w:rPr>
          <w:rFonts w:ascii="Times New Roman" w:hAnsi="Times New Roman"/>
          <w:sz w:val="26"/>
          <w:szCs w:val="26"/>
        </w:rPr>
        <w:t xml:space="preserve"> nhau. </w:t>
      </w:r>
    </w:p>
    <w:p w14:paraId="26241C46" w14:textId="77777777" w:rsidR="009D4B18" w:rsidRPr="008A467C" w:rsidRDefault="009D4B18" w:rsidP="009D4B18">
      <w:pPr>
        <w:autoSpaceDE w:val="0"/>
        <w:autoSpaceDN w:val="0"/>
        <w:adjustRightInd w:val="0"/>
        <w:spacing w:after="0" w:line="360" w:lineRule="auto"/>
        <w:ind w:firstLine="567"/>
        <w:jc w:val="both"/>
        <w:rPr>
          <w:rFonts w:ascii="Times New Roman" w:eastAsiaTheme="minorHAnsi" w:hAnsi="Times New Roman"/>
          <w:sz w:val="26"/>
          <w:szCs w:val="24"/>
        </w:rPr>
      </w:pPr>
      <w:r w:rsidRPr="002E3C03">
        <w:rPr>
          <w:rFonts w:ascii="Times New Roman" w:hAnsi="Times New Roman"/>
          <w:sz w:val="26"/>
          <w:szCs w:val="26"/>
        </w:rPr>
        <w:t>Bài viết “</w:t>
      </w:r>
      <w:r w:rsidRPr="002E3C03">
        <w:rPr>
          <w:rFonts w:ascii="Times New Roman" w:hAnsi="Times New Roman"/>
          <w:i/>
          <w:sz w:val="26"/>
          <w:szCs w:val="26"/>
        </w:rPr>
        <w:t>Toward a club of carbon markets</w:t>
      </w:r>
      <w:r w:rsidRPr="002E3C03">
        <w:rPr>
          <w:rFonts w:ascii="Times New Roman" w:hAnsi="Times New Roman"/>
          <w:sz w:val="26"/>
          <w:szCs w:val="26"/>
        </w:rPr>
        <w:t xml:space="preserve">” (Keohane at el., 2017) </w:t>
      </w:r>
      <w:r>
        <w:rPr>
          <w:rFonts w:ascii="Times New Roman" w:hAnsi="Times New Roman"/>
          <w:sz w:val="26"/>
          <w:szCs w:val="26"/>
        </w:rPr>
        <w:t xml:space="preserve">đăng trên tạp chí </w:t>
      </w:r>
      <w:r w:rsidRPr="002E3C03">
        <w:rPr>
          <w:rFonts w:ascii="Times New Roman" w:eastAsiaTheme="minorHAnsi" w:hAnsi="Times New Roman"/>
          <w:i/>
          <w:sz w:val="26"/>
          <w:szCs w:val="24"/>
        </w:rPr>
        <w:t>Climatic Change</w:t>
      </w:r>
      <w:r w:rsidRPr="002E3C03">
        <w:rPr>
          <w:rFonts w:ascii="Times New Roman" w:eastAsiaTheme="minorHAnsi" w:hAnsi="Times New Roman"/>
          <w:sz w:val="26"/>
          <w:szCs w:val="24"/>
        </w:rPr>
        <w:t xml:space="preserve">. </w:t>
      </w:r>
      <w:r w:rsidRPr="002E3C03">
        <w:rPr>
          <w:rFonts w:ascii="Times New Roman" w:eastAsiaTheme="minorHAnsi" w:hAnsi="Times New Roman"/>
          <w:bCs/>
          <w:sz w:val="26"/>
          <w:szCs w:val="24"/>
        </w:rPr>
        <w:t>144</w:t>
      </w:r>
      <w:r>
        <w:rPr>
          <w:rFonts w:ascii="Times New Roman" w:eastAsiaTheme="minorHAnsi" w:hAnsi="Times New Roman"/>
          <w:sz w:val="26"/>
          <w:szCs w:val="24"/>
        </w:rPr>
        <w:t xml:space="preserve">: 81-95. Nhóm tác giả </w:t>
      </w:r>
      <w:r w:rsidRPr="002E3C03">
        <w:rPr>
          <w:rFonts w:ascii="Times New Roman" w:hAnsi="Times New Roman"/>
          <w:sz w:val="26"/>
          <w:szCs w:val="26"/>
        </w:rPr>
        <w:t xml:space="preserve">đề xuất thành lập một câu lạc bộ các </w:t>
      </w:r>
      <w:r>
        <w:rPr>
          <w:rFonts w:ascii="Times New Roman" w:hAnsi="Times New Roman"/>
          <w:sz w:val="26"/>
          <w:szCs w:val="26"/>
          <w:lang w:val="pt-BR"/>
        </w:rPr>
        <w:t>TTCB</w:t>
      </w:r>
      <w:r w:rsidRPr="002E3C03">
        <w:rPr>
          <w:rFonts w:ascii="Times New Roman" w:hAnsi="Times New Roman"/>
          <w:sz w:val="26"/>
          <w:szCs w:val="26"/>
        </w:rPr>
        <w:t xml:space="preserve"> (CCM), nhằm thúc đẩy giảm sâu phát thải </w:t>
      </w:r>
      <w:r>
        <w:rPr>
          <w:rFonts w:ascii="Times New Roman" w:hAnsi="Times New Roman"/>
          <w:sz w:val="26"/>
          <w:szCs w:val="26"/>
        </w:rPr>
        <w:t>GHG</w:t>
      </w:r>
      <w:r w:rsidRPr="002E3C03">
        <w:rPr>
          <w:rFonts w:ascii="Times New Roman" w:hAnsi="Times New Roman"/>
          <w:sz w:val="26"/>
          <w:szCs w:val="26"/>
        </w:rPr>
        <w:t xml:space="preserve"> bằng cách hỗ trợ sự phát triển, hài hòa hóa và tăng cường tham vọng của các </w:t>
      </w:r>
      <w:r>
        <w:rPr>
          <w:rFonts w:ascii="Times New Roman" w:hAnsi="Times New Roman"/>
          <w:sz w:val="26"/>
          <w:szCs w:val="26"/>
          <w:lang w:val="pt-BR"/>
        </w:rPr>
        <w:t>TTCB</w:t>
      </w:r>
      <w:r w:rsidRPr="002E3C03">
        <w:rPr>
          <w:rFonts w:ascii="Times New Roman" w:hAnsi="Times New Roman"/>
          <w:sz w:val="26"/>
          <w:szCs w:val="26"/>
        </w:rPr>
        <w:t xml:space="preserve"> trong nước. </w:t>
      </w:r>
      <w:r>
        <w:rPr>
          <w:rFonts w:ascii="Times New Roman" w:hAnsi="Times New Roman"/>
          <w:sz w:val="26"/>
          <w:szCs w:val="26"/>
        </w:rPr>
        <w:t>Nhằm hiện thực hóa</w:t>
      </w:r>
      <w:r w:rsidRPr="002E3C03">
        <w:rPr>
          <w:rFonts w:ascii="Times New Roman" w:hAnsi="Times New Roman"/>
          <w:sz w:val="26"/>
          <w:szCs w:val="26"/>
        </w:rPr>
        <w:t xml:space="preserve"> mục tiêu, câu lạc bộ sẽ thiết lập các tiêu chuẩn chung hoặc tiêu chuẩn đối ứng cho cơ sở hạ tầng thị trường, minh bạch </w:t>
      </w:r>
      <w:r>
        <w:rPr>
          <w:rFonts w:ascii="Times New Roman" w:hAnsi="Times New Roman"/>
          <w:sz w:val="26"/>
          <w:szCs w:val="26"/>
        </w:rPr>
        <w:t>trong</w:t>
      </w:r>
      <w:r w:rsidRPr="002E3C03">
        <w:rPr>
          <w:rFonts w:ascii="Times New Roman" w:hAnsi="Times New Roman"/>
          <w:sz w:val="26"/>
          <w:szCs w:val="26"/>
        </w:rPr>
        <w:t xml:space="preserve"> môi trường; đề nghị công nhận </w:t>
      </w:r>
      <w:r w:rsidRPr="00174E86">
        <w:rPr>
          <w:rFonts w:ascii="Times New Roman" w:hAnsi="Times New Roman"/>
          <w:spacing w:val="-4"/>
          <w:sz w:val="26"/>
          <w:szCs w:val="26"/>
        </w:rPr>
        <w:t xml:space="preserve">lẫn nhau về đơn vị phát thải của các thành viên; cho phép các khu vực pháp lý tham gia chia sẻ kinh nghiệm và nhận hỗ trợ trong việc xây dựng năng lực thể chế; và thúc đẩy đầu tư trong nước và xuyên biên giới vào phát triển các-bon thấp. </w:t>
      </w:r>
      <w:r>
        <w:rPr>
          <w:rFonts w:ascii="Times New Roman" w:hAnsi="Times New Roman"/>
          <w:spacing w:val="-4"/>
          <w:sz w:val="26"/>
          <w:szCs w:val="26"/>
        </w:rPr>
        <w:t>CCM</w:t>
      </w:r>
      <w:r w:rsidRPr="00174E86">
        <w:rPr>
          <w:rFonts w:ascii="Times New Roman" w:hAnsi="Times New Roman"/>
          <w:spacing w:val="-4"/>
          <w:sz w:val="26"/>
          <w:szCs w:val="26"/>
        </w:rPr>
        <w:t xml:space="preserve"> </w:t>
      </w:r>
      <w:r>
        <w:rPr>
          <w:rFonts w:ascii="Times New Roman" w:hAnsi="Times New Roman"/>
          <w:spacing w:val="-4"/>
          <w:sz w:val="26"/>
          <w:szCs w:val="26"/>
        </w:rPr>
        <w:t>có</w:t>
      </w:r>
      <w:r w:rsidRPr="00174E86">
        <w:rPr>
          <w:rFonts w:ascii="Times New Roman" w:hAnsi="Times New Roman"/>
          <w:spacing w:val="-4"/>
          <w:sz w:val="26"/>
          <w:szCs w:val="26"/>
        </w:rPr>
        <w:t xml:space="preserve"> vai trò là hạt nhân hấp dẫn mạnh mẽ để mở rộng sự tham gia của các khu vực tài phán trong việc giảm thiểu khí hậu, giống như Hiệp định chung về Thuế quan và Thương mại (GATT) đóng vai trò là hạt nhân để mở rộng thương mại sản phẩm và dịch vụ. Một câu lạc bộ </w:t>
      </w:r>
      <w:r>
        <w:rPr>
          <w:rFonts w:ascii="Times New Roman" w:hAnsi="Times New Roman"/>
          <w:sz w:val="26"/>
          <w:szCs w:val="26"/>
          <w:lang w:val="pt-BR"/>
        </w:rPr>
        <w:t>TTCB</w:t>
      </w:r>
      <w:r w:rsidRPr="00174E86">
        <w:rPr>
          <w:rFonts w:ascii="Times New Roman" w:hAnsi="Times New Roman"/>
          <w:spacing w:val="-4"/>
          <w:sz w:val="26"/>
          <w:szCs w:val="26"/>
        </w:rPr>
        <w:t xml:space="preserve"> có thể được thành lập dưới sự bảo trợ của UNFCCC, nhưng một con đường hứa hẹn hơn có thể là theo đuổi việc thành lập CCM như một sự bổ sung cho bên ngoài các cuộc đàm phán của Liên hợp quốc. Bài viết có giá trị tham khảo đối với Luận án trong việc đề xuất các giải pháp hoàn thiện pháp luật về </w:t>
      </w:r>
      <w:r>
        <w:rPr>
          <w:rFonts w:ascii="Times New Roman" w:hAnsi="Times New Roman"/>
          <w:sz w:val="26"/>
          <w:szCs w:val="26"/>
          <w:lang w:val="pt-BR"/>
        </w:rPr>
        <w:t>TTCB</w:t>
      </w:r>
      <w:r w:rsidRPr="00174E86">
        <w:rPr>
          <w:rFonts w:ascii="Times New Roman" w:hAnsi="Times New Roman"/>
          <w:spacing w:val="-4"/>
          <w:sz w:val="26"/>
          <w:szCs w:val="26"/>
        </w:rPr>
        <w:t>.</w:t>
      </w:r>
    </w:p>
    <w:p w14:paraId="525D6107" w14:textId="77777777" w:rsidR="009D4B18" w:rsidRPr="002E3C03" w:rsidRDefault="009D4B18" w:rsidP="009D4B18">
      <w:pPr>
        <w:spacing w:after="0" w:line="360" w:lineRule="auto"/>
        <w:ind w:firstLine="567"/>
        <w:jc w:val="both"/>
        <w:rPr>
          <w:rFonts w:ascii="Times New Roman" w:hAnsi="Times New Roman"/>
          <w:sz w:val="26"/>
          <w:szCs w:val="26"/>
        </w:rPr>
      </w:pPr>
      <w:r w:rsidRPr="002E3C03">
        <w:rPr>
          <w:rFonts w:ascii="Times New Roman" w:hAnsi="Times New Roman"/>
          <w:sz w:val="26"/>
          <w:szCs w:val="26"/>
        </w:rPr>
        <w:t>Báo cáo “</w:t>
      </w:r>
      <w:r w:rsidRPr="002E3C03">
        <w:rPr>
          <w:rFonts w:ascii="Times New Roman" w:hAnsi="Times New Roman"/>
          <w:i/>
          <w:sz w:val="26"/>
          <w:szCs w:val="26"/>
        </w:rPr>
        <w:t>Emissions Gap Report 2022: The Closing Window - Climate crisis calls for rapid transformation of societies</w:t>
      </w:r>
      <w:r w:rsidRPr="002E3C03">
        <w:rPr>
          <w:rFonts w:ascii="Times New Roman" w:hAnsi="Times New Roman"/>
          <w:sz w:val="26"/>
          <w:szCs w:val="26"/>
        </w:rPr>
        <w:t>”</w:t>
      </w:r>
      <w:r w:rsidRPr="002E3C03">
        <w:rPr>
          <w:rFonts w:ascii="Times New Roman" w:hAnsi="Times New Roman"/>
          <w:i/>
          <w:sz w:val="26"/>
          <w:szCs w:val="26"/>
        </w:rPr>
        <w:t xml:space="preserve"> </w:t>
      </w:r>
      <w:r w:rsidRPr="002E3C03">
        <w:rPr>
          <w:rFonts w:ascii="Times New Roman" w:hAnsi="Times New Roman"/>
          <w:sz w:val="26"/>
          <w:szCs w:val="26"/>
        </w:rPr>
        <w:t>(UNEP, 2022) cho thấy các cam kết quốc gia được cập nhật kể từ</w:t>
      </w:r>
      <w:r>
        <w:rPr>
          <w:rFonts w:ascii="Times New Roman" w:hAnsi="Times New Roman"/>
          <w:sz w:val="26"/>
          <w:szCs w:val="26"/>
        </w:rPr>
        <w:t xml:space="preserve"> COP26-</w:t>
      </w:r>
      <w:r w:rsidRPr="002E3C03">
        <w:rPr>
          <w:rFonts w:ascii="Times New Roman" w:hAnsi="Times New Roman"/>
          <w:sz w:val="26"/>
          <w:szCs w:val="26"/>
        </w:rPr>
        <w:t>được tổ chức vào năm 2021 tại Glasgow, Vương quốc An</w:t>
      </w:r>
      <w:r>
        <w:rPr>
          <w:rFonts w:ascii="Times New Roman" w:hAnsi="Times New Roman"/>
          <w:sz w:val="26"/>
          <w:szCs w:val="26"/>
        </w:rPr>
        <w:t xml:space="preserve">h, </w:t>
      </w:r>
      <w:r w:rsidRPr="002E3C03">
        <w:rPr>
          <w:rFonts w:ascii="Times New Roman" w:hAnsi="Times New Roman"/>
          <w:sz w:val="26"/>
          <w:szCs w:val="26"/>
        </w:rPr>
        <w:t xml:space="preserve">tạo ra sự khác biệt không đáng kể so với lượng khí thải dự đoán </w:t>
      </w:r>
      <w:r w:rsidRPr="002E3C03">
        <w:rPr>
          <w:rFonts w:ascii="Times New Roman" w:hAnsi="Times New Roman"/>
          <w:sz w:val="26"/>
          <w:szCs w:val="26"/>
        </w:rPr>
        <w:lastRenderedPageBreak/>
        <w:t xml:space="preserve">vào năm 2030 và chúng ta còn cách xa mục tiêu của Thỏa thuận Paris. Báo cáo cho thấy rằng chỉ có một sự chuyển đổi khẩn cấp trên toàn hệ thống mới có thể mang lại mức cắt giảm lớn cần thiết để hạn chế phát thải </w:t>
      </w:r>
      <w:r>
        <w:rPr>
          <w:rFonts w:ascii="Times New Roman" w:hAnsi="Times New Roman"/>
          <w:sz w:val="26"/>
          <w:szCs w:val="26"/>
        </w:rPr>
        <w:t>GHG</w:t>
      </w:r>
      <w:r w:rsidRPr="002E3C03">
        <w:rPr>
          <w:rFonts w:ascii="Times New Roman" w:hAnsi="Times New Roman"/>
          <w:sz w:val="26"/>
          <w:szCs w:val="26"/>
        </w:rPr>
        <w:t xml:space="preserve"> vào n</w:t>
      </w:r>
      <w:r>
        <w:rPr>
          <w:rFonts w:ascii="Times New Roman" w:hAnsi="Times New Roman"/>
          <w:sz w:val="26"/>
          <w:szCs w:val="26"/>
        </w:rPr>
        <w:t>ăm 2030</w:t>
      </w:r>
      <w:r w:rsidRPr="002E3C03">
        <w:rPr>
          <w:rFonts w:ascii="Times New Roman" w:hAnsi="Times New Roman"/>
          <w:sz w:val="26"/>
          <w:szCs w:val="26"/>
        </w:rPr>
        <w:t xml:space="preserve">. </w:t>
      </w:r>
      <w:r>
        <w:rPr>
          <w:rFonts w:ascii="Times New Roman" w:hAnsi="Times New Roman"/>
          <w:sz w:val="26"/>
          <w:szCs w:val="26"/>
        </w:rPr>
        <w:t>Bên cạnh đó,</w:t>
      </w:r>
      <w:r w:rsidRPr="002E3C03">
        <w:rPr>
          <w:rFonts w:ascii="Times New Roman" w:hAnsi="Times New Roman"/>
          <w:sz w:val="26"/>
          <w:szCs w:val="26"/>
        </w:rPr>
        <w:t xml:space="preserve"> cung cấp một khám phá chuyên sâu về cách thực hiện sự chuyển đổi này, xem xét các hành động cần thiết trong lĩnh vực cung cấp điện, công nghiệp, giao thông và xây dựng, cũng như hệ thống thực phẩm và tài chính. Các nội dung được đề cập trong bài viết có ý nghĩa tham khảo cho Luận án khi đề cập đến sự kết nối giữa các </w:t>
      </w:r>
      <w:r>
        <w:rPr>
          <w:rFonts w:ascii="Times New Roman" w:hAnsi="Times New Roman"/>
          <w:sz w:val="26"/>
          <w:szCs w:val="26"/>
          <w:lang w:val="pt-BR"/>
        </w:rPr>
        <w:t>TTCB</w:t>
      </w:r>
      <w:r w:rsidRPr="002E3C03">
        <w:rPr>
          <w:rFonts w:ascii="Times New Roman" w:hAnsi="Times New Roman"/>
          <w:sz w:val="26"/>
          <w:szCs w:val="26"/>
        </w:rPr>
        <w:t xml:space="preserve"> trong khu vực và thế giới.</w:t>
      </w:r>
    </w:p>
    <w:p w14:paraId="75B3C8FF" w14:textId="7F4050A7" w:rsidR="004160F5" w:rsidRPr="002E3C03" w:rsidRDefault="004160F5" w:rsidP="00607F50">
      <w:pPr>
        <w:pStyle w:val="Heading3"/>
        <w:rPr>
          <w:noProof/>
          <w:lang w:bidi="en-US"/>
        </w:rPr>
      </w:pPr>
      <w:r w:rsidRPr="002E3C03">
        <w:t>1.1.1.</w:t>
      </w:r>
      <w:r w:rsidR="00956BCA" w:rsidRPr="002E3C03">
        <w:t>2</w:t>
      </w:r>
      <w:r w:rsidRPr="002E3C03">
        <w:t xml:space="preserve">. </w:t>
      </w:r>
      <w:r w:rsidR="00AC4FD2" w:rsidRPr="002E3C03">
        <w:rPr>
          <w:noProof/>
          <w:lang w:bidi="en-US"/>
        </w:rPr>
        <w:t>N</w:t>
      </w:r>
      <w:r w:rsidRPr="002E3C03">
        <w:rPr>
          <w:noProof/>
          <w:lang w:bidi="en-US"/>
        </w:rPr>
        <w:t xml:space="preserve">ghiên cứu </w:t>
      </w:r>
      <w:r w:rsidR="00CD56B7" w:rsidRPr="002E3C03">
        <w:rPr>
          <w:noProof/>
          <w:lang w:bidi="en-US"/>
        </w:rPr>
        <w:t xml:space="preserve">về </w:t>
      </w:r>
      <w:r w:rsidRPr="002E3C03">
        <w:rPr>
          <w:noProof/>
          <w:lang w:bidi="en-US"/>
        </w:rPr>
        <w:t xml:space="preserve">pháp luật </w:t>
      </w:r>
      <w:r w:rsidR="00956BCA" w:rsidRPr="002E3C03">
        <w:rPr>
          <w:noProof/>
          <w:lang w:bidi="en-US"/>
        </w:rPr>
        <w:t>thị trường các-bon.</w:t>
      </w:r>
      <w:bookmarkEnd w:id="216"/>
      <w:bookmarkEnd w:id="217"/>
      <w:bookmarkEnd w:id="218"/>
      <w:bookmarkEnd w:id="219"/>
      <w:bookmarkEnd w:id="220"/>
    </w:p>
    <w:p w14:paraId="7EF3A803" w14:textId="4C724EAB" w:rsidR="00AC4FD2" w:rsidRPr="001B2228" w:rsidRDefault="00AC4FD2" w:rsidP="00195328">
      <w:pPr>
        <w:spacing w:after="0" w:line="360" w:lineRule="auto"/>
        <w:rPr>
          <w:rFonts w:ascii="Times New Roman" w:hAnsi="Times New Roman"/>
          <w:i/>
          <w:iCs/>
          <w:noProof/>
          <w:sz w:val="26"/>
          <w:szCs w:val="26"/>
          <w:lang w:val="pt-BR" w:bidi="en-US"/>
        </w:rPr>
      </w:pPr>
      <w:bookmarkStart w:id="221" w:name="_Toc171090034"/>
      <w:bookmarkStart w:id="222" w:name="_Toc193014176"/>
      <w:r w:rsidRPr="001B2228">
        <w:rPr>
          <w:rFonts w:ascii="Times New Roman" w:hAnsi="Times New Roman"/>
          <w:i/>
          <w:iCs/>
          <w:noProof/>
          <w:sz w:val="26"/>
          <w:szCs w:val="26"/>
          <w:lang w:val="pt-BR" w:bidi="en-US"/>
        </w:rPr>
        <w:t>i</w:t>
      </w:r>
      <w:r w:rsidR="00D162F9" w:rsidRPr="001B2228">
        <w:rPr>
          <w:rFonts w:ascii="Times New Roman" w:hAnsi="Times New Roman"/>
          <w:i/>
          <w:iCs/>
          <w:noProof/>
          <w:sz w:val="26"/>
          <w:szCs w:val="26"/>
          <w:lang w:val="pt-BR" w:bidi="en-US"/>
        </w:rPr>
        <w:t>).</w:t>
      </w:r>
      <w:r w:rsidRPr="001B2228">
        <w:rPr>
          <w:rFonts w:ascii="Times New Roman" w:hAnsi="Times New Roman"/>
          <w:i/>
          <w:iCs/>
          <w:noProof/>
          <w:sz w:val="26"/>
          <w:szCs w:val="26"/>
          <w:lang w:val="pt-BR" w:bidi="en-US"/>
        </w:rPr>
        <w:t xml:space="preserve"> Nghiên cứu về các chủ thể tham gia thị trường các-bon</w:t>
      </w:r>
      <w:bookmarkEnd w:id="221"/>
      <w:bookmarkEnd w:id="222"/>
    </w:p>
    <w:p w14:paraId="06D7566B" w14:textId="77777777" w:rsidR="009D4B18" w:rsidRPr="001B2228" w:rsidRDefault="009D4B18" w:rsidP="009D4B18">
      <w:pPr>
        <w:spacing w:after="0" w:line="360" w:lineRule="auto"/>
        <w:ind w:firstLine="567"/>
        <w:jc w:val="both"/>
        <w:rPr>
          <w:rFonts w:ascii="Times New Roman" w:hAnsi="Times New Roman"/>
          <w:sz w:val="26"/>
          <w:szCs w:val="26"/>
          <w:lang w:val="pt-BR"/>
        </w:rPr>
      </w:pPr>
      <w:bookmarkStart w:id="223" w:name="_Toc171090035"/>
      <w:bookmarkStart w:id="224" w:name="_Toc193014177"/>
      <w:bookmarkStart w:id="225" w:name="_Toc171090037"/>
      <w:bookmarkStart w:id="226" w:name="_Toc193014179"/>
      <w:r w:rsidRPr="001B2228">
        <w:rPr>
          <w:rFonts w:ascii="Times New Roman" w:hAnsi="Times New Roman"/>
          <w:sz w:val="26"/>
          <w:szCs w:val="26"/>
          <w:lang w:val="pt-BR"/>
        </w:rPr>
        <w:t>Trong bài viết “</w:t>
      </w:r>
      <w:r w:rsidRPr="001B2228">
        <w:rPr>
          <w:rFonts w:ascii="Times New Roman" w:hAnsi="Times New Roman"/>
          <w:i/>
          <w:iCs/>
          <w:sz w:val="26"/>
          <w:szCs w:val="26"/>
          <w:lang w:val="pt-BR"/>
        </w:rPr>
        <w:t>Carbon Flows, Financial Markets and Climate Change Mitigation</w:t>
      </w:r>
      <w:r w:rsidRPr="001B2228">
        <w:rPr>
          <w:rFonts w:ascii="Times New Roman" w:hAnsi="Times New Roman"/>
          <w:sz w:val="26"/>
          <w:szCs w:val="26"/>
          <w:lang w:val="pt-BR"/>
        </w:rPr>
        <w:t xml:space="preserve">” (Mol, 2012) đăng trên tạp chí </w:t>
      </w:r>
      <w:r w:rsidRPr="001B2228">
        <w:rPr>
          <w:rFonts w:ascii="Times New Roman" w:eastAsiaTheme="minorHAnsi" w:hAnsi="Times New Roman"/>
          <w:i/>
          <w:iCs/>
          <w:sz w:val="26"/>
          <w:szCs w:val="24"/>
          <w:lang w:val="pt-BR"/>
        </w:rPr>
        <w:t xml:space="preserve">Environmental development, </w:t>
      </w:r>
      <w:r w:rsidRPr="001B2228">
        <w:rPr>
          <w:rFonts w:ascii="Times New Roman" w:eastAsiaTheme="minorHAnsi" w:hAnsi="Times New Roman"/>
          <w:iCs/>
          <w:sz w:val="26"/>
          <w:szCs w:val="24"/>
          <w:lang w:val="pt-BR"/>
        </w:rPr>
        <w:t>1</w:t>
      </w:r>
      <w:r w:rsidRPr="001B2228">
        <w:rPr>
          <w:rFonts w:ascii="Times New Roman" w:eastAsiaTheme="minorHAnsi" w:hAnsi="Times New Roman"/>
          <w:sz w:val="26"/>
          <w:szCs w:val="24"/>
          <w:lang w:val="pt-BR"/>
        </w:rPr>
        <w:t>(1), 10-24</w:t>
      </w:r>
      <w:r w:rsidRPr="001B2228">
        <w:rPr>
          <w:rFonts w:ascii="Times New Roman" w:hAnsi="Times New Roman"/>
          <w:sz w:val="26"/>
          <w:szCs w:val="26"/>
          <w:lang w:val="pt-BR"/>
        </w:rPr>
        <w:t xml:space="preserve">. Tác giả chỉ ra một cách đúng đắn, </w:t>
      </w:r>
      <w:r>
        <w:rPr>
          <w:rFonts w:ascii="Times New Roman" w:hAnsi="Times New Roman"/>
          <w:sz w:val="26"/>
          <w:szCs w:val="26"/>
          <w:lang w:val="pt-BR"/>
        </w:rPr>
        <w:t>TTCB</w:t>
      </w:r>
      <w:r w:rsidRPr="001B2228">
        <w:rPr>
          <w:rFonts w:ascii="Times New Roman" w:hAnsi="Times New Roman"/>
          <w:sz w:val="26"/>
          <w:szCs w:val="26"/>
          <w:lang w:val="pt-BR"/>
        </w:rPr>
        <w:t xml:space="preserve"> tiếp tục phát triển với đầu vào của cả nhà nước và phi nhà nước đến từ mạng lưới tài chính và mạng lưới môi trường cạnh tranh để giành quyền ra quyết định và quản lý. Mạng lưới tài chính liên quan đến đẩy mạnh TTCB bao gồm các ngân hàng, công ty tư vấn, tổ chức tài chính, CP (ví dụ: ủy ban quản lý và bộ tài chính), quỹ phòng hộ, nhà đầu tư, nhà đầu cơ, thương nhân và Ngân hàng Thế giới. Ngược lại, mạng lưới môi trường bao gồm Ủy ban Châu Âu, các cơ quan quản lý môi trường quốc gia và siêu quốc gia, các tổ chức phong trào, các tổ chức chứng nhận và xác minh môi trường, Ban điều hành CDM.</w:t>
      </w:r>
      <w:bookmarkEnd w:id="223"/>
      <w:bookmarkEnd w:id="224"/>
    </w:p>
    <w:p w14:paraId="0E1B0D4F" w14:textId="77777777" w:rsidR="009D4B18" w:rsidRPr="000B4585" w:rsidRDefault="009D4B18" w:rsidP="009D4B18">
      <w:pPr>
        <w:spacing w:after="0" w:line="360" w:lineRule="auto"/>
        <w:ind w:firstLine="567"/>
        <w:jc w:val="both"/>
        <w:rPr>
          <w:rFonts w:ascii="Times New Roman" w:hAnsi="Times New Roman"/>
          <w:spacing w:val="-4"/>
          <w:sz w:val="26"/>
          <w:szCs w:val="26"/>
        </w:rPr>
      </w:pPr>
      <w:bookmarkStart w:id="227" w:name="_Toc171090036"/>
      <w:bookmarkStart w:id="228" w:name="_Toc193014178"/>
      <w:r w:rsidRPr="002E3C03">
        <w:rPr>
          <w:rFonts w:ascii="Times New Roman" w:hAnsi="Times New Roman"/>
          <w:sz w:val="26"/>
          <w:szCs w:val="26"/>
        </w:rPr>
        <w:t>Qua bài “</w:t>
      </w:r>
      <w:r w:rsidRPr="002E3C03">
        <w:rPr>
          <w:rFonts w:ascii="Times New Roman" w:hAnsi="Times New Roman"/>
          <w:i/>
          <w:iCs/>
          <w:sz w:val="26"/>
          <w:szCs w:val="26"/>
        </w:rPr>
        <w:t>China’s carbon market in the context of carbon neutrality: legal and policy perspectives</w:t>
      </w:r>
      <w:r w:rsidRPr="002E3C03">
        <w:rPr>
          <w:rFonts w:ascii="Times New Roman" w:hAnsi="Times New Roman"/>
          <w:sz w:val="26"/>
          <w:szCs w:val="26"/>
        </w:rPr>
        <w:t>” (Hao and Yang, 2022)</w:t>
      </w:r>
      <w:r>
        <w:rPr>
          <w:rFonts w:ascii="Times New Roman" w:hAnsi="Times New Roman"/>
          <w:sz w:val="26"/>
          <w:szCs w:val="26"/>
        </w:rPr>
        <w:t xml:space="preserve"> đăng trên tạp chí</w:t>
      </w:r>
      <w:r w:rsidRPr="000B4585">
        <w:rPr>
          <w:rFonts w:ascii="Times New Roman" w:eastAsiaTheme="minorHAnsi" w:hAnsi="Times New Roman"/>
          <w:i/>
          <w:iCs/>
          <w:sz w:val="26"/>
          <w:szCs w:val="24"/>
        </w:rPr>
        <w:t xml:space="preserve"> </w:t>
      </w:r>
      <w:r>
        <w:rPr>
          <w:rFonts w:ascii="Times New Roman" w:eastAsiaTheme="minorHAnsi" w:hAnsi="Times New Roman"/>
          <w:i/>
          <w:iCs/>
          <w:sz w:val="26"/>
          <w:szCs w:val="24"/>
        </w:rPr>
        <w:t>Sustainability,</w:t>
      </w:r>
      <w:r w:rsidRPr="000B4585">
        <w:rPr>
          <w:rFonts w:ascii="Times New Roman" w:eastAsiaTheme="minorHAnsi" w:hAnsi="Times New Roman"/>
          <w:iCs/>
          <w:sz w:val="26"/>
          <w:szCs w:val="24"/>
        </w:rPr>
        <w:t>14</w:t>
      </w:r>
      <w:r>
        <w:rPr>
          <w:rFonts w:ascii="Times New Roman" w:eastAsiaTheme="minorHAnsi" w:hAnsi="Times New Roman"/>
          <w:sz w:val="26"/>
          <w:szCs w:val="24"/>
        </w:rPr>
        <w:t>(18)</w:t>
      </w:r>
      <w:r>
        <w:rPr>
          <w:rFonts w:ascii="Times New Roman" w:hAnsi="Times New Roman"/>
          <w:sz w:val="26"/>
          <w:szCs w:val="26"/>
        </w:rPr>
        <w:t>.</w:t>
      </w:r>
      <w:r w:rsidRPr="002E3C03">
        <w:rPr>
          <w:rFonts w:ascii="Times New Roman" w:hAnsi="Times New Roman"/>
          <w:sz w:val="26"/>
          <w:szCs w:val="26"/>
        </w:rPr>
        <w:t xml:space="preserve"> </w:t>
      </w:r>
      <w:r>
        <w:rPr>
          <w:rFonts w:ascii="Times New Roman" w:hAnsi="Times New Roman"/>
          <w:sz w:val="26"/>
          <w:szCs w:val="26"/>
        </w:rPr>
        <w:t>N</w:t>
      </w:r>
      <w:r w:rsidRPr="002E3C03">
        <w:rPr>
          <w:rFonts w:ascii="Times New Roman" w:hAnsi="Times New Roman"/>
          <w:sz w:val="26"/>
          <w:szCs w:val="26"/>
        </w:rPr>
        <w:t xml:space="preserve">hóm tác giả chỉ ra theo Kế hoạch xây dựng năm 2017, chỉ những </w:t>
      </w:r>
      <w:r>
        <w:rPr>
          <w:rFonts w:ascii="Times New Roman" w:hAnsi="Times New Roman"/>
          <w:sz w:val="26"/>
          <w:szCs w:val="26"/>
        </w:rPr>
        <w:t>DN</w:t>
      </w:r>
      <w:r w:rsidRPr="002E3C03">
        <w:rPr>
          <w:rFonts w:ascii="Times New Roman" w:hAnsi="Times New Roman"/>
          <w:sz w:val="26"/>
          <w:szCs w:val="26"/>
        </w:rPr>
        <w:t xml:space="preserve"> có lượng khí thải CO2</w:t>
      </w:r>
      <w:r>
        <w:rPr>
          <w:rFonts w:ascii="Times New Roman" w:hAnsi="Times New Roman"/>
          <w:sz w:val="26"/>
          <w:szCs w:val="26"/>
        </w:rPr>
        <w:t>e</w:t>
      </w:r>
      <w:r w:rsidRPr="002E3C03">
        <w:rPr>
          <w:rFonts w:ascii="Times New Roman" w:hAnsi="Times New Roman"/>
          <w:sz w:val="26"/>
          <w:szCs w:val="26"/>
        </w:rPr>
        <w:t xml:space="preserve"> hàng năm từ 26.000 tấn trở lên mới được coi là cơ sở phát thải trọng điểm</w:t>
      </w:r>
      <w:r>
        <w:rPr>
          <w:rFonts w:ascii="Times New Roman" w:hAnsi="Times New Roman"/>
          <w:sz w:val="26"/>
          <w:szCs w:val="26"/>
        </w:rPr>
        <w:t xml:space="preserve">, </w:t>
      </w:r>
      <w:r w:rsidRPr="002E3C03">
        <w:rPr>
          <w:rFonts w:ascii="Times New Roman" w:hAnsi="Times New Roman"/>
          <w:sz w:val="26"/>
          <w:szCs w:val="26"/>
        </w:rPr>
        <w:t>Bộ Sinh thái Môi trường đã ban hành Kế hoạch thực hiện</w:t>
      </w:r>
      <w:r>
        <w:rPr>
          <w:rFonts w:ascii="Times New Roman" w:hAnsi="Times New Roman"/>
          <w:sz w:val="26"/>
          <w:szCs w:val="26"/>
        </w:rPr>
        <w:t xml:space="preserve"> cũng đồng tình với quy định trên</w:t>
      </w:r>
      <w:r w:rsidRPr="002E3C03">
        <w:rPr>
          <w:rFonts w:ascii="Times New Roman" w:hAnsi="Times New Roman"/>
          <w:sz w:val="26"/>
          <w:szCs w:val="26"/>
        </w:rPr>
        <w:t xml:space="preserve">. Chỉ có 2162 </w:t>
      </w:r>
      <w:r>
        <w:rPr>
          <w:rFonts w:ascii="Times New Roman" w:hAnsi="Times New Roman"/>
          <w:sz w:val="26"/>
          <w:szCs w:val="26"/>
        </w:rPr>
        <w:t>DN</w:t>
      </w:r>
      <w:r w:rsidRPr="002E3C03">
        <w:rPr>
          <w:rFonts w:ascii="Times New Roman" w:hAnsi="Times New Roman"/>
          <w:sz w:val="26"/>
          <w:szCs w:val="26"/>
        </w:rPr>
        <w:t xml:space="preserve"> trong đợt đầu tiên của ngành điện trên </w:t>
      </w:r>
      <w:r>
        <w:rPr>
          <w:rFonts w:ascii="Times New Roman" w:hAnsi="Times New Roman"/>
          <w:sz w:val="26"/>
          <w:szCs w:val="26"/>
          <w:lang w:val="pt-BR"/>
        </w:rPr>
        <w:t>TTCB</w:t>
      </w:r>
      <w:r w:rsidRPr="002E3C03">
        <w:rPr>
          <w:rFonts w:ascii="Times New Roman" w:hAnsi="Times New Roman"/>
          <w:sz w:val="26"/>
          <w:szCs w:val="26"/>
        </w:rPr>
        <w:t xml:space="preserve"> quốc gia. Mặc dù </w:t>
      </w:r>
      <w:r>
        <w:rPr>
          <w:rFonts w:ascii="Times New Roman" w:hAnsi="Times New Roman"/>
          <w:sz w:val="26"/>
          <w:szCs w:val="26"/>
          <w:lang w:val="pt-BR"/>
        </w:rPr>
        <w:t>TTCB</w:t>
      </w:r>
      <w:r w:rsidRPr="002E3C03">
        <w:rPr>
          <w:rFonts w:ascii="Times New Roman" w:hAnsi="Times New Roman"/>
          <w:sz w:val="26"/>
          <w:szCs w:val="26"/>
        </w:rPr>
        <w:t xml:space="preserve"> bao phủ một lượng khí thải khổng lồ nhưng số lượng các chủ thể giao dịch không lớ</w:t>
      </w:r>
      <w:r>
        <w:rPr>
          <w:rFonts w:ascii="Times New Roman" w:hAnsi="Times New Roman"/>
          <w:sz w:val="26"/>
          <w:szCs w:val="26"/>
        </w:rPr>
        <w:t xml:space="preserve">n. </w:t>
      </w:r>
      <w:r w:rsidRPr="007956BD">
        <w:rPr>
          <w:rFonts w:ascii="Times New Roman" w:hAnsi="Times New Roman"/>
          <w:spacing w:val="-4"/>
          <w:sz w:val="26"/>
          <w:szCs w:val="26"/>
        </w:rPr>
        <w:t xml:space="preserve">Từ năm 2019 đến năm 2020, có 2225 </w:t>
      </w:r>
      <w:r>
        <w:rPr>
          <w:rFonts w:ascii="Times New Roman" w:hAnsi="Times New Roman"/>
          <w:spacing w:val="-4"/>
          <w:sz w:val="26"/>
          <w:szCs w:val="26"/>
        </w:rPr>
        <w:t>DN</w:t>
      </w:r>
      <w:r w:rsidRPr="007956BD">
        <w:rPr>
          <w:rFonts w:ascii="Times New Roman" w:hAnsi="Times New Roman"/>
          <w:spacing w:val="-4"/>
          <w:sz w:val="26"/>
          <w:szCs w:val="26"/>
        </w:rPr>
        <w:t xml:space="preserve"> phát thải chính đáp ứng điều kiện này.</w:t>
      </w:r>
      <w:bookmarkEnd w:id="227"/>
      <w:bookmarkEnd w:id="228"/>
      <w:r>
        <w:rPr>
          <w:rFonts w:ascii="Times New Roman" w:hAnsi="Times New Roman"/>
          <w:spacing w:val="-4"/>
          <w:sz w:val="26"/>
          <w:szCs w:val="26"/>
        </w:rPr>
        <w:t xml:space="preserve"> </w:t>
      </w:r>
      <w:r w:rsidRPr="002E3C03">
        <w:rPr>
          <w:rFonts w:ascii="Times New Roman" w:hAnsi="Times New Roman"/>
          <w:sz w:val="26"/>
          <w:szCs w:val="24"/>
        </w:rPr>
        <w:t xml:space="preserve">Theo luật pháp và chính sách của </w:t>
      </w:r>
      <w:r>
        <w:rPr>
          <w:rFonts w:ascii="Times New Roman" w:hAnsi="Times New Roman"/>
          <w:sz w:val="26"/>
          <w:szCs w:val="26"/>
          <w:lang w:val="pt-BR"/>
        </w:rPr>
        <w:t>TTCB</w:t>
      </w:r>
      <w:r w:rsidRPr="002E3C03">
        <w:rPr>
          <w:rFonts w:ascii="Times New Roman" w:hAnsi="Times New Roman"/>
          <w:sz w:val="26"/>
          <w:szCs w:val="24"/>
        </w:rPr>
        <w:t xml:space="preserve"> của Trung Quốc, các bên </w:t>
      </w:r>
      <w:r w:rsidRPr="002E3C03">
        <w:rPr>
          <w:rFonts w:ascii="Times New Roman" w:hAnsi="Times New Roman"/>
          <w:sz w:val="26"/>
          <w:szCs w:val="24"/>
        </w:rPr>
        <w:lastRenderedPageBreak/>
        <w:t xml:space="preserve">tham gia theo luật định là các thực thể, tổ chức và cá nhân tuân thủ. Các thực thể tuân thủ tham gia vào </w:t>
      </w:r>
      <w:r>
        <w:rPr>
          <w:rFonts w:ascii="Times New Roman" w:hAnsi="Times New Roman"/>
          <w:sz w:val="26"/>
          <w:szCs w:val="26"/>
          <w:lang w:val="pt-BR"/>
        </w:rPr>
        <w:t>TTCB</w:t>
      </w:r>
      <w:r w:rsidRPr="002E3C03">
        <w:rPr>
          <w:rFonts w:ascii="Times New Roman" w:hAnsi="Times New Roman"/>
          <w:sz w:val="26"/>
          <w:szCs w:val="24"/>
        </w:rPr>
        <w:t xml:space="preserve"> để mua và bán định mức không chỉ phải đáp ứng mệnh lệnh từ </w:t>
      </w:r>
      <w:r>
        <w:rPr>
          <w:rFonts w:ascii="Times New Roman" w:hAnsi="Times New Roman"/>
          <w:sz w:val="26"/>
          <w:szCs w:val="24"/>
        </w:rPr>
        <w:t>CP</w:t>
      </w:r>
      <w:r w:rsidRPr="002E3C03">
        <w:rPr>
          <w:rFonts w:ascii="Times New Roman" w:hAnsi="Times New Roman"/>
          <w:sz w:val="26"/>
          <w:szCs w:val="24"/>
        </w:rPr>
        <w:t xml:space="preserve">, nhưng cũng sử dụng các công cụ tài chính để quản lý tài sản các-bon và phòng ngừa </w:t>
      </w:r>
      <w:r>
        <w:rPr>
          <w:rFonts w:ascii="Times New Roman" w:hAnsi="Times New Roman"/>
          <w:sz w:val="26"/>
          <w:szCs w:val="24"/>
        </w:rPr>
        <w:t>nguy cơ</w:t>
      </w:r>
      <w:r w:rsidRPr="002E3C03">
        <w:rPr>
          <w:rFonts w:ascii="Times New Roman" w:hAnsi="Times New Roman"/>
          <w:sz w:val="26"/>
          <w:szCs w:val="24"/>
        </w:rPr>
        <w:t xml:space="preserve"> của </w:t>
      </w:r>
      <w:r>
        <w:rPr>
          <w:rFonts w:ascii="Times New Roman" w:hAnsi="Times New Roman"/>
          <w:sz w:val="26"/>
          <w:szCs w:val="24"/>
        </w:rPr>
        <w:t>BĐKH</w:t>
      </w:r>
      <w:r w:rsidRPr="002E3C03">
        <w:rPr>
          <w:rFonts w:ascii="Times New Roman" w:hAnsi="Times New Roman"/>
          <w:sz w:val="26"/>
          <w:szCs w:val="24"/>
        </w:rPr>
        <w:t xml:space="preserve">. Các tổ chức tham gia </w:t>
      </w:r>
      <w:r>
        <w:rPr>
          <w:rFonts w:ascii="Times New Roman" w:hAnsi="Times New Roman"/>
          <w:sz w:val="26"/>
          <w:szCs w:val="26"/>
          <w:lang w:val="pt-BR"/>
        </w:rPr>
        <w:t>TTCB</w:t>
      </w:r>
      <w:r w:rsidRPr="002E3C03">
        <w:rPr>
          <w:rFonts w:ascii="Times New Roman" w:hAnsi="Times New Roman"/>
          <w:sz w:val="26"/>
          <w:szCs w:val="24"/>
        </w:rPr>
        <w:t xml:space="preserve"> chủ yếu là các tổ chức đầu tư và trung gian. Mục đích của họ là mang lại lợi nhuận bằng cách quản lý tài sản các-bon, cung cấp dịch vụ môi giới và tư vấn, quan điểm trên được thể hiện trong bài viết “</w:t>
      </w:r>
      <w:r w:rsidRPr="002E3C03">
        <w:rPr>
          <w:rFonts w:ascii="Times New Roman" w:hAnsi="Times New Roman"/>
          <w:i/>
          <w:sz w:val="26"/>
          <w:szCs w:val="24"/>
        </w:rPr>
        <w:t>Institutions and intermediaries in the global carbon markets: what is the efect of institu-tions and intermediaries on the sustainable development contributions of the CDM and PES sys-tems?</w:t>
      </w:r>
      <w:r w:rsidRPr="002E3C03">
        <w:rPr>
          <w:rFonts w:ascii="Times New Roman" w:hAnsi="Times New Roman"/>
          <w:sz w:val="26"/>
          <w:szCs w:val="24"/>
        </w:rPr>
        <w:t>” (Håvoll, 2012). Tại nghiên cứu “</w:t>
      </w:r>
      <w:r w:rsidRPr="002E3C03">
        <w:rPr>
          <w:rFonts w:ascii="Times New Roman" w:hAnsi="Times New Roman"/>
          <w:i/>
          <w:sz w:val="26"/>
          <w:szCs w:val="24"/>
        </w:rPr>
        <w:t>Research on the dimension of time and space of the emissions trading market: the legislative basis of low-carbon economy</w:t>
      </w:r>
      <w:r w:rsidRPr="002E3C03">
        <w:rPr>
          <w:rFonts w:ascii="Times New Roman" w:hAnsi="Times New Roman"/>
          <w:sz w:val="26"/>
          <w:szCs w:val="24"/>
        </w:rPr>
        <w:t>” (Zheng and Meng, 2010)</w:t>
      </w:r>
      <w:r>
        <w:rPr>
          <w:rFonts w:ascii="Times New Roman" w:hAnsi="Times New Roman"/>
          <w:sz w:val="26"/>
          <w:szCs w:val="24"/>
        </w:rPr>
        <w:t xml:space="preserve"> đăng trên tạp chí </w:t>
      </w:r>
      <w:r w:rsidRPr="002E3C03">
        <w:rPr>
          <w:rFonts w:ascii="Times New Roman" w:hAnsi="Times New Roman"/>
          <w:i/>
          <w:sz w:val="26"/>
          <w:szCs w:val="24"/>
        </w:rPr>
        <w:t>Political Sci Law</w:t>
      </w:r>
      <w:r w:rsidRPr="002E3C03">
        <w:rPr>
          <w:rFonts w:ascii="Times New Roman" w:hAnsi="Times New Roman"/>
          <w:sz w:val="26"/>
          <w:szCs w:val="24"/>
        </w:rPr>
        <w:t>, 11:87-93.</w:t>
      </w:r>
      <w:r>
        <w:rPr>
          <w:rFonts w:ascii="Times New Roman" w:hAnsi="Times New Roman"/>
          <w:sz w:val="26"/>
          <w:szCs w:val="24"/>
        </w:rPr>
        <w:t xml:space="preserve"> Nhóm tác giả</w:t>
      </w:r>
      <w:r w:rsidRPr="002E3C03">
        <w:rPr>
          <w:rFonts w:ascii="Times New Roman" w:hAnsi="Times New Roman"/>
          <w:sz w:val="26"/>
          <w:szCs w:val="24"/>
        </w:rPr>
        <w:t xml:space="preserve"> cũng cho rằng các nhà đầu tư và tổ chức trung gian là tổ chức đã trở thành nhữ</w:t>
      </w:r>
      <w:r>
        <w:rPr>
          <w:rFonts w:ascii="Times New Roman" w:hAnsi="Times New Roman"/>
          <w:sz w:val="26"/>
          <w:szCs w:val="24"/>
        </w:rPr>
        <w:t>ng bên tham gia chủ yếu</w:t>
      </w:r>
      <w:r w:rsidRPr="002E3C03">
        <w:rPr>
          <w:rFonts w:ascii="Times New Roman" w:hAnsi="Times New Roman"/>
          <w:sz w:val="26"/>
          <w:szCs w:val="24"/>
        </w:rPr>
        <w:t xml:space="preserve"> trong </w:t>
      </w:r>
      <w:r>
        <w:rPr>
          <w:rFonts w:ascii="Times New Roman" w:hAnsi="Times New Roman"/>
          <w:sz w:val="26"/>
          <w:szCs w:val="26"/>
          <w:lang w:val="pt-BR"/>
        </w:rPr>
        <w:t>TTCB</w:t>
      </w:r>
      <w:r w:rsidRPr="002E3C03">
        <w:rPr>
          <w:rFonts w:ascii="Times New Roman" w:hAnsi="Times New Roman"/>
          <w:sz w:val="26"/>
          <w:szCs w:val="24"/>
        </w:rPr>
        <w:t xml:space="preserve"> thí điểm của Trung Quốc, đã thúc đẩy tính thanh khoản của thị trườ</w:t>
      </w:r>
      <w:r>
        <w:rPr>
          <w:rFonts w:ascii="Times New Roman" w:hAnsi="Times New Roman"/>
          <w:sz w:val="26"/>
          <w:szCs w:val="24"/>
        </w:rPr>
        <w:t xml:space="preserve">ng. </w:t>
      </w:r>
      <w:r w:rsidRPr="002E3C03">
        <w:rPr>
          <w:rFonts w:ascii="Times New Roman" w:hAnsi="Times New Roman"/>
          <w:sz w:val="26"/>
          <w:szCs w:val="24"/>
        </w:rPr>
        <w:t>Tại EU, sàn giao dịch các-bon chính (Sàn giao dịch năng lượng Euro pean) có số lượng lớn các</w:t>
      </w:r>
      <w:r>
        <w:rPr>
          <w:rFonts w:ascii="Times New Roman" w:hAnsi="Times New Roman"/>
          <w:sz w:val="26"/>
          <w:szCs w:val="24"/>
        </w:rPr>
        <w:t xml:space="preserve"> chủ</w:t>
      </w:r>
      <w:r w:rsidRPr="002E3C03">
        <w:rPr>
          <w:rFonts w:ascii="Times New Roman" w:hAnsi="Times New Roman"/>
          <w:sz w:val="26"/>
          <w:szCs w:val="24"/>
        </w:rPr>
        <w:t xml:space="preserve"> đầu tư </w:t>
      </w:r>
      <w:r>
        <w:rPr>
          <w:rFonts w:ascii="Times New Roman" w:hAnsi="Times New Roman"/>
          <w:sz w:val="26"/>
          <w:szCs w:val="24"/>
        </w:rPr>
        <w:t xml:space="preserve">là </w:t>
      </w:r>
      <w:r w:rsidRPr="002E3C03">
        <w:rPr>
          <w:rFonts w:ascii="Times New Roman" w:hAnsi="Times New Roman"/>
          <w:sz w:val="26"/>
          <w:szCs w:val="24"/>
        </w:rPr>
        <w:t xml:space="preserve">tổ chức và các bên trung gian. Các tổ chức này chiếm đa số người tham gia, bao gồm 429 nhà đầu tư </w:t>
      </w:r>
      <w:r>
        <w:rPr>
          <w:rFonts w:ascii="Times New Roman" w:hAnsi="Times New Roman"/>
          <w:sz w:val="26"/>
          <w:szCs w:val="24"/>
        </w:rPr>
        <w:t xml:space="preserve">là </w:t>
      </w:r>
      <w:r w:rsidRPr="002E3C03">
        <w:rPr>
          <w:rFonts w:ascii="Times New Roman" w:hAnsi="Times New Roman"/>
          <w:sz w:val="26"/>
          <w:szCs w:val="24"/>
        </w:rPr>
        <w:t>tổ chức và 46 nhà môi giới. Ở Trung Quốc, các nhà đầu tư là tổ chức và các nhà trung gian có thể được chia thành ba loại: thứ nhất, các phòng ban hoặc chi nhánh của tổ chức tài chính; thứ hai, các chi nhánh hoặc công ty con của các đơn vị tuân thủ; và thứ ba, các công ty được thành lập đặc biệt để tư vấn và quản lý tài sản các-bon theo nghiên cứu “</w:t>
      </w:r>
      <w:r w:rsidRPr="002E3C03">
        <w:rPr>
          <w:rFonts w:ascii="Times New Roman" w:hAnsi="Times New Roman"/>
          <w:i/>
          <w:sz w:val="26"/>
          <w:szCs w:val="24"/>
        </w:rPr>
        <w:t>Legal and policy pathways of carbon finance: comparative analysis of the carbon market in the EU and China</w:t>
      </w:r>
      <w:r w:rsidRPr="002E3C03">
        <w:rPr>
          <w:rFonts w:ascii="Times New Roman" w:hAnsi="Times New Roman"/>
          <w:sz w:val="26"/>
          <w:szCs w:val="24"/>
        </w:rPr>
        <w:t>” (Chen and Wu, 2023)</w:t>
      </w:r>
      <w:r>
        <w:rPr>
          <w:rFonts w:ascii="Times New Roman" w:hAnsi="Times New Roman"/>
          <w:sz w:val="26"/>
          <w:szCs w:val="24"/>
        </w:rPr>
        <w:t xml:space="preserve"> đăng trên tạp chí </w:t>
      </w:r>
      <w:r w:rsidRPr="002E3C03">
        <w:rPr>
          <w:rFonts w:ascii="Times New Roman" w:hAnsi="Times New Roman"/>
          <w:i/>
          <w:iCs/>
          <w:sz w:val="26"/>
          <w:szCs w:val="24"/>
        </w:rPr>
        <w:t>European Business Organization Law Review</w:t>
      </w:r>
      <w:r w:rsidRPr="002E3C03">
        <w:rPr>
          <w:rFonts w:ascii="Times New Roman" w:hAnsi="Times New Roman"/>
          <w:iCs/>
          <w:sz w:val="26"/>
          <w:szCs w:val="24"/>
        </w:rPr>
        <w:t>, 24</w:t>
      </w:r>
      <w:r w:rsidRPr="002E3C03">
        <w:rPr>
          <w:rFonts w:ascii="Times New Roman" w:hAnsi="Times New Roman"/>
          <w:sz w:val="26"/>
          <w:szCs w:val="24"/>
        </w:rPr>
        <w:t xml:space="preserve">(1): 41-68. </w:t>
      </w:r>
    </w:p>
    <w:p w14:paraId="16619258" w14:textId="1AFF33F5" w:rsidR="00AC4FD2" w:rsidRPr="002E3C03" w:rsidRDefault="00AC4FD2" w:rsidP="00174E86">
      <w:pPr>
        <w:spacing w:after="0" w:line="360" w:lineRule="auto"/>
        <w:rPr>
          <w:rFonts w:ascii="Times New Roman" w:hAnsi="Times New Roman"/>
          <w:i/>
          <w:iCs/>
          <w:noProof/>
          <w:sz w:val="26"/>
          <w:szCs w:val="26"/>
          <w:lang w:bidi="en-US"/>
        </w:rPr>
      </w:pPr>
      <w:r w:rsidRPr="002E3C03">
        <w:rPr>
          <w:rFonts w:ascii="Times New Roman" w:hAnsi="Times New Roman"/>
          <w:i/>
          <w:iCs/>
          <w:noProof/>
          <w:sz w:val="26"/>
          <w:szCs w:val="26"/>
          <w:lang w:bidi="en-US"/>
        </w:rPr>
        <w:t>ii</w:t>
      </w:r>
      <w:r w:rsidR="00D162F9" w:rsidRPr="002E3C03">
        <w:rPr>
          <w:rFonts w:ascii="Times New Roman" w:hAnsi="Times New Roman"/>
          <w:i/>
          <w:iCs/>
          <w:noProof/>
          <w:sz w:val="26"/>
          <w:szCs w:val="26"/>
          <w:lang w:bidi="en-US"/>
        </w:rPr>
        <w:t>).</w:t>
      </w:r>
      <w:r w:rsidRPr="002E3C03">
        <w:rPr>
          <w:rFonts w:ascii="Times New Roman" w:hAnsi="Times New Roman"/>
          <w:i/>
          <w:iCs/>
          <w:noProof/>
          <w:sz w:val="26"/>
          <w:szCs w:val="26"/>
          <w:lang w:bidi="en-US"/>
        </w:rPr>
        <w:t xml:space="preserve"> Nghiên cứu về bản chất pháp lý của </w:t>
      </w:r>
      <w:r w:rsidR="00156504" w:rsidRPr="002E3C03">
        <w:rPr>
          <w:rFonts w:ascii="Times New Roman" w:hAnsi="Times New Roman"/>
          <w:i/>
          <w:iCs/>
          <w:noProof/>
          <w:sz w:val="26"/>
          <w:szCs w:val="26"/>
          <w:lang w:bidi="en-US"/>
        </w:rPr>
        <w:t xml:space="preserve">hạn ngạch và </w:t>
      </w:r>
      <w:r w:rsidRPr="002E3C03">
        <w:rPr>
          <w:rFonts w:ascii="Times New Roman" w:hAnsi="Times New Roman"/>
          <w:i/>
          <w:iCs/>
          <w:noProof/>
          <w:sz w:val="26"/>
          <w:szCs w:val="26"/>
          <w:lang w:bidi="en-US"/>
        </w:rPr>
        <w:t>tín chỉ các-bon</w:t>
      </w:r>
      <w:bookmarkEnd w:id="225"/>
      <w:bookmarkEnd w:id="226"/>
    </w:p>
    <w:p w14:paraId="0F63AC6A" w14:textId="77777777" w:rsidR="009D4B18" w:rsidRPr="002E3C03" w:rsidRDefault="009D4B18" w:rsidP="009D4B18">
      <w:pPr>
        <w:spacing w:after="0" w:line="360" w:lineRule="auto"/>
        <w:ind w:firstLine="567"/>
        <w:jc w:val="both"/>
        <w:rPr>
          <w:rFonts w:ascii="Times New Roman" w:hAnsi="Times New Roman"/>
          <w:sz w:val="26"/>
          <w:szCs w:val="24"/>
        </w:rPr>
      </w:pPr>
      <w:bookmarkStart w:id="229" w:name="_Toc171090038"/>
      <w:bookmarkStart w:id="230" w:name="_Toc193014180"/>
      <w:r w:rsidRPr="002E3C03">
        <w:rPr>
          <w:rFonts w:ascii="Times New Roman" w:hAnsi="Times New Roman"/>
          <w:sz w:val="26"/>
          <w:szCs w:val="24"/>
        </w:rPr>
        <w:t>Trong bài viết “</w:t>
      </w:r>
      <w:r w:rsidRPr="002E3C03">
        <w:rPr>
          <w:rFonts w:ascii="Times New Roman" w:hAnsi="Times New Roman"/>
          <w:i/>
          <w:sz w:val="26"/>
          <w:szCs w:val="24"/>
        </w:rPr>
        <w:t>Toward a theory of property rights</w:t>
      </w:r>
      <w:r w:rsidRPr="002E3C03">
        <w:rPr>
          <w:rFonts w:ascii="Times New Roman" w:hAnsi="Times New Roman"/>
          <w:sz w:val="26"/>
          <w:szCs w:val="24"/>
        </w:rPr>
        <w:t xml:space="preserve">” (Demsetz, </w:t>
      </w:r>
      <w:r>
        <w:rPr>
          <w:rFonts w:ascii="Times New Roman" w:hAnsi="Times New Roman"/>
          <w:sz w:val="26"/>
          <w:szCs w:val="24"/>
        </w:rPr>
        <w:t xml:space="preserve">1967) đăng trên tạp chí </w:t>
      </w:r>
      <w:r w:rsidRPr="002E3C03">
        <w:rPr>
          <w:rFonts w:ascii="Times New Roman" w:hAnsi="Times New Roman"/>
          <w:i/>
          <w:sz w:val="26"/>
          <w:szCs w:val="24"/>
        </w:rPr>
        <w:t>The American Economic Review</w:t>
      </w:r>
      <w:r>
        <w:rPr>
          <w:rFonts w:ascii="Times New Roman" w:hAnsi="Times New Roman"/>
          <w:sz w:val="26"/>
          <w:szCs w:val="24"/>
        </w:rPr>
        <w:t>, 57(2): 347-359. T</w:t>
      </w:r>
      <w:r w:rsidRPr="002E3C03">
        <w:rPr>
          <w:rFonts w:ascii="Times New Roman" w:hAnsi="Times New Roman"/>
          <w:sz w:val="26"/>
          <w:szCs w:val="24"/>
        </w:rPr>
        <w:t>ác giả</w:t>
      </w:r>
      <w:r w:rsidRPr="002E3C03">
        <w:rPr>
          <w:rFonts w:ascii="Times New Roman" w:hAnsi="Times New Roman"/>
          <w:i/>
          <w:sz w:val="26"/>
          <w:szCs w:val="24"/>
        </w:rPr>
        <w:t xml:space="preserve"> </w:t>
      </w:r>
      <w:r w:rsidRPr="002E3C03">
        <w:rPr>
          <w:rFonts w:ascii="Times New Roman" w:hAnsi="Times New Roman"/>
          <w:sz w:val="26"/>
          <w:szCs w:val="24"/>
        </w:rPr>
        <w:t xml:space="preserve">cho rằng yếu tố chính của trụ cột điều tiết không phải là quy định giới hạn lượng khí thải mà là quyền sở hữu. Quyền tài sản cho phép các cá nhân hình thành những kỳ vọng có thể </w:t>
      </w:r>
      <w:r w:rsidRPr="002E3C03">
        <w:rPr>
          <w:rFonts w:ascii="Times New Roman" w:hAnsi="Times New Roman"/>
          <w:sz w:val="26"/>
          <w:szCs w:val="24"/>
        </w:rPr>
        <w:lastRenderedPageBreak/>
        <w:t xml:space="preserve">đạt được một cách hợp lý khi giao dịch với người khác nhau. Một khi quyền sở hữu đã được thiết lập và được quản lý hợp pháp, thị trường có thể bắt đầu hoạt động vì chúng có thứ gì đó có thể được mua, bán và giao dịch theo cách khác. Đồng thời tác giả Knox-Hayes nhận thấy đối với </w:t>
      </w:r>
      <w:r>
        <w:rPr>
          <w:rFonts w:ascii="Times New Roman" w:hAnsi="Times New Roman"/>
          <w:sz w:val="26"/>
          <w:szCs w:val="24"/>
        </w:rPr>
        <w:t>TCCB</w:t>
      </w:r>
      <w:r w:rsidRPr="002E3C03">
        <w:rPr>
          <w:rFonts w:ascii="Times New Roman" w:hAnsi="Times New Roman"/>
          <w:sz w:val="26"/>
          <w:szCs w:val="24"/>
        </w:rPr>
        <w:t xml:space="preserve">, việc xây dựng quyền sở hữu là một thách thức vì </w:t>
      </w:r>
      <w:r>
        <w:rPr>
          <w:rFonts w:ascii="Times New Roman" w:hAnsi="Times New Roman"/>
          <w:sz w:val="26"/>
          <w:szCs w:val="24"/>
        </w:rPr>
        <w:t>TCCB</w:t>
      </w:r>
      <w:r w:rsidRPr="002E3C03">
        <w:rPr>
          <w:rFonts w:ascii="Times New Roman" w:hAnsi="Times New Roman"/>
          <w:sz w:val="26"/>
          <w:szCs w:val="24"/>
        </w:rPr>
        <w:t xml:space="preserve"> là không hữu hình, cũng không thể thay thế được. Phát thải nhanh chóng phân tán và không dễ dàng chứa đựng hoặc di chuyển, quan điểm trên được thể hiện trong bài viết “</w:t>
      </w:r>
      <w:r w:rsidRPr="002E3C03">
        <w:rPr>
          <w:rFonts w:ascii="Times New Roman" w:hAnsi="Times New Roman"/>
          <w:i/>
          <w:sz w:val="26"/>
          <w:szCs w:val="24"/>
        </w:rPr>
        <w:t>Constructing Carbon Market Spacetime: Implications for Neo-Modernity</w:t>
      </w:r>
      <w:r w:rsidRPr="002E3C03">
        <w:rPr>
          <w:rFonts w:ascii="Times New Roman" w:hAnsi="Times New Roman"/>
          <w:sz w:val="26"/>
          <w:szCs w:val="24"/>
        </w:rPr>
        <w:t xml:space="preserve">” (Knox-Hayes, 2008). Các </w:t>
      </w:r>
      <w:r>
        <w:rPr>
          <w:rFonts w:ascii="Times New Roman" w:hAnsi="Times New Roman"/>
          <w:sz w:val="26"/>
          <w:szCs w:val="24"/>
        </w:rPr>
        <w:t>CP</w:t>
      </w:r>
      <w:r w:rsidRPr="002E3C03">
        <w:rPr>
          <w:rFonts w:ascii="Times New Roman" w:hAnsi="Times New Roman"/>
          <w:sz w:val="26"/>
          <w:szCs w:val="24"/>
        </w:rPr>
        <w:t xml:space="preserve"> không trực tiếp thiết lập quyền sở hữu đối với việc giảm lượng các-bon; luật pháp (chẳng hạn như luật thiết lập EU</w:t>
      </w:r>
      <w:r>
        <w:rPr>
          <w:rFonts w:ascii="Times New Roman" w:hAnsi="Times New Roman"/>
          <w:sz w:val="26"/>
          <w:szCs w:val="24"/>
        </w:rPr>
        <w:t xml:space="preserve"> ETS</w:t>
      </w:r>
      <w:r w:rsidRPr="002E3C03">
        <w:rPr>
          <w:rFonts w:ascii="Times New Roman" w:hAnsi="Times New Roman"/>
          <w:sz w:val="26"/>
          <w:szCs w:val="24"/>
        </w:rPr>
        <w:t>) chỉ quy định rằng lượng khí nhà kính sẽ bị giới hạn và rằng giấy phép hoặc tín chỉ sẽ tồn tại và có thể được giao dịch. Tuy nhiên, luật pháp không nhất thiết quy định quyền sở hữu nào, nếu có, sẽ gắn liền với tín chỉ đó. Tuy nhiên, quyền sở hữu là cần thiết để giao dịch. Như một chuyên gia pháp lý giải thích: Pháp luật xác định số lượng được phân bổ và điều chỉnh phân bổ các khoản trợ cấp của EU. Trong tài liệu về luật môi trường và trong giới luật sư nghiên cứu trong lĩnh vực môi trường, tài sản phát thải không được coi là quyền sở hữu thực sự</w:t>
      </w:r>
      <w:r>
        <w:rPr>
          <w:rFonts w:ascii="Times New Roman" w:hAnsi="Times New Roman"/>
          <w:sz w:val="26"/>
          <w:szCs w:val="24"/>
        </w:rPr>
        <w:t xml:space="preserve"> thì </w:t>
      </w:r>
      <w:r w:rsidRPr="002E3C03">
        <w:rPr>
          <w:rFonts w:ascii="Times New Roman" w:hAnsi="Times New Roman"/>
          <w:sz w:val="26"/>
          <w:szCs w:val="24"/>
        </w:rPr>
        <w:t xml:space="preserve">không được thừa nhận. Nếu chúng ta không tạo ra quyền hoặc quyền sở hữu, chúng ta không thể mua hoặc bán các tín chỉ này. </w:t>
      </w:r>
      <w:r w:rsidRPr="002E3C03">
        <w:rPr>
          <w:rFonts w:ascii="Times New Roman" w:hAnsi="Times New Roman"/>
          <w:sz w:val="26"/>
          <w:szCs w:val="24"/>
          <w:lang w:val="fr-FR"/>
        </w:rPr>
        <w:t xml:space="preserve">Có một câu ngạn ngữ Latin: </w:t>
      </w:r>
      <w:r w:rsidRPr="002E3C03">
        <w:rPr>
          <w:rFonts w:ascii="Times New Roman" w:hAnsi="Times New Roman"/>
          <w:i/>
          <w:sz w:val="26"/>
          <w:szCs w:val="24"/>
          <w:lang w:val="fr-FR"/>
        </w:rPr>
        <w:t>Nemo dat quod non habet</w:t>
      </w:r>
      <w:r w:rsidRPr="002E3C03">
        <w:rPr>
          <w:rFonts w:ascii="Times New Roman" w:hAnsi="Times New Roman"/>
          <w:sz w:val="26"/>
          <w:szCs w:val="24"/>
          <w:lang w:val="fr-FR"/>
        </w:rPr>
        <w:t xml:space="preserve">. Những gì bạn không có, bạn không thể bán. Vì vậy, để có hợp đồng mua, bán hoặc nắm giữ thì phải có quyền tài sản. Chúng tôi thiết lập quyền sở hữu được quy định trong hợp đồng thông qua việc chuyển tiền từ tài khoản này sang tài khoản. </w:t>
      </w:r>
      <w:r w:rsidRPr="002E3C03">
        <w:rPr>
          <w:rFonts w:ascii="Times New Roman" w:hAnsi="Times New Roman"/>
          <w:sz w:val="26"/>
          <w:szCs w:val="24"/>
        </w:rPr>
        <w:t>Lập luận trên được trong tác phẩm “</w:t>
      </w:r>
      <w:r w:rsidRPr="002E3C03">
        <w:rPr>
          <w:rFonts w:ascii="Times New Roman" w:hAnsi="Times New Roman"/>
          <w:i/>
          <w:sz w:val="26"/>
          <w:szCs w:val="24"/>
        </w:rPr>
        <w:t>The architecture of carbon markets: institutional analysis of the organizations and relationships that build the market</w:t>
      </w:r>
      <w:r w:rsidRPr="002E3C03">
        <w:rPr>
          <w:rFonts w:ascii="Times New Roman" w:hAnsi="Times New Roman"/>
          <w:sz w:val="26"/>
          <w:szCs w:val="24"/>
        </w:rPr>
        <w:t>” (Knox-Hayes, 2009).</w:t>
      </w:r>
    </w:p>
    <w:p w14:paraId="7DDA1534" w14:textId="77777777" w:rsidR="009D4B18" w:rsidRPr="002E3C03" w:rsidRDefault="009D4B18" w:rsidP="009D4B18">
      <w:pPr>
        <w:spacing w:after="0" w:line="360" w:lineRule="auto"/>
        <w:ind w:firstLine="567"/>
        <w:jc w:val="both"/>
        <w:rPr>
          <w:rFonts w:ascii="Times New Roman" w:hAnsi="Times New Roman"/>
          <w:sz w:val="26"/>
          <w:szCs w:val="24"/>
        </w:rPr>
      </w:pPr>
      <w:r w:rsidRPr="002E3C03">
        <w:rPr>
          <w:rFonts w:ascii="Times New Roman" w:hAnsi="Times New Roman"/>
          <w:sz w:val="26"/>
          <w:szCs w:val="24"/>
        </w:rPr>
        <w:t>Theo báo cáo “</w:t>
      </w:r>
      <w:r w:rsidRPr="002E3C03">
        <w:rPr>
          <w:rFonts w:ascii="Times New Roman" w:hAnsi="Times New Roman"/>
          <w:i/>
          <w:sz w:val="26"/>
          <w:szCs w:val="24"/>
        </w:rPr>
        <w:t>The Legal Character of Voluntary Carbon Credits: A Way Forward</w:t>
      </w:r>
      <w:r w:rsidRPr="002E3C03">
        <w:rPr>
          <w:rFonts w:ascii="Times New Roman" w:hAnsi="Times New Roman"/>
          <w:sz w:val="26"/>
          <w:szCs w:val="24"/>
        </w:rPr>
        <w:t>” (GenZero và Allen &amp; Gledhill LLP, 2024)</w:t>
      </w:r>
      <w:r w:rsidRPr="002E3C03">
        <w:rPr>
          <w:rFonts w:ascii="Times New Roman" w:hAnsi="Times New Roman"/>
          <w:i/>
          <w:sz w:val="26"/>
          <w:szCs w:val="24"/>
        </w:rPr>
        <w:t>,</w:t>
      </w:r>
      <w:r w:rsidRPr="002E3C03">
        <w:rPr>
          <w:rFonts w:ascii="Times New Roman" w:hAnsi="Times New Roman"/>
          <w:sz w:val="26"/>
          <w:szCs w:val="24"/>
        </w:rPr>
        <w:t xml:space="preserve"> những người tham gia hệ sinh thái các-bon sẽ hoan nghênh sự rõ ràng về mặ</w:t>
      </w:r>
      <w:r>
        <w:rPr>
          <w:rFonts w:ascii="Times New Roman" w:hAnsi="Times New Roman"/>
          <w:sz w:val="26"/>
          <w:szCs w:val="24"/>
        </w:rPr>
        <w:t>t pháp lý.</w:t>
      </w:r>
      <w:r w:rsidRPr="002E3C03">
        <w:rPr>
          <w:rFonts w:ascii="Times New Roman" w:hAnsi="Times New Roman"/>
          <w:sz w:val="26"/>
          <w:szCs w:val="24"/>
        </w:rPr>
        <w:t xml:space="preserve"> Nó sẽ cho phép hội tụ và tạo điều kiện thuận lợi cho các giao dịch giữa các khu vực pháp lý khác nhau. Hướng dẫn từ các cơ quan có liên quan về việc xác định rõ đặc điểm của </w:t>
      </w:r>
      <w:r>
        <w:rPr>
          <w:rFonts w:ascii="Times New Roman" w:hAnsi="Times New Roman"/>
          <w:sz w:val="26"/>
          <w:szCs w:val="24"/>
        </w:rPr>
        <w:t>TCCB</w:t>
      </w:r>
      <w:r w:rsidRPr="002E3C03">
        <w:rPr>
          <w:rFonts w:ascii="Times New Roman" w:hAnsi="Times New Roman"/>
          <w:sz w:val="26"/>
          <w:szCs w:val="24"/>
        </w:rPr>
        <w:t xml:space="preserve"> tự nguyện là tài sản vô hình sẽ được tất cả những người tham gia hệ sinh thái, bao gồm ngân </w:t>
      </w:r>
      <w:r w:rsidRPr="002E3C03">
        <w:rPr>
          <w:rFonts w:ascii="Times New Roman" w:hAnsi="Times New Roman"/>
          <w:sz w:val="26"/>
          <w:szCs w:val="24"/>
        </w:rPr>
        <w:lastRenderedPageBreak/>
        <w:t xml:space="preserve">hàng, nhà đầu tư, </w:t>
      </w:r>
      <w:r>
        <w:rPr>
          <w:rFonts w:ascii="Times New Roman" w:hAnsi="Times New Roman"/>
          <w:sz w:val="26"/>
          <w:szCs w:val="24"/>
        </w:rPr>
        <w:t>DN</w:t>
      </w:r>
      <w:r w:rsidRPr="002E3C03">
        <w:rPr>
          <w:rFonts w:ascii="Times New Roman" w:hAnsi="Times New Roman"/>
          <w:sz w:val="26"/>
          <w:szCs w:val="24"/>
        </w:rPr>
        <w:t xml:space="preserve"> và người dùng cuối, cố vấn chuyên nghiệp, nhà cung cấp dịch vụ, nhà môi giới, trung gian và sàn giao dịch hoan nghênh. Người ta thừa nhận rằng các cơ quan đăng ký và người tham gia khác nhau trong chuỗi giá trị các-bon có thể nằm ở các khu vực pháp lý khác nhau và có </w:t>
      </w:r>
      <w:r>
        <w:rPr>
          <w:rFonts w:ascii="Times New Roman" w:hAnsi="Times New Roman"/>
          <w:sz w:val="26"/>
          <w:szCs w:val="24"/>
        </w:rPr>
        <w:t>cách hiểu</w:t>
      </w:r>
      <w:r w:rsidRPr="002E3C03">
        <w:rPr>
          <w:rFonts w:ascii="Times New Roman" w:hAnsi="Times New Roman"/>
          <w:sz w:val="26"/>
          <w:szCs w:val="24"/>
        </w:rPr>
        <w:t xml:space="preserve"> khác nhau. Có một xu hướng mạnh mẽ là những người tham gia thị trường sẽ tập trung vào các khu vực có mức độ rõ ràng về </w:t>
      </w:r>
      <w:r>
        <w:rPr>
          <w:rFonts w:ascii="Times New Roman" w:hAnsi="Times New Roman"/>
          <w:sz w:val="26"/>
          <w:szCs w:val="24"/>
        </w:rPr>
        <w:t>pháp luật</w:t>
      </w:r>
      <w:r w:rsidRPr="002E3C03">
        <w:rPr>
          <w:rFonts w:ascii="Times New Roman" w:hAnsi="Times New Roman"/>
          <w:sz w:val="26"/>
          <w:szCs w:val="24"/>
        </w:rPr>
        <w:t xml:space="preserve"> cao. Những nghiên cứu trên có ý nghĩa tham khảo cho Luận án khi đưa ra giải pháp xác định bản chất pháp lý của các-bon.</w:t>
      </w:r>
    </w:p>
    <w:p w14:paraId="36F1773E" w14:textId="003BEE7C" w:rsidR="00AC4FD2" w:rsidRPr="002E3C03" w:rsidRDefault="0072774B" w:rsidP="00B1049C">
      <w:pPr>
        <w:spacing w:after="160" w:line="259" w:lineRule="auto"/>
        <w:rPr>
          <w:rFonts w:ascii="Times New Roman" w:eastAsia="Times New Roman" w:hAnsi="Times New Roman"/>
          <w:b/>
          <w:bCs/>
          <w:i/>
          <w:noProof/>
          <w:sz w:val="26"/>
          <w:szCs w:val="26"/>
          <w:lang w:bidi="en-US"/>
        </w:rPr>
      </w:pPr>
      <w:r w:rsidRPr="002E3C03">
        <w:rPr>
          <w:rFonts w:ascii="Times New Roman" w:eastAsia="Times New Roman" w:hAnsi="Times New Roman"/>
          <w:bCs/>
          <w:i/>
          <w:noProof/>
          <w:sz w:val="26"/>
          <w:szCs w:val="26"/>
          <w:lang w:bidi="en-US"/>
        </w:rPr>
        <w:t>iii</w:t>
      </w:r>
      <w:r w:rsidR="00D162F9" w:rsidRPr="002E3C03">
        <w:rPr>
          <w:rFonts w:ascii="Times New Roman" w:eastAsia="Times New Roman" w:hAnsi="Times New Roman"/>
          <w:bCs/>
          <w:i/>
          <w:noProof/>
          <w:sz w:val="26"/>
          <w:szCs w:val="26"/>
          <w:lang w:bidi="en-US"/>
        </w:rPr>
        <w:t>).</w:t>
      </w:r>
      <w:r w:rsidR="00AC4FD2" w:rsidRPr="002E3C03">
        <w:rPr>
          <w:rFonts w:ascii="Times New Roman" w:eastAsia="Times New Roman" w:hAnsi="Times New Roman"/>
          <w:bCs/>
          <w:i/>
          <w:noProof/>
          <w:sz w:val="26"/>
          <w:szCs w:val="26"/>
          <w:lang w:bidi="en-US"/>
        </w:rPr>
        <w:t xml:space="preserve"> Nghiên cứu về quản lý nhà nước đối với thị trường các-bon</w:t>
      </w:r>
      <w:bookmarkEnd w:id="229"/>
      <w:bookmarkEnd w:id="230"/>
    </w:p>
    <w:p w14:paraId="48935B5A" w14:textId="77777777" w:rsidR="009D4B18" w:rsidRDefault="009D4B18" w:rsidP="009D4B18">
      <w:pPr>
        <w:spacing w:after="0" w:line="360" w:lineRule="auto"/>
        <w:ind w:firstLine="567"/>
        <w:jc w:val="both"/>
        <w:rPr>
          <w:rFonts w:ascii="Times New Roman" w:hAnsi="Times New Roman"/>
          <w:sz w:val="26"/>
          <w:szCs w:val="24"/>
        </w:rPr>
      </w:pPr>
      <w:bookmarkStart w:id="231" w:name="_Toc171090039"/>
      <w:bookmarkStart w:id="232" w:name="_Toc193014181"/>
      <w:bookmarkStart w:id="233" w:name="_Toc197245802"/>
      <w:bookmarkStart w:id="234" w:name="_Toc197245923"/>
      <w:bookmarkStart w:id="235" w:name="_Toc197247463"/>
      <w:r w:rsidRPr="002E3C03">
        <w:rPr>
          <w:rFonts w:ascii="Times New Roman" w:hAnsi="Times New Roman"/>
          <w:sz w:val="26"/>
          <w:szCs w:val="24"/>
        </w:rPr>
        <w:t>Kết quả nghiên cứu của bài viết “</w:t>
      </w:r>
      <w:r w:rsidRPr="002E3C03">
        <w:rPr>
          <w:rFonts w:ascii="Times New Roman" w:hAnsi="Times New Roman"/>
          <w:i/>
          <w:iCs/>
          <w:sz w:val="26"/>
          <w:szCs w:val="24"/>
        </w:rPr>
        <w:t>Market making via regulation: The role of the state in carbon markets</w:t>
      </w:r>
      <w:r w:rsidRPr="002E3C03">
        <w:rPr>
          <w:rFonts w:ascii="Times New Roman" w:hAnsi="Times New Roman"/>
          <w:sz w:val="26"/>
          <w:szCs w:val="24"/>
        </w:rPr>
        <w:t xml:space="preserve">” </w:t>
      </w:r>
      <w:r>
        <w:rPr>
          <w:rFonts w:ascii="Times New Roman" w:hAnsi="Times New Roman"/>
          <w:sz w:val="26"/>
          <w:szCs w:val="24"/>
        </w:rPr>
        <w:t xml:space="preserve">(Lederer, 2012) đăng trên tạp chí </w:t>
      </w:r>
      <w:r w:rsidRPr="002E3C03">
        <w:rPr>
          <w:rFonts w:ascii="Times New Roman" w:eastAsiaTheme="minorHAnsi" w:hAnsi="Times New Roman"/>
          <w:i/>
          <w:iCs/>
          <w:sz w:val="26"/>
          <w:szCs w:val="24"/>
        </w:rPr>
        <w:t>Regulation &amp; Governance</w:t>
      </w:r>
      <w:r w:rsidRPr="002E3C03">
        <w:rPr>
          <w:rFonts w:ascii="Times New Roman" w:eastAsiaTheme="minorHAnsi" w:hAnsi="Times New Roman"/>
          <w:iCs/>
          <w:sz w:val="26"/>
          <w:szCs w:val="24"/>
        </w:rPr>
        <w:t>, 6</w:t>
      </w:r>
      <w:r w:rsidRPr="002E3C03">
        <w:rPr>
          <w:rFonts w:ascii="Times New Roman" w:eastAsiaTheme="minorHAnsi" w:hAnsi="Times New Roman"/>
          <w:sz w:val="26"/>
          <w:szCs w:val="24"/>
        </w:rPr>
        <w:t>(4): 524-544</w:t>
      </w:r>
      <w:r>
        <w:rPr>
          <w:rFonts w:ascii="Times New Roman" w:hAnsi="Times New Roman"/>
          <w:sz w:val="26"/>
          <w:szCs w:val="24"/>
        </w:rPr>
        <w:t>. T</w:t>
      </w:r>
      <w:r w:rsidRPr="002E3C03">
        <w:rPr>
          <w:rFonts w:ascii="Times New Roman" w:hAnsi="Times New Roman"/>
          <w:sz w:val="26"/>
          <w:szCs w:val="24"/>
        </w:rPr>
        <w:t xml:space="preserve">ác giả đã chỉ ra vai trò của </w:t>
      </w:r>
      <w:r>
        <w:rPr>
          <w:rFonts w:ascii="Times New Roman" w:hAnsi="Times New Roman"/>
          <w:sz w:val="26"/>
          <w:szCs w:val="24"/>
        </w:rPr>
        <w:t xml:space="preserve">từng </w:t>
      </w:r>
      <w:r w:rsidRPr="002E3C03">
        <w:rPr>
          <w:rFonts w:ascii="Times New Roman" w:hAnsi="Times New Roman"/>
          <w:sz w:val="26"/>
          <w:szCs w:val="24"/>
        </w:rPr>
        <w:t xml:space="preserve">nhà nước trong </w:t>
      </w:r>
      <w:r>
        <w:rPr>
          <w:rFonts w:ascii="Times New Roman" w:hAnsi="Times New Roman"/>
          <w:sz w:val="26"/>
          <w:szCs w:val="24"/>
        </w:rPr>
        <w:t xml:space="preserve">ETS </w:t>
      </w:r>
      <w:r w:rsidRPr="002E3C03">
        <w:rPr>
          <w:rFonts w:ascii="Times New Roman" w:hAnsi="Times New Roman"/>
          <w:sz w:val="26"/>
          <w:szCs w:val="24"/>
        </w:rPr>
        <w:t xml:space="preserve">và so sánh chúng với nhau (được </w:t>
      </w:r>
      <w:r>
        <w:rPr>
          <w:rFonts w:ascii="Times New Roman" w:hAnsi="Times New Roman"/>
          <w:sz w:val="26"/>
          <w:szCs w:val="24"/>
        </w:rPr>
        <w:t>minh họa</w:t>
      </w:r>
      <w:r w:rsidRPr="002E3C03">
        <w:rPr>
          <w:rFonts w:ascii="Times New Roman" w:hAnsi="Times New Roman"/>
          <w:sz w:val="26"/>
          <w:szCs w:val="24"/>
        </w:rPr>
        <w:t xml:space="preserve"> trong Bảng 1.1).</w:t>
      </w:r>
      <w:bookmarkEnd w:id="231"/>
      <w:bookmarkEnd w:id="232"/>
      <w:r w:rsidRPr="002E3C03">
        <w:rPr>
          <w:rFonts w:ascii="Times New Roman" w:hAnsi="Times New Roman"/>
          <w:sz w:val="26"/>
          <w:szCs w:val="24"/>
        </w:rPr>
        <w:t xml:space="preserve"> </w:t>
      </w:r>
    </w:p>
    <w:p w14:paraId="2409C55B" w14:textId="77777777" w:rsidR="0012356F" w:rsidRPr="002E3C03" w:rsidRDefault="0012356F" w:rsidP="0012356F">
      <w:pPr>
        <w:jc w:val="center"/>
        <w:rPr>
          <w:rFonts w:ascii="Times New Roman" w:hAnsi="Times New Roman"/>
          <w:b/>
          <w:bCs/>
          <w:sz w:val="26"/>
          <w:szCs w:val="26"/>
        </w:rPr>
      </w:pPr>
      <w:bookmarkStart w:id="236" w:name="_Toc171090040"/>
      <w:bookmarkStart w:id="237" w:name="_Toc193014182"/>
      <w:r w:rsidRPr="002E3C03">
        <w:rPr>
          <w:rFonts w:ascii="Times New Roman" w:hAnsi="Times New Roman"/>
          <w:b/>
          <w:bCs/>
          <w:sz w:val="26"/>
          <w:szCs w:val="26"/>
        </w:rPr>
        <w:t>Bảng 1.1 Vai trò của các chủ thể nhà nước và ngoài nhà nước trong việc tạo lập thị trường thông qua quy định</w:t>
      </w:r>
      <w:bookmarkEnd w:id="236"/>
      <w:bookmarkEnd w:id="237"/>
    </w:p>
    <w:tbl>
      <w:tblPr>
        <w:tblW w:w="0" w:type="auto"/>
        <w:tblBorders>
          <w:top w:val="single" w:sz="4" w:space="0" w:color="auto"/>
          <w:bottom w:val="single" w:sz="4" w:space="0" w:color="auto"/>
          <w:insideH w:val="single" w:sz="4" w:space="0" w:color="auto"/>
        </w:tblBorders>
        <w:tblLook w:val="04A0" w:firstRow="1" w:lastRow="0" w:firstColumn="1" w:lastColumn="0" w:noHBand="0" w:noVBand="1"/>
      </w:tblPr>
      <w:tblGrid>
        <w:gridCol w:w="1795"/>
        <w:gridCol w:w="1801"/>
        <w:gridCol w:w="1801"/>
        <w:gridCol w:w="1801"/>
        <w:gridCol w:w="1806"/>
      </w:tblGrid>
      <w:tr w:rsidR="0012356F" w:rsidRPr="002E3C03" w14:paraId="6AAA5E25" w14:textId="77777777" w:rsidTr="00257C5C">
        <w:trPr>
          <w:trHeight w:val="1081"/>
        </w:trPr>
        <w:tc>
          <w:tcPr>
            <w:tcW w:w="1870" w:type="dxa"/>
          </w:tcPr>
          <w:p w14:paraId="25E4FDB7" w14:textId="77777777" w:rsidR="0012356F" w:rsidRPr="0012356F" w:rsidRDefault="0012356F" w:rsidP="00257C5C">
            <w:pPr>
              <w:rPr>
                <w:rFonts w:ascii="Times New Roman" w:hAnsi="Times New Roman"/>
                <w:b/>
                <w:sz w:val="20"/>
                <w:szCs w:val="20"/>
              </w:rPr>
            </w:pPr>
          </w:p>
        </w:tc>
        <w:tc>
          <w:tcPr>
            <w:tcW w:w="1870" w:type="dxa"/>
          </w:tcPr>
          <w:p w14:paraId="5CE61E29" w14:textId="77777777" w:rsidR="0012356F" w:rsidRPr="0012356F" w:rsidRDefault="0012356F" w:rsidP="00257C5C">
            <w:pPr>
              <w:spacing w:after="0" w:line="240" w:lineRule="auto"/>
              <w:jc w:val="center"/>
              <w:rPr>
                <w:rFonts w:ascii="Times New Roman" w:hAnsi="Times New Roman"/>
                <w:b/>
              </w:rPr>
            </w:pPr>
            <w:r w:rsidRPr="0012356F">
              <w:rPr>
                <w:rFonts w:ascii="Times New Roman" w:hAnsi="Times New Roman"/>
                <w:b/>
              </w:rPr>
              <w:t>Hệ thống thương mại pháp thải liên minh Châu Âu (EU EST)</w:t>
            </w:r>
          </w:p>
        </w:tc>
        <w:tc>
          <w:tcPr>
            <w:tcW w:w="1870" w:type="dxa"/>
          </w:tcPr>
          <w:p w14:paraId="031FEC15" w14:textId="77777777" w:rsidR="0012356F" w:rsidRPr="0012356F" w:rsidRDefault="0012356F" w:rsidP="00257C5C">
            <w:pPr>
              <w:spacing w:after="0" w:line="240" w:lineRule="auto"/>
              <w:jc w:val="center"/>
              <w:rPr>
                <w:rFonts w:ascii="Times New Roman" w:hAnsi="Times New Roman"/>
                <w:b/>
              </w:rPr>
            </w:pPr>
            <w:r w:rsidRPr="0012356F">
              <w:rPr>
                <w:rFonts w:ascii="Times New Roman" w:hAnsi="Times New Roman"/>
                <w:b/>
              </w:rPr>
              <w:t>Cơ chế phát triển sạch (CDM)</w:t>
            </w:r>
          </w:p>
        </w:tc>
        <w:tc>
          <w:tcPr>
            <w:tcW w:w="1870" w:type="dxa"/>
          </w:tcPr>
          <w:p w14:paraId="7AB0854B" w14:textId="77777777" w:rsidR="0012356F" w:rsidRPr="0012356F" w:rsidRDefault="0012356F" w:rsidP="00257C5C">
            <w:pPr>
              <w:spacing w:after="0" w:line="240" w:lineRule="auto"/>
              <w:jc w:val="center"/>
              <w:rPr>
                <w:rFonts w:ascii="Times New Roman" w:hAnsi="Times New Roman"/>
                <w:b/>
              </w:rPr>
            </w:pPr>
            <w:r w:rsidRPr="0012356F">
              <w:rPr>
                <w:rFonts w:ascii="Times New Roman" w:hAnsi="Times New Roman"/>
                <w:b/>
              </w:rPr>
              <w:t>Thị trường các-bon tự nguyện</w:t>
            </w:r>
          </w:p>
        </w:tc>
        <w:tc>
          <w:tcPr>
            <w:tcW w:w="1870" w:type="dxa"/>
          </w:tcPr>
          <w:p w14:paraId="60F679C5" w14:textId="77777777" w:rsidR="0012356F" w:rsidRPr="0012356F" w:rsidRDefault="0012356F" w:rsidP="00257C5C">
            <w:pPr>
              <w:spacing w:after="0" w:line="240" w:lineRule="auto"/>
              <w:jc w:val="center"/>
              <w:rPr>
                <w:rFonts w:ascii="Times New Roman" w:hAnsi="Times New Roman"/>
                <w:b/>
              </w:rPr>
            </w:pPr>
            <w:r w:rsidRPr="0012356F">
              <w:rPr>
                <w:rFonts w:ascii="Times New Roman" w:hAnsi="Times New Roman"/>
                <w:b/>
              </w:rPr>
              <w:t>Các cách tiếp cận theo ngành và thị trường REDD+ tiềm năng</w:t>
            </w:r>
          </w:p>
        </w:tc>
      </w:tr>
      <w:tr w:rsidR="0012356F" w:rsidRPr="002E3C03" w14:paraId="359B5A7B" w14:textId="77777777" w:rsidTr="00257C5C">
        <w:trPr>
          <w:trHeight w:val="1123"/>
        </w:trPr>
        <w:tc>
          <w:tcPr>
            <w:tcW w:w="1870" w:type="dxa"/>
          </w:tcPr>
          <w:p w14:paraId="24EA9AA5" w14:textId="77777777" w:rsidR="0012356F" w:rsidRPr="00284E63" w:rsidRDefault="0012356F" w:rsidP="00257C5C">
            <w:pPr>
              <w:spacing w:after="0" w:line="240" w:lineRule="auto"/>
              <w:jc w:val="both"/>
              <w:rPr>
                <w:rFonts w:ascii="Times New Roman" w:hAnsi="Times New Roman"/>
                <w:spacing w:val="-6"/>
              </w:rPr>
            </w:pPr>
            <w:r w:rsidRPr="00284E63">
              <w:rPr>
                <w:rFonts w:ascii="Times New Roman" w:hAnsi="Times New Roman"/>
                <w:spacing w:val="-6"/>
              </w:rPr>
              <w:t>Vai trò của chính phủ các tổ chức trên thị trường thực hiện thông qua quy định.</w:t>
            </w:r>
          </w:p>
        </w:tc>
        <w:tc>
          <w:tcPr>
            <w:tcW w:w="1870" w:type="dxa"/>
          </w:tcPr>
          <w:p w14:paraId="573B6051" w14:textId="77777777" w:rsidR="0012356F" w:rsidRPr="00284E63" w:rsidRDefault="0012356F" w:rsidP="00257C5C">
            <w:pPr>
              <w:spacing w:after="0" w:line="240" w:lineRule="auto"/>
              <w:jc w:val="both"/>
              <w:rPr>
                <w:rFonts w:ascii="Times New Roman" w:hAnsi="Times New Roman"/>
                <w:lang w:val="fr-FR"/>
              </w:rPr>
            </w:pPr>
            <w:r w:rsidRPr="00284E63">
              <w:rPr>
                <w:rFonts w:ascii="Times New Roman" w:hAnsi="Times New Roman"/>
                <w:lang w:val="fr-FR"/>
              </w:rPr>
              <w:t>- Rất mạnh mẽ, đặc biệt là Ủy ban EU.</w:t>
            </w:r>
          </w:p>
        </w:tc>
        <w:tc>
          <w:tcPr>
            <w:tcW w:w="1870" w:type="dxa"/>
          </w:tcPr>
          <w:p w14:paraId="1BEADBFE" w14:textId="77777777" w:rsidR="0012356F" w:rsidRPr="00284E63" w:rsidRDefault="0012356F" w:rsidP="00257C5C">
            <w:pPr>
              <w:spacing w:after="0" w:line="240" w:lineRule="auto"/>
              <w:jc w:val="both"/>
              <w:rPr>
                <w:rFonts w:ascii="Times New Roman" w:hAnsi="Times New Roman"/>
                <w:lang w:val="fr-FR"/>
              </w:rPr>
            </w:pPr>
            <w:r w:rsidRPr="00284E63">
              <w:rPr>
                <w:rFonts w:ascii="Times New Roman" w:hAnsi="Times New Roman"/>
                <w:lang w:val="fr-FR"/>
              </w:rPr>
              <w:t>- Rất mạnh mẽ, đặc biệt là Ban điều hành.</w:t>
            </w:r>
          </w:p>
        </w:tc>
        <w:tc>
          <w:tcPr>
            <w:tcW w:w="1870" w:type="dxa"/>
          </w:tcPr>
          <w:p w14:paraId="1C066D93" w14:textId="77777777" w:rsidR="0012356F" w:rsidRPr="00284E63" w:rsidRDefault="0012356F" w:rsidP="00257C5C">
            <w:pPr>
              <w:spacing w:after="0" w:line="240" w:lineRule="auto"/>
              <w:jc w:val="both"/>
              <w:rPr>
                <w:rFonts w:ascii="Times New Roman" w:hAnsi="Times New Roman"/>
                <w:lang w:val="fr-FR"/>
              </w:rPr>
            </w:pPr>
            <w:r w:rsidRPr="00284E63">
              <w:rPr>
                <w:rFonts w:ascii="Times New Roman" w:hAnsi="Times New Roman"/>
                <w:lang w:val="fr-FR"/>
              </w:rPr>
              <w:t>- Rất yếu, nhưng nằm trong cái bóng của CDM.</w:t>
            </w:r>
          </w:p>
        </w:tc>
        <w:tc>
          <w:tcPr>
            <w:tcW w:w="1870" w:type="dxa"/>
          </w:tcPr>
          <w:p w14:paraId="3DA67320" w14:textId="77777777" w:rsidR="0012356F" w:rsidRPr="00284E63" w:rsidRDefault="0012356F" w:rsidP="00257C5C">
            <w:pPr>
              <w:spacing w:after="0" w:line="240" w:lineRule="auto"/>
              <w:jc w:val="both"/>
              <w:rPr>
                <w:rFonts w:ascii="Times New Roman" w:hAnsi="Times New Roman"/>
              </w:rPr>
            </w:pPr>
            <w:r w:rsidRPr="00284E63">
              <w:rPr>
                <w:rFonts w:ascii="Times New Roman" w:hAnsi="Times New Roman"/>
              </w:rPr>
              <w:t>- Mạnh</w:t>
            </w:r>
          </w:p>
        </w:tc>
      </w:tr>
      <w:tr w:rsidR="0012356F" w:rsidRPr="002E3C03" w14:paraId="7A802ACB" w14:textId="77777777" w:rsidTr="0012356F">
        <w:trPr>
          <w:trHeight w:val="2663"/>
        </w:trPr>
        <w:tc>
          <w:tcPr>
            <w:tcW w:w="1870" w:type="dxa"/>
          </w:tcPr>
          <w:p w14:paraId="23EB01F1" w14:textId="77777777" w:rsidR="0012356F" w:rsidRPr="00284E63" w:rsidRDefault="0012356F" w:rsidP="00257C5C">
            <w:pPr>
              <w:spacing w:after="0" w:line="240" w:lineRule="auto"/>
              <w:jc w:val="both"/>
              <w:rPr>
                <w:rFonts w:ascii="Times New Roman" w:hAnsi="Times New Roman"/>
              </w:rPr>
            </w:pPr>
            <w:r w:rsidRPr="00284E63">
              <w:rPr>
                <w:rFonts w:ascii="Times New Roman" w:hAnsi="Times New Roman"/>
              </w:rPr>
              <w:t>Vai trò của các chủ thể ngoài nhà nước trong việc tạo lập thị trường thông qua quy định.</w:t>
            </w:r>
          </w:p>
        </w:tc>
        <w:tc>
          <w:tcPr>
            <w:tcW w:w="1870" w:type="dxa"/>
          </w:tcPr>
          <w:p w14:paraId="09B64B8D" w14:textId="77777777" w:rsidR="0012356F" w:rsidRPr="00284E63" w:rsidRDefault="0012356F" w:rsidP="00257C5C">
            <w:pPr>
              <w:spacing w:after="0" w:line="240" w:lineRule="auto"/>
              <w:jc w:val="both"/>
              <w:rPr>
                <w:rFonts w:ascii="Times New Roman" w:hAnsi="Times New Roman"/>
              </w:rPr>
            </w:pPr>
            <w:r w:rsidRPr="00284E63">
              <w:rPr>
                <w:rFonts w:ascii="Times New Roman" w:hAnsi="Times New Roman"/>
              </w:rPr>
              <w:t>- Mạnh mẽ nhờ vận động hành lang và nắm bắt được quy trình quản lý, nhưng không có thẩm quyền trong việc ban hành quy định.</w:t>
            </w:r>
          </w:p>
        </w:tc>
        <w:tc>
          <w:tcPr>
            <w:tcW w:w="1870" w:type="dxa"/>
          </w:tcPr>
          <w:p w14:paraId="317D2143" w14:textId="77777777" w:rsidR="0012356F" w:rsidRPr="00284E63" w:rsidRDefault="0012356F" w:rsidP="00257C5C">
            <w:pPr>
              <w:spacing w:after="0" w:line="240" w:lineRule="auto"/>
              <w:jc w:val="both"/>
              <w:rPr>
                <w:rFonts w:ascii="Times New Roman" w:hAnsi="Times New Roman"/>
              </w:rPr>
            </w:pPr>
            <w:r w:rsidRPr="00284E63">
              <w:rPr>
                <w:rFonts w:ascii="Times New Roman" w:hAnsi="Times New Roman"/>
              </w:rPr>
              <w:t>- Một số hoạt động vận động hành lang nhưng có vai trò mạnh mẽ hơn với tư cách là doanh nhân trong việc phát triển các phương pháp, v.v. Cũng quan trọng với tư cách là người xác minh.</w:t>
            </w:r>
          </w:p>
        </w:tc>
        <w:tc>
          <w:tcPr>
            <w:tcW w:w="1870" w:type="dxa"/>
          </w:tcPr>
          <w:p w14:paraId="2871D44B" w14:textId="77777777" w:rsidR="0012356F" w:rsidRPr="00284E63" w:rsidRDefault="0012356F" w:rsidP="00257C5C">
            <w:pPr>
              <w:spacing w:after="0" w:line="240" w:lineRule="auto"/>
              <w:jc w:val="both"/>
              <w:rPr>
                <w:rFonts w:ascii="Times New Roman" w:hAnsi="Times New Roman"/>
              </w:rPr>
            </w:pPr>
            <w:r w:rsidRPr="00284E63">
              <w:rPr>
                <w:rFonts w:ascii="Times New Roman" w:hAnsi="Times New Roman"/>
              </w:rPr>
              <w:t>- Thống trị trong việc xây dựng quy tắc cũng như thực thi các quy tắc.</w:t>
            </w:r>
          </w:p>
        </w:tc>
        <w:tc>
          <w:tcPr>
            <w:tcW w:w="1870" w:type="dxa"/>
          </w:tcPr>
          <w:p w14:paraId="31EA09A1" w14:textId="77777777" w:rsidR="0012356F" w:rsidRPr="00284E63" w:rsidRDefault="0012356F" w:rsidP="00257C5C">
            <w:pPr>
              <w:spacing w:after="0" w:line="240" w:lineRule="auto"/>
              <w:jc w:val="both"/>
              <w:rPr>
                <w:rFonts w:ascii="Times New Roman" w:hAnsi="Times New Roman"/>
              </w:rPr>
            </w:pPr>
            <w:r w:rsidRPr="00284E63">
              <w:rPr>
                <w:rFonts w:ascii="Times New Roman" w:hAnsi="Times New Roman"/>
              </w:rPr>
              <w:t>- Hiện tại, khá yếu nhưng có khả năng mạnh hơn thông qua việc phát triển các chương trình xác minh phi nhà nước.</w:t>
            </w:r>
          </w:p>
        </w:tc>
      </w:tr>
    </w:tbl>
    <w:p w14:paraId="397A9F24" w14:textId="15067979" w:rsidR="0012356F" w:rsidRPr="002E3C03" w:rsidRDefault="0012356F" w:rsidP="009D4B18">
      <w:pPr>
        <w:spacing w:after="0"/>
        <w:rPr>
          <w:rFonts w:ascii="Times New Roman" w:hAnsi="Times New Roman"/>
        </w:rPr>
      </w:pPr>
    </w:p>
    <w:p w14:paraId="0B1982EC" w14:textId="1055DC53" w:rsidR="009D4B18" w:rsidRPr="00284E63" w:rsidRDefault="009D4B18" w:rsidP="00284E63">
      <w:pPr>
        <w:spacing w:after="0" w:line="360" w:lineRule="auto"/>
        <w:ind w:firstLine="720"/>
        <w:jc w:val="both"/>
        <w:rPr>
          <w:rFonts w:ascii="Times New Roman" w:hAnsi="Times New Roman"/>
          <w:spacing w:val="-10"/>
          <w:sz w:val="26"/>
          <w:szCs w:val="24"/>
        </w:rPr>
      </w:pPr>
      <w:bookmarkStart w:id="238" w:name="_Toc171090041"/>
      <w:bookmarkStart w:id="239" w:name="_Toc193014183"/>
      <w:r w:rsidRPr="002E3C03">
        <w:rPr>
          <w:rFonts w:ascii="Times New Roman" w:hAnsi="Times New Roman"/>
          <w:sz w:val="26"/>
          <w:szCs w:val="24"/>
        </w:rPr>
        <w:lastRenderedPageBreak/>
        <w:t>Trong bài viết “</w:t>
      </w:r>
      <w:r w:rsidRPr="002E3C03">
        <w:rPr>
          <w:rFonts w:ascii="Times New Roman" w:hAnsi="Times New Roman"/>
          <w:i/>
          <w:iCs/>
          <w:sz w:val="26"/>
          <w:szCs w:val="24"/>
        </w:rPr>
        <w:t>Carbon Market Regulation: Markets and Laws</w:t>
      </w:r>
      <w:r w:rsidRPr="002E3C03">
        <w:rPr>
          <w:rFonts w:ascii="Times New Roman" w:hAnsi="Times New Roman"/>
          <w:sz w:val="26"/>
          <w:szCs w:val="24"/>
        </w:rPr>
        <w:t xml:space="preserve">” (Latimer and </w:t>
      </w:r>
      <w:r w:rsidRPr="00B851A9">
        <w:rPr>
          <w:rFonts w:ascii="Times New Roman" w:hAnsi="Times New Roman"/>
          <w:spacing w:val="-10"/>
          <w:sz w:val="26"/>
          <w:szCs w:val="24"/>
        </w:rPr>
        <w:t xml:space="preserve">Maume, 2015) tại </w:t>
      </w:r>
      <w:r w:rsidRPr="00B851A9">
        <w:rPr>
          <w:rFonts w:ascii="Times New Roman" w:hAnsi="Times New Roman"/>
          <w:iCs/>
          <w:spacing w:val="-10"/>
          <w:sz w:val="26"/>
          <w:szCs w:val="24"/>
        </w:rPr>
        <w:t>Yearbook of International Environmental Law, 26</w:t>
      </w:r>
      <w:r w:rsidRPr="00B851A9">
        <w:rPr>
          <w:rFonts w:ascii="Times New Roman" w:hAnsi="Times New Roman"/>
          <w:spacing w:val="-10"/>
          <w:sz w:val="26"/>
          <w:szCs w:val="24"/>
        </w:rPr>
        <w:t xml:space="preserve">: 68-97. Nhóm tác giả </w:t>
      </w:r>
      <w:r w:rsidRPr="00841E66">
        <w:rPr>
          <w:rFonts w:ascii="Times New Roman" w:hAnsi="Times New Roman"/>
          <w:spacing w:val="-10"/>
          <w:sz w:val="26"/>
          <w:szCs w:val="24"/>
        </w:rPr>
        <w:t xml:space="preserve">khẳng định </w:t>
      </w:r>
      <w:r w:rsidRPr="00841E66">
        <w:rPr>
          <w:rFonts w:ascii="Times New Roman" w:eastAsia="Times New Roman" w:hAnsi="Times New Roman"/>
          <w:bCs/>
          <w:spacing w:val="-10"/>
          <w:sz w:val="26"/>
          <w:szCs w:val="24"/>
        </w:rPr>
        <w:t>pháp luật là cơ sở nền tảng quan trọng đối với kinh doanh khí thải</w:t>
      </w:r>
      <w:r w:rsidRPr="00841E66">
        <w:rPr>
          <w:rFonts w:ascii="Times New Roman" w:hAnsi="Times New Roman"/>
          <w:spacing w:val="-10"/>
          <w:sz w:val="26"/>
          <w:szCs w:val="24"/>
        </w:rPr>
        <w:t>. Mặc dù bản chất pháp lý của trợ cấp phát thải không được xác định ở cấp độ Châu Âu, giao dịch phái sinh phải tuân theo Chỉ thị EC 2004/39/EC về Thị trường Công cụ Tài chính, “xương sống” của quy định thị trường EU</w:t>
      </w:r>
      <w:r w:rsidRPr="00841E66">
        <w:rPr>
          <w:rStyle w:val="FootnoteReference"/>
          <w:rFonts w:ascii="Times New Roman" w:hAnsi="Times New Roman"/>
          <w:spacing w:val="-10"/>
          <w:sz w:val="26"/>
          <w:szCs w:val="24"/>
        </w:rPr>
        <w:footnoteReference w:id="8"/>
      </w:r>
      <w:r w:rsidRPr="00841E66">
        <w:rPr>
          <w:rFonts w:ascii="Times New Roman" w:hAnsi="Times New Roman"/>
          <w:spacing w:val="-10"/>
          <w:sz w:val="26"/>
          <w:szCs w:val="24"/>
        </w:rPr>
        <w:t>. Theo Chỉ thị mới này, hai quy tắc sẽ được áp dụng từ năm 2017 trở đi và hạn mức phát thải sẽ được phân loại là công cụ tài chính. Điều này có nghĩa là luật giao dịch thị trường tài chính “cổ điển” sẽ áp dụng cho các khoản chiết khấu và chứng khoán phái sinh. Về nguyên tắc, việc TTCB cũng sẽ phải tuân theo Quy định mới 596/2014 của EU về lạm dụng thị trường (MAR), có hiệu lực vào tháng 7 năm 2016</w:t>
      </w:r>
      <w:r w:rsidRPr="00841E66">
        <w:rPr>
          <w:rStyle w:val="FootnoteReference"/>
          <w:rFonts w:ascii="Times New Roman" w:hAnsi="Times New Roman"/>
          <w:spacing w:val="-10"/>
          <w:sz w:val="26"/>
          <w:szCs w:val="24"/>
        </w:rPr>
        <w:footnoteReference w:id="9"/>
      </w:r>
      <w:r w:rsidRPr="00841E66">
        <w:rPr>
          <w:rFonts w:ascii="Times New Roman" w:hAnsi="Times New Roman"/>
          <w:spacing w:val="-10"/>
          <w:sz w:val="26"/>
          <w:szCs w:val="24"/>
        </w:rPr>
        <w:t>. Điều này khẳng định rằng các hành vi sai trái như thao túng thị trường (Điều 15 của MAR) và hành vi nội bộ (Điều 14 của MAR) cũng sẽ áp dụng cho việc mua bán khí thải</w:t>
      </w:r>
      <w:r w:rsidRPr="00841E66">
        <w:rPr>
          <w:rStyle w:val="FootnoteReference"/>
          <w:rFonts w:ascii="Times New Roman" w:hAnsi="Times New Roman"/>
          <w:spacing w:val="-10"/>
          <w:sz w:val="26"/>
          <w:szCs w:val="24"/>
        </w:rPr>
        <w:footnoteReference w:id="10"/>
      </w:r>
      <w:r w:rsidRPr="00841E66">
        <w:rPr>
          <w:rFonts w:ascii="Times New Roman" w:hAnsi="Times New Roman"/>
          <w:spacing w:val="-10"/>
          <w:sz w:val="26"/>
          <w:szCs w:val="24"/>
        </w:rPr>
        <w:t>. Khi kết thúc quá trình này, việc mua bán khí thải sẽ trở thành một phần chính thức của quy định thị trường tài chính</w:t>
      </w:r>
      <w:bookmarkEnd w:id="238"/>
      <w:bookmarkEnd w:id="239"/>
      <w:r w:rsidRPr="00841E66">
        <w:rPr>
          <w:rFonts w:ascii="Times New Roman" w:hAnsi="Times New Roman"/>
          <w:spacing w:val="-10"/>
          <w:sz w:val="26"/>
          <w:szCs w:val="24"/>
        </w:rPr>
        <w:t>.</w:t>
      </w:r>
    </w:p>
    <w:p w14:paraId="6CC04D02" w14:textId="77777777" w:rsidR="009D4B18" w:rsidRDefault="009D4B18" w:rsidP="009D4B18">
      <w:pPr>
        <w:spacing w:after="0" w:line="360" w:lineRule="auto"/>
        <w:ind w:firstLine="567"/>
        <w:jc w:val="both"/>
        <w:rPr>
          <w:rFonts w:ascii="Times New Roman" w:hAnsi="Times New Roman"/>
          <w:sz w:val="26"/>
          <w:szCs w:val="26"/>
        </w:rPr>
      </w:pPr>
      <w:bookmarkStart w:id="240" w:name="_Toc171090042"/>
      <w:bookmarkStart w:id="241" w:name="_Toc193014184"/>
      <w:r w:rsidRPr="002E3C03">
        <w:rPr>
          <w:rFonts w:ascii="Times New Roman" w:hAnsi="Times New Roman"/>
          <w:sz w:val="26"/>
          <w:szCs w:val="24"/>
        </w:rPr>
        <w:t>Bài viết “</w:t>
      </w:r>
      <w:r w:rsidRPr="002E3C03">
        <w:rPr>
          <w:rFonts w:ascii="Times New Roman" w:hAnsi="Times New Roman"/>
          <w:i/>
          <w:iCs/>
          <w:sz w:val="26"/>
          <w:szCs w:val="24"/>
        </w:rPr>
        <w:t>Promoting Information in the Marketplace for Financial Services</w:t>
      </w:r>
      <w:r w:rsidRPr="002E3C03">
        <w:rPr>
          <w:rFonts w:ascii="Times New Roman" w:hAnsi="Times New Roman"/>
          <w:sz w:val="26"/>
          <w:szCs w:val="24"/>
        </w:rPr>
        <w:t>” (Latimer and Maume, 2015) cho rằng quy định quản lý thị trường tiềm năng sẽ duy trì việc giám sát hoạt động kinh doanh khí thải và các hành vi gian lận. Vì giao dịch phát thải, trong mọi trường hợp, được điều chỉnh bởi luật</w:t>
      </w:r>
      <w:r w:rsidRPr="002E3C03">
        <w:rPr>
          <w:rFonts w:ascii="Times New Roman" w:hAnsi="Times New Roman"/>
        </w:rPr>
        <w:t xml:space="preserve"> </w:t>
      </w:r>
      <w:r w:rsidRPr="002E3C03">
        <w:rPr>
          <w:rFonts w:ascii="Times New Roman" w:hAnsi="Times New Roman"/>
          <w:sz w:val="26"/>
          <w:szCs w:val="26"/>
        </w:rPr>
        <w:t>thị trường tài</w:t>
      </w:r>
      <w:r w:rsidRPr="002E3C03">
        <w:rPr>
          <w:rFonts w:ascii="Times New Roman" w:hAnsi="Times New Roman"/>
        </w:rPr>
        <w:t xml:space="preserve"> </w:t>
      </w:r>
      <w:r w:rsidRPr="002E3C03">
        <w:rPr>
          <w:rFonts w:ascii="Times New Roman" w:hAnsi="Times New Roman"/>
          <w:sz w:val="26"/>
          <w:szCs w:val="26"/>
        </w:rPr>
        <w:t>chính, nên sẽ là một lựa chọn hiển nhiên để trao quyền cho cơ quan quản lý thị trường tài chính quốc gia giám sát thị trường. Các quy tắc ứng xử thị trường sẽ cần phải được điều chỉnh để bao quát tất cả các khía cạnh của hành vi sai trái liên quan đến kinh doanh khí thải. Ngay khi giá trợ cấp phục hồi, động cơ cho hành vi sai trái sẽ tăng lên, tạo ra nhu cầu thực thi pháp luật hiệu quả.</w:t>
      </w:r>
      <w:bookmarkEnd w:id="240"/>
      <w:bookmarkEnd w:id="241"/>
      <w:r w:rsidRPr="002E3C03">
        <w:rPr>
          <w:rFonts w:ascii="Times New Roman" w:hAnsi="Times New Roman"/>
          <w:sz w:val="26"/>
          <w:szCs w:val="26"/>
        </w:rPr>
        <w:t xml:space="preserve"> Những gợi ý chính sách trên sẽ được tác giả Luận án phân tích, chọn lọc và vận dụng đề xuất cho Việt Nam trong hoạt động quản lý của Nhà nước đối với </w:t>
      </w:r>
      <w:r>
        <w:rPr>
          <w:rFonts w:ascii="Times New Roman" w:hAnsi="Times New Roman"/>
          <w:sz w:val="26"/>
          <w:szCs w:val="24"/>
        </w:rPr>
        <w:t>TTCB</w:t>
      </w:r>
      <w:r w:rsidRPr="002E3C03">
        <w:rPr>
          <w:rFonts w:ascii="Times New Roman" w:hAnsi="Times New Roman"/>
          <w:sz w:val="26"/>
          <w:szCs w:val="26"/>
        </w:rPr>
        <w:t>.</w:t>
      </w:r>
    </w:p>
    <w:p w14:paraId="54AC08D6" w14:textId="33E0A7CC" w:rsidR="00B95FA7" w:rsidRPr="00E47602" w:rsidRDefault="00B95FA7" w:rsidP="00E47602">
      <w:pPr>
        <w:spacing w:after="0" w:line="360" w:lineRule="auto"/>
        <w:jc w:val="both"/>
        <w:rPr>
          <w:rFonts w:ascii="Times New Roman" w:hAnsi="Times New Roman"/>
          <w:b/>
          <w:i/>
          <w:sz w:val="26"/>
          <w:szCs w:val="24"/>
        </w:rPr>
      </w:pPr>
      <w:r w:rsidRPr="00E47602">
        <w:rPr>
          <w:rFonts w:ascii="Times New Roman" w:hAnsi="Times New Roman"/>
          <w:b/>
          <w:i/>
          <w:sz w:val="26"/>
          <w:szCs w:val="24"/>
        </w:rPr>
        <w:t>1.1.1.3. Nghiên cứu về pháp luật thị trường các-bon ở một số khu vực và quốc gia điể</w:t>
      </w:r>
      <w:r w:rsidR="00582998" w:rsidRPr="00E47602">
        <w:rPr>
          <w:rFonts w:ascii="Times New Roman" w:hAnsi="Times New Roman"/>
          <w:b/>
          <w:i/>
          <w:sz w:val="26"/>
          <w:szCs w:val="24"/>
        </w:rPr>
        <w:t>n hình</w:t>
      </w:r>
      <w:bookmarkEnd w:id="233"/>
      <w:bookmarkEnd w:id="234"/>
      <w:bookmarkEnd w:id="235"/>
      <w:r w:rsidRPr="00E47602">
        <w:rPr>
          <w:rFonts w:ascii="Times New Roman" w:hAnsi="Times New Roman"/>
          <w:b/>
          <w:i/>
          <w:sz w:val="26"/>
          <w:szCs w:val="24"/>
        </w:rPr>
        <w:t xml:space="preserve"> </w:t>
      </w:r>
    </w:p>
    <w:p w14:paraId="2B1D0DE1" w14:textId="77777777" w:rsidR="009D4B18" w:rsidRPr="002E3C03" w:rsidRDefault="009D4B18" w:rsidP="009D4B18">
      <w:pPr>
        <w:spacing w:after="0" w:line="360" w:lineRule="auto"/>
        <w:ind w:firstLine="567"/>
        <w:jc w:val="both"/>
        <w:rPr>
          <w:rFonts w:ascii="Times New Roman" w:hAnsi="Times New Roman"/>
          <w:sz w:val="26"/>
          <w:szCs w:val="26"/>
        </w:rPr>
      </w:pPr>
      <w:bookmarkStart w:id="242" w:name="_Toc193014185"/>
      <w:bookmarkStart w:id="243" w:name="_Toc197245803"/>
      <w:bookmarkStart w:id="244" w:name="_Toc197245924"/>
      <w:bookmarkStart w:id="245" w:name="_Toc197247464"/>
      <w:r w:rsidRPr="002E3C03">
        <w:rPr>
          <w:rFonts w:ascii="Times New Roman" w:hAnsi="Times New Roman"/>
          <w:sz w:val="26"/>
          <w:szCs w:val="26"/>
        </w:rPr>
        <w:lastRenderedPageBreak/>
        <w:t>Báo cáo “</w:t>
      </w:r>
      <w:r w:rsidRPr="002E3C03">
        <w:rPr>
          <w:rFonts w:ascii="Times New Roman" w:hAnsi="Times New Roman"/>
          <w:i/>
          <w:sz w:val="26"/>
          <w:szCs w:val="26"/>
        </w:rPr>
        <w:t>The EU emissions trading system and climate policy towards 2050</w:t>
      </w:r>
      <w:r w:rsidRPr="002E3C03">
        <w:rPr>
          <w:rFonts w:ascii="Times New Roman" w:hAnsi="Times New Roman"/>
          <w:sz w:val="26"/>
          <w:szCs w:val="26"/>
        </w:rPr>
        <w:t>” (Egenhofer et al., 2011). Báo cáo chỉ ra</w:t>
      </w:r>
      <w:r w:rsidRPr="002E3C03">
        <w:rPr>
          <w:rFonts w:ascii="Times New Roman" w:hAnsi="Times New Roman"/>
          <w:b/>
          <w:sz w:val="26"/>
          <w:szCs w:val="26"/>
        </w:rPr>
        <w:t xml:space="preserve"> </w:t>
      </w:r>
      <w:r w:rsidRPr="002E3C03">
        <w:rPr>
          <w:rFonts w:ascii="Times New Roman" w:hAnsi="Times New Roman"/>
          <w:sz w:val="26"/>
          <w:szCs w:val="26"/>
        </w:rPr>
        <w:t xml:space="preserve">mục tiêu của </w:t>
      </w:r>
      <w:r>
        <w:rPr>
          <w:rFonts w:ascii="Times New Roman" w:hAnsi="Times New Roman"/>
          <w:sz w:val="26"/>
          <w:szCs w:val="26"/>
        </w:rPr>
        <w:t>EU ETS</w:t>
      </w:r>
      <w:r w:rsidRPr="002E3C03">
        <w:rPr>
          <w:rFonts w:ascii="Times New Roman" w:hAnsi="Times New Roman"/>
          <w:sz w:val="26"/>
          <w:szCs w:val="26"/>
        </w:rPr>
        <w:t xml:space="preserve"> là “thúc đẩy việc giảm khí nhà kính theo cách hiệu quả về mặt chi phí và hiệu quả kinh tế”. </w:t>
      </w:r>
      <w:r>
        <w:rPr>
          <w:rFonts w:ascii="Times New Roman" w:hAnsi="Times New Roman"/>
          <w:sz w:val="26"/>
          <w:szCs w:val="26"/>
        </w:rPr>
        <w:t>Đây</w:t>
      </w:r>
      <w:r w:rsidRPr="002E3C03">
        <w:rPr>
          <w:rFonts w:ascii="Times New Roman" w:hAnsi="Times New Roman"/>
          <w:sz w:val="26"/>
          <w:szCs w:val="26"/>
        </w:rPr>
        <w:t xml:space="preserve"> là công cụ hàng đầu cho chính sách biến đổi khí hậu trong nước và quốc tế của EU và Khu vực Kinh tế Châu Âu (EEA), EU ETS đã có một khởi đầu gập ghề</w:t>
      </w:r>
      <w:r>
        <w:rPr>
          <w:rFonts w:ascii="Times New Roman" w:hAnsi="Times New Roman"/>
          <w:sz w:val="26"/>
          <w:szCs w:val="26"/>
        </w:rPr>
        <w:t xml:space="preserve">nh ở giai đoạn </w:t>
      </w:r>
      <w:r w:rsidRPr="002E3C03">
        <w:rPr>
          <w:rFonts w:ascii="Times New Roman" w:hAnsi="Times New Roman"/>
          <w:sz w:val="26"/>
          <w:szCs w:val="26"/>
        </w:rPr>
        <w:t>đầ</w:t>
      </w:r>
      <w:r>
        <w:rPr>
          <w:rFonts w:ascii="Times New Roman" w:hAnsi="Times New Roman"/>
          <w:sz w:val="26"/>
          <w:szCs w:val="26"/>
        </w:rPr>
        <w:t>u tiên (2005-2007)</w:t>
      </w:r>
      <w:r w:rsidRPr="002E3C03">
        <w:rPr>
          <w:rFonts w:ascii="Times New Roman" w:hAnsi="Times New Roman"/>
          <w:sz w:val="26"/>
          <w:szCs w:val="26"/>
        </w:rPr>
        <w:t xml:space="preserve">. Đây một phần là kết quả của tốc độ nhanh chóng áp dụng ETS, được thúc đẩy bởi mong muốn của EU thể hiện quyết tâm mạnh mẽ trong việc </w:t>
      </w:r>
      <w:r>
        <w:rPr>
          <w:rFonts w:ascii="Times New Roman" w:hAnsi="Times New Roman"/>
          <w:sz w:val="26"/>
          <w:szCs w:val="26"/>
        </w:rPr>
        <w:t xml:space="preserve">đối mặt với thách thức </w:t>
      </w:r>
      <w:r w:rsidRPr="002E3C03">
        <w:rPr>
          <w:rFonts w:ascii="Times New Roman" w:hAnsi="Times New Roman"/>
          <w:sz w:val="26"/>
          <w:szCs w:val="26"/>
        </w:rPr>
        <w:t xml:space="preserve">khí hậu. Tuy nhiên, điều này không che giấu thực tế rằng ETS mắc phải một số sai sót nghiêm trọng trong </w:t>
      </w:r>
      <w:r>
        <w:rPr>
          <w:rFonts w:ascii="Times New Roman" w:hAnsi="Times New Roman"/>
          <w:sz w:val="26"/>
          <w:szCs w:val="26"/>
        </w:rPr>
        <w:t xml:space="preserve">hai lựa chọn: </w:t>
      </w:r>
      <w:r w:rsidRPr="002E3C03">
        <w:rPr>
          <w:rFonts w:ascii="Times New Roman" w:hAnsi="Times New Roman"/>
          <w:sz w:val="26"/>
          <w:szCs w:val="26"/>
        </w:rPr>
        <w:t>mức độ phân cấp cao và phân bổ tự do dựa trên sự phát thải lịch sử. Việc phân bổ trợ cấp ban đầu của các quốc gia thành viên trên cơ sở Kế hoạch phân bổ quốc gia đã dẫn đến một “cuộc đua xuống đáy”, tức là các quốc gia thành viên bị các ngành công nghiệp gây áp lực, được cấp ít trợ cấp hơn so với các đối thủ cạnh tranh EU của họ nhận được. Kinh nghiệm từ giai đoạn 1 và 2 đã giúp ích rất nhiều cho Ủy ban Châu Âu trong việc đề xuất và áp dụng những thay đổi căn bản đối với</w:t>
      </w:r>
      <w:r>
        <w:rPr>
          <w:rFonts w:ascii="Times New Roman" w:hAnsi="Times New Roman"/>
          <w:sz w:val="26"/>
          <w:szCs w:val="26"/>
        </w:rPr>
        <w:t xml:space="preserve"> EU</w:t>
      </w:r>
      <w:r w:rsidRPr="002E3C03">
        <w:rPr>
          <w:rFonts w:ascii="Times New Roman" w:hAnsi="Times New Roman"/>
          <w:sz w:val="26"/>
          <w:szCs w:val="26"/>
        </w:rPr>
        <w:t xml:space="preserve"> ETS. ETS “mới” bắt đầu từ năm 2013 có một giới hạn duy nhấ</w:t>
      </w:r>
      <w:r>
        <w:rPr>
          <w:rFonts w:ascii="Times New Roman" w:hAnsi="Times New Roman"/>
          <w:sz w:val="26"/>
          <w:szCs w:val="26"/>
        </w:rPr>
        <w:t>t trên toàn EU</w:t>
      </w:r>
      <w:r w:rsidRPr="002E3C03">
        <w:rPr>
          <w:rFonts w:ascii="Times New Roman" w:hAnsi="Times New Roman"/>
          <w:sz w:val="26"/>
          <w:szCs w:val="26"/>
        </w:rPr>
        <w:t xml:space="preserve">. Tuy nhiên, mục tiêu như vậy được cho là không phù hợp với các </w:t>
      </w:r>
      <w:r>
        <w:rPr>
          <w:rFonts w:ascii="Times New Roman" w:hAnsi="Times New Roman"/>
          <w:sz w:val="26"/>
          <w:szCs w:val="26"/>
        </w:rPr>
        <w:t>kế hoạch</w:t>
      </w:r>
      <w:r w:rsidRPr="002E3C03">
        <w:rPr>
          <w:rFonts w:ascii="Times New Roman" w:hAnsi="Times New Roman"/>
          <w:sz w:val="26"/>
          <w:szCs w:val="26"/>
        </w:rPr>
        <w:t xml:space="preserve"> dài hạn về </w:t>
      </w:r>
      <w:r>
        <w:rPr>
          <w:rFonts w:ascii="Times New Roman" w:hAnsi="Times New Roman"/>
          <w:sz w:val="26"/>
          <w:szCs w:val="26"/>
        </w:rPr>
        <w:t>BĐKH</w:t>
      </w:r>
      <w:r w:rsidRPr="002E3C03">
        <w:rPr>
          <w:rFonts w:ascii="Times New Roman" w:hAnsi="Times New Roman"/>
          <w:sz w:val="26"/>
          <w:szCs w:val="26"/>
        </w:rPr>
        <w:t xml:space="preserve"> của EU/EEA, một tầm nhìn ngắn hạn và dài hạn. Ở góc độ ngắn hạn (đến năm 2020), điều này có nghĩa là hướng tới mức giá trợ cấp thấp nhất có thể của EU để đạt được mục tiêu nhất đị</w:t>
      </w:r>
      <w:r>
        <w:rPr>
          <w:rFonts w:ascii="Times New Roman" w:hAnsi="Times New Roman"/>
          <w:sz w:val="26"/>
          <w:szCs w:val="26"/>
        </w:rPr>
        <w:t>nh. V</w:t>
      </w:r>
      <w:r w:rsidRPr="002E3C03">
        <w:rPr>
          <w:rFonts w:ascii="Times New Roman" w:hAnsi="Times New Roman"/>
          <w:sz w:val="26"/>
          <w:szCs w:val="26"/>
        </w:rPr>
        <w:t xml:space="preserve">ề lâu dài đến năm 2050 và xa hơn nữa, một chính sách </w:t>
      </w:r>
      <w:r>
        <w:rPr>
          <w:rFonts w:ascii="Times New Roman" w:hAnsi="Times New Roman"/>
          <w:sz w:val="26"/>
          <w:szCs w:val="26"/>
        </w:rPr>
        <w:t>BĐKH</w:t>
      </w:r>
      <w:r w:rsidRPr="002E3C03">
        <w:rPr>
          <w:rFonts w:ascii="Times New Roman" w:hAnsi="Times New Roman"/>
          <w:sz w:val="26"/>
          <w:szCs w:val="26"/>
        </w:rPr>
        <w:t xml:space="preserve"> hiệu quả sẽ cần phải đẩy nhanh sự phát triển và phổ biến các công nghệ đột phá mới. Nếu không, EU có nguy cơ bị ràng buộc vào các công nghệ các-bon cao, mà một khi các-bon có giá cao hơn, rõ ràng thông qua thuế hoặc buôn bán khí thải hoặc ngầm thông qua quy định, ngành công nghiệp EU sẽ trở nên kém cạnh tranh. </w:t>
      </w:r>
    </w:p>
    <w:p w14:paraId="14AA354D" w14:textId="77777777" w:rsidR="009D4B18" w:rsidRPr="006B32FD" w:rsidRDefault="009D4B18" w:rsidP="009D4B18">
      <w:pPr>
        <w:spacing w:after="0" w:line="360" w:lineRule="auto"/>
        <w:ind w:firstLine="567"/>
        <w:jc w:val="both"/>
        <w:rPr>
          <w:rFonts w:ascii="Times New Roman" w:hAnsi="Times New Roman"/>
          <w:sz w:val="26"/>
          <w:szCs w:val="24"/>
        </w:rPr>
      </w:pPr>
      <w:r w:rsidRPr="002E3C03">
        <w:rPr>
          <w:rFonts w:ascii="Times New Roman" w:hAnsi="Times New Roman"/>
          <w:sz w:val="26"/>
          <w:szCs w:val="26"/>
        </w:rPr>
        <w:t>Nghiên cứu “</w:t>
      </w:r>
      <w:r w:rsidRPr="002E3C03">
        <w:rPr>
          <w:rFonts w:ascii="Times New Roman" w:hAnsi="Times New Roman"/>
          <w:i/>
          <w:sz w:val="26"/>
          <w:szCs w:val="26"/>
        </w:rPr>
        <w:t>European Union policies and their role in combating climate change over the years</w:t>
      </w:r>
      <w:r w:rsidRPr="002E3C03">
        <w:rPr>
          <w:rFonts w:ascii="Times New Roman" w:hAnsi="Times New Roman"/>
          <w:sz w:val="26"/>
          <w:szCs w:val="26"/>
        </w:rPr>
        <w:t>”</w:t>
      </w:r>
      <w:r w:rsidRPr="002E3C03">
        <w:rPr>
          <w:rFonts w:ascii="Times New Roman" w:hAnsi="Times New Roman"/>
          <w:i/>
          <w:sz w:val="26"/>
          <w:szCs w:val="26"/>
        </w:rPr>
        <w:t xml:space="preserve"> </w:t>
      </w:r>
      <w:r w:rsidRPr="002E3C03">
        <w:rPr>
          <w:rFonts w:ascii="Times New Roman" w:hAnsi="Times New Roman"/>
          <w:sz w:val="26"/>
          <w:szCs w:val="26"/>
        </w:rPr>
        <w:t xml:space="preserve">(Cifuentes-Faura, 2022) </w:t>
      </w:r>
      <w:r>
        <w:rPr>
          <w:rFonts w:ascii="Times New Roman" w:hAnsi="Times New Roman"/>
          <w:sz w:val="26"/>
          <w:szCs w:val="26"/>
        </w:rPr>
        <w:t xml:space="preserve">đăng trên tạp chí </w:t>
      </w:r>
      <w:r w:rsidRPr="002E3C03">
        <w:rPr>
          <w:rFonts w:ascii="Times New Roman" w:hAnsi="Times New Roman"/>
          <w:i/>
          <w:sz w:val="26"/>
          <w:szCs w:val="24"/>
        </w:rPr>
        <w:t>Air Quality, Atmosphere &amp; Health</w:t>
      </w:r>
      <w:r w:rsidRPr="002E3C03">
        <w:rPr>
          <w:rFonts w:ascii="Times New Roman" w:hAnsi="Times New Roman"/>
          <w:sz w:val="26"/>
          <w:szCs w:val="24"/>
        </w:rPr>
        <w:t xml:space="preserve"> </w:t>
      </w:r>
      <w:r w:rsidRPr="002E3C03">
        <w:rPr>
          <w:rFonts w:ascii="Times New Roman" w:hAnsi="Times New Roman"/>
          <w:bCs/>
          <w:sz w:val="26"/>
          <w:szCs w:val="24"/>
        </w:rPr>
        <w:t>15</w:t>
      </w:r>
      <w:r>
        <w:rPr>
          <w:rFonts w:ascii="Times New Roman" w:hAnsi="Times New Roman"/>
          <w:sz w:val="26"/>
          <w:szCs w:val="24"/>
        </w:rPr>
        <w:t>(8):</w:t>
      </w:r>
      <w:r w:rsidRPr="002E3C03">
        <w:rPr>
          <w:rFonts w:ascii="Times New Roman" w:hAnsi="Times New Roman"/>
          <w:sz w:val="26"/>
          <w:szCs w:val="24"/>
        </w:rPr>
        <w:t>1333-1340.</w:t>
      </w:r>
      <w:r>
        <w:rPr>
          <w:rFonts w:ascii="Times New Roman" w:hAnsi="Times New Roman"/>
          <w:sz w:val="26"/>
          <w:szCs w:val="24"/>
        </w:rPr>
        <w:t xml:space="preserve"> </w:t>
      </w:r>
      <w:r w:rsidRPr="00676965">
        <w:rPr>
          <w:rFonts w:ascii="Times New Roman" w:hAnsi="Times New Roman"/>
          <w:sz w:val="26"/>
          <w:szCs w:val="24"/>
        </w:rPr>
        <w:t xml:space="preserve">Tác giả </w:t>
      </w:r>
      <w:r w:rsidRPr="00676965">
        <w:rPr>
          <w:rFonts w:ascii="Times New Roman" w:hAnsi="Times New Roman"/>
          <w:sz w:val="26"/>
          <w:szCs w:val="26"/>
        </w:rPr>
        <w:t xml:space="preserve">cho rằng trong </w:t>
      </w:r>
      <w:r>
        <w:rPr>
          <w:rFonts w:ascii="Times New Roman" w:hAnsi="Times New Roman"/>
          <w:sz w:val="26"/>
          <w:szCs w:val="26"/>
        </w:rPr>
        <w:t>thời gian</w:t>
      </w:r>
      <w:r w:rsidRPr="00676965">
        <w:rPr>
          <w:rFonts w:ascii="Times New Roman" w:hAnsi="Times New Roman"/>
          <w:sz w:val="26"/>
          <w:szCs w:val="26"/>
        </w:rPr>
        <w:t xml:space="preserve"> gầ</w:t>
      </w:r>
      <w:r>
        <w:rPr>
          <w:rFonts w:ascii="Times New Roman" w:hAnsi="Times New Roman"/>
          <w:sz w:val="26"/>
          <w:szCs w:val="26"/>
        </w:rPr>
        <w:t xml:space="preserve">n đây, </w:t>
      </w:r>
      <w:r w:rsidRPr="00236EC1">
        <w:rPr>
          <w:rFonts w:ascii="Times New Roman" w:eastAsia="Times New Roman" w:hAnsi="Times New Roman"/>
          <w:bCs/>
          <w:sz w:val="26"/>
          <w:szCs w:val="24"/>
        </w:rPr>
        <w:t xml:space="preserve">những nỗ lực của </w:t>
      </w:r>
      <w:r>
        <w:rPr>
          <w:rFonts w:ascii="Times New Roman" w:eastAsia="Times New Roman" w:hAnsi="Times New Roman"/>
          <w:bCs/>
          <w:sz w:val="26"/>
          <w:szCs w:val="24"/>
        </w:rPr>
        <w:t xml:space="preserve">các </w:t>
      </w:r>
      <w:r w:rsidRPr="00236EC1">
        <w:rPr>
          <w:rFonts w:ascii="Times New Roman" w:eastAsia="Times New Roman" w:hAnsi="Times New Roman"/>
          <w:bCs/>
          <w:sz w:val="26"/>
          <w:szCs w:val="24"/>
        </w:rPr>
        <w:t>chính phủ trong cải thiện môi trường đã mang lại kết quả rõ rệt</w:t>
      </w:r>
      <w:r w:rsidRPr="00676965">
        <w:rPr>
          <w:rFonts w:ascii="Times New Roman" w:hAnsi="Times New Roman"/>
          <w:sz w:val="26"/>
          <w:szCs w:val="26"/>
        </w:rPr>
        <w:t xml:space="preserve">. Đây là trường hợp của Ủy ban Châu Âu, cơ quan </w:t>
      </w:r>
      <w:r w:rsidRPr="00236EC1">
        <w:rPr>
          <w:rFonts w:ascii="Times New Roman" w:hAnsi="Times New Roman"/>
          <w:sz w:val="26"/>
          <w:szCs w:val="24"/>
        </w:rPr>
        <w:t xml:space="preserve">đóng vai trò chủ đạo trong </w:t>
      </w:r>
      <w:r w:rsidRPr="00236EC1">
        <w:rPr>
          <w:rFonts w:ascii="Times New Roman" w:hAnsi="Times New Roman"/>
          <w:sz w:val="26"/>
          <w:szCs w:val="24"/>
        </w:rPr>
        <w:lastRenderedPageBreak/>
        <w:t xml:space="preserve">công tác phòng, chống </w:t>
      </w:r>
      <w:r>
        <w:rPr>
          <w:rFonts w:ascii="Times New Roman" w:hAnsi="Times New Roman"/>
          <w:sz w:val="26"/>
          <w:szCs w:val="24"/>
        </w:rPr>
        <w:t>BĐKH</w:t>
      </w:r>
      <w:r w:rsidRPr="00676965">
        <w:rPr>
          <w:rFonts w:ascii="Times New Roman" w:hAnsi="Times New Roman"/>
          <w:sz w:val="26"/>
          <w:szCs w:val="26"/>
        </w:rPr>
        <w:t xml:space="preserve">, </w:t>
      </w:r>
      <w:r w:rsidRPr="00C526BF">
        <w:rPr>
          <w:rFonts w:ascii="Times New Roman" w:hAnsi="Times New Roman"/>
          <w:sz w:val="26"/>
          <w:szCs w:val="24"/>
        </w:rPr>
        <w:t>bằng cách thiết lập và thực thi nhiều chính sách và chiến lược khác nhau</w:t>
      </w:r>
      <w:r w:rsidRPr="00676965">
        <w:rPr>
          <w:rFonts w:ascii="Times New Roman" w:hAnsi="Times New Roman"/>
          <w:sz w:val="26"/>
          <w:szCs w:val="26"/>
        </w:rPr>
        <w:t xml:space="preserve">. Đã có một số </w:t>
      </w:r>
      <w:r>
        <w:rPr>
          <w:rFonts w:ascii="Times New Roman" w:hAnsi="Times New Roman"/>
          <w:sz w:val="26"/>
          <w:szCs w:val="26"/>
        </w:rPr>
        <w:t>kết quả</w:t>
      </w:r>
      <w:r w:rsidRPr="00676965">
        <w:rPr>
          <w:rFonts w:ascii="Times New Roman" w:hAnsi="Times New Roman"/>
          <w:sz w:val="26"/>
          <w:szCs w:val="26"/>
        </w:rPr>
        <w:t xml:space="preserve"> trong những năm qua, chẳng hạn như việc thành lập Hội đồng liên chính phủ về </w:t>
      </w:r>
      <w:r>
        <w:rPr>
          <w:rFonts w:ascii="Times New Roman" w:hAnsi="Times New Roman"/>
          <w:sz w:val="26"/>
          <w:szCs w:val="26"/>
        </w:rPr>
        <w:t>BĐKH</w:t>
      </w:r>
      <w:r w:rsidRPr="00676965">
        <w:rPr>
          <w:rFonts w:ascii="Times New Roman" w:hAnsi="Times New Roman"/>
          <w:sz w:val="26"/>
          <w:szCs w:val="26"/>
        </w:rPr>
        <w:t xml:space="preserve"> vào năm 1988, Hội nghị thượng đỉnh về trái đất được tổ chức tại Rio de Janeiro với việc thành lập </w:t>
      </w:r>
      <w:r>
        <w:rPr>
          <w:rFonts w:ascii="Times New Roman" w:hAnsi="Times New Roman"/>
          <w:sz w:val="26"/>
          <w:szCs w:val="26"/>
        </w:rPr>
        <w:t>UNFCCC</w:t>
      </w:r>
      <w:r w:rsidRPr="00676965">
        <w:rPr>
          <w:rFonts w:ascii="Times New Roman" w:hAnsi="Times New Roman"/>
          <w:sz w:val="26"/>
          <w:szCs w:val="26"/>
        </w:rPr>
        <w:t xml:space="preserve"> năm 1992, KP năm 1997 hay Thỏa thuận Paris năm 2015 (COP21)</w:t>
      </w:r>
      <w:r w:rsidRPr="002E3C03">
        <w:rPr>
          <w:rFonts w:ascii="Times New Roman" w:hAnsi="Times New Roman"/>
          <w:sz w:val="26"/>
          <w:szCs w:val="26"/>
        </w:rPr>
        <w:t xml:space="preserve">. Gần đây hơn, </w:t>
      </w:r>
      <w:r>
        <w:rPr>
          <w:rFonts w:ascii="Times New Roman" w:hAnsi="Times New Roman"/>
          <w:sz w:val="26"/>
          <w:szCs w:val="26"/>
        </w:rPr>
        <w:t>COP26</w:t>
      </w:r>
      <w:r w:rsidRPr="002E3C03">
        <w:rPr>
          <w:rFonts w:ascii="Times New Roman" w:hAnsi="Times New Roman"/>
          <w:sz w:val="26"/>
          <w:szCs w:val="26"/>
        </w:rPr>
        <w:t xml:space="preserve"> thể hiện sự tham gia và nỗ lực hành động để chống </w:t>
      </w:r>
      <w:r>
        <w:rPr>
          <w:rFonts w:ascii="Times New Roman" w:hAnsi="Times New Roman"/>
          <w:sz w:val="26"/>
          <w:szCs w:val="26"/>
        </w:rPr>
        <w:t>BĐKH</w:t>
      </w:r>
      <w:r w:rsidRPr="002E3C03">
        <w:rPr>
          <w:rFonts w:ascii="Times New Roman" w:hAnsi="Times New Roman"/>
          <w:sz w:val="26"/>
          <w:szCs w:val="26"/>
        </w:rPr>
        <w:t xml:space="preserve"> và giúp đỡ các quốc gia dễ bị tổn thương nhất. EU đã đặt ra các mục tiêu tham vọng hơn để giảm lượng khí thải ròng ít nhất 55% vào năm 2030 so với năm 1990, với mục đích trở thành lục địa trung lập về khí hậu đầu tiên vào năm 2050, như đã nêu trong Đạo luật Khí hậu Châu Âu đầu tiên. Ủy ban châu Âu nên thành lập một nhóm làm việc để giám sát các mục tiêu được đề xuất và các biện pháp trừng phạt được áp dụng đối với những quốc gia hoặc tổ chức không tuân thủ. Việc giáo dục </w:t>
      </w:r>
      <w:r>
        <w:rPr>
          <w:rFonts w:ascii="Times New Roman" w:hAnsi="Times New Roman"/>
          <w:sz w:val="26"/>
          <w:szCs w:val="26"/>
        </w:rPr>
        <w:t xml:space="preserve">từ </w:t>
      </w:r>
      <w:r w:rsidRPr="002E3C03">
        <w:rPr>
          <w:rFonts w:ascii="Times New Roman" w:hAnsi="Times New Roman"/>
          <w:sz w:val="26"/>
          <w:szCs w:val="26"/>
        </w:rPr>
        <w:t xml:space="preserve">các tổ chức cũng rất quan trọng để giúp các chuyên gia tương lai nhận thức được </w:t>
      </w:r>
      <w:r>
        <w:rPr>
          <w:rFonts w:ascii="Times New Roman" w:hAnsi="Times New Roman"/>
          <w:sz w:val="26"/>
          <w:szCs w:val="26"/>
        </w:rPr>
        <w:t>giá trị</w:t>
      </w:r>
      <w:r w:rsidRPr="002E3C03">
        <w:rPr>
          <w:rFonts w:ascii="Times New Roman" w:hAnsi="Times New Roman"/>
          <w:sz w:val="26"/>
          <w:szCs w:val="26"/>
        </w:rPr>
        <w:t xml:space="preserve"> của việc </w:t>
      </w:r>
      <w:r>
        <w:rPr>
          <w:rFonts w:ascii="Times New Roman" w:hAnsi="Times New Roman"/>
          <w:sz w:val="26"/>
          <w:szCs w:val="26"/>
        </w:rPr>
        <w:t xml:space="preserve">giữ gìn </w:t>
      </w:r>
      <w:r w:rsidRPr="002E3C03">
        <w:rPr>
          <w:rFonts w:ascii="Times New Roman" w:hAnsi="Times New Roman"/>
          <w:sz w:val="26"/>
          <w:szCs w:val="26"/>
        </w:rPr>
        <w:t xml:space="preserve">môi trường, vì vậy nên tạo ra một kế hoạch giáo dục bền vững. Châu Âu cũng có thể đưa ra các ưu đãi cho các ngành công nghiệp đáp ứng các </w:t>
      </w:r>
      <w:r>
        <w:rPr>
          <w:rFonts w:ascii="Times New Roman" w:hAnsi="Times New Roman"/>
          <w:sz w:val="26"/>
          <w:szCs w:val="26"/>
        </w:rPr>
        <w:t>mục đích</w:t>
      </w:r>
      <w:r w:rsidRPr="002E3C03">
        <w:rPr>
          <w:rFonts w:ascii="Times New Roman" w:hAnsi="Times New Roman"/>
          <w:sz w:val="26"/>
          <w:szCs w:val="26"/>
        </w:rPr>
        <w:t xml:space="preserve"> đã đặt ra, nhằm thúc đẩy hơn nữa việc bảo vệ môi trường.</w:t>
      </w:r>
    </w:p>
    <w:p w14:paraId="60CB862A" w14:textId="77777777" w:rsidR="009D4B18" w:rsidRPr="00841E66" w:rsidRDefault="009D4B18" w:rsidP="009D4B18">
      <w:pPr>
        <w:spacing w:after="0" w:line="360" w:lineRule="auto"/>
        <w:ind w:firstLine="567"/>
        <w:jc w:val="both"/>
        <w:rPr>
          <w:rFonts w:ascii="Times New Roman" w:hAnsi="Times New Roman"/>
          <w:spacing w:val="-8"/>
          <w:sz w:val="26"/>
          <w:szCs w:val="26"/>
        </w:rPr>
      </w:pPr>
      <w:r w:rsidRPr="002E3C03">
        <w:rPr>
          <w:rFonts w:ascii="Times New Roman" w:hAnsi="Times New Roman"/>
          <w:sz w:val="26"/>
          <w:szCs w:val="26"/>
        </w:rPr>
        <w:t>Trong bài viết “</w:t>
      </w:r>
      <w:r w:rsidRPr="002E3C03">
        <w:rPr>
          <w:rFonts w:ascii="Times New Roman" w:hAnsi="Times New Roman"/>
          <w:i/>
          <w:sz w:val="26"/>
          <w:szCs w:val="26"/>
        </w:rPr>
        <w:t>China’s carbon market in the context of carbon neutrality: Legal and policy perspectives</w:t>
      </w:r>
      <w:r w:rsidRPr="002E3C03">
        <w:rPr>
          <w:rFonts w:ascii="Times New Roman" w:hAnsi="Times New Roman"/>
          <w:sz w:val="26"/>
          <w:szCs w:val="26"/>
        </w:rPr>
        <w:t>” (Hao and Yang, 2022)</w:t>
      </w:r>
      <w:r>
        <w:rPr>
          <w:rFonts w:ascii="Times New Roman" w:hAnsi="Times New Roman"/>
          <w:sz w:val="26"/>
          <w:szCs w:val="26"/>
        </w:rPr>
        <w:t xml:space="preserve"> đăng trên tạp chí </w:t>
      </w:r>
      <w:r w:rsidRPr="002E3C03">
        <w:rPr>
          <w:rFonts w:ascii="Times New Roman" w:eastAsiaTheme="minorHAnsi" w:hAnsi="Times New Roman"/>
          <w:i/>
          <w:iCs/>
          <w:sz w:val="26"/>
          <w:szCs w:val="24"/>
        </w:rPr>
        <w:t xml:space="preserve">Sustainability, </w:t>
      </w:r>
      <w:r w:rsidRPr="000B4585">
        <w:rPr>
          <w:rFonts w:ascii="Times New Roman" w:eastAsiaTheme="minorHAnsi" w:hAnsi="Times New Roman"/>
          <w:iCs/>
          <w:sz w:val="26"/>
          <w:szCs w:val="24"/>
        </w:rPr>
        <w:t>14</w:t>
      </w:r>
      <w:r w:rsidRPr="002E3C03">
        <w:rPr>
          <w:rFonts w:ascii="Times New Roman" w:eastAsiaTheme="minorHAnsi" w:hAnsi="Times New Roman"/>
          <w:sz w:val="26"/>
          <w:szCs w:val="24"/>
        </w:rPr>
        <w:t>(18)</w:t>
      </w:r>
      <w:r>
        <w:rPr>
          <w:rFonts w:ascii="Times New Roman" w:hAnsi="Times New Roman"/>
          <w:sz w:val="26"/>
          <w:szCs w:val="26"/>
        </w:rPr>
        <w:t>. N</w:t>
      </w:r>
      <w:r w:rsidRPr="002E3C03">
        <w:rPr>
          <w:rFonts w:ascii="Times New Roman" w:hAnsi="Times New Roman"/>
          <w:sz w:val="26"/>
          <w:szCs w:val="26"/>
        </w:rPr>
        <w:t xml:space="preserve">hóm tác giả nhận định </w:t>
      </w:r>
      <w:r>
        <w:rPr>
          <w:rFonts w:ascii="Times New Roman" w:hAnsi="Times New Roman"/>
          <w:sz w:val="26"/>
          <w:szCs w:val="26"/>
        </w:rPr>
        <w:t>TTCB</w:t>
      </w:r>
      <w:r w:rsidRPr="002E3C03">
        <w:rPr>
          <w:rFonts w:ascii="Times New Roman" w:hAnsi="Times New Roman"/>
          <w:sz w:val="26"/>
          <w:szCs w:val="26"/>
        </w:rPr>
        <w:t xml:space="preserve"> của Trung Quốc bao trùm một lượng khí thải khổng lồ, nhưng tác động của việc giảm phát thải trong giai đoạn đầu còn hạn chế. Nghiên cứu này khám phá việc điều chỉnh các chính sách và pháp luật về </w:t>
      </w:r>
      <w:r>
        <w:rPr>
          <w:rFonts w:ascii="Times New Roman" w:hAnsi="Times New Roman"/>
          <w:sz w:val="26"/>
          <w:szCs w:val="26"/>
        </w:rPr>
        <w:t>TTCB</w:t>
      </w:r>
      <w:r w:rsidRPr="002E3C03">
        <w:rPr>
          <w:rFonts w:ascii="Times New Roman" w:hAnsi="Times New Roman"/>
          <w:sz w:val="26"/>
          <w:szCs w:val="26"/>
        </w:rPr>
        <w:t xml:space="preserve"> thông qua nghiên cứu học thuyết và thực nghiệm trong lĩnh vực pháp </w:t>
      </w:r>
      <w:r w:rsidRPr="00841E66">
        <w:rPr>
          <w:rFonts w:ascii="Times New Roman" w:hAnsi="Times New Roman"/>
          <w:spacing w:val="-8"/>
          <w:sz w:val="26"/>
          <w:szCs w:val="26"/>
        </w:rPr>
        <w:t xml:space="preserve">luật. Tổng số lượng hạn ngạch trong chu kỳ tuân thủ đầu tiên là quá lớn, cùng với một sản phẩm giao dịch duy nhất và những người tham gia trong giai đoạn đầu không thể kích hoạt TTCB, gây khó khăn cho việc hình thành cơ chế định giá các-bon trên thị trường. Các yếu tố pháp lý đằng sau hiện tượng này liên quan đến chế độ xác định tổng khối lượng và lộ trình thi công từ đơn giản đến phức tạp. Dựa trên phân tích trên, nghiên cứu này kết luận với con đường sau đây để cải thiện luật pháp của Trung Quốc. Để tuân thủ giới hạn và thương mại, Trung Quốc phải hoàn thiện cơ chế thiết lập tổng hạn ngạch để hình thành </w:t>
      </w:r>
      <w:r w:rsidRPr="00841E66">
        <w:rPr>
          <w:rFonts w:ascii="Times New Roman" w:hAnsi="Times New Roman"/>
          <w:spacing w:val="-8"/>
          <w:sz w:val="26"/>
          <w:szCs w:val="26"/>
        </w:rPr>
        <w:lastRenderedPageBreak/>
        <w:t xml:space="preserve">lĩnh vực đầu tư có nhiều chủ thể tham gia; thực hiện hiệu quả vai trò mua bán các-bon trong điều tiết thị trường; và đảm bảo hoạt động thông suốt thông qua phối hợp thưởng phạt và một cơ chế MRV thống nhất. Qua bài viết, Việt Nam học hỏi cần có giải pháp pháp lý phù hợp thúc đẩy TTCB phát triển.   </w:t>
      </w:r>
    </w:p>
    <w:p w14:paraId="7AE6E620" w14:textId="77777777" w:rsidR="009D4B18" w:rsidRPr="002E3C03" w:rsidRDefault="009D4B18" w:rsidP="009D4B18">
      <w:pPr>
        <w:spacing w:after="0" w:line="360" w:lineRule="auto"/>
        <w:ind w:firstLine="567"/>
        <w:jc w:val="both"/>
        <w:rPr>
          <w:rFonts w:ascii="Times New Roman" w:hAnsi="Times New Roman"/>
          <w:sz w:val="26"/>
          <w:szCs w:val="26"/>
        </w:rPr>
      </w:pPr>
      <w:r w:rsidRPr="002E3C03">
        <w:rPr>
          <w:rFonts w:ascii="Times New Roman" w:hAnsi="Times New Roman"/>
          <w:sz w:val="26"/>
          <w:szCs w:val="26"/>
        </w:rPr>
        <w:t>Trong Báo cáo “</w:t>
      </w:r>
      <w:r w:rsidRPr="002E3C03">
        <w:rPr>
          <w:rFonts w:ascii="Times New Roman" w:hAnsi="Times New Roman"/>
          <w:i/>
          <w:sz w:val="26"/>
          <w:szCs w:val="26"/>
        </w:rPr>
        <w:t xml:space="preserve">The Korea emissions trading system and electricity market. Influence of market structures and market regulation on the carbon market” </w:t>
      </w:r>
      <w:r w:rsidRPr="002E3C03">
        <w:rPr>
          <w:rFonts w:ascii="Times New Roman" w:hAnsi="Times New Roman"/>
          <w:sz w:val="26"/>
          <w:szCs w:val="26"/>
        </w:rPr>
        <w:t xml:space="preserve">(Kuneman et al., </w:t>
      </w:r>
      <w:r>
        <w:rPr>
          <w:rFonts w:ascii="Times New Roman" w:hAnsi="Times New Roman"/>
          <w:sz w:val="26"/>
          <w:szCs w:val="26"/>
        </w:rPr>
        <w:t>2021)</w:t>
      </w:r>
      <w:r w:rsidRPr="002E3C03">
        <w:rPr>
          <w:rFonts w:ascii="Times New Roman" w:hAnsi="Times New Roman"/>
          <w:sz w:val="26"/>
          <w:szCs w:val="26"/>
        </w:rPr>
        <w:t>. Tại Hiệp định Copenhagen năm 2009, chính phủ Hàn Quốc đã cam kết - với tư cách là một quốc gia không thuộc Phụ lục I trong UNFCCC sẽ hạn chế mức phát thải vào năm 2020 ở mức 30% dưới mức BAU. “Đạo luật khung về tăng trưởng xanh, các-bon thấp” được ban hành vào năm tiếp theo để tạo cơ sở pháp lý cho việc thực hiện các chính sách năng lượng và khí hậu dựa trên thị trường. Các kế hoạch hành động về khí hậu đã được đề ra thông qua “Kế hoạch cơ bản đầu tiên về ứng phó với biến đổi khí hậu” và “Lộ trình cơ bản về giảm thiểu khí nhà kính quốc gia đến năm 2030” vào năm 2016. Tổng thống Moon Jae-in đã sửa đổi kế hoạch vào tháng 7 năm 2018 nêu rõ</w:t>
      </w:r>
      <w:r>
        <w:rPr>
          <w:rFonts w:ascii="Times New Roman" w:hAnsi="Times New Roman"/>
          <w:sz w:val="26"/>
          <w:szCs w:val="26"/>
        </w:rPr>
        <w:t xml:space="preserve"> đạt</w:t>
      </w:r>
      <w:r w:rsidRPr="002E3C03">
        <w:rPr>
          <w:rFonts w:ascii="Times New Roman" w:hAnsi="Times New Roman"/>
          <w:sz w:val="26"/>
          <w:szCs w:val="26"/>
        </w:rPr>
        <w:t xml:space="preserve"> </w:t>
      </w:r>
      <w:r>
        <w:rPr>
          <w:rFonts w:ascii="Times New Roman" w:hAnsi="Times New Roman"/>
          <w:sz w:val="26"/>
          <w:szCs w:val="26"/>
        </w:rPr>
        <w:t>m</w:t>
      </w:r>
      <w:r w:rsidRPr="002E3C03">
        <w:rPr>
          <w:rFonts w:ascii="Times New Roman" w:hAnsi="Times New Roman"/>
          <w:sz w:val="26"/>
          <w:szCs w:val="26"/>
        </w:rPr>
        <w:t>ục tiêu 37% dưới BAU cho năm 2030 đã được đáp ứng thông qua cắt giảm trong nướ</w:t>
      </w:r>
      <w:r>
        <w:rPr>
          <w:rFonts w:ascii="Times New Roman" w:hAnsi="Times New Roman"/>
          <w:sz w:val="26"/>
          <w:szCs w:val="26"/>
        </w:rPr>
        <w:t>c</w:t>
      </w:r>
      <w:r w:rsidRPr="002E3C03">
        <w:rPr>
          <w:rFonts w:ascii="Times New Roman" w:hAnsi="Times New Roman"/>
          <w:sz w:val="26"/>
          <w:szCs w:val="26"/>
        </w:rPr>
        <w:t xml:space="preserve">. Trước khi bắt đầu ETS, chính phủ đã triển khai Hệ thống quản lý mục tiêu (TMS) sau giai đoạn thử nghiệm kéo dài hai năm vào năm 2012 để thu thập dữ liệu phát thải đã được xác minh và đào tạo các đơn vị được điều chỉnh trong việc giám sát, báo cáo và xác minh dữ liệu phát thải. Trong cùng năm đó, “Đạo luật về phân bổ và kinh doanh giấy phép phát thải khí nhà kính” và “Nghị định thi hành Đạo luật về phân bổ và buôn bán giấy phép phát thải </w:t>
      </w:r>
      <w:r>
        <w:rPr>
          <w:rFonts w:ascii="Times New Roman" w:hAnsi="Times New Roman"/>
          <w:sz w:val="26"/>
          <w:szCs w:val="26"/>
        </w:rPr>
        <w:t>GHG</w:t>
      </w:r>
      <w:r w:rsidRPr="002E3C03">
        <w:rPr>
          <w:rFonts w:ascii="Times New Roman" w:hAnsi="Times New Roman"/>
          <w:sz w:val="26"/>
          <w:szCs w:val="26"/>
        </w:rPr>
        <w:t xml:space="preserve">” đã được ban hành, quy định cơ sở pháp lý để thành lập ETS. Điều này được tiếp nối vào năm 2014 bằng việc phát hành phiên bản 10 năm “Kế hoạch tổng thể cho Cơ chế mua bán khí thải của Hàn Quốc” vạch ra chiến lược và tham vọng cho cơ chế này qua các giai đoạn giao dịch. Nghiên cứu là gợi ý để Luận án đề xuất ban hành </w:t>
      </w:r>
      <w:r>
        <w:rPr>
          <w:rFonts w:ascii="Times New Roman" w:hAnsi="Times New Roman"/>
          <w:sz w:val="26"/>
          <w:szCs w:val="26"/>
        </w:rPr>
        <w:t>một đạo luật riêng về TTCB.</w:t>
      </w:r>
    </w:p>
    <w:p w14:paraId="071756E9" w14:textId="77777777" w:rsidR="009D4B18" w:rsidRPr="002E3C03" w:rsidRDefault="009D4B18" w:rsidP="009D4B18">
      <w:pPr>
        <w:spacing w:after="0" w:line="360" w:lineRule="auto"/>
        <w:ind w:firstLine="567"/>
        <w:jc w:val="both"/>
        <w:rPr>
          <w:rFonts w:ascii="Times New Roman" w:hAnsi="Times New Roman"/>
          <w:spacing w:val="-4"/>
          <w:sz w:val="26"/>
          <w:szCs w:val="26"/>
        </w:rPr>
      </w:pPr>
      <w:r w:rsidRPr="002E3C03">
        <w:rPr>
          <w:rFonts w:ascii="Times New Roman" w:hAnsi="Times New Roman"/>
          <w:sz w:val="26"/>
          <w:szCs w:val="26"/>
        </w:rPr>
        <w:t xml:space="preserve"> Nghiên cứu </w:t>
      </w:r>
      <w:r w:rsidRPr="002E3C03">
        <w:rPr>
          <w:rFonts w:ascii="Times New Roman" w:hAnsi="Times New Roman"/>
          <w:i/>
          <w:sz w:val="26"/>
          <w:szCs w:val="26"/>
        </w:rPr>
        <w:t>“Subprime catalyst: Financial regulatory reform and the strengthening of US carbon market governance”</w:t>
      </w:r>
      <w:r>
        <w:rPr>
          <w:rFonts w:ascii="Times New Roman" w:hAnsi="Times New Roman"/>
          <w:sz w:val="26"/>
          <w:szCs w:val="26"/>
        </w:rPr>
        <w:t xml:space="preserve"> </w:t>
      </w:r>
      <w:r w:rsidRPr="002E3C03">
        <w:rPr>
          <w:rFonts w:ascii="Times New Roman" w:hAnsi="Times New Roman"/>
          <w:sz w:val="26"/>
          <w:szCs w:val="26"/>
        </w:rPr>
        <w:t xml:space="preserve">(Helleiner and Thistlethwaite, 2013) </w:t>
      </w:r>
      <w:r>
        <w:rPr>
          <w:rFonts w:ascii="Times New Roman" w:hAnsi="Times New Roman"/>
          <w:sz w:val="26"/>
          <w:szCs w:val="26"/>
        </w:rPr>
        <w:t xml:space="preserve">đăng trên tạp chí </w:t>
      </w:r>
      <w:r w:rsidRPr="002E3C03">
        <w:rPr>
          <w:rFonts w:ascii="Times New Roman" w:hAnsi="Times New Roman"/>
          <w:i/>
          <w:sz w:val="26"/>
          <w:szCs w:val="24"/>
        </w:rPr>
        <w:t>Regulation &amp; Governance</w:t>
      </w:r>
      <w:r w:rsidRPr="002E3C03">
        <w:rPr>
          <w:rFonts w:ascii="Times New Roman" w:hAnsi="Times New Roman"/>
          <w:sz w:val="26"/>
          <w:szCs w:val="24"/>
        </w:rPr>
        <w:t xml:space="preserve">, </w:t>
      </w:r>
      <w:r w:rsidRPr="002E3C03">
        <w:rPr>
          <w:rFonts w:ascii="Times New Roman" w:hAnsi="Times New Roman"/>
          <w:bCs/>
          <w:sz w:val="26"/>
          <w:szCs w:val="24"/>
        </w:rPr>
        <w:t>7</w:t>
      </w:r>
      <w:r w:rsidRPr="002E3C03">
        <w:rPr>
          <w:rFonts w:ascii="Times New Roman" w:hAnsi="Times New Roman"/>
          <w:sz w:val="26"/>
          <w:szCs w:val="24"/>
        </w:rPr>
        <w:t>(4): 496-511</w:t>
      </w:r>
      <w:r>
        <w:rPr>
          <w:rFonts w:ascii="Times New Roman" w:hAnsi="Times New Roman"/>
          <w:sz w:val="26"/>
          <w:szCs w:val="24"/>
        </w:rPr>
        <w:t xml:space="preserve">. Bài viết </w:t>
      </w:r>
      <w:r w:rsidRPr="002E3C03">
        <w:rPr>
          <w:rFonts w:ascii="Times New Roman" w:hAnsi="Times New Roman"/>
          <w:sz w:val="26"/>
          <w:szCs w:val="26"/>
        </w:rPr>
        <w:t xml:space="preserve">cho rằng </w:t>
      </w:r>
      <w:r w:rsidRPr="002E3C03">
        <w:rPr>
          <w:rFonts w:ascii="Times New Roman" w:hAnsi="Times New Roman"/>
          <w:sz w:val="26"/>
          <w:szCs w:val="26"/>
        </w:rPr>
        <w:lastRenderedPageBreak/>
        <w:t xml:space="preserve">cuộc khủng hoảng tài chính năm 2008 đã có tác động quan trọng nhưng lại bị bỏ qua đối với việc quản lý </w:t>
      </w:r>
      <w:r>
        <w:rPr>
          <w:rFonts w:ascii="Times New Roman" w:hAnsi="Times New Roman"/>
          <w:sz w:val="26"/>
          <w:szCs w:val="26"/>
        </w:rPr>
        <w:t>TTCB</w:t>
      </w:r>
      <w:r w:rsidRPr="002E3C03">
        <w:rPr>
          <w:rFonts w:ascii="Times New Roman" w:hAnsi="Times New Roman"/>
          <w:sz w:val="26"/>
          <w:szCs w:val="26"/>
        </w:rPr>
        <w:t xml:space="preserve"> ở Hoa Kỳ. Nó đóng vai trò như chất xúc tác cho sự xuất hiện của một liên minh trong nước dựa trên kinh nghiệm khủng hoảng để yêu cầu quy định mạnh mẽ hơn đối với </w:t>
      </w:r>
      <w:r>
        <w:rPr>
          <w:rFonts w:ascii="Times New Roman" w:hAnsi="Times New Roman"/>
          <w:sz w:val="26"/>
          <w:szCs w:val="26"/>
        </w:rPr>
        <w:t>TTCB</w:t>
      </w:r>
      <w:r w:rsidRPr="002E3C03">
        <w:rPr>
          <w:rFonts w:ascii="Times New Roman" w:hAnsi="Times New Roman"/>
          <w:sz w:val="26"/>
          <w:szCs w:val="26"/>
        </w:rPr>
        <w:t xml:space="preserve">. Ảnh hưởng của liên minh này được thể hiện đầu tiên qua nội dung thay đổi của dự thảo luật về </w:t>
      </w:r>
      <w:r>
        <w:rPr>
          <w:rFonts w:ascii="Times New Roman" w:hAnsi="Times New Roman"/>
          <w:sz w:val="26"/>
          <w:szCs w:val="26"/>
        </w:rPr>
        <w:t>BĐKH</w:t>
      </w:r>
      <w:r w:rsidRPr="002E3C03">
        <w:rPr>
          <w:rFonts w:ascii="Times New Roman" w:hAnsi="Times New Roman"/>
          <w:sz w:val="26"/>
          <w:szCs w:val="26"/>
        </w:rPr>
        <w:t xml:space="preserve"> từ năm 2008 đến năm 2010. Nhưng di sản lâu dài hơn của liên minh là vai trò của nó trong việc định hình nội dung và hỗ trợ việc </w:t>
      </w:r>
      <w:r w:rsidRPr="002E3C03">
        <w:rPr>
          <w:rFonts w:ascii="Times New Roman" w:hAnsi="Times New Roman"/>
          <w:spacing w:val="-4"/>
          <w:sz w:val="26"/>
          <w:szCs w:val="26"/>
        </w:rPr>
        <w:t xml:space="preserve">thông qua Đạo luật Cải cách Phố Wall và Bảo vệ người tiêu dùng (dự luật Dodd-Frank) vào tháng 7 năm 2010. Mặc dù dự luật đó chủ yếu nhằm mục đích củng cố sự ổn định tài chính, nhưng các điều khoản phái sinh của nó đã củng cố quy định </w:t>
      </w:r>
      <w:r>
        <w:rPr>
          <w:rFonts w:ascii="Times New Roman" w:hAnsi="Times New Roman"/>
          <w:sz w:val="26"/>
          <w:szCs w:val="26"/>
        </w:rPr>
        <w:t>TTCB</w:t>
      </w:r>
      <w:r w:rsidRPr="002E3C03">
        <w:rPr>
          <w:rFonts w:ascii="Times New Roman" w:hAnsi="Times New Roman"/>
          <w:spacing w:val="-4"/>
          <w:sz w:val="26"/>
          <w:szCs w:val="26"/>
        </w:rPr>
        <w:t xml:space="preserve"> theo những cách đáng kể. Phần chính sách này thể hiện các mô hình xây dựng liên minh mới trong chính trị </w:t>
      </w:r>
      <w:r>
        <w:rPr>
          <w:rFonts w:ascii="Times New Roman" w:hAnsi="Times New Roman"/>
          <w:sz w:val="26"/>
          <w:szCs w:val="26"/>
        </w:rPr>
        <w:t>TTCB</w:t>
      </w:r>
      <w:r w:rsidRPr="002E3C03">
        <w:rPr>
          <w:rFonts w:ascii="Times New Roman" w:hAnsi="Times New Roman"/>
          <w:spacing w:val="-4"/>
          <w:sz w:val="26"/>
          <w:szCs w:val="26"/>
        </w:rPr>
        <w:t xml:space="preserve"> cũng như mối liên kết ngày càng tăng giữa quản trị khí hậu và chính trị điều tiết tài chính. Đồng thời, không nên </w:t>
      </w:r>
      <w:r>
        <w:rPr>
          <w:rFonts w:ascii="Times New Roman" w:hAnsi="Times New Roman"/>
          <w:spacing w:val="-4"/>
          <w:sz w:val="26"/>
          <w:szCs w:val="26"/>
        </w:rPr>
        <w:t>thổi phồng</w:t>
      </w:r>
      <w:r w:rsidRPr="002E3C03">
        <w:rPr>
          <w:rFonts w:ascii="Times New Roman" w:hAnsi="Times New Roman"/>
          <w:spacing w:val="-4"/>
          <w:sz w:val="26"/>
          <w:szCs w:val="26"/>
        </w:rPr>
        <w:t xml:space="preserve"> tầm quan trọng của những </w:t>
      </w:r>
      <w:r>
        <w:rPr>
          <w:rFonts w:ascii="Times New Roman" w:hAnsi="Times New Roman"/>
          <w:spacing w:val="-4"/>
          <w:sz w:val="26"/>
          <w:szCs w:val="26"/>
        </w:rPr>
        <w:t>diễn biến</w:t>
      </w:r>
      <w:r w:rsidRPr="002E3C03">
        <w:rPr>
          <w:rFonts w:ascii="Times New Roman" w:hAnsi="Times New Roman"/>
          <w:spacing w:val="-4"/>
          <w:sz w:val="26"/>
          <w:szCs w:val="26"/>
        </w:rPr>
        <w:t xml:space="preserve"> này vì </w:t>
      </w:r>
      <w:r>
        <w:rPr>
          <w:rFonts w:ascii="Times New Roman" w:hAnsi="Times New Roman"/>
          <w:spacing w:val="-4"/>
          <w:sz w:val="26"/>
          <w:szCs w:val="26"/>
        </w:rPr>
        <w:t>tồn tại</w:t>
      </w:r>
      <w:r w:rsidRPr="002E3C03">
        <w:rPr>
          <w:rFonts w:ascii="Times New Roman" w:hAnsi="Times New Roman"/>
          <w:spacing w:val="-4"/>
          <w:sz w:val="26"/>
          <w:szCs w:val="26"/>
        </w:rPr>
        <w:t xml:space="preserve"> hạn chế </w:t>
      </w:r>
      <w:r>
        <w:rPr>
          <w:rFonts w:ascii="Times New Roman" w:hAnsi="Times New Roman"/>
          <w:spacing w:val="-4"/>
          <w:sz w:val="26"/>
          <w:szCs w:val="26"/>
        </w:rPr>
        <w:t>về</w:t>
      </w:r>
      <w:r w:rsidRPr="002E3C03">
        <w:rPr>
          <w:rFonts w:ascii="Times New Roman" w:hAnsi="Times New Roman"/>
          <w:spacing w:val="-4"/>
          <w:sz w:val="26"/>
          <w:szCs w:val="26"/>
        </w:rPr>
        <w:t xml:space="preserve"> nội dung và việc </w:t>
      </w:r>
      <w:r>
        <w:rPr>
          <w:rFonts w:ascii="Times New Roman" w:hAnsi="Times New Roman"/>
          <w:spacing w:val="-4"/>
          <w:sz w:val="26"/>
          <w:szCs w:val="26"/>
        </w:rPr>
        <w:t>triển khai</w:t>
      </w:r>
      <w:r w:rsidRPr="002E3C03">
        <w:rPr>
          <w:rFonts w:ascii="Times New Roman" w:hAnsi="Times New Roman"/>
          <w:spacing w:val="-4"/>
          <w:sz w:val="26"/>
          <w:szCs w:val="26"/>
        </w:rPr>
        <w:t xml:space="preserve"> dự luật Dodd-Frank, cũng như sự hỗ trợ ngày càng suy yếu đối với </w:t>
      </w:r>
      <w:r>
        <w:rPr>
          <w:rFonts w:ascii="Times New Roman" w:hAnsi="Times New Roman"/>
          <w:sz w:val="26"/>
          <w:szCs w:val="26"/>
        </w:rPr>
        <w:t>TTCB</w:t>
      </w:r>
      <w:r w:rsidRPr="002E3C03">
        <w:rPr>
          <w:rFonts w:ascii="Times New Roman" w:hAnsi="Times New Roman"/>
          <w:spacing w:val="-4"/>
          <w:sz w:val="26"/>
          <w:szCs w:val="26"/>
        </w:rPr>
        <w:t xml:space="preserve"> nói chung ở Hoa Kỳ kể từ khi dự luật được thông qua.</w:t>
      </w:r>
    </w:p>
    <w:p w14:paraId="5A73A5B3" w14:textId="22C545E0" w:rsidR="004160F5" w:rsidRPr="002E3C03" w:rsidRDefault="004160F5" w:rsidP="0037650A">
      <w:pPr>
        <w:pStyle w:val="Heading2"/>
      </w:pPr>
      <w:r w:rsidRPr="002E3C03">
        <w:t>1.1.2. Tình hình nghiên cứu ở Việt Nam</w:t>
      </w:r>
      <w:bookmarkEnd w:id="242"/>
      <w:bookmarkEnd w:id="243"/>
      <w:bookmarkEnd w:id="244"/>
      <w:bookmarkEnd w:id="245"/>
    </w:p>
    <w:p w14:paraId="6CE090D0" w14:textId="3CD72632" w:rsidR="009827A5" w:rsidRPr="002E3C03" w:rsidRDefault="009827A5" w:rsidP="00607F50">
      <w:pPr>
        <w:pStyle w:val="Heading3"/>
      </w:pPr>
      <w:bookmarkStart w:id="246" w:name="_Toc197245804"/>
      <w:bookmarkStart w:id="247" w:name="_Toc197245925"/>
      <w:bookmarkStart w:id="248" w:name="_Toc197247465"/>
      <w:r w:rsidRPr="002E3C03">
        <w:rPr>
          <w:bCs/>
          <w:noProof/>
          <w:lang w:bidi="en-US"/>
        </w:rPr>
        <w:t xml:space="preserve">1.1.2.1. </w:t>
      </w:r>
      <w:r w:rsidR="00FA686E" w:rsidRPr="002E3C03">
        <w:rPr>
          <w:bCs/>
          <w:noProof/>
          <w:lang w:bidi="en-US"/>
        </w:rPr>
        <w:t>N</w:t>
      </w:r>
      <w:r w:rsidRPr="002E3C03">
        <w:rPr>
          <w:bCs/>
          <w:noProof/>
          <w:lang w:bidi="en-US"/>
        </w:rPr>
        <w:t>ghiên cứu về</w:t>
      </w:r>
      <w:r w:rsidRPr="002E3C03">
        <w:t xml:space="preserve"> các yếu tố để xây dựng thị trường các-bon</w:t>
      </w:r>
      <w:bookmarkEnd w:id="246"/>
      <w:bookmarkEnd w:id="247"/>
      <w:bookmarkEnd w:id="248"/>
    </w:p>
    <w:p w14:paraId="19C762F6" w14:textId="77777777" w:rsidR="009D4B18" w:rsidRPr="001B2228" w:rsidRDefault="009D4B18" w:rsidP="0025481C">
      <w:pPr>
        <w:spacing w:after="0" w:line="360" w:lineRule="auto"/>
        <w:ind w:firstLine="567"/>
        <w:jc w:val="both"/>
        <w:rPr>
          <w:rFonts w:ascii="Times New Roman" w:hAnsi="Times New Roman"/>
          <w:sz w:val="26"/>
          <w:szCs w:val="24"/>
          <w:lang w:val="pt-BR"/>
        </w:rPr>
      </w:pPr>
      <w:bookmarkStart w:id="249" w:name="_Toc197245805"/>
      <w:bookmarkStart w:id="250" w:name="_Toc197245926"/>
      <w:bookmarkStart w:id="251" w:name="_Toc197247466"/>
      <w:r w:rsidRPr="002E3C03">
        <w:rPr>
          <w:rFonts w:ascii="Times New Roman" w:hAnsi="Times New Roman"/>
          <w:sz w:val="26"/>
          <w:szCs w:val="26"/>
          <w:lang w:val="pt-BR"/>
        </w:rPr>
        <w:t>Bài viết</w:t>
      </w:r>
      <w:r w:rsidRPr="002E3C03">
        <w:rPr>
          <w:rFonts w:ascii="Times New Roman" w:hAnsi="Times New Roman"/>
          <w:b/>
          <w:i/>
          <w:sz w:val="26"/>
          <w:szCs w:val="26"/>
          <w:lang w:val="pt-BR"/>
        </w:rPr>
        <w:t xml:space="preserve"> </w:t>
      </w:r>
      <w:r w:rsidRPr="002E3C03">
        <w:rPr>
          <w:rFonts w:ascii="Times New Roman" w:hAnsi="Times New Roman"/>
          <w:i/>
          <w:sz w:val="26"/>
          <w:szCs w:val="26"/>
          <w:lang w:val="pt-BR"/>
        </w:rPr>
        <w:t>“</w:t>
      </w:r>
      <w:r w:rsidRPr="002E3C03">
        <w:rPr>
          <w:rFonts w:ascii="Times New Roman" w:eastAsia="Times New Roman" w:hAnsi="Times New Roman"/>
          <w:bCs/>
          <w:i/>
          <w:kern w:val="36"/>
          <w:sz w:val="26"/>
          <w:szCs w:val="26"/>
          <w:lang w:val="pt-BR"/>
        </w:rPr>
        <w:t>Các yếu tố cần thiết để xây dựng thị trường mua bán quyền phát thải khí trong tương lai</w:t>
      </w:r>
      <w:r w:rsidRPr="002E3C03">
        <w:rPr>
          <w:rFonts w:ascii="Times New Roman" w:eastAsia="Times New Roman" w:hAnsi="Times New Roman"/>
          <w:bCs/>
          <w:kern w:val="36"/>
          <w:sz w:val="26"/>
          <w:szCs w:val="26"/>
          <w:lang w:val="pt-BR"/>
        </w:rPr>
        <w:t>”</w:t>
      </w:r>
      <w:r w:rsidRPr="002E3C03">
        <w:rPr>
          <w:rFonts w:ascii="Times New Roman" w:eastAsia="Times New Roman" w:hAnsi="Times New Roman"/>
          <w:bCs/>
          <w:i/>
          <w:kern w:val="36"/>
          <w:sz w:val="26"/>
          <w:szCs w:val="26"/>
          <w:lang w:val="pt-BR"/>
        </w:rPr>
        <w:t xml:space="preserve"> </w:t>
      </w:r>
      <w:r w:rsidRPr="002E3C03">
        <w:rPr>
          <w:rFonts w:ascii="Times New Roman" w:eastAsia="Times New Roman" w:hAnsi="Times New Roman"/>
          <w:bCs/>
          <w:kern w:val="36"/>
          <w:sz w:val="26"/>
          <w:szCs w:val="26"/>
          <w:lang w:val="pt-BR"/>
        </w:rPr>
        <w:t>của</w:t>
      </w:r>
      <w:r w:rsidRPr="002E3C03">
        <w:rPr>
          <w:rFonts w:ascii="Times New Roman" w:eastAsia="Times New Roman" w:hAnsi="Times New Roman"/>
          <w:bCs/>
          <w:i/>
          <w:kern w:val="36"/>
          <w:sz w:val="26"/>
          <w:szCs w:val="26"/>
          <w:lang w:val="pt-BR"/>
        </w:rPr>
        <w:t xml:space="preserve"> </w:t>
      </w:r>
      <w:r w:rsidRPr="002E3C03">
        <w:rPr>
          <w:rFonts w:ascii="Times New Roman" w:eastAsia="Times New Roman" w:hAnsi="Times New Roman"/>
          <w:bCs/>
          <w:kern w:val="36"/>
          <w:sz w:val="26"/>
          <w:szCs w:val="26"/>
          <w:lang w:val="pt-BR"/>
        </w:rPr>
        <w:t xml:space="preserve">nhóm tác giả </w:t>
      </w:r>
      <w:r w:rsidRPr="002E3C03">
        <w:rPr>
          <w:rFonts w:ascii="Times New Roman" w:eastAsia="Times New Roman" w:hAnsi="Times New Roman"/>
          <w:bCs/>
          <w:sz w:val="26"/>
          <w:szCs w:val="26"/>
          <w:lang w:val="pt-BR"/>
        </w:rPr>
        <w:t>Bùi Thu Hiền và Vũ Trung Kiên (2018, trang 31-34)</w:t>
      </w:r>
      <w:r w:rsidRPr="002E3C03">
        <w:rPr>
          <w:rFonts w:ascii="Times New Roman" w:eastAsia="Times New Roman" w:hAnsi="Times New Roman"/>
          <w:iCs/>
          <w:sz w:val="26"/>
          <w:szCs w:val="26"/>
          <w:lang w:val="pt-BR"/>
        </w:rPr>
        <w:t xml:space="preserve"> </w:t>
      </w:r>
      <w:r>
        <w:rPr>
          <w:rFonts w:ascii="Times New Roman" w:eastAsia="Times New Roman" w:hAnsi="Times New Roman"/>
          <w:iCs/>
          <w:sz w:val="26"/>
          <w:szCs w:val="26"/>
          <w:lang w:val="pt-BR"/>
        </w:rPr>
        <w:t xml:space="preserve">đăng trên Tạp chí Tài chính số 675 kỳ 2, </w:t>
      </w:r>
      <w:r w:rsidRPr="001B2228">
        <w:rPr>
          <w:rFonts w:ascii="Times New Roman" w:hAnsi="Times New Roman"/>
          <w:sz w:val="26"/>
          <w:lang w:val="pt-BR"/>
        </w:rPr>
        <w:t>đã nêu rõ các điều kiện cần thiết cho việc xây dựng TTCB</w:t>
      </w:r>
      <w:r w:rsidRPr="002E3C03">
        <w:rPr>
          <w:rFonts w:ascii="Times New Roman" w:eastAsia="Times New Roman" w:hAnsi="Times New Roman"/>
          <w:sz w:val="26"/>
          <w:szCs w:val="26"/>
          <w:lang w:val="pt-BR"/>
        </w:rPr>
        <w:t xml:space="preserve">. Theo Hiệp hội hợp tác hành động các-bon quốc tế - ICAP (2014), một số các yếu tố chính cần được xem xét bao gồm: </w:t>
      </w:r>
      <w:r w:rsidRPr="002E3C03">
        <w:rPr>
          <w:rFonts w:ascii="Times New Roman" w:eastAsia="Times New Roman" w:hAnsi="Times New Roman"/>
          <w:iCs/>
          <w:sz w:val="26"/>
          <w:szCs w:val="26"/>
          <w:lang w:val="pt-BR"/>
        </w:rPr>
        <w:t>Xác định mức trần phát thải và phạm vi; Phân bổ quyền phát thải khí; Ổn định giá và kiểm soát chi phí; Hoạt động giám sát và cơ chế thực thi; Các công cụ thị trường</w:t>
      </w:r>
      <w:r w:rsidRPr="002E3C03">
        <w:rPr>
          <w:rFonts w:ascii="Times New Roman" w:eastAsia="Times New Roman" w:hAnsi="Times New Roman"/>
          <w:i/>
          <w:iCs/>
          <w:sz w:val="26"/>
          <w:szCs w:val="26"/>
          <w:lang w:val="pt-BR"/>
        </w:rPr>
        <w:t xml:space="preserve">. </w:t>
      </w:r>
      <w:r w:rsidRPr="002E3C03">
        <w:rPr>
          <w:rFonts w:ascii="Times New Roman" w:eastAsia="Times New Roman" w:hAnsi="Times New Roman"/>
          <w:iCs/>
          <w:sz w:val="26"/>
          <w:szCs w:val="26"/>
          <w:lang w:val="pt-BR"/>
        </w:rPr>
        <w:t xml:space="preserve">Đối với Việt Nam </w:t>
      </w:r>
      <w:r w:rsidRPr="002E3C03">
        <w:rPr>
          <w:rFonts w:ascii="Times New Roman" w:eastAsia="Times New Roman" w:hAnsi="Times New Roman"/>
          <w:sz w:val="26"/>
          <w:szCs w:val="26"/>
          <w:lang w:val="pt-BR"/>
        </w:rPr>
        <w:t xml:space="preserve">có rất nhiều việc cần làm, tuy nhiên một số gợi ý trong ngắn hạn bao gồm: </w:t>
      </w:r>
      <w:r w:rsidRPr="002E3C03">
        <w:rPr>
          <w:rFonts w:ascii="Times New Roman" w:eastAsia="Times New Roman" w:hAnsi="Times New Roman"/>
          <w:i/>
          <w:iCs/>
          <w:sz w:val="26"/>
          <w:szCs w:val="26"/>
          <w:lang w:val="pt-BR"/>
        </w:rPr>
        <w:t>Thứ nhất, </w:t>
      </w:r>
      <w:r w:rsidRPr="002E3C03">
        <w:rPr>
          <w:rFonts w:ascii="Times New Roman" w:eastAsia="Times New Roman" w:hAnsi="Times New Roman"/>
          <w:sz w:val="26"/>
          <w:szCs w:val="26"/>
          <w:lang w:val="pt-BR"/>
        </w:rPr>
        <w:t xml:space="preserve">cần thiết lập một </w:t>
      </w:r>
      <w:r>
        <w:rPr>
          <w:rFonts w:ascii="Times New Roman" w:eastAsia="Times New Roman" w:hAnsi="Times New Roman"/>
          <w:sz w:val="26"/>
          <w:szCs w:val="26"/>
          <w:lang w:val="pt-BR"/>
        </w:rPr>
        <w:t>Mục tiêu cụ thể của quốc gia</w:t>
      </w:r>
      <w:r w:rsidRPr="002E3C03">
        <w:rPr>
          <w:rFonts w:ascii="Times New Roman" w:eastAsia="Times New Roman" w:hAnsi="Times New Roman"/>
          <w:sz w:val="26"/>
          <w:szCs w:val="26"/>
          <w:lang w:val="pt-BR"/>
        </w:rPr>
        <w:t>, hướng dần tới NDC, là nơi hội tụ của các chương trình ban đầu như: NAMA, R</w:t>
      </w:r>
      <w:r>
        <w:rPr>
          <w:rFonts w:ascii="Times New Roman" w:eastAsia="Times New Roman" w:hAnsi="Times New Roman"/>
          <w:sz w:val="26"/>
          <w:szCs w:val="26"/>
          <w:lang w:val="pt-BR"/>
        </w:rPr>
        <w:t>EDD</w:t>
      </w:r>
      <w:r w:rsidRPr="002E3C03">
        <w:rPr>
          <w:rFonts w:ascii="Times New Roman" w:eastAsia="Times New Roman" w:hAnsi="Times New Roman"/>
          <w:sz w:val="26"/>
          <w:szCs w:val="26"/>
          <w:lang w:val="pt-BR"/>
        </w:rPr>
        <w:t xml:space="preserve">+, chiến lược tăng trưởng xanh, kế hoạch hành động ứng phó </w:t>
      </w:r>
      <w:r>
        <w:rPr>
          <w:rFonts w:ascii="Times New Roman" w:eastAsia="Times New Roman" w:hAnsi="Times New Roman"/>
          <w:sz w:val="26"/>
          <w:szCs w:val="26"/>
          <w:lang w:val="pt-BR"/>
        </w:rPr>
        <w:t>BĐKH</w:t>
      </w:r>
      <w:r w:rsidRPr="002E3C03">
        <w:rPr>
          <w:rFonts w:ascii="Times New Roman" w:eastAsia="Times New Roman" w:hAnsi="Times New Roman"/>
          <w:sz w:val="26"/>
          <w:szCs w:val="26"/>
          <w:lang w:val="pt-BR"/>
        </w:rPr>
        <w:t xml:space="preserve">; </w:t>
      </w:r>
      <w:r w:rsidRPr="002E3C03">
        <w:rPr>
          <w:rFonts w:ascii="Times New Roman" w:eastAsia="Times New Roman" w:hAnsi="Times New Roman"/>
          <w:i/>
          <w:iCs/>
          <w:sz w:val="26"/>
          <w:szCs w:val="26"/>
          <w:lang w:val="pt-BR"/>
        </w:rPr>
        <w:t>Thứ hai, </w:t>
      </w:r>
      <w:r w:rsidRPr="002E3C03">
        <w:rPr>
          <w:rFonts w:ascii="Times New Roman" w:eastAsia="Times New Roman" w:hAnsi="Times New Roman"/>
          <w:sz w:val="26"/>
          <w:szCs w:val="26"/>
          <w:lang w:val="pt-BR"/>
        </w:rPr>
        <w:t>xây dựng chính s</w:t>
      </w:r>
      <w:r>
        <w:rPr>
          <w:rFonts w:ascii="Times New Roman" w:eastAsia="Times New Roman" w:hAnsi="Times New Roman"/>
          <w:sz w:val="26"/>
          <w:szCs w:val="26"/>
          <w:lang w:val="pt-BR"/>
        </w:rPr>
        <w:t xml:space="preserve">ách quốc gia, </w:t>
      </w:r>
      <w:r w:rsidRPr="002E3C03">
        <w:rPr>
          <w:rFonts w:ascii="Times New Roman" w:eastAsia="Times New Roman" w:hAnsi="Times New Roman"/>
          <w:sz w:val="26"/>
          <w:szCs w:val="26"/>
          <w:lang w:val="pt-BR"/>
        </w:rPr>
        <w:t xml:space="preserve">quy định các mục tiêu giảm phát thải khí cho các ngành và các công ty thử nghiệm; </w:t>
      </w:r>
      <w:r w:rsidRPr="001B2228">
        <w:rPr>
          <w:rStyle w:val="Strong"/>
          <w:rFonts w:ascii="Times New Roman" w:hAnsi="Times New Roman"/>
          <w:b w:val="0"/>
          <w:i/>
          <w:sz w:val="26"/>
          <w:szCs w:val="24"/>
          <w:lang w:val="pt-BR"/>
        </w:rPr>
        <w:lastRenderedPageBreak/>
        <w:t>Thứ ba</w:t>
      </w:r>
      <w:r w:rsidRPr="001B2228">
        <w:rPr>
          <w:rFonts w:ascii="Times New Roman" w:hAnsi="Times New Roman"/>
          <w:sz w:val="26"/>
          <w:szCs w:val="24"/>
          <w:lang w:val="pt-BR"/>
        </w:rPr>
        <w:t xml:space="preserve">, cần lựa chọn danh sách các nhà máy và doanh nghiệp tiên phong, đồng thời phân bổ hợp lý trách nhiệm cắt giảm phát thải GHG. </w:t>
      </w:r>
      <w:r w:rsidRPr="001B2228">
        <w:rPr>
          <w:rStyle w:val="Strong"/>
          <w:rFonts w:ascii="Times New Roman" w:hAnsi="Times New Roman"/>
          <w:b w:val="0"/>
          <w:i/>
          <w:sz w:val="26"/>
          <w:szCs w:val="24"/>
          <w:lang w:val="pt-BR"/>
        </w:rPr>
        <w:t>Thứ tư</w:t>
      </w:r>
      <w:r w:rsidRPr="001B2228">
        <w:rPr>
          <w:rFonts w:ascii="Times New Roman" w:hAnsi="Times New Roman"/>
          <w:sz w:val="26"/>
          <w:szCs w:val="24"/>
          <w:lang w:val="pt-BR"/>
        </w:rPr>
        <w:t>, xây dựng hệ thống quản lý hiệu quả cùng cơ chế kiểm soát phù hợp, trên cơ sở thực thi các chính sách dựa vào thị trường. Vai trò của nhà nước là giám sát và điều tiết ở tầm vĩ mô, hạn chế can thiệp sâu vào hoạt động cụ thể của thị trường</w:t>
      </w:r>
      <w:r w:rsidRPr="002E3C03">
        <w:rPr>
          <w:rFonts w:ascii="Times New Roman" w:eastAsia="Times New Roman" w:hAnsi="Times New Roman"/>
          <w:sz w:val="26"/>
          <w:szCs w:val="26"/>
          <w:lang w:val="pt-BR"/>
        </w:rPr>
        <w:t xml:space="preserve">; </w:t>
      </w:r>
      <w:r w:rsidRPr="002E3C03">
        <w:rPr>
          <w:rFonts w:ascii="Times New Roman" w:eastAsia="Times New Roman" w:hAnsi="Times New Roman"/>
          <w:i/>
          <w:iCs/>
          <w:sz w:val="26"/>
          <w:szCs w:val="26"/>
          <w:lang w:val="pt-BR"/>
        </w:rPr>
        <w:t>Thứ năm, </w:t>
      </w:r>
      <w:r w:rsidRPr="002E3C03">
        <w:rPr>
          <w:rFonts w:ascii="Times New Roman" w:eastAsia="Times New Roman" w:hAnsi="Times New Roman"/>
          <w:sz w:val="26"/>
          <w:szCs w:val="26"/>
          <w:lang w:val="pt-BR"/>
        </w:rPr>
        <w:t xml:space="preserve">tiến hành các chương trình thử nghiệm, có thể tại cấp vùng, cấp tỉnh trước. Đồng thời, ở cấp quốc gia có thể hình thành chính sách thuế các-bon để tạo cơ sở định giá các-bon dùng làm mức tham chiếu cho thị trường; </w:t>
      </w:r>
      <w:r w:rsidRPr="001B2228">
        <w:rPr>
          <w:rStyle w:val="Strong"/>
          <w:rFonts w:ascii="Times New Roman" w:hAnsi="Times New Roman"/>
          <w:b w:val="0"/>
          <w:i/>
          <w:sz w:val="26"/>
          <w:szCs w:val="24"/>
          <w:lang w:val="pt-BR"/>
        </w:rPr>
        <w:t>Thứ sáu</w:t>
      </w:r>
      <w:r w:rsidRPr="001B2228">
        <w:rPr>
          <w:rFonts w:ascii="Times New Roman" w:hAnsi="Times New Roman"/>
          <w:sz w:val="26"/>
          <w:szCs w:val="24"/>
          <w:lang w:val="pt-BR"/>
        </w:rPr>
        <w:t xml:space="preserve">, khuyến khích sự sáng tạo và thử nghiệm các mô hình mớí. </w:t>
      </w:r>
      <w:r w:rsidRPr="001B2228">
        <w:rPr>
          <w:rFonts w:ascii="Times New Roman" w:hAnsi="Times New Roman"/>
          <w:sz w:val="26"/>
          <w:lang w:val="pt-BR"/>
        </w:rPr>
        <w:t>Thực hiện đa dạng các giải pháp thiết thực, kết hợp ứng dụng phần mềm mới cùng hệ thống quản lý hiện đại để xây dựng sàn giao dịch các-bon theo mô hình giống sàn chứng khoán hoặc sàn giao dịch hàng hóa</w:t>
      </w:r>
      <w:r w:rsidRPr="002E3C03">
        <w:rPr>
          <w:rFonts w:ascii="Times New Roman" w:eastAsia="Times New Roman" w:hAnsi="Times New Roman"/>
          <w:sz w:val="26"/>
          <w:szCs w:val="26"/>
          <w:lang w:val="pt-BR"/>
        </w:rPr>
        <w:t xml:space="preserve">; </w:t>
      </w:r>
      <w:r w:rsidRPr="002E3C03">
        <w:rPr>
          <w:rFonts w:ascii="Times New Roman" w:eastAsia="Times New Roman" w:hAnsi="Times New Roman"/>
          <w:i/>
          <w:iCs/>
          <w:sz w:val="26"/>
          <w:szCs w:val="26"/>
          <w:lang w:val="pt-BR"/>
        </w:rPr>
        <w:t>Thứ bảy,</w:t>
      </w:r>
      <w:r w:rsidRPr="002E3C03">
        <w:rPr>
          <w:rFonts w:ascii="Times New Roman" w:eastAsia="Times New Roman" w:hAnsi="Times New Roman"/>
          <w:sz w:val="26"/>
          <w:szCs w:val="26"/>
          <w:lang w:val="pt-BR"/>
        </w:rPr>
        <w:t> </w:t>
      </w:r>
      <w:r w:rsidRPr="001B2228">
        <w:rPr>
          <w:rFonts w:ascii="Times New Roman" w:hAnsi="Times New Roman"/>
          <w:sz w:val="26"/>
          <w:szCs w:val="24"/>
          <w:lang w:val="pt-BR"/>
        </w:rPr>
        <w:t xml:space="preserve">tạo lập thị trường minh bạch và hành lang pháp lý đầy đủ cho các giao dịch tự nguyện như cơ chế bù trừ lượng các-bon. </w:t>
      </w:r>
      <w:r w:rsidRPr="002E3C03">
        <w:rPr>
          <w:rFonts w:ascii="Times New Roman" w:eastAsia="Times New Roman" w:hAnsi="Times New Roman"/>
          <w:sz w:val="26"/>
          <w:szCs w:val="26"/>
          <w:lang w:val="pt-BR"/>
        </w:rPr>
        <w:t>Bài viết đã đưa ra</w:t>
      </w:r>
      <w:r>
        <w:rPr>
          <w:rFonts w:ascii="Times New Roman" w:eastAsia="Times New Roman" w:hAnsi="Times New Roman"/>
          <w:sz w:val="26"/>
          <w:szCs w:val="26"/>
          <w:lang w:val="pt-BR"/>
        </w:rPr>
        <w:t xml:space="preserve"> các yếu tố và</w:t>
      </w:r>
      <w:r w:rsidRPr="002E3C03">
        <w:rPr>
          <w:rFonts w:ascii="Times New Roman" w:eastAsia="Times New Roman" w:hAnsi="Times New Roman"/>
          <w:sz w:val="26"/>
          <w:szCs w:val="26"/>
          <w:lang w:val="pt-BR"/>
        </w:rPr>
        <w:t xml:space="preserve"> một số </w:t>
      </w:r>
      <w:r>
        <w:rPr>
          <w:rFonts w:ascii="Times New Roman" w:eastAsia="Times New Roman" w:hAnsi="Times New Roman"/>
          <w:sz w:val="26"/>
          <w:szCs w:val="26"/>
          <w:lang w:val="pt-BR"/>
        </w:rPr>
        <w:t>gọi ý</w:t>
      </w:r>
      <w:r w:rsidRPr="002E3C03">
        <w:rPr>
          <w:rFonts w:ascii="Times New Roman" w:eastAsia="Times New Roman" w:hAnsi="Times New Roman"/>
          <w:sz w:val="26"/>
          <w:szCs w:val="26"/>
          <w:lang w:val="pt-BR"/>
        </w:rPr>
        <w:t xml:space="preserve"> để xây đựng </w:t>
      </w:r>
      <w:r w:rsidRPr="001B2228">
        <w:rPr>
          <w:rFonts w:ascii="Times New Roman" w:hAnsi="Times New Roman"/>
          <w:sz w:val="26"/>
          <w:szCs w:val="26"/>
          <w:lang w:val="pt-BR"/>
        </w:rPr>
        <w:t>TTCB</w:t>
      </w:r>
      <w:r w:rsidRPr="002E3C03">
        <w:rPr>
          <w:rFonts w:ascii="Times New Roman" w:eastAsia="Times New Roman" w:hAnsi="Times New Roman"/>
          <w:sz w:val="26"/>
          <w:szCs w:val="26"/>
          <w:lang w:val="pt-BR"/>
        </w:rPr>
        <w:t xml:space="preserve">, tuy nhiên </w:t>
      </w:r>
      <w:r>
        <w:rPr>
          <w:rFonts w:ascii="Times New Roman" w:eastAsia="Times New Roman" w:hAnsi="Times New Roman"/>
          <w:sz w:val="26"/>
          <w:szCs w:val="26"/>
          <w:lang w:val="pt-BR"/>
        </w:rPr>
        <w:t>giải pháp đang còn rất chung chung.</w:t>
      </w:r>
    </w:p>
    <w:p w14:paraId="112C436C" w14:textId="77777777" w:rsidR="009D4B18" w:rsidRPr="00492A0B" w:rsidRDefault="009D4B18" w:rsidP="009D4B18">
      <w:pPr>
        <w:spacing w:after="0" w:line="360" w:lineRule="auto"/>
        <w:ind w:firstLine="567"/>
        <w:jc w:val="both"/>
        <w:rPr>
          <w:rFonts w:ascii="Times New Roman" w:eastAsia="Times New Roman" w:hAnsi="Times New Roman"/>
          <w:sz w:val="26"/>
          <w:szCs w:val="26"/>
          <w:lang w:val="pt-BR"/>
        </w:rPr>
      </w:pPr>
      <w:r>
        <w:rPr>
          <w:rFonts w:ascii="Times New Roman" w:hAnsi="Times New Roman"/>
          <w:sz w:val="26"/>
          <w:szCs w:val="26"/>
          <w:lang w:val="pt-BR"/>
        </w:rPr>
        <w:t>Bài viết</w:t>
      </w:r>
      <w:r w:rsidRPr="002E3C03">
        <w:rPr>
          <w:rFonts w:ascii="Times New Roman" w:hAnsi="Times New Roman"/>
          <w:sz w:val="26"/>
          <w:szCs w:val="26"/>
          <w:lang w:val="pt-BR"/>
        </w:rPr>
        <w:t xml:space="preserve"> “</w:t>
      </w:r>
      <w:r w:rsidRPr="002E3C03">
        <w:rPr>
          <w:rFonts w:ascii="Times New Roman" w:hAnsi="Times New Roman"/>
          <w:i/>
          <w:sz w:val="26"/>
          <w:szCs w:val="26"/>
          <w:lang w:val="pt-BR"/>
        </w:rPr>
        <w:t>Bài toán kinh tế cho doanh nghiệp khi tham gia thị trường các-bon</w:t>
      </w:r>
      <w:r w:rsidRPr="002E3C03">
        <w:rPr>
          <w:rFonts w:ascii="Times New Roman" w:hAnsi="Times New Roman"/>
          <w:sz w:val="26"/>
          <w:szCs w:val="26"/>
          <w:lang w:val="pt-BR"/>
        </w:rPr>
        <w:t xml:space="preserve">” (Khánh Ly, 2023) cho rằng việc thiết lập </w:t>
      </w:r>
      <w:r>
        <w:rPr>
          <w:rFonts w:ascii="Times New Roman" w:hAnsi="Times New Roman"/>
          <w:sz w:val="26"/>
          <w:szCs w:val="26"/>
          <w:lang w:val="pt-BR"/>
        </w:rPr>
        <w:t>TTCB</w:t>
      </w:r>
      <w:r w:rsidRPr="002E3C03">
        <w:rPr>
          <w:rFonts w:ascii="Times New Roman" w:hAnsi="Times New Roman"/>
          <w:sz w:val="26"/>
          <w:szCs w:val="26"/>
          <w:lang w:val="pt-BR"/>
        </w:rPr>
        <w:t xml:space="preserve"> cần xác định và cụ thể hoá các yếu tố cơ bản như phạm vi thị trường, xác định hạn mức phát thải, cơ chế phân bổ hạn ngạch, cơ chế giao dịch, cơ sở hạ tầng cho giao dịch hạn ngạch và tín chỉ, tập huấn nhân sự vận hành và tham gia thị trường, xây dựng </w:t>
      </w:r>
      <w:r>
        <w:rPr>
          <w:rFonts w:ascii="Times New Roman" w:hAnsi="Times New Roman"/>
          <w:sz w:val="26"/>
          <w:szCs w:val="26"/>
          <w:lang w:val="pt-BR"/>
        </w:rPr>
        <w:t>MRV</w:t>
      </w:r>
      <w:r w:rsidRPr="002E3C03">
        <w:rPr>
          <w:rFonts w:ascii="Times New Roman" w:hAnsi="Times New Roman"/>
          <w:sz w:val="26"/>
          <w:szCs w:val="26"/>
          <w:lang w:val="pt-BR"/>
        </w:rPr>
        <w:t xml:space="preserve">, thiết lập chế tài xử phạt khi không tuân thủ hạn ngạch, cơ chế bình ổn thị trường và cơ chế sử dụng doanh thu từ thị trường… Trong đó có hai yếu tố quan trọng cần được cụ thể hóa đó là xác định mức trần phát thải và cơ chế phân bổ hạn ngạch. Bài viết đưa ra các đề xuất xây dựng </w:t>
      </w:r>
      <w:r w:rsidRPr="001B2228">
        <w:rPr>
          <w:rFonts w:ascii="Times New Roman" w:hAnsi="Times New Roman"/>
          <w:sz w:val="26"/>
          <w:szCs w:val="26"/>
          <w:lang w:val="pt-BR"/>
        </w:rPr>
        <w:t>TTCB</w:t>
      </w:r>
      <w:r w:rsidRPr="002E3C03">
        <w:rPr>
          <w:rFonts w:ascii="Times New Roman" w:hAnsi="Times New Roman"/>
          <w:sz w:val="26"/>
          <w:szCs w:val="26"/>
          <w:lang w:val="pt-BR"/>
        </w:rPr>
        <w:t xml:space="preserve">, Luận án có thể tham khảo và kế thừa. </w:t>
      </w:r>
    </w:p>
    <w:p w14:paraId="6A2347B8" w14:textId="77777777" w:rsidR="009D4B18" w:rsidRPr="00492A0B" w:rsidRDefault="009D4B18" w:rsidP="009D4B18">
      <w:pPr>
        <w:spacing w:after="0" w:line="360" w:lineRule="auto"/>
        <w:ind w:firstLine="567"/>
        <w:jc w:val="both"/>
        <w:rPr>
          <w:rFonts w:ascii="Times New Roman" w:eastAsia="Times New Roman" w:hAnsi="Times New Roman"/>
          <w:sz w:val="26"/>
          <w:szCs w:val="26"/>
          <w:lang w:val="pt-BR"/>
        </w:rPr>
      </w:pPr>
      <w:r w:rsidRPr="002E3C03">
        <w:rPr>
          <w:rFonts w:ascii="Times New Roman" w:eastAsia="Times New Roman" w:hAnsi="Times New Roman"/>
          <w:sz w:val="26"/>
          <w:szCs w:val="26"/>
          <w:lang w:val="pt-BR"/>
        </w:rPr>
        <w:t>Nghiên cứu về “</w:t>
      </w:r>
      <w:r w:rsidRPr="002E3C03">
        <w:rPr>
          <w:rFonts w:ascii="Times New Roman" w:eastAsia="Times New Roman" w:hAnsi="Times New Roman"/>
          <w:i/>
          <w:sz w:val="26"/>
          <w:szCs w:val="26"/>
          <w:lang w:val="pt-BR"/>
        </w:rPr>
        <w:t>Phát triển thị trường phát thải các-bon ở Việt Nam</w:t>
      </w:r>
      <w:r>
        <w:rPr>
          <w:rFonts w:ascii="Times New Roman" w:eastAsia="Times New Roman" w:hAnsi="Times New Roman"/>
          <w:sz w:val="26"/>
          <w:szCs w:val="26"/>
          <w:lang w:val="pt-BR"/>
        </w:rPr>
        <w:t>”</w:t>
      </w:r>
      <w:r w:rsidRPr="002E3C03">
        <w:rPr>
          <w:rFonts w:ascii="Times New Roman" w:eastAsia="Times New Roman" w:hAnsi="Times New Roman"/>
          <w:sz w:val="26"/>
          <w:szCs w:val="26"/>
          <w:lang w:val="pt-BR"/>
        </w:rPr>
        <w:t xml:space="preserve"> (Trần Huy Hoàn, 2019) </w:t>
      </w:r>
      <w:r>
        <w:rPr>
          <w:rFonts w:ascii="Times New Roman" w:eastAsia="Times New Roman" w:hAnsi="Times New Roman"/>
          <w:sz w:val="26"/>
          <w:szCs w:val="24"/>
          <w:lang w:val="pt-BR"/>
        </w:rPr>
        <w:t xml:space="preserve">Luận án tiến sĩ kinh tế của </w:t>
      </w:r>
      <w:r w:rsidRPr="002E3C03">
        <w:rPr>
          <w:rFonts w:ascii="Times New Roman" w:eastAsia="Times New Roman" w:hAnsi="Times New Roman"/>
          <w:sz w:val="26"/>
          <w:szCs w:val="24"/>
          <w:lang w:val="pt-BR"/>
        </w:rPr>
        <w:t>Viện nghiên cứu chiến lược chính sách công</w:t>
      </w:r>
      <w:r>
        <w:rPr>
          <w:rFonts w:ascii="Times New Roman" w:eastAsia="Times New Roman" w:hAnsi="Times New Roman"/>
          <w:sz w:val="26"/>
          <w:szCs w:val="24"/>
          <w:lang w:val="pt-BR"/>
        </w:rPr>
        <w:t>,</w:t>
      </w:r>
      <w:r w:rsidRPr="002E3C03">
        <w:rPr>
          <w:rFonts w:ascii="Times New Roman" w:eastAsia="Times New Roman" w:hAnsi="Times New Roman"/>
          <w:sz w:val="26"/>
          <w:szCs w:val="26"/>
          <w:lang w:val="pt-BR"/>
        </w:rPr>
        <w:t xml:space="preserve"> </w:t>
      </w:r>
      <w:r>
        <w:rPr>
          <w:rFonts w:ascii="Times New Roman" w:eastAsia="Times New Roman" w:hAnsi="Times New Roman"/>
          <w:sz w:val="26"/>
          <w:szCs w:val="26"/>
          <w:lang w:val="pt-BR"/>
        </w:rPr>
        <w:t xml:space="preserve">đã </w:t>
      </w:r>
      <w:r w:rsidRPr="002E3C03">
        <w:rPr>
          <w:rFonts w:ascii="Times New Roman" w:eastAsia="Times New Roman" w:hAnsi="Times New Roman"/>
          <w:sz w:val="26"/>
          <w:szCs w:val="26"/>
          <w:lang w:val="pt-BR"/>
        </w:rPr>
        <w:t xml:space="preserve">tập trung nghiên cứu các yếu tố cấu thành </w:t>
      </w:r>
      <w:r>
        <w:rPr>
          <w:rFonts w:ascii="Times New Roman" w:eastAsia="Times New Roman" w:hAnsi="Times New Roman"/>
          <w:sz w:val="26"/>
          <w:szCs w:val="26"/>
          <w:lang w:val="pt-BR"/>
        </w:rPr>
        <w:t>TTCB</w:t>
      </w:r>
      <w:r w:rsidRPr="002E3C03">
        <w:rPr>
          <w:rFonts w:ascii="Times New Roman" w:eastAsia="Times New Roman" w:hAnsi="Times New Roman"/>
          <w:sz w:val="26"/>
          <w:szCs w:val="26"/>
          <w:lang w:val="pt-BR"/>
        </w:rPr>
        <w:t xml:space="preserve">, cụ thể tác giả chỉ ra các yếu tố sau: Hạn mức phát thải; các thành phần tham gia; cơ chế phân bổ hạn mức phát thải các-bon; sàn giao dịch phát thải các-bon; các quy định về tính linh hoạt trong vận hành hoạt động của hệ thống ETS; hệ thống các cơ quan và cơ chế giám </w:t>
      </w:r>
      <w:r w:rsidRPr="002E3C03">
        <w:rPr>
          <w:rFonts w:ascii="Times New Roman" w:eastAsia="Times New Roman" w:hAnsi="Times New Roman"/>
          <w:sz w:val="26"/>
          <w:szCs w:val="26"/>
          <w:lang w:val="pt-BR"/>
        </w:rPr>
        <w:lastRenderedPageBreak/>
        <w:t xml:space="preserve">sát và trừng phạt; hệ thống các cơ quan và cơ chế giám sát thị trường; kết nối giữa các EST. </w:t>
      </w:r>
      <w:r w:rsidRPr="002E3C03">
        <w:rPr>
          <w:rFonts w:ascii="Times New Roman" w:hAnsi="Times New Roman"/>
          <w:sz w:val="26"/>
          <w:szCs w:val="26"/>
          <w:lang w:val="pt-BR"/>
        </w:rPr>
        <w:t xml:space="preserve">Luận án tham khảo </w:t>
      </w:r>
      <w:r>
        <w:rPr>
          <w:rFonts w:ascii="Times New Roman" w:hAnsi="Times New Roman"/>
          <w:sz w:val="26"/>
          <w:szCs w:val="26"/>
          <w:lang w:val="pt-BR"/>
        </w:rPr>
        <w:t xml:space="preserve">bài viết trên để đưa ra khung pháp lý về </w:t>
      </w:r>
      <w:r w:rsidRPr="001B2228">
        <w:rPr>
          <w:rFonts w:ascii="Times New Roman" w:hAnsi="Times New Roman"/>
          <w:sz w:val="26"/>
          <w:szCs w:val="26"/>
          <w:lang w:val="pt-BR"/>
        </w:rPr>
        <w:t>TTCB</w:t>
      </w:r>
      <w:r>
        <w:rPr>
          <w:rFonts w:ascii="Times New Roman" w:hAnsi="Times New Roman"/>
          <w:sz w:val="26"/>
          <w:szCs w:val="26"/>
          <w:lang w:val="pt-BR"/>
        </w:rPr>
        <w:t>.</w:t>
      </w:r>
    </w:p>
    <w:p w14:paraId="7C2DA3C7" w14:textId="612A7D7F" w:rsidR="00A13EC2" w:rsidRPr="002E3C03" w:rsidRDefault="009827A5" w:rsidP="00607F50">
      <w:pPr>
        <w:pStyle w:val="Heading3"/>
      </w:pPr>
      <w:r w:rsidRPr="002E3C03">
        <w:t xml:space="preserve">1.1.2.2. </w:t>
      </w:r>
      <w:r w:rsidR="00FA686E" w:rsidRPr="002E3C03">
        <w:t>N</w:t>
      </w:r>
      <w:r w:rsidRPr="002E3C03">
        <w:t>ghiên cứ</w:t>
      </w:r>
      <w:r w:rsidR="00BC110D" w:rsidRPr="002E3C03">
        <w:t>u</w:t>
      </w:r>
      <w:r w:rsidRPr="002E3C03">
        <w:t xml:space="preserve"> quy định pháp luật về thị trường các-bon</w:t>
      </w:r>
      <w:bookmarkEnd w:id="249"/>
      <w:bookmarkEnd w:id="250"/>
      <w:bookmarkEnd w:id="251"/>
    </w:p>
    <w:p w14:paraId="33CEED32" w14:textId="77777777" w:rsidR="009D4B18" w:rsidRDefault="009D4B18" w:rsidP="009D4B18">
      <w:pPr>
        <w:spacing w:after="0" w:line="360" w:lineRule="auto"/>
        <w:ind w:firstLine="567"/>
        <w:jc w:val="both"/>
        <w:rPr>
          <w:rFonts w:ascii="Times New Roman" w:hAnsi="Times New Roman"/>
          <w:sz w:val="26"/>
          <w:szCs w:val="24"/>
          <w:lang w:val="pt-BR"/>
        </w:rPr>
      </w:pPr>
      <w:bookmarkStart w:id="252" w:name="_Toc197245806"/>
      <w:bookmarkStart w:id="253" w:name="_Toc197245927"/>
      <w:bookmarkStart w:id="254" w:name="_Toc197247467"/>
      <w:r w:rsidRPr="002E3C03">
        <w:rPr>
          <w:rStyle w:val="Emphasis"/>
          <w:rFonts w:ascii="Times New Roman" w:hAnsi="Times New Roman"/>
          <w:i w:val="0"/>
          <w:sz w:val="26"/>
          <w:szCs w:val="24"/>
          <w:shd w:val="clear" w:color="auto" w:fill="FFFFFF"/>
          <w:lang w:val="pt-BR"/>
        </w:rPr>
        <w:t>Nghiên cứu “</w:t>
      </w:r>
      <w:r w:rsidRPr="002E3C03">
        <w:rPr>
          <w:rFonts w:ascii="Times New Roman" w:hAnsi="Times New Roman"/>
          <w:i/>
          <w:sz w:val="26"/>
          <w:szCs w:val="24"/>
          <w:lang w:val="pt-BR"/>
        </w:rPr>
        <w:t>Quy định pháp luật môi trường về thị trường các-bon và những thách thức khi triển khai tại Việt Nam</w:t>
      </w:r>
      <w:r w:rsidRPr="002E3C03">
        <w:rPr>
          <w:rFonts w:ascii="Times New Roman" w:hAnsi="Times New Roman"/>
          <w:bCs/>
          <w:i/>
          <w:sz w:val="26"/>
          <w:szCs w:val="24"/>
          <w:lang w:val="pt-BR"/>
        </w:rPr>
        <w:t>”</w:t>
      </w:r>
      <w:r w:rsidRPr="002E3C03">
        <w:rPr>
          <w:rFonts w:ascii="Times New Roman" w:hAnsi="Times New Roman"/>
          <w:bCs/>
          <w:sz w:val="26"/>
          <w:szCs w:val="24"/>
          <w:lang w:val="pt-BR"/>
        </w:rPr>
        <w:t xml:space="preserve"> của tác giả </w:t>
      </w:r>
      <w:r w:rsidRPr="002E3C03">
        <w:rPr>
          <w:rFonts w:ascii="Times New Roman" w:eastAsia="Times New Roman" w:hAnsi="Times New Roman"/>
          <w:bCs/>
          <w:sz w:val="26"/>
          <w:szCs w:val="24"/>
          <w:lang w:val="pt-BR"/>
        </w:rPr>
        <w:t>Võ Trung Tín</w:t>
      </w:r>
      <w:r w:rsidRPr="002E3C03">
        <w:rPr>
          <w:rFonts w:ascii="Times New Roman" w:hAnsi="Times New Roman"/>
          <w:sz w:val="26"/>
          <w:szCs w:val="24"/>
          <w:lang w:val="pt-BR"/>
        </w:rPr>
        <w:t xml:space="preserve"> và </w:t>
      </w:r>
      <w:r w:rsidRPr="002E3C03">
        <w:rPr>
          <w:rFonts w:ascii="Times New Roman" w:eastAsia="Times New Roman" w:hAnsi="Times New Roman"/>
          <w:bCs/>
          <w:sz w:val="26"/>
          <w:szCs w:val="24"/>
          <w:lang w:val="pt-BR"/>
        </w:rPr>
        <w:t xml:space="preserve">Nguyễn Quốc Đạt </w:t>
      </w:r>
      <w:r w:rsidRPr="002E3C03">
        <w:rPr>
          <w:rFonts w:ascii="Times New Roman" w:hAnsi="Times New Roman"/>
          <w:bCs/>
          <w:sz w:val="26"/>
          <w:szCs w:val="24"/>
          <w:lang w:val="pt-BR"/>
        </w:rPr>
        <w:t>(2023, trang 59-60)</w:t>
      </w:r>
      <w:r>
        <w:rPr>
          <w:rFonts w:ascii="Times New Roman" w:hAnsi="Times New Roman"/>
          <w:bCs/>
          <w:sz w:val="26"/>
          <w:szCs w:val="24"/>
          <w:lang w:val="pt-BR"/>
        </w:rPr>
        <w:t xml:space="preserve"> đăng trên </w:t>
      </w:r>
      <w:r w:rsidRPr="00520D8E">
        <w:rPr>
          <w:rFonts w:ascii="Times New Roman" w:hAnsi="Times New Roman"/>
          <w:bCs/>
          <w:sz w:val="26"/>
          <w:szCs w:val="24"/>
          <w:lang w:val="pt-BR"/>
        </w:rPr>
        <w:t>Tạp chí Khoa học xã hội Việt Nam</w:t>
      </w:r>
      <w:r>
        <w:rPr>
          <w:rFonts w:ascii="Times New Roman" w:hAnsi="Times New Roman"/>
          <w:bCs/>
          <w:i/>
          <w:sz w:val="26"/>
          <w:szCs w:val="24"/>
          <w:lang w:val="pt-BR"/>
        </w:rPr>
        <w:t xml:space="preserve"> </w:t>
      </w:r>
      <w:r w:rsidRPr="002E3C03">
        <w:rPr>
          <w:rFonts w:ascii="Times New Roman" w:hAnsi="Times New Roman"/>
          <w:bCs/>
          <w:sz w:val="26"/>
          <w:szCs w:val="24"/>
          <w:lang w:val="pt-BR"/>
        </w:rPr>
        <w:t>số 8</w:t>
      </w:r>
      <w:r>
        <w:rPr>
          <w:rFonts w:ascii="Times New Roman" w:hAnsi="Times New Roman"/>
          <w:bCs/>
          <w:sz w:val="26"/>
          <w:szCs w:val="24"/>
          <w:lang w:val="pt-BR"/>
        </w:rPr>
        <w:t xml:space="preserve">, </w:t>
      </w:r>
      <w:r w:rsidRPr="002E3C03">
        <w:rPr>
          <w:rFonts w:ascii="Times New Roman" w:hAnsi="Times New Roman"/>
          <w:sz w:val="26"/>
          <w:szCs w:val="24"/>
          <w:lang w:val="pt-BR"/>
        </w:rPr>
        <w:t xml:space="preserve">trình bày cơ sở tạo ra </w:t>
      </w:r>
      <w:r w:rsidRPr="001B2228">
        <w:rPr>
          <w:rFonts w:ascii="Times New Roman" w:hAnsi="Times New Roman"/>
          <w:sz w:val="26"/>
          <w:szCs w:val="26"/>
          <w:lang w:val="pt-BR"/>
        </w:rPr>
        <w:t>TTCB</w:t>
      </w:r>
      <w:r w:rsidRPr="002E3C03">
        <w:rPr>
          <w:rFonts w:ascii="Times New Roman" w:hAnsi="Times New Roman"/>
          <w:sz w:val="26"/>
          <w:szCs w:val="24"/>
          <w:lang w:val="pt-BR"/>
        </w:rPr>
        <w:t xml:space="preserve"> tại Việt Nam, đồng thời </w:t>
      </w:r>
      <w:r>
        <w:rPr>
          <w:rFonts w:ascii="Times New Roman" w:hAnsi="Times New Roman"/>
          <w:sz w:val="26"/>
          <w:szCs w:val="24"/>
          <w:lang w:val="pt-BR"/>
        </w:rPr>
        <w:t>tìm hiểu</w:t>
      </w:r>
      <w:r w:rsidRPr="002E3C03">
        <w:rPr>
          <w:rFonts w:ascii="Times New Roman" w:hAnsi="Times New Roman"/>
          <w:sz w:val="26"/>
          <w:szCs w:val="24"/>
          <w:lang w:val="pt-BR"/>
        </w:rPr>
        <w:t xml:space="preserve"> quy định của Luật </w:t>
      </w:r>
      <w:r>
        <w:rPr>
          <w:rFonts w:ascii="Times New Roman" w:hAnsi="Times New Roman"/>
          <w:sz w:val="26"/>
          <w:szCs w:val="24"/>
          <w:lang w:val="pt-BR"/>
        </w:rPr>
        <w:t>BVMT</w:t>
      </w:r>
      <w:r w:rsidRPr="002E3C03">
        <w:rPr>
          <w:rFonts w:ascii="Times New Roman" w:hAnsi="Times New Roman"/>
          <w:sz w:val="26"/>
          <w:szCs w:val="24"/>
          <w:lang w:val="pt-BR"/>
        </w:rPr>
        <w:t xml:space="preserve"> đối với </w:t>
      </w:r>
      <w:r>
        <w:rPr>
          <w:rFonts w:ascii="Times New Roman" w:hAnsi="Times New Roman"/>
          <w:sz w:val="26"/>
          <w:szCs w:val="24"/>
          <w:lang w:val="pt-BR"/>
        </w:rPr>
        <w:t>TTCB</w:t>
      </w:r>
      <w:r w:rsidRPr="002E3C03">
        <w:rPr>
          <w:rFonts w:ascii="Times New Roman" w:hAnsi="Times New Roman"/>
          <w:sz w:val="26"/>
          <w:szCs w:val="24"/>
          <w:lang w:val="pt-BR"/>
        </w:rPr>
        <w:t xml:space="preserve">. </w:t>
      </w:r>
      <w:r>
        <w:rPr>
          <w:rFonts w:ascii="Times New Roman" w:hAnsi="Times New Roman"/>
          <w:sz w:val="26"/>
          <w:szCs w:val="24"/>
          <w:lang w:val="pt-BR"/>
        </w:rPr>
        <w:t>Ngoài ra,</w:t>
      </w:r>
      <w:r w:rsidRPr="002E3C03">
        <w:rPr>
          <w:rFonts w:ascii="Times New Roman" w:hAnsi="Times New Roman"/>
          <w:sz w:val="26"/>
          <w:szCs w:val="24"/>
          <w:lang w:val="pt-BR"/>
        </w:rPr>
        <w:t xml:space="preserve"> nghiên cứu chỉ ra những thách thức mà </w:t>
      </w:r>
      <w:r w:rsidRPr="001B2228">
        <w:rPr>
          <w:rFonts w:ascii="Times New Roman" w:hAnsi="Times New Roman"/>
          <w:sz w:val="26"/>
          <w:szCs w:val="26"/>
          <w:lang w:val="pt-BR"/>
        </w:rPr>
        <w:t>TTCB</w:t>
      </w:r>
      <w:r w:rsidRPr="002E3C03">
        <w:rPr>
          <w:rFonts w:ascii="Times New Roman" w:hAnsi="Times New Roman"/>
          <w:sz w:val="26"/>
          <w:szCs w:val="24"/>
          <w:lang w:val="pt-BR"/>
        </w:rPr>
        <w:t xml:space="preserve"> tại Việt Nam sẽ gặp phải như các vấn đề: </w:t>
      </w:r>
      <w:r>
        <w:rPr>
          <w:rFonts w:ascii="Times New Roman" w:hAnsi="Times New Roman"/>
          <w:sz w:val="26"/>
          <w:szCs w:val="24"/>
          <w:lang w:val="pt-BR"/>
        </w:rPr>
        <w:t>t</w:t>
      </w:r>
      <w:r w:rsidRPr="002E3C03">
        <w:rPr>
          <w:rFonts w:ascii="Times New Roman" w:hAnsi="Times New Roman"/>
          <w:sz w:val="26"/>
          <w:szCs w:val="24"/>
          <w:lang w:val="pt-BR"/>
        </w:rPr>
        <w:t xml:space="preserve">hiếu sự thống nhất và minh bạch trong quy định về </w:t>
      </w:r>
      <w:r w:rsidRPr="001B2228">
        <w:rPr>
          <w:rFonts w:ascii="Times New Roman" w:hAnsi="Times New Roman"/>
          <w:sz w:val="26"/>
          <w:szCs w:val="26"/>
          <w:lang w:val="pt-BR"/>
        </w:rPr>
        <w:t>TTCB</w:t>
      </w:r>
      <w:r w:rsidRPr="002E3C03">
        <w:rPr>
          <w:rFonts w:ascii="Times New Roman" w:hAnsi="Times New Roman"/>
          <w:sz w:val="26"/>
          <w:szCs w:val="24"/>
          <w:lang w:val="pt-BR"/>
        </w:rPr>
        <w:t>; chưa bao hàm hết các đối tượng tham gia thị trường; pháp luật chưa quy định rõ ràng về kỹ thuật MRV hay hình phạt đối với các bên tham gia thị trường chưa được đề cập đến.</w:t>
      </w:r>
    </w:p>
    <w:p w14:paraId="246E7460" w14:textId="77777777" w:rsidR="009D4B18" w:rsidRPr="002E3C03" w:rsidRDefault="009D4B18" w:rsidP="009D4B18">
      <w:pPr>
        <w:spacing w:after="0" w:line="360" w:lineRule="auto"/>
        <w:ind w:firstLine="567"/>
        <w:jc w:val="both"/>
        <w:rPr>
          <w:rFonts w:ascii="Times New Roman" w:hAnsi="Times New Roman"/>
          <w:sz w:val="26"/>
          <w:szCs w:val="24"/>
          <w:lang w:val="pt-BR"/>
        </w:rPr>
      </w:pPr>
      <w:r>
        <w:rPr>
          <w:rFonts w:ascii="Times New Roman" w:hAnsi="Times New Roman"/>
          <w:sz w:val="26"/>
          <w:szCs w:val="24"/>
          <w:lang w:val="pt-BR"/>
        </w:rPr>
        <w:t xml:space="preserve">Nghiên cứu </w:t>
      </w:r>
      <w:r w:rsidRPr="001B2228">
        <w:rPr>
          <w:rFonts w:ascii="Times New Roman" w:eastAsia="Times New Roman" w:hAnsi="Times New Roman"/>
          <w:bCs/>
          <w:color w:val="000000"/>
          <w:kern w:val="36"/>
          <w:sz w:val="26"/>
          <w:szCs w:val="24"/>
          <w:lang w:val="pt-BR"/>
        </w:rPr>
        <w:t>“</w:t>
      </w:r>
      <w:r w:rsidRPr="001B2228">
        <w:rPr>
          <w:rFonts w:ascii="Times New Roman" w:eastAsia="Times New Roman" w:hAnsi="Times New Roman"/>
          <w:bCs/>
          <w:i/>
          <w:color w:val="000000"/>
          <w:kern w:val="36"/>
          <w:sz w:val="26"/>
          <w:szCs w:val="24"/>
          <w:lang w:val="pt-BR"/>
        </w:rPr>
        <w:t>Một số định hướng về phát triển nền tảng pháp lý cho thị trường tín chỉ Các-bon ở Việt Nam</w:t>
      </w:r>
      <w:r w:rsidRPr="001B2228">
        <w:rPr>
          <w:rFonts w:ascii="Times New Roman" w:eastAsia="Times New Roman" w:hAnsi="Times New Roman"/>
          <w:bCs/>
          <w:color w:val="000000"/>
          <w:kern w:val="36"/>
          <w:sz w:val="26"/>
          <w:szCs w:val="24"/>
          <w:lang w:val="pt-BR"/>
        </w:rPr>
        <w:t xml:space="preserve">” tác giả </w:t>
      </w:r>
      <w:r w:rsidRPr="001B2228">
        <w:rPr>
          <w:rStyle w:val="Strong"/>
          <w:rFonts w:ascii="Times New Roman" w:hAnsi="Times New Roman"/>
          <w:b w:val="0"/>
          <w:color w:val="000000"/>
          <w:sz w:val="26"/>
          <w:szCs w:val="20"/>
          <w:shd w:val="clear" w:color="auto" w:fill="FFFFFF"/>
          <w:lang w:val="pt-BR"/>
        </w:rPr>
        <w:t>Trầ</w:t>
      </w:r>
      <w:r w:rsidRPr="001B2228">
        <w:rPr>
          <w:rStyle w:val="Strong"/>
          <w:rFonts w:ascii="Times New Roman" w:hAnsi="Times New Roman"/>
          <w:b w:val="0"/>
          <w:color w:val="000000"/>
          <w:szCs w:val="20"/>
          <w:shd w:val="clear" w:color="auto" w:fill="FFFFFF"/>
          <w:lang w:val="pt-BR"/>
        </w:rPr>
        <w:t xml:space="preserve">n </w:t>
      </w:r>
      <w:r w:rsidRPr="001B2228">
        <w:rPr>
          <w:rStyle w:val="Strong"/>
          <w:rFonts w:ascii="Times New Roman" w:hAnsi="Times New Roman"/>
          <w:b w:val="0"/>
          <w:color w:val="000000"/>
          <w:sz w:val="26"/>
          <w:szCs w:val="20"/>
          <w:shd w:val="clear" w:color="auto" w:fill="FFFFFF"/>
          <w:lang w:val="pt-BR"/>
        </w:rPr>
        <w:t xml:space="preserve">Linh Huân </w:t>
      </w:r>
      <w:r w:rsidRPr="001B2228">
        <w:rPr>
          <w:rStyle w:val="Strong"/>
          <w:rFonts w:ascii="Times New Roman" w:hAnsi="Times New Roman"/>
          <w:b w:val="0"/>
          <w:color w:val="000000"/>
          <w:szCs w:val="20"/>
          <w:shd w:val="clear" w:color="auto" w:fill="FFFFFF"/>
          <w:lang w:val="pt-BR"/>
        </w:rPr>
        <w:t xml:space="preserve">và </w:t>
      </w:r>
      <w:r w:rsidRPr="001B2228">
        <w:rPr>
          <w:rStyle w:val="Strong"/>
          <w:rFonts w:ascii="Times New Roman" w:hAnsi="Times New Roman"/>
          <w:b w:val="0"/>
          <w:color w:val="000000"/>
          <w:sz w:val="26"/>
          <w:szCs w:val="20"/>
          <w:shd w:val="clear" w:color="auto" w:fill="FFFFFF"/>
          <w:lang w:val="pt-BR"/>
        </w:rPr>
        <w:t>Lê Thị Khánh Hòa</w:t>
      </w:r>
      <w:r w:rsidRPr="001B2228">
        <w:rPr>
          <w:rFonts w:ascii="Times New Roman" w:eastAsia="Times New Roman" w:hAnsi="Times New Roman"/>
          <w:bCs/>
          <w:color w:val="000000"/>
          <w:kern w:val="36"/>
          <w:sz w:val="26"/>
          <w:szCs w:val="24"/>
          <w:lang w:val="pt-BR"/>
        </w:rPr>
        <w:t xml:space="preserve"> (2025) đăng trên Tạp chí Pháp luật và phát triển. Bài viết </w:t>
      </w:r>
      <w:r w:rsidRPr="001B2228">
        <w:rPr>
          <w:rFonts w:ascii="Times New Roman" w:hAnsi="Times New Roman"/>
          <w:color w:val="000000"/>
          <w:sz w:val="26"/>
          <w:szCs w:val="24"/>
          <w:shd w:val="clear" w:color="auto" w:fill="FFFFFF"/>
          <w:lang w:val="pt-BR"/>
        </w:rPr>
        <w:t>chỉ ra những khó khăn đang tồn tại và từ đó đưa ra một số kiến nghị nhằm xây dựng và định hình hoàn thiện khung pháp lý như: quy định hướng dẫn chi tiết về cách tổ chức, quản lý và vận hành sàn giao dịch TCCB; tiếp tục quy định hoàn thiện về MRV; bổ sung và hoàn chỉnh quy định pháp luật về liên quan đến tiêu chuẩn kỹ thuật và chứng nhận TCCB, cũng như quy định về cơ chế khuyến khích và xử phạt.</w:t>
      </w:r>
    </w:p>
    <w:p w14:paraId="3C735F37" w14:textId="77777777" w:rsidR="009D4B18" w:rsidRPr="001B2228" w:rsidRDefault="009D4B18" w:rsidP="009D4B18">
      <w:pPr>
        <w:spacing w:after="0" w:line="360" w:lineRule="auto"/>
        <w:ind w:firstLine="720"/>
        <w:jc w:val="both"/>
        <w:rPr>
          <w:rFonts w:ascii="Times New Roman" w:hAnsi="Times New Roman"/>
          <w:spacing w:val="-8"/>
          <w:sz w:val="26"/>
          <w:szCs w:val="24"/>
          <w:lang w:val="pt-BR"/>
        </w:rPr>
      </w:pPr>
      <w:r w:rsidRPr="002E3C03">
        <w:rPr>
          <w:rFonts w:ascii="Times New Roman" w:eastAsia="Times New Roman" w:hAnsi="Times New Roman"/>
          <w:sz w:val="26"/>
          <w:szCs w:val="26"/>
          <w:lang w:val="pt-BR"/>
        </w:rPr>
        <w:t>Bài viết “</w:t>
      </w:r>
      <w:r w:rsidRPr="002E3C03">
        <w:rPr>
          <w:rFonts w:ascii="Times New Roman" w:eastAsia="Times New Roman" w:hAnsi="Times New Roman"/>
          <w:i/>
          <w:sz w:val="26"/>
          <w:szCs w:val="26"/>
          <w:lang w:val="pt-BR"/>
        </w:rPr>
        <w:t>Quản lý tín chỉ các-bon và trao đổi hạn ngạch phát thải hướng tới thị trường các-bon Việt Nam</w:t>
      </w:r>
      <w:r w:rsidRPr="002E3C03">
        <w:rPr>
          <w:rFonts w:ascii="Times New Roman" w:eastAsia="Times New Roman" w:hAnsi="Times New Roman"/>
          <w:sz w:val="26"/>
          <w:szCs w:val="26"/>
          <w:lang w:val="pt-BR"/>
        </w:rPr>
        <w:t xml:space="preserve">” của nhóm tác giả Nguyễn Như Hà và Nguyễn Tiến </w:t>
      </w:r>
      <w:r w:rsidRPr="00E5263F">
        <w:rPr>
          <w:rFonts w:ascii="Times New Roman" w:eastAsia="Times New Roman" w:hAnsi="Times New Roman"/>
          <w:spacing w:val="-8"/>
          <w:sz w:val="26"/>
          <w:szCs w:val="26"/>
          <w:lang w:val="pt-BR"/>
        </w:rPr>
        <w:t xml:space="preserve">Đạt (2022, trang 42-47) đăng trên Tạp chí Công thương số 24. Nghiên cứu bàn về </w:t>
      </w:r>
      <w:r w:rsidRPr="001B2228">
        <w:rPr>
          <w:rFonts w:ascii="Times New Roman" w:hAnsi="Times New Roman"/>
          <w:spacing w:val="-8"/>
          <w:sz w:val="26"/>
          <w:szCs w:val="24"/>
          <w:lang w:val="pt-BR"/>
        </w:rPr>
        <w:t>quản lý hiệu quả TCCB và TTCB</w:t>
      </w:r>
      <w:r w:rsidRPr="00E5263F">
        <w:rPr>
          <w:rFonts w:ascii="Times New Roman" w:eastAsia="Times New Roman" w:hAnsi="Times New Roman"/>
          <w:spacing w:val="-8"/>
          <w:sz w:val="26"/>
          <w:szCs w:val="26"/>
          <w:lang w:val="pt-BR"/>
        </w:rPr>
        <w:t xml:space="preserve">. Nội dung quan trọng của quy định pháp luật về quản lý TCCB là xác định mức trần phát thải. Mức trần phát thải GHG được xác định dựa trên mục tiêu giảm phát thải. </w:t>
      </w:r>
      <w:r w:rsidRPr="001B2228">
        <w:rPr>
          <w:rFonts w:ascii="Times New Roman" w:hAnsi="Times New Roman"/>
          <w:spacing w:val="-8"/>
          <w:sz w:val="26"/>
          <w:szCs w:val="24"/>
          <w:lang w:val="pt-BR"/>
        </w:rPr>
        <w:t xml:space="preserve">Hiện có hai phương pháp phân bổ hạn ngạch phát thải GHG: </w:t>
      </w:r>
      <w:r w:rsidRPr="001B2228">
        <w:rPr>
          <w:rStyle w:val="Strong"/>
          <w:rFonts w:ascii="Times New Roman" w:hAnsi="Times New Roman"/>
          <w:b w:val="0"/>
          <w:spacing w:val="-8"/>
          <w:sz w:val="26"/>
          <w:szCs w:val="24"/>
          <w:lang w:val="pt-BR"/>
        </w:rPr>
        <w:t>grandfathering</w:t>
      </w:r>
      <w:r w:rsidRPr="001B2228">
        <w:rPr>
          <w:rFonts w:ascii="Times New Roman" w:hAnsi="Times New Roman"/>
          <w:b/>
          <w:spacing w:val="-8"/>
          <w:sz w:val="26"/>
          <w:szCs w:val="24"/>
          <w:lang w:val="pt-BR"/>
        </w:rPr>
        <w:t xml:space="preserve"> </w:t>
      </w:r>
      <w:r w:rsidRPr="001B2228">
        <w:rPr>
          <w:rFonts w:ascii="Times New Roman" w:hAnsi="Times New Roman"/>
          <w:spacing w:val="-8"/>
          <w:sz w:val="26"/>
          <w:szCs w:val="24"/>
          <w:lang w:val="pt-BR"/>
        </w:rPr>
        <w:t xml:space="preserve">(dựa trên lượng phát thải quá khứ) và </w:t>
      </w:r>
      <w:r w:rsidRPr="001B2228">
        <w:rPr>
          <w:rStyle w:val="Strong"/>
          <w:rFonts w:ascii="Times New Roman" w:hAnsi="Times New Roman"/>
          <w:b w:val="0"/>
          <w:spacing w:val="-8"/>
          <w:sz w:val="26"/>
          <w:szCs w:val="24"/>
          <w:lang w:val="pt-BR"/>
        </w:rPr>
        <w:t>benchmarking</w:t>
      </w:r>
      <w:r w:rsidRPr="001B2228">
        <w:rPr>
          <w:rFonts w:ascii="Times New Roman" w:hAnsi="Times New Roman"/>
          <w:spacing w:val="-8"/>
          <w:sz w:val="26"/>
          <w:szCs w:val="24"/>
          <w:lang w:val="pt-BR"/>
        </w:rPr>
        <w:t xml:space="preserve"> (dựa trên hiệu suất phát thải theo ngành hoặc sản phẩm). Đa số quốc gia, bao gồm Việt Nam, lựa chọn </w:t>
      </w:r>
      <w:r w:rsidRPr="001B2228">
        <w:rPr>
          <w:rStyle w:val="Strong"/>
          <w:rFonts w:ascii="Times New Roman" w:hAnsi="Times New Roman"/>
          <w:b w:val="0"/>
          <w:spacing w:val="-8"/>
          <w:sz w:val="26"/>
          <w:szCs w:val="24"/>
          <w:lang w:val="pt-BR"/>
        </w:rPr>
        <w:lastRenderedPageBreak/>
        <w:t>benchmarking</w:t>
      </w:r>
      <w:r w:rsidRPr="001B2228">
        <w:rPr>
          <w:rFonts w:ascii="Times New Roman" w:hAnsi="Times New Roman"/>
          <w:spacing w:val="-8"/>
          <w:sz w:val="26"/>
          <w:szCs w:val="24"/>
          <w:lang w:val="pt-BR"/>
        </w:rPr>
        <w:t xml:space="preserve"> vì phù hợp với đặc từng lĩnh vực và hướng đến công bằng</w:t>
      </w:r>
      <w:r w:rsidRPr="00E5263F">
        <w:rPr>
          <w:rFonts w:ascii="Times New Roman" w:eastAsia="Times New Roman" w:hAnsi="Times New Roman"/>
          <w:spacing w:val="-8"/>
          <w:sz w:val="26"/>
          <w:szCs w:val="26"/>
          <w:lang w:val="pt-BR"/>
        </w:rPr>
        <w:t>. Bài viết có giá trị tham khảo cho Luận án khi đề xuất cách thức phân bổ hạn ngạch tại Việt Nam.</w:t>
      </w:r>
    </w:p>
    <w:p w14:paraId="3118A0BD" w14:textId="77777777" w:rsidR="009D4B18" w:rsidRPr="001B2228" w:rsidRDefault="009D4B18" w:rsidP="009D4B18">
      <w:pPr>
        <w:spacing w:after="0" w:line="360" w:lineRule="auto"/>
        <w:ind w:firstLine="567"/>
        <w:jc w:val="both"/>
        <w:rPr>
          <w:rFonts w:ascii="Times New Roman" w:hAnsi="Times New Roman"/>
          <w:sz w:val="26"/>
          <w:szCs w:val="24"/>
          <w:lang w:val="pt-BR"/>
        </w:rPr>
      </w:pPr>
      <w:r w:rsidRPr="001B2228">
        <w:rPr>
          <w:rFonts w:ascii="Times New Roman" w:hAnsi="Times New Roman"/>
          <w:sz w:val="26"/>
          <w:szCs w:val="24"/>
          <w:lang w:val="pt-BR"/>
        </w:rPr>
        <w:t>Nghiên cứu những kinh nghiệm quốc tế và định hướng pháp luật cho TTCB tại Việt Nam</w:t>
      </w:r>
      <w:r w:rsidRPr="00527E61">
        <w:rPr>
          <w:rFonts w:ascii="Times New Roman" w:hAnsi="Times New Roman"/>
          <w:sz w:val="26"/>
          <w:szCs w:val="24"/>
          <w:lang w:val="pt-BR"/>
        </w:rPr>
        <w:t>,</w:t>
      </w:r>
      <w:r w:rsidRPr="002E3C03">
        <w:rPr>
          <w:rFonts w:ascii="Times New Roman" w:hAnsi="Times New Roman"/>
          <w:sz w:val="26"/>
          <w:szCs w:val="26"/>
          <w:lang w:val="pt-BR"/>
        </w:rPr>
        <w:t xml:space="preserve"> có bài</w:t>
      </w:r>
      <w:r>
        <w:rPr>
          <w:rFonts w:ascii="Times New Roman" w:hAnsi="Times New Roman"/>
          <w:sz w:val="26"/>
          <w:szCs w:val="26"/>
          <w:lang w:val="pt-BR"/>
        </w:rPr>
        <w:t xml:space="preserve"> </w:t>
      </w:r>
      <w:r w:rsidRPr="00F66F92">
        <w:rPr>
          <w:rFonts w:ascii="Times New Roman" w:hAnsi="Times New Roman"/>
          <w:i/>
          <w:sz w:val="26"/>
          <w:szCs w:val="26"/>
          <w:lang w:val="pt-BR"/>
        </w:rPr>
        <w:t>“Pháp luật về thị trường tín chỉ các-bon bắt buộc tại một số quốc gia trên thế giới và gợi mở cho Việt Nam”</w:t>
      </w:r>
      <w:r>
        <w:rPr>
          <w:rFonts w:ascii="Times New Roman" w:hAnsi="Times New Roman"/>
          <w:sz w:val="26"/>
          <w:szCs w:val="26"/>
          <w:lang w:val="pt-BR"/>
        </w:rPr>
        <w:t xml:space="preserve"> của tác giả Nguyễn Duy Thanh và Nguyễn Ngọc Khánh Linh (2024, trang 30-40), đăng trên Tạp chí Pháp luật và thực tiễn số 60. Nhóm tác giả giới thiệu pháp luật về </w:t>
      </w:r>
      <w:r w:rsidRPr="001B2228">
        <w:rPr>
          <w:rFonts w:ascii="Times New Roman" w:hAnsi="Times New Roman"/>
          <w:sz w:val="26"/>
          <w:szCs w:val="26"/>
          <w:lang w:val="pt-BR"/>
        </w:rPr>
        <w:t>TTCB</w:t>
      </w:r>
      <w:r>
        <w:rPr>
          <w:rFonts w:ascii="Times New Roman" w:hAnsi="Times New Roman"/>
          <w:sz w:val="26"/>
          <w:szCs w:val="26"/>
          <w:lang w:val="pt-BR"/>
        </w:rPr>
        <w:t xml:space="preserve">TT của EU, Trung quốc và New Zealand từ đó gợi mở cho Việt Nam như: </w:t>
      </w:r>
      <w:r w:rsidRPr="001B2228">
        <w:rPr>
          <w:rFonts w:ascii="Times New Roman" w:hAnsi="Times New Roman"/>
          <w:sz w:val="26"/>
          <w:szCs w:val="24"/>
          <w:lang w:val="pt-BR"/>
        </w:rPr>
        <w:t>việc xác định tiêu chuẩn giới hạn phát thải cần được triển khai theo mô hình từ dưới lên; cần thiết lập hệ thống đấu giá quyền phát thải đảm bảo tính công bằng và phù hợp với xu thế của thị trường; cần thiết phải có các chính sách kiểm soát giá hiệu quả.</w:t>
      </w:r>
    </w:p>
    <w:p w14:paraId="18DB51BF" w14:textId="77777777" w:rsidR="009D4B18" w:rsidRPr="001B2228" w:rsidRDefault="009D4B18" w:rsidP="009D4B18">
      <w:pPr>
        <w:spacing w:after="0" w:line="360" w:lineRule="auto"/>
        <w:ind w:firstLine="567"/>
        <w:jc w:val="both"/>
        <w:rPr>
          <w:rFonts w:ascii="Times New Roman" w:hAnsi="Times New Roman"/>
          <w:sz w:val="26"/>
          <w:szCs w:val="24"/>
          <w:lang w:val="pt-BR"/>
        </w:rPr>
      </w:pPr>
      <w:r>
        <w:rPr>
          <w:rFonts w:ascii="Times New Roman" w:hAnsi="Times New Roman"/>
          <w:sz w:val="26"/>
          <w:szCs w:val="26"/>
          <w:lang w:val="pt-BR"/>
        </w:rPr>
        <w:t>Nghiên cứu</w:t>
      </w:r>
      <w:r w:rsidRPr="002E3C03">
        <w:rPr>
          <w:rFonts w:ascii="Times New Roman" w:hAnsi="Times New Roman"/>
          <w:sz w:val="26"/>
          <w:szCs w:val="26"/>
          <w:lang w:val="pt-BR"/>
        </w:rPr>
        <w:t xml:space="preserve"> “</w:t>
      </w:r>
      <w:r w:rsidRPr="002E3C03">
        <w:rPr>
          <w:rFonts w:ascii="Times New Roman" w:hAnsi="Times New Roman"/>
          <w:i/>
          <w:iCs/>
          <w:sz w:val="26"/>
          <w:szCs w:val="24"/>
          <w:lang w:val="pt-BR"/>
        </w:rPr>
        <w:t>Xây dựng và thực thi thị trường mua bán phát thải: Kinh nghiệm quốc tế và những định hướng đối với Việt Nam</w:t>
      </w:r>
      <w:r w:rsidRPr="002E3C03">
        <w:rPr>
          <w:rFonts w:ascii="Times New Roman" w:hAnsi="Times New Roman"/>
          <w:sz w:val="26"/>
          <w:szCs w:val="26"/>
          <w:lang w:val="pt-BR"/>
        </w:rPr>
        <w:t>” (Đào Gia Phúc, 2018)</w:t>
      </w:r>
      <w:r>
        <w:rPr>
          <w:rFonts w:ascii="Times New Roman" w:hAnsi="Times New Roman"/>
          <w:sz w:val="26"/>
          <w:szCs w:val="26"/>
          <w:lang w:val="pt-BR"/>
        </w:rPr>
        <w:t xml:space="preserve"> đăng trên </w:t>
      </w:r>
      <w:r w:rsidRPr="00C8741C">
        <w:rPr>
          <w:rFonts w:ascii="Times New Roman" w:hAnsi="Times New Roman"/>
          <w:sz w:val="26"/>
          <w:szCs w:val="24"/>
          <w:lang w:val="vi-VN"/>
        </w:rPr>
        <w:t>Tạ</w:t>
      </w:r>
      <w:r>
        <w:rPr>
          <w:rFonts w:ascii="Times New Roman" w:hAnsi="Times New Roman"/>
          <w:sz w:val="26"/>
          <w:szCs w:val="24"/>
          <w:lang w:val="vi-VN"/>
        </w:rPr>
        <w:t>p Chí Công Thương</w:t>
      </w:r>
      <w:r w:rsidRPr="00C8741C">
        <w:rPr>
          <w:rFonts w:ascii="Times New Roman" w:hAnsi="Times New Roman"/>
          <w:sz w:val="26"/>
          <w:szCs w:val="24"/>
          <w:lang w:val="vi-VN"/>
        </w:rPr>
        <w:t xml:space="preserve"> số 3</w:t>
      </w:r>
      <w:r>
        <w:rPr>
          <w:rFonts w:ascii="Times New Roman" w:hAnsi="Times New Roman"/>
          <w:sz w:val="26"/>
          <w:szCs w:val="26"/>
          <w:lang w:val="pt-BR"/>
        </w:rPr>
        <w:t>.</w:t>
      </w:r>
      <w:r w:rsidRPr="002E3C03">
        <w:rPr>
          <w:rFonts w:ascii="Times New Roman" w:hAnsi="Times New Roman"/>
          <w:sz w:val="26"/>
          <w:szCs w:val="26"/>
          <w:lang w:val="pt-BR"/>
        </w:rPr>
        <w:t xml:space="preserve"> </w:t>
      </w:r>
      <w:r>
        <w:rPr>
          <w:rFonts w:ascii="Times New Roman" w:hAnsi="Times New Roman"/>
          <w:sz w:val="26"/>
          <w:szCs w:val="26"/>
          <w:lang w:val="pt-BR"/>
        </w:rPr>
        <w:t xml:space="preserve">Bài viết đã </w:t>
      </w:r>
      <w:r w:rsidRPr="002E3C03">
        <w:rPr>
          <w:rFonts w:ascii="Times New Roman" w:eastAsia="Times New Roman" w:hAnsi="Times New Roman"/>
          <w:sz w:val="26"/>
          <w:szCs w:val="26"/>
          <w:lang w:val="pt-BR"/>
        </w:rPr>
        <w:t xml:space="preserve">tổng quan về loại thị trường phái sinh này thông qua phân tích các yếu tố mà nhà làm luật cần phải cân nhắc để xây dựng và </w:t>
      </w:r>
      <w:r>
        <w:rPr>
          <w:rFonts w:ascii="Times New Roman" w:eastAsia="Times New Roman" w:hAnsi="Times New Roman"/>
          <w:sz w:val="26"/>
          <w:szCs w:val="26"/>
          <w:lang w:val="pt-BR"/>
        </w:rPr>
        <w:t>triển khai cơ chế</w:t>
      </w:r>
      <w:r w:rsidRPr="002E3C03">
        <w:rPr>
          <w:rFonts w:ascii="Times New Roman" w:eastAsia="Times New Roman" w:hAnsi="Times New Roman"/>
          <w:sz w:val="26"/>
          <w:szCs w:val="26"/>
          <w:lang w:val="pt-BR"/>
        </w:rPr>
        <w:t xml:space="preserve"> </w:t>
      </w:r>
      <w:r>
        <w:rPr>
          <w:rFonts w:ascii="Times New Roman" w:eastAsia="Times New Roman" w:hAnsi="Times New Roman"/>
          <w:sz w:val="26"/>
          <w:szCs w:val="26"/>
          <w:lang w:val="pt-BR"/>
        </w:rPr>
        <w:t>TTCB</w:t>
      </w:r>
      <w:r w:rsidRPr="002E3C03">
        <w:rPr>
          <w:rFonts w:ascii="Times New Roman" w:eastAsia="Times New Roman" w:hAnsi="Times New Roman"/>
          <w:sz w:val="26"/>
          <w:szCs w:val="26"/>
          <w:lang w:val="pt-BR"/>
        </w:rPr>
        <w:t>, cũng những định hướng đối với Việt Nam trong quá trình xây dựng một thị trường cho riêng mình thông qua việc đúc kết các kinh nghiệm quốc tế.</w:t>
      </w:r>
      <w:r w:rsidRPr="002E3C03">
        <w:rPr>
          <w:rFonts w:ascii="Times New Roman" w:hAnsi="Times New Roman"/>
          <w:sz w:val="26"/>
          <w:szCs w:val="26"/>
          <w:lang w:val="pt-BR"/>
        </w:rPr>
        <w:t xml:space="preserve"> Tiếp theo nghiên cứu của tác giả Mai Kim Liên và cộng sự (2020) “</w:t>
      </w:r>
      <w:r w:rsidRPr="002E3C03">
        <w:rPr>
          <w:rFonts w:ascii="Times New Roman" w:hAnsi="Times New Roman"/>
          <w:i/>
          <w:sz w:val="26"/>
          <w:szCs w:val="26"/>
          <w:lang w:val="pt-BR"/>
        </w:rPr>
        <w:t>Thị trường trao đổi tín chỉ các-bon: Kinh nghiệm quốc tế và chính sách cho Việt Nam”</w:t>
      </w:r>
      <w:r>
        <w:rPr>
          <w:rFonts w:ascii="Times New Roman" w:hAnsi="Times New Roman"/>
          <w:i/>
          <w:sz w:val="26"/>
          <w:szCs w:val="26"/>
          <w:lang w:val="pt-BR"/>
        </w:rPr>
        <w:t xml:space="preserve"> </w:t>
      </w:r>
      <w:r w:rsidRPr="00C8741C">
        <w:rPr>
          <w:rFonts w:ascii="Times New Roman" w:hAnsi="Times New Roman"/>
          <w:sz w:val="26"/>
          <w:szCs w:val="26"/>
          <w:lang w:val="pt-BR"/>
        </w:rPr>
        <w:t xml:space="preserve">đăng trên </w:t>
      </w:r>
      <w:r w:rsidRPr="00C8741C">
        <w:rPr>
          <w:rFonts w:ascii="Times New Roman" w:hAnsi="Times New Roman"/>
          <w:sz w:val="26"/>
          <w:szCs w:val="24"/>
          <w:lang w:val="pt-BR"/>
        </w:rPr>
        <w:t>Tạp chí Khí tượng thủy văn số 11</w:t>
      </w:r>
      <w:r w:rsidRPr="002E3C03">
        <w:rPr>
          <w:rFonts w:ascii="Times New Roman" w:hAnsi="Times New Roman"/>
          <w:sz w:val="26"/>
          <w:szCs w:val="26"/>
          <w:lang w:val="pt-BR"/>
        </w:rPr>
        <w:t xml:space="preserve">. Nhóm tác giả đã nghiên cứu cơ chế trao đổi </w:t>
      </w:r>
      <w:r>
        <w:rPr>
          <w:rFonts w:ascii="Times New Roman" w:hAnsi="Times New Roman"/>
          <w:sz w:val="26"/>
          <w:szCs w:val="26"/>
          <w:lang w:val="pt-BR"/>
        </w:rPr>
        <w:t>TCCB</w:t>
      </w:r>
      <w:r w:rsidRPr="002E3C03">
        <w:rPr>
          <w:rFonts w:ascii="Times New Roman" w:hAnsi="Times New Roman"/>
          <w:sz w:val="26"/>
          <w:szCs w:val="26"/>
          <w:lang w:val="pt-BR"/>
        </w:rPr>
        <w:t xml:space="preserve"> trên thế giới. Chỉ ra kinh nghiệm xây dựng </w:t>
      </w:r>
      <w:r w:rsidRPr="001B2228">
        <w:rPr>
          <w:rFonts w:ascii="Times New Roman" w:hAnsi="Times New Roman"/>
          <w:sz w:val="26"/>
          <w:szCs w:val="26"/>
          <w:lang w:val="pt-BR"/>
        </w:rPr>
        <w:t>TTCB</w:t>
      </w:r>
      <w:r w:rsidRPr="002E3C03">
        <w:rPr>
          <w:rFonts w:ascii="Times New Roman" w:hAnsi="Times New Roman"/>
          <w:sz w:val="26"/>
          <w:szCs w:val="26"/>
          <w:lang w:val="pt-BR"/>
        </w:rPr>
        <w:t xml:space="preserve"> tại </w:t>
      </w:r>
      <w:r>
        <w:rPr>
          <w:rFonts w:ascii="Times New Roman" w:hAnsi="Times New Roman"/>
          <w:sz w:val="26"/>
          <w:szCs w:val="26"/>
          <w:lang w:val="pt-BR"/>
        </w:rPr>
        <w:t>EU</w:t>
      </w:r>
      <w:r w:rsidRPr="002E3C03">
        <w:rPr>
          <w:rFonts w:ascii="Times New Roman" w:hAnsi="Times New Roman"/>
          <w:sz w:val="26"/>
          <w:szCs w:val="26"/>
          <w:lang w:val="pt-BR"/>
        </w:rPr>
        <w:t xml:space="preserve">, New Zealand, Trung Quốc và Thái Lan, </w:t>
      </w:r>
      <w:r w:rsidRPr="001B2228">
        <w:rPr>
          <w:rFonts w:ascii="Times New Roman" w:hAnsi="Times New Roman"/>
          <w:sz w:val="26"/>
          <w:szCs w:val="24"/>
          <w:lang w:val="pt-BR"/>
        </w:rPr>
        <w:t>sự phát triển thị trường không đồng đều giữa các quốc gia và khu vực</w:t>
      </w:r>
      <w:r w:rsidRPr="002E3C03">
        <w:rPr>
          <w:rFonts w:ascii="Times New Roman" w:hAnsi="Times New Roman"/>
          <w:sz w:val="26"/>
          <w:szCs w:val="26"/>
          <w:lang w:val="pt-BR"/>
        </w:rPr>
        <w:t xml:space="preserve">, tùy thuộc vào tốc độ phát </w:t>
      </w:r>
      <w:r>
        <w:rPr>
          <w:rFonts w:ascii="Times New Roman" w:hAnsi="Times New Roman"/>
          <w:sz w:val="26"/>
          <w:szCs w:val="26"/>
          <w:lang w:val="pt-BR"/>
        </w:rPr>
        <w:t>KT-XH</w:t>
      </w:r>
      <w:r w:rsidRPr="002E3C03">
        <w:rPr>
          <w:rFonts w:ascii="Times New Roman" w:hAnsi="Times New Roman"/>
          <w:sz w:val="26"/>
          <w:szCs w:val="26"/>
          <w:lang w:val="pt-BR"/>
        </w:rPr>
        <w:t xml:space="preserve">. Chính vì vậy, cần chắt lọc các quy định về </w:t>
      </w:r>
      <w:r w:rsidRPr="001B2228">
        <w:rPr>
          <w:rFonts w:ascii="Times New Roman" w:hAnsi="Times New Roman"/>
          <w:sz w:val="26"/>
          <w:szCs w:val="26"/>
          <w:lang w:val="pt-BR"/>
        </w:rPr>
        <w:t>TTCB</w:t>
      </w:r>
      <w:r w:rsidRPr="002E3C03">
        <w:rPr>
          <w:rFonts w:ascii="Times New Roman" w:hAnsi="Times New Roman"/>
          <w:sz w:val="26"/>
          <w:szCs w:val="26"/>
          <w:lang w:val="pt-BR"/>
        </w:rPr>
        <w:t xml:space="preserve"> sao cho phù hợp </w:t>
      </w:r>
      <w:r w:rsidRPr="001B2228">
        <w:rPr>
          <w:rFonts w:ascii="Times New Roman" w:hAnsi="Times New Roman"/>
          <w:sz w:val="26"/>
          <w:szCs w:val="24"/>
          <w:lang w:val="pt-BR"/>
        </w:rPr>
        <w:t>với bối cảnh KT-XH Việt Nam, từ phạm vi, quy mô đến cơ chế vận hành.</w:t>
      </w:r>
    </w:p>
    <w:p w14:paraId="30DBD31F" w14:textId="77777777" w:rsidR="009D4B18" w:rsidRPr="001B2228" w:rsidRDefault="009D4B18" w:rsidP="0025481C">
      <w:pPr>
        <w:spacing w:after="0" w:line="360" w:lineRule="auto"/>
        <w:ind w:firstLine="567"/>
        <w:jc w:val="both"/>
        <w:rPr>
          <w:rFonts w:ascii="Times New Roman" w:hAnsi="Times New Roman"/>
          <w:sz w:val="26"/>
          <w:szCs w:val="24"/>
          <w:lang w:val="pt-BR"/>
        </w:rPr>
      </w:pPr>
      <w:r w:rsidRPr="002E3C03">
        <w:rPr>
          <w:rFonts w:ascii="Times New Roman" w:hAnsi="Times New Roman"/>
          <w:sz w:val="26"/>
          <w:szCs w:val="26"/>
          <w:lang w:val="pt-BR"/>
        </w:rPr>
        <w:t xml:space="preserve">Bài viết </w:t>
      </w:r>
      <w:r w:rsidRPr="002E3C03">
        <w:rPr>
          <w:rFonts w:ascii="Times New Roman" w:hAnsi="Times New Roman"/>
          <w:i/>
          <w:sz w:val="26"/>
          <w:szCs w:val="26"/>
          <w:lang w:val="pt-BR"/>
        </w:rPr>
        <w:t>“Khung pháp lý về thị trường các-bon Việ</w:t>
      </w:r>
      <w:r>
        <w:rPr>
          <w:rFonts w:ascii="Times New Roman" w:hAnsi="Times New Roman"/>
          <w:i/>
          <w:sz w:val="26"/>
          <w:szCs w:val="26"/>
          <w:lang w:val="pt-BR"/>
        </w:rPr>
        <w:t>t Nam-</w:t>
      </w:r>
      <w:r w:rsidRPr="002E3C03">
        <w:rPr>
          <w:rFonts w:ascii="Times New Roman" w:hAnsi="Times New Roman"/>
          <w:i/>
          <w:sz w:val="26"/>
          <w:szCs w:val="26"/>
          <w:lang w:val="pt-BR"/>
        </w:rPr>
        <w:t>Thực trạng và một số kiến nghị hoàn thiện”</w:t>
      </w:r>
      <w:r w:rsidRPr="002E3C03">
        <w:rPr>
          <w:rFonts w:ascii="Times New Roman" w:hAnsi="Times New Roman"/>
          <w:sz w:val="26"/>
          <w:szCs w:val="26"/>
          <w:lang w:val="pt-BR"/>
        </w:rPr>
        <w:t xml:space="preserve"> của nhóm tác giả Võ Trung Tín và Lê Duy Khương (2024, trang </w:t>
      </w:r>
      <w:r w:rsidRPr="002E3C03">
        <w:rPr>
          <w:rFonts w:ascii="Times New Roman" w:hAnsi="Times New Roman"/>
          <w:sz w:val="26"/>
          <w:szCs w:val="24"/>
          <w:lang w:val="pt-BR"/>
        </w:rPr>
        <w:t>68-79</w:t>
      </w:r>
      <w:r w:rsidRPr="002E3C03">
        <w:rPr>
          <w:rFonts w:ascii="Times New Roman" w:hAnsi="Times New Roman"/>
          <w:sz w:val="26"/>
          <w:szCs w:val="26"/>
          <w:lang w:val="pt-BR"/>
        </w:rPr>
        <w:t>)</w:t>
      </w:r>
      <w:r>
        <w:rPr>
          <w:rFonts w:ascii="Times New Roman" w:hAnsi="Times New Roman"/>
          <w:sz w:val="26"/>
          <w:szCs w:val="26"/>
          <w:lang w:val="pt-BR"/>
        </w:rPr>
        <w:t xml:space="preserve"> đăng trên </w:t>
      </w:r>
      <w:r w:rsidRPr="005F0A2B">
        <w:rPr>
          <w:rFonts w:ascii="Times New Roman" w:hAnsi="Times New Roman"/>
          <w:sz w:val="26"/>
          <w:szCs w:val="24"/>
          <w:lang w:val="pt-BR"/>
        </w:rPr>
        <w:t>Tạp chí Khoa học pháp lý Việt Nam</w:t>
      </w:r>
      <w:r w:rsidRPr="002E3C03">
        <w:rPr>
          <w:rFonts w:ascii="Times New Roman" w:hAnsi="Times New Roman"/>
          <w:sz w:val="26"/>
          <w:szCs w:val="26"/>
          <w:lang w:val="pt-BR"/>
        </w:rPr>
        <w:t xml:space="preserve"> </w:t>
      </w:r>
      <w:r>
        <w:rPr>
          <w:rFonts w:ascii="Times New Roman" w:hAnsi="Times New Roman"/>
          <w:sz w:val="26"/>
          <w:szCs w:val="26"/>
          <w:lang w:val="pt-BR"/>
        </w:rPr>
        <w:t xml:space="preserve">số 07. </w:t>
      </w:r>
      <w:r w:rsidRPr="001B2228">
        <w:rPr>
          <w:rFonts w:ascii="Times New Roman" w:hAnsi="Times New Roman"/>
          <w:sz w:val="26"/>
          <w:szCs w:val="24"/>
          <w:lang w:val="pt-BR"/>
        </w:rPr>
        <w:t xml:space="preserve">Nhóm tác giả đã phân tích thể chế pháp lý liên quan đến TTCB tại Việt Nam, bao gồm: MRV; phạm </w:t>
      </w:r>
      <w:r w:rsidRPr="001B2228">
        <w:rPr>
          <w:rFonts w:ascii="Times New Roman" w:hAnsi="Times New Roman"/>
          <w:sz w:val="26"/>
          <w:szCs w:val="24"/>
          <w:lang w:val="pt-BR"/>
        </w:rPr>
        <w:lastRenderedPageBreak/>
        <w:t xml:space="preserve">vi điều chỉnh và quy mô của TTCB; việc thiết lập tổng hạn ngạch phát thải; các quy định về tổ chức và vận hành sàn giao dịch; cũng như cơ chế bảo đảm nghĩa vụ tuân thủ thị trường. Bên cạnh đó, </w:t>
      </w:r>
      <w:r w:rsidRPr="00573EC1">
        <w:rPr>
          <w:rFonts w:ascii="Times New Roman" w:hAnsi="Times New Roman"/>
          <w:spacing w:val="-4"/>
          <w:sz w:val="26"/>
          <w:szCs w:val="24"/>
          <w:lang w:val="pt-BR"/>
        </w:rPr>
        <w:t xml:space="preserve">chỉ ra các hạn chế của khung pháp lý </w:t>
      </w:r>
      <w:r w:rsidRPr="001B2228">
        <w:rPr>
          <w:rFonts w:ascii="Times New Roman" w:hAnsi="Times New Roman"/>
          <w:sz w:val="26"/>
          <w:szCs w:val="24"/>
          <w:lang w:val="pt-BR"/>
        </w:rPr>
        <w:t>TTCB</w:t>
      </w:r>
      <w:r w:rsidRPr="00573EC1">
        <w:rPr>
          <w:rFonts w:ascii="Times New Roman" w:hAnsi="Times New Roman"/>
          <w:spacing w:val="-4"/>
          <w:sz w:val="26"/>
          <w:szCs w:val="24"/>
          <w:lang w:val="pt-BR"/>
        </w:rPr>
        <w:t xml:space="preserve"> Việt Nam và đưa ra giải pháp hoàn thiện</w:t>
      </w:r>
      <w:r w:rsidRPr="00174E86">
        <w:rPr>
          <w:rFonts w:ascii="Times New Roman" w:hAnsi="Times New Roman"/>
          <w:spacing w:val="-4"/>
          <w:sz w:val="26"/>
          <w:szCs w:val="26"/>
          <w:lang w:val="pt-BR"/>
        </w:rPr>
        <w:t xml:space="preserve">. Nghiên cứu có </w:t>
      </w:r>
      <w:r>
        <w:rPr>
          <w:rFonts w:ascii="Times New Roman" w:hAnsi="Times New Roman"/>
          <w:spacing w:val="-4"/>
          <w:sz w:val="26"/>
          <w:szCs w:val="26"/>
          <w:lang w:val="pt-BR"/>
        </w:rPr>
        <w:t>ý nghĩa</w:t>
      </w:r>
      <w:r w:rsidRPr="00174E86">
        <w:rPr>
          <w:rFonts w:ascii="Times New Roman" w:hAnsi="Times New Roman"/>
          <w:spacing w:val="-4"/>
          <w:sz w:val="26"/>
          <w:szCs w:val="26"/>
          <w:lang w:val="pt-BR"/>
        </w:rPr>
        <w:t xml:space="preserve"> tham khảo đối với Luận án khi xác định các </w:t>
      </w:r>
      <w:r>
        <w:rPr>
          <w:rFonts w:ascii="Times New Roman" w:hAnsi="Times New Roman"/>
          <w:spacing w:val="-4"/>
          <w:sz w:val="26"/>
          <w:szCs w:val="26"/>
          <w:lang w:val="pt-BR"/>
        </w:rPr>
        <w:t>QPPL</w:t>
      </w:r>
      <w:r w:rsidRPr="00174E86">
        <w:rPr>
          <w:rFonts w:ascii="Times New Roman" w:hAnsi="Times New Roman"/>
          <w:spacing w:val="-4"/>
          <w:sz w:val="26"/>
          <w:szCs w:val="26"/>
          <w:lang w:val="pt-BR"/>
        </w:rPr>
        <w:t xml:space="preserve"> cần phải có khi </w:t>
      </w:r>
      <w:r>
        <w:rPr>
          <w:rFonts w:ascii="Times New Roman" w:hAnsi="Times New Roman"/>
          <w:spacing w:val="-4"/>
          <w:sz w:val="26"/>
          <w:szCs w:val="26"/>
          <w:lang w:val="pt-BR"/>
        </w:rPr>
        <w:t xml:space="preserve">định hình </w:t>
      </w:r>
      <w:r w:rsidRPr="001B2228">
        <w:rPr>
          <w:rFonts w:ascii="Times New Roman" w:hAnsi="Times New Roman"/>
          <w:sz w:val="26"/>
          <w:szCs w:val="26"/>
          <w:lang w:val="pt-BR"/>
        </w:rPr>
        <w:t>TTCB</w:t>
      </w:r>
      <w:r>
        <w:rPr>
          <w:rFonts w:ascii="Times New Roman" w:hAnsi="Times New Roman"/>
          <w:spacing w:val="-4"/>
          <w:sz w:val="26"/>
          <w:szCs w:val="26"/>
          <w:lang w:val="pt-BR"/>
        </w:rPr>
        <w:t xml:space="preserve"> quốc gia</w:t>
      </w:r>
      <w:r w:rsidRPr="00174E86">
        <w:rPr>
          <w:rFonts w:ascii="Times New Roman" w:hAnsi="Times New Roman"/>
          <w:spacing w:val="-4"/>
          <w:sz w:val="26"/>
          <w:szCs w:val="26"/>
          <w:lang w:val="pt-BR"/>
        </w:rPr>
        <w:t>.</w:t>
      </w:r>
    </w:p>
    <w:p w14:paraId="7C3F11B8" w14:textId="77777777" w:rsidR="009D4B18" w:rsidRPr="001B2228" w:rsidRDefault="009D4B18" w:rsidP="009D4B18">
      <w:pPr>
        <w:spacing w:after="0" w:line="360" w:lineRule="auto"/>
        <w:ind w:firstLine="567"/>
        <w:jc w:val="both"/>
        <w:rPr>
          <w:rFonts w:ascii="Times New Roman" w:hAnsi="Times New Roman"/>
          <w:sz w:val="30"/>
          <w:szCs w:val="24"/>
          <w:lang w:val="pt-BR"/>
        </w:rPr>
      </w:pPr>
      <w:r w:rsidRPr="002E3C03">
        <w:rPr>
          <w:rFonts w:ascii="Times New Roman" w:eastAsia="Times New Roman" w:hAnsi="Times New Roman"/>
          <w:sz w:val="26"/>
          <w:szCs w:val="26"/>
          <w:lang w:val="pt-BR"/>
        </w:rPr>
        <w:t>Luận án tiến sĩ Luật quốc tế “</w:t>
      </w:r>
      <w:r w:rsidRPr="002E3C03">
        <w:rPr>
          <w:rFonts w:ascii="Times New Roman" w:eastAsia="Times New Roman" w:hAnsi="Times New Roman"/>
          <w:i/>
          <w:sz w:val="26"/>
          <w:szCs w:val="26"/>
          <w:lang w:val="pt-BR"/>
        </w:rPr>
        <w:t>Mua bán quyền phát thải khí nhà kính kinh nghiệm pháp luật quốc tế và thực tiễn xây dựng pháp luật Việt Nam”</w:t>
      </w:r>
      <w:r w:rsidRPr="002E3C03">
        <w:rPr>
          <w:rFonts w:ascii="Times New Roman" w:eastAsia="Times New Roman" w:hAnsi="Times New Roman"/>
          <w:sz w:val="26"/>
          <w:szCs w:val="26"/>
          <w:lang w:val="pt-BR"/>
        </w:rPr>
        <w:t xml:space="preserve"> (Nguyễn Tiến Đạt, 2022)</w:t>
      </w:r>
      <w:r>
        <w:rPr>
          <w:rFonts w:ascii="Times New Roman" w:eastAsia="Times New Roman" w:hAnsi="Times New Roman"/>
          <w:sz w:val="26"/>
          <w:szCs w:val="26"/>
          <w:lang w:val="pt-BR"/>
        </w:rPr>
        <w:t>.</w:t>
      </w:r>
      <w:r w:rsidRPr="002E3C03">
        <w:rPr>
          <w:rFonts w:ascii="Times New Roman" w:eastAsia="Times New Roman" w:hAnsi="Times New Roman"/>
          <w:sz w:val="26"/>
          <w:szCs w:val="26"/>
          <w:lang w:val="pt-BR"/>
        </w:rPr>
        <w:t xml:space="preserve"> </w:t>
      </w:r>
      <w:r w:rsidRPr="001B2228">
        <w:rPr>
          <w:rFonts w:ascii="Times New Roman" w:hAnsi="Times New Roman"/>
          <w:sz w:val="26"/>
          <w:lang w:val="pt-BR"/>
        </w:rPr>
        <w:t xml:space="preserve">Nghiên cứu tập trung các vấn đề cơ bản về quyền phát thải GHG, nội dung pháp luật quốc tế và việc thực thi cam kết quốc tế của Việt Nam liên quan đến </w:t>
      </w:r>
      <w:r w:rsidRPr="001B2228">
        <w:rPr>
          <w:rFonts w:ascii="Times New Roman" w:hAnsi="Times New Roman"/>
          <w:sz w:val="26"/>
          <w:szCs w:val="26"/>
          <w:lang w:val="pt-BR"/>
        </w:rPr>
        <w:t>TTCB</w:t>
      </w:r>
      <w:r w:rsidRPr="001B2228">
        <w:rPr>
          <w:rFonts w:ascii="Times New Roman" w:hAnsi="Times New Roman"/>
          <w:sz w:val="26"/>
          <w:lang w:val="pt-BR"/>
        </w:rPr>
        <w:t>. Trên cơ sở đó, đề xuất xu hướng thực thi cam kết quốc tế, phân tích thách thức và đề xuất hoàn thiện pháp luật quốc tế và pháp luật trong nước về TTCB. Luận án tiếp cận vấn đề từ góc độ cam kết quốc tế, không đi sâu vào phân tích pháp luật của Việt Nam, nhưng có giá trị tham khảo trong việc định hướng hoàn thiện pháp luật quốc gia.</w:t>
      </w:r>
    </w:p>
    <w:p w14:paraId="4B943B66" w14:textId="13558D58" w:rsidR="009827A5" w:rsidRPr="002E3C03" w:rsidRDefault="009827A5" w:rsidP="00607F50">
      <w:pPr>
        <w:pStyle w:val="Heading3"/>
      </w:pPr>
      <w:r w:rsidRPr="002E3C03">
        <w:t xml:space="preserve">1.1.2.3. </w:t>
      </w:r>
      <w:r w:rsidR="00FA686E" w:rsidRPr="002E3C03">
        <w:t>N</w:t>
      </w:r>
      <w:r w:rsidRPr="002E3C03">
        <w:t>ghiên cứ</w:t>
      </w:r>
      <w:r w:rsidR="00BC110D" w:rsidRPr="002E3C03">
        <w:t>u</w:t>
      </w:r>
      <w:r w:rsidRPr="002E3C03">
        <w:t xml:space="preserve"> thực trạng thực hiện pháp luật về thị trường các-bon</w:t>
      </w:r>
      <w:bookmarkEnd w:id="252"/>
      <w:bookmarkEnd w:id="253"/>
      <w:bookmarkEnd w:id="254"/>
    </w:p>
    <w:p w14:paraId="1B8DA554" w14:textId="77777777" w:rsidR="009D4B18" w:rsidRPr="00F87636" w:rsidRDefault="009D4B18" w:rsidP="009D4B18">
      <w:pPr>
        <w:spacing w:after="0" w:line="360" w:lineRule="auto"/>
        <w:ind w:firstLine="567"/>
        <w:jc w:val="both"/>
        <w:rPr>
          <w:rFonts w:ascii="Times New Roman" w:hAnsi="Times New Roman"/>
          <w:spacing w:val="-8"/>
          <w:sz w:val="26"/>
          <w:szCs w:val="26"/>
          <w:lang w:val="pt-BR"/>
        </w:rPr>
      </w:pPr>
      <w:bookmarkStart w:id="255" w:name="_Toc193014186"/>
      <w:bookmarkStart w:id="256" w:name="_Toc197245807"/>
      <w:bookmarkStart w:id="257" w:name="_Toc197245928"/>
      <w:bookmarkStart w:id="258" w:name="_Toc197247468"/>
      <w:r w:rsidRPr="002E3C03">
        <w:rPr>
          <w:rFonts w:ascii="Times New Roman" w:hAnsi="Times New Roman"/>
          <w:sz w:val="26"/>
          <w:szCs w:val="26"/>
          <w:lang w:val="pt-BR"/>
        </w:rPr>
        <w:t xml:space="preserve">Nhóm tác giả Nguyễn Văn Hiếu và Nguyễn Hoàng Nam (2011, trang 51-66) </w:t>
      </w:r>
      <w:r w:rsidRPr="00F87636">
        <w:rPr>
          <w:rFonts w:ascii="Times New Roman" w:hAnsi="Times New Roman"/>
          <w:spacing w:val="-8"/>
          <w:sz w:val="26"/>
          <w:szCs w:val="26"/>
          <w:lang w:val="pt-BR"/>
        </w:rPr>
        <w:t>trong bài “</w:t>
      </w:r>
      <w:r w:rsidRPr="00F87636">
        <w:rPr>
          <w:rFonts w:ascii="Times New Roman" w:hAnsi="Times New Roman"/>
          <w:i/>
          <w:spacing w:val="-8"/>
          <w:sz w:val="26"/>
          <w:szCs w:val="26"/>
          <w:lang w:val="pt-BR"/>
        </w:rPr>
        <w:t>Hiện trạng phát thải khí nhà kính tại Việt Nam: Cơ hội và thách thức</w:t>
      </w:r>
      <w:r w:rsidRPr="00F87636">
        <w:rPr>
          <w:rFonts w:ascii="Times New Roman" w:hAnsi="Times New Roman"/>
          <w:spacing w:val="-8"/>
          <w:sz w:val="26"/>
          <w:szCs w:val="26"/>
          <w:lang w:val="pt-BR"/>
        </w:rPr>
        <w:t xml:space="preserve">”, đăng trên </w:t>
      </w:r>
      <w:r w:rsidRPr="00F87636">
        <w:rPr>
          <w:rFonts w:ascii="Times New Roman" w:hAnsi="Times New Roman"/>
          <w:spacing w:val="-8"/>
          <w:sz w:val="26"/>
          <w:lang w:val="pt-BR"/>
        </w:rPr>
        <w:t>Tạp chí Khí tượng thủy văn tập 728. Bài viết</w:t>
      </w:r>
      <w:r w:rsidRPr="00F87636">
        <w:rPr>
          <w:spacing w:val="-8"/>
          <w:sz w:val="26"/>
          <w:lang w:val="pt-BR"/>
        </w:rPr>
        <w:t xml:space="preserve"> </w:t>
      </w:r>
      <w:r w:rsidRPr="00F87636">
        <w:rPr>
          <w:rFonts w:ascii="Times New Roman" w:hAnsi="Times New Roman"/>
          <w:spacing w:val="-8"/>
          <w:sz w:val="26"/>
          <w:szCs w:val="26"/>
          <w:lang w:val="pt-BR"/>
        </w:rPr>
        <w:t xml:space="preserve">đã phân tích </w:t>
      </w:r>
      <w:r>
        <w:rPr>
          <w:rFonts w:ascii="Times New Roman" w:hAnsi="Times New Roman"/>
          <w:spacing w:val="-8"/>
          <w:sz w:val="26"/>
          <w:szCs w:val="26"/>
          <w:lang w:val="pt-BR"/>
        </w:rPr>
        <w:t>kết quả</w:t>
      </w:r>
      <w:r w:rsidRPr="00F87636">
        <w:rPr>
          <w:rFonts w:ascii="Times New Roman" w:hAnsi="Times New Roman"/>
          <w:spacing w:val="-8"/>
          <w:sz w:val="26"/>
          <w:szCs w:val="26"/>
          <w:lang w:val="pt-BR"/>
        </w:rPr>
        <w:t xml:space="preserve"> về phát thải GHG của Việt Nam trong giai đoạn 2000-2030, đồng thời chỉ ra 05 thách thức nổi bật nhất hiện nay, đặc biệt nhấn mạnh 02 thách thức là thiếu các kế hoạch, hướng dẫn cụ thể để thực hiện giảm phát thải GHG theo NDC ở cấp địa phương và thiếu cơ chế chính sách đủ hấp dẫn để thu hút sự tham gia của khu vực tư nhân. Từ những phân tích đó, bài viết đề xuất các vấn đề Việt Nam cần tập trung trong </w:t>
      </w:r>
      <w:r>
        <w:rPr>
          <w:rFonts w:ascii="Times New Roman" w:hAnsi="Times New Roman"/>
          <w:spacing w:val="-8"/>
          <w:sz w:val="26"/>
          <w:szCs w:val="26"/>
          <w:lang w:val="pt-BR"/>
        </w:rPr>
        <w:t>giai đoạn</w:t>
      </w:r>
      <w:r w:rsidRPr="00F87636">
        <w:rPr>
          <w:rFonts w:ascii="Times New Roman" w:hAnsi="Times New Roman"/>
          <w:spacing w:val="-8"/>
          <w:sz w:val="26"/>
          <w:szCs w:val="26"/>
          <w:lang w:val="pt-BR"/>
        </w:rPr>
        <w:t xml:space="preserve"> tới.</w:t>
      </w:r>
    </w:p>
    <w:p w14:paraId="240C4363" w14:textId="77777777" w:rsidR="009D4B18" w:rsidRPr="002E3C03" w:rsidRDefault="009D4B18" w:rsidP="009D4B18">
      <w:pPr>
        <w:spacing w:after="0" w:line="360" w:lineRule="auto"/>
        <w:ind w:firstLine="567"/>
        <w:jc w:val="both"/>
        <w:rPr>
          <w:rFonts w:ascii="Times New Roman" w:hAnsi="Times New Roman"/>
          <w:sz w:val="26"/>
          <w:szCs w:val="26"/>
          <w:lang w:val="pt-BR"/>
        </w:rPr>
      </w:pPr>
      <w:r w:rsidRPr="002E3C03">
        <w:rPr>
          <w:rFonts w:ascii="Times New Roman" w:hAnsi="Times New Roman"/>
          <w:sz w:val="26"/>
          <w:szCs w:val="26"/>
          <w:lang w:val="pt-BR"/>
        </w:rPr>
        <w:t xml:space="preserve">Nghiên cứu </w:t>
      </w:r>
      <w:r w:rsidRPr="002E3C03">
        <w:rPr>
          <w:rFonts w:ascii="Times New Roman" w:hAnsi="Times New Roman"/>
          <w:noProof/>
          <w:sz w:val="26"/>
          <w:szCs w:val="26"/>
          <w:lang w:val="pt-BR"/>
        </w:rPr>
        <w:t>“</w:t>
      </w:r>
      <w:r w:rsidRPr="002E3C03">
        <w:rPr>
          <w:rFonts w:ascii="Times New Roman" w:hAnsi="Times New Roman"/>
          <w:i/>
          <w:noProof/>
          <w:sz w:val="26"/>
          <w:szCs w:val="26"/>
          <w:lang w:val="pt-BR"/>
        </w:rPr>
        <w:t>Đánh giá hiện trạng tham gia thị trường phát thải các-bon thế giới của các doanh nghiệp ngành Công Thương và xu hướng, tiềm năng thị trường phát thải các-bon thế giới sau khi kết thúc Nghị định thư Kyoto</w:t>
      </w:r>
      <w:r w:rsidRPr="002E3C03">
        <w:rPr>
          <w:rFonts w:ascii="Times New Roman" w:hAnsi="Times New Roman"/>
          <w:noProof/>
          <w:sz w:val="26"/>
          <w:szCs w:val="26"/>
          <w:lang w:val="pt-BR"/>
        </w:rPr>
        <w:t>” (Phạm Hương Giang, 2011)</w:t>
      </w:r>
      <w:r>
        <w:rPr>
          <w:rFonts w:ascii="Times New Roman" w:hAnsi="Times New Roman"/>
          <w:noProof/>
          <w:sz w:val="26"/>
          <w:szCs w:val="26"/>
          <w:lang w:val="pt-BR"/>
        </w:rPr>
        <w:t xml:space="preserve"> </w:t>
      </w:r>
      <w:r w:rsidRPr="002E3C03">
        <w:rPr>
          <w:rFonts w:ascii="Times New Roman" w:hAnsi="Times New Roman"/>
          <w:sz w:val="26"/>
          <w:szCs w:val="26"/>
          <w:lang w:val="pt-BR"/>
        </w:rPr>
        <w:t xml:space="preserve">đã phân tích được các nội dung về thực trạng phát triển </w:t>
      </w:r>
      <w:r w:rsidRPr="001B2228">
        <w:rPr>
          <w:rFonts w:ascii="Times New Roman" w:hAnsi="Times New Roman"/>
          <w:sz w:val="26"/>
          <w:szCs w:val="26"/>
          <w:lang w:val="pt-BR"/>
        </w:rPr>
        <w:t>TTCB</w:t>
      </w:r>
      <w:r w:rsidRPr="002E3C03">
        <w:rPr>
          <w:rFonts w:ascii="Times New Roman" w:hAnsi="Times New Roman"/>
          <w:sz w:val="26"/>
          <w:szCs w:val="26"/>
          <w:lang w:val="pt-BR"/>
        </w:rPr>
        <w:t xml:space="preserve"> toàn cầu, hiện trạng tham gia của Việt nam qua các dự án </w:t>
      </w:r>
      <w:r>
        <w:rPr>
          <w:rFonts w:ascii="Times New Roman" w:hAnsi="Times New Roman"/>
          <w:sz w:val="26"/>
          <w:szCs w:val="26"/>
          <w:lang w:val="pt-BR"/>
        </w:rPr>
        <w:t>CDM</w:t>
      </w:r>
      <w:r w:rsidRPr="002E3C03">
        <w:rPr>
          <w:rFonts w:ascii="Times New Roman" w:hAnsi="Times New Roman"/>
          <w:sz w:val="26"/>
          <w:szCs w:val="26"/>
          <w:lang w:val="pt-BR"/>
        </w:rPr>
        <w:t xml:space="preserve">, chỉ ra các cơ hội cho các </w:t>
      </w:r>
      <w:r>
        <w:rPr>
          <w:rFonts w:ascii="Times New Roman" w:hAnsi="Times New Roman"/>
          <w:sz w:val="26"/>
          <w:szCs w:val="26"/>
          <w:lang w:val="pt-BR"/>
        </w:rPr>
        <w:t>DN</w:t>
      </w:r>
      <w:r w:rsidRPr="002E3C03">
        <w:rPr>
          <w:rFonts w:ascii="Times New Roman" w:hAnsi="Times New Roman"/>
          <w:sz w:val="26"/>
          <w:szCs w:val="26"/>
          <w:lang w:val="pt-BR"/>
        </w:rPr>
        <w:t xml:space="preserve"> Việt Nam. Tuy nhiên, nghiên cứu cũng chỉ mới dừng lại ở khía cạnh tham </w:t>
      </w:r>
      <w:r w:rsidRPr="002E3C03">
        <w:rPr>
          <w:rFonts w:ascii="Times New Roman" w:hAnsi="Times New Roman"/>
          <w:sz w:val="26"/>
          <w:szCs w:val="26"/>
          <w:lang w:val="pt-BR"/>
        </w:rPr>
        <w:lastRenderedPageBreak/>
        <w:t xml:space="preserve">gia vào khuôn khổ </w:t>
      </w:r>
      <w:r w:rsidRPr="001B2228">
        <w:rPr>
          <w:rFonts w:ascii="Times New Roman" w:hAnsi="Times New Roman"/>
          <w:sz w:val="26"/>
          <w:szCs w:val="26"/>
          <w:lang w:val="pt-BR"/>
        </w:rPr>
        <w:t>TTCB</w:t>
      </w:r>
      <w:r w:rsidRPr="002E3C03">
        <w:rPr>
          <w:rFonts w:ascii="Times New Roman" w:hAnsi="Times New Roman"/>
          <w:sz w:val="26"/>
          <w:szCs w:val="26"/>
          <w:lang w:val="pt-BR"/>
        </w:rPr>
        <w:t xml:space="preserve"> toàn cầu trong thực hiện KP và hướng tới góp phần hỗ trợ các nước khác thực hiện mục tiêu giảm thiểu phát thải bắt buộc tại quốc gia của họ, mà chưa có những đề cập có liên quan đến </w:t>
      </w:r>
      <w:r w:rsidRPr="001B2228">
        <w:rPr>
          <w:rFonts w:ascii="Times New Roman" w:hAnsi="Times New Roman"/>
          <w:sz w:val="26"/>
          <w:szCs w:val="26"/>
          <w:lang w:val="pt-BR"/>
        </w:rPr>
        <w:t>TTCB</w:t>
      </w:r>
      <w:r w:rsidRPr="002E3C03">
        <w:rPr>
          <w:rFonts w:ascii="Times New Roman" w:hAnsi="Times New Roman"/>
          <w:sz w:val="26"/>
          <w:szCs w:val="26"/>
          <w:lang w:val="pt-BR"/>
        </w:rPr>
        <w:t xml:space="preserve"> nội địa </w:t>
      </w:r>
      <w:r>
        <w:rPr>
          <w:rFonts w:ascii="Times New Roman" w:hAnsi="Times New Roman"/>
          <w:sz w:val="26"/>
          <w:szCs w:val="26"/>
          <w:lang w:val="pt-BR"/>
        </w:rPr>
        <w:t>tại</w:t>
      </w:r>
      <w:r w:rsidRPr="002E3C03">
        <w:rPr>
          <w:rFonts w:ascii="Times New Roman" w:hAnsi="Times New Roman"/>
          <w:sz w:val="26"/>
          <w:szCs w:val="26"/>
          <w:lang w:val="pt-BR"/>
        </w:rPr>
        <w:t xml:space="preserve"> Việt Nam để </w:t>
      </w:r>
      <w:r>
        <w:rPr>
          <w:rFonts w:ascii="Times New Roman" w:hAnsi="Times New Roman"/>
          <w:sz w:val="26"/>
          <w:szCs w:val="26"/>
          <w:lang w:val="pt-BR"/>
        </w:rPr>
        <w:t xml:space="preserve">hỗ trợ </w:t>
      </w:r>
      <w:r w:rsidRPr="002E3C03">
        <w:rPr>
          <w:rFonts w:ascii="Times New Roman" w:hAnsi="Times New Roman"/>
          <w:sz w:val="26"/>
          <w:szCs w:val="26"/>
          <w:lang w:val="pt-BR"/>
        </w:rPr>
        <w:t xml:space="preserve">các vấn đề về giảm phát thải </w:t>
      </w:r>
      <w:r>
        <w:rPr>
          <w:rFonts w:ascii="Times New Roman" w:hAnsi="Times New Roman"/>
          <w:sz w:val="26"/>
          <w:szCs w:val="26"/>
          <w:lang w:val="pt-BR"/>
        </w:rPr>
        <w:t>GHG</w:t>
      </w:r>
      <w:r w:rsidRPr="002E3C03">
        <w:rPr>
          <w:rFonts w:ascii="Times New Roman" w:hAnsi="Times New Roman"/>
          <w:sz w:val="26"/>
          <w:szCs w:val="26"/>
          <w:lang w:val="pt-BR"/>
        </w:rPr>
        <w:t xml:space="preserve"> của quốc gia.</w:t>
      </w:r>
    </w:p>
    <w:p w14:paraId="0581E577" w14:textId="77777777" w:rsidR="009D4B18" w:rsidRPr="0062449D" w:rsidRDefault="009D4B18" w:rsidP="009D4B18">
      <w:pPr>
        <w:spacing w:before="120" w:after="120" w:line="360" w:lineRule="auto"/>
        <w:ind w:firstLine="567"/>
        <w:contextualSpacing/>
        <w:jc w:val="both"/>
        <w:rPr>
          <w:rFonts w:ascii="Times New Roman" w:eastAsia="Times New Roman" w:hAnsi="Times New Roman"/>
          <w:spacing w:val="-4"/>
          <w:sz w:val="30"/>
          <w:szCs w:val="26"/>
          <w:lang w:val="pt-BR"/>
        </w:rPr>
      </w:pPr>
      <w:r w:rsidRPr="002E3C03">
        <w:rPr>
          <w:rFonts w:ascii="Times New Roman" w:eastAsia="Times New Roman" w:hAnsi="Times New Roman"/>
          <w:sz w:val="26"/>
          <w:szCs w:val="26"/>
          <w:lang w:val="pt-BR"/>
        </w:rPr>
        <w:t xml:space="preserve"> Luận án tiến sĩ kinh tế, “</w:t>
      </w:r>
      <w:r w:rsidRPr="002E3C03">
        <w:rPr>
          <w:rFonts w:ascii="Times New Roman" w:eastAsia="Times New Roman" w:hAnsi="Times New Roman"/>
          <w:i/>
          <w:sz w:val="26"/>
          <w:szCs w:val="26"/>
          <w:lang w:val="pt-BR"/>
        </w:rPr>
        <w:t xml:space="preserve">Thực trạng và triển vọng của thị trường các-bon </w:t>
      </w:r>
      <w:r w:rsidRPr="002E3C03">
        <w:rPr>
          <w:rFonts w:ascii="Times New Roman" w:eastAsia="Times New Roman" w:hAnsi="Times New Roman"/>
          <w:i/>
          <w:spacing w:val="-4"/>
          <w:sz w:val="26"/>
          <w:szCs w:val="26"/>
          <w:lang w:val="pt-BR"/>
        </w:rPr>
        <w:t>thế giới</w:t>
      </w:r>
      <w:r w:rsidRPr="002E3C03">
        <w:rPr>
          <w:rFonts w:ascii="Times New Roman" w:eastAsia="Times New Roman" w:hAnsi="Times New Roman"/>
          <w:spacing w:val="-4"/>
          <w:sz w:val="26"/>
          <w:szCs w:val="26"/>
          <w:lang w:val="pt-BR"/>
        </w:rPr>
        <w:t>”</w:t>
      </w:r>
      <w:r w:rsidRPr="002E3C03">
        <w:rPr>
          <w:rFonts w:ascii="Times New Roman" w:eastAsia="Times New Roman" w:hAnsi="Times New Roman"/>
          <w:i/>
          <w:spacing w:val="-4"/>
          <w:sz w:val="26"/>
          <w:szCs w:val="26"/>
          <w:lang w:val="pt-BR"/>
        </w:rPr>
        <w:t xml:space="preserve"> </w:t>
      </w:r>
      <w:r w:rsidRPr="002E3C03">
        <w:rPr>
          <w:rFonts w:ascii="Times New Roman" w:eastAsia="Times New Roman" w:hAnsi="Times New Roman"/>
          <w:spacing w:val="-4"/>
          <w:sz w:val="26"/>
          <w:szCs w:val="26"/>
          <w:lang w:val="pt-BR"/>
        </w:rPr>
        <w:t xml:space="preserve">(Nguyễn Hoàng Minh, 2016) </w:t>
      </w:r>
      <w:r w:rsidRPr="001B2228">
        <w:rPr>
          <w:rFonts w:ascii="Times New Roman" w:hAnsi="Times New Roman"/>
          <w:sz w:val="26"/>
          <w:lang w:val="pt-BR"/>
        </w:rPr>
        <w:t xml:space="preserve">đã đánh giá thực trạng, cơ hội, thách thức và triển vọng của </w:t>
      </w:r>
      <w:r w:rsidRPr="001B2228">
        <w:rPr>
          <w:rFonts w:ascii="Times New Roman" w:hAnsi="Times New Roman"/>
          <w:sz w:val="26"/>
          <w:szCs w:val="26"/>
          <w:lang w:val="pt-BR"/>
        </w:rPr>
        <w:t>TTCB</w:t>
      </w:r>
      <w:r w:rsidRPr="001B2228">
        <w:rPr>
          <w:rFonts w:ascii="Times New Roman" w:hAnsi="Times New Roman"/>
          <w:sz w:val="26"/>
          <w:lang w:val="pt-BR"/>
        </w:rPr>
        <w:t xml:space="preserve"> toàn cầu. </w:t>
      </w:r>
      <w:r>
        <w:rPr>
          <w:rFonts w:ascii="Times New Roman" w:eastAsia="Times New Roman" w:hAnsi="Times New Roman"/>
          <w:spacing w:val="-4"/>
          <w:sz w:val="26"/>
          <w:szCs w:val="26"/>
          <w:lang w:val="pt-BR"/>
        </w:rPr>
        <w:t>Từ</w:t>
      </w:r>
      <w:r w:rsidRPr="002E3C03">
        <w:rPr>
          <w:rFonts w:ascii="Times New Roman" w:eastAsia="Times New Roman" w:hAnsi="Times New Roman"/>
          <w:spacing w:val="-4"/>
          <w:sz w:val="26"/>
          <w:szCs w:val="26"/>
          <w:lang w:val="pt-BR"/>
        </w:rPr>
        <w:t xml:space="preserve"> đó </w:t>
      </w:r>
      <w:r w:rsidRPr="001B2228">
        <w:rPr>
          <w:rFonts w:ascii="Times New Roman" w:hAnsi="Times New Roman"/>
          <w:sz w:val="26"/>
          <w:lang w:val="pt-BR"/>
        </w:rPr>
        <w:t xml:space="preserve">đề xuất hướng giải quyết cho để Việt Nam sớm xây dựng TTCB. Đề tài có giá trị tham khảo trong việc tiếp cận </w:t>
      </w:r>
      <w:r w:rsidRPr="001B2228">
        <w:rPr>
          <w:rFonts w:ascii="Times New Roman" w:hAnsi="Times New Roman"/>
          <w:sz w:val="26"/>
          <w:szCs w:val="26"/>
          <w:lang w:val="pt-BR"/>
        </w:rPr>
        <w:t>TTCB</w:t>
      </w:r>
      <w:r w:rsidRPr="001B2228">
        <w:rPr>
          <w:rFonts w:ascii="Times New Roman" w:hAnsi="Times New Roman"/>
          <w:sz w:val="26"/>
          <w:lang w:val="pt-BR"/>
        </w:rPr>
        <w:t xml:space="preserve"> dưới góc nhìn đa chiều, hỗ trợ định hướng cho Luận án</w:t>
      </w:r>
      <w:r>
        <w:rPr>
          <w:rFonts w:ascii="Times New Roman" w:eastAsia="Times New Roman" w:hAnsi="Times New Roman"/>
          <w:spacing w:val="-4"/>
          <w:sz w:val="30"/>
          <w:szCs w:val="26"/>
          <w:lang w:val="pt-BR"/>
        </w:rPr>
        <w:t>.</w:t>
      </w:r>
    </w:p>
    <w:p w14:paraId="634CB80E" w14:textId="77777777" w:rsidR="009D4B18" w:rsidRPr="002E3C03" w:rsidRDefault="009D4B18" w:rsidP="009D4B18">
      <w:pPr>
        <w:shd w:val="clear" w:color="auto" w:fill="FFFFFF"/>
        <w:spacing w:after="0" w:line="360" w:lineRule="auto"/>
        <w:ind w:firstLine="567"/>
        <w:jc w:val="both"/>
        <w:rPr>
          <w:rFonts w:ascii="Times New Roman" w:eastAsia="Times New Roman" w:hAnsi="Times New Roman"/>
          <w:sz w:val="26"/>
          <w:szCs w:val="26"/>
          <w:lang w:val="pt-BR"/>
        </w:rPr>
      </w:pPr>
      <w:r w:rsidRPr="002E3C03">
        <w:rPr>
          <w:rFonts w:ascii="Times New Roman" w:hAnsi="Times New Roman"/>
          <w:sz w:val="26"/>
          <w:szCs w:val="26"/>
          <w:lang w:val="pt-BR"/>
        </w:rPr>
        <w:t xml:space="preserve"> Bài viết</w:t>
      </w:r>
      <w:r w:rsidRPr="002E3C03">
        <w:rPr>
          <w:rFonts w:ascii="Times New Roman" w:hAnsi="Times New Roman"/>
          <w:i/>
          <w:sz w:val="26"/>
          <w:szCs w:val="26"/>
          <w:lang w:val="pt-BR"/>
        </w:rPr>
        <w:t xml:space="preserve"> </w:t>
      </w:r>
      <w:r w:rsidRPr="002E3C03">
        <w:rPr>
          <w:rFonts w:ascii="Times New Roman" w:hAnsi="Times New Roman"/>
          <w:sz w:val="26"/>
          <w:szCs w:val="26"/>
          <w:lang w:val="pt-BR"/>
        </w:rPr>
        <w:t>“</w:t>
      </w:r>
      <w:r w:rsidRPr="002E3C03">
        <w:rPr>
          <w:rFonts w:ascii="Times New Roman" w:hAnsi="Times New Roman"/>
          <w:i/>
          <w:sz w:val="26"/>
          <w:szCs w:val="26"/>
          <w:lang w:val="pt-BR"/>
        </w:rPr>
        <w:t>Xây dựng và thiết lập thị trường các-bon góp phần ứng phó với biến đổi khí hậu</w:t>
      </w:r>
      <w:r w:rsidRPr="002E3C03">
        <w:rPr>
          <w:rFonts w:ascii="Times New Roman" w:hAnsi="Times New Roman"/>
          <w:sz w:val="26"/>
          <w:szCs w:val="26"/>
          <w:lang w:val="pt-BR"/>
        </w:rPr>
        <w:t>” (</w:t>
      </w:r>
      <w:r w:rsidRPr="002E3C03">
        <w:rPr>
          <w:rStyle w:val="Strong"/>
          <w:rFonts w:ascii="Times New Roman" w:hAnsi="Times New Roman"/>
          <w:b w:val="0"/>
          <w:sz w:val="26"/>
          <w:szCs w:val="26"/>
          <w:shd w:val="clear" w:color="auto" w:fill="FFFFFF"/>
          <w:lang w:val="pt-BR"/>
        </w:rPr>
        <w:t>Nguyễn Thị Nga</w:t>
      </w:r>
      <w:r w:rsidRPr="002E3C03">
        <w:rPr>
          <w:rFonts w:ascii="Times New Roman" w:hAnsi="Times New Roman"/>
          <w:sz w:val="26"/>
          <w:szCs w:val="26"/>
          <w:lang w:val="pt-BR"/>
        </w:rPr>
        <w:t xml:space="preserve">, </w:t>
      </w:r>
      <w:r w:rsidRPr="002E3C03">
        <w:rPr>
          <w:rStyle w:val="Emphasis"/>
          <w:rFonts w:ascii="Times New Roman" w:hAnsi="Times New Roman"/>
          <w:i w:val="0"/>
          <w:sz w:val="26"/>
          <w:szCs w:val="26"/>
          <w:shd w:val="clear" w:color="auto" w:fill="FFFFFF"/>
          <w:lang w:val="pt-BR"/>
        </w:rPr>
        <w:t>2022)</w:t>
      </w:r>
      <w:r>
        <w:rPr>
          <w:rStyle w:val="Emphasis"/>
          <w:rFonts w:ascii="Times New Roman" w:hAnsi="Times New Roman"/>
          <w:i w:val="0"/>
          <w:sz w:val="26"/>
          <w:szCs w:val="26"/>
          <w:shd w:val="clear" w:color="auto" w:fill="FFFFFF"/>
          <w:lang w:val="pt-BR"/>
        </w:rPr>
        <w:t xml:space="preserve"> đăng trên </w:t>
      </w:r>
      <w:r w:rsidRPr="002E3C03">
        <w:rPr>
          <w:rFonts w:ascii="Times New Roman" w:eastAsiaTheme="minorHAnsi" w:hAnsi="Times New Roman"/>
          <w:sz w:val="26"/>
          <w:szCs w:val="26"/>
          <w:lang w:val="pt-BR"/>
        </w:rPr>
        <w:t>Tạp chí Môi trườ</w:t>
      </w:r>
      <w:r>
        <w:rPr>
          <w:rFonts w:ascii="Times New Roman" w:eastAsiaTheme="minorHAnsi" w:hAnsi="Times New Roman"/>
          <w:sz w:val="26"/>
          <w:szCs w:val="26"/>
          <w:lang w:val="pt-BR"/>
        </w:rPr>
        <w:t>ng</w:t>
      </w:r>
      <w:r w:rsidRPr="002E3C03">
        <w:rPr>
          <w:rFonts w:ascii="Times New Roman" w:eastAsiaTheme="minorHAnsi" w:hAnsi="Times New Roman"/>
          <w:sz w:val="26"/>
          <w:szCs w:val="26"/>
          <w:lang w:val="pt-BR"/>
        </w:rPr>
        <w:t xml:space="preserve"> số 10</w:t>
      </w:r>
      <w:r>
        <w:rPr>
          <w:rFonts w:ascii="Times New Roman" w:eastAsiaTheme="minorHAnsi" w:hAnsi="Times New Roman"/>
          <w:sz w:val="26"/>
          <w:szCs w:val="26"/>
          <w:lang w:val="pt-BR"/>
        </w:rPr>
        <w:t>. Tác giả</w:t>
      </w:r>
      <w:r w:rsidRPr="002E3C03">
        <w:rPr>
          <w:rStyle w:val="Emphasis"/>
          <w:rFonts w:ascii="Times New Roman" w:hAnsi="Times New Roman"/>
          <w:i w:val="0"/>
          <w:sz w:val="26"/>
          <w:szCs w:val="26"/>
          <w:shd w:val="clear" w:color="auto" w:fill="FFFFFF"/>
          <w:lang w:val="pt-BR"/>
        </w:rPr>
        <w:t xml:space="preserve"> </w:t>
      </w:r>
      <w:r w:rsidRPr="002E3C03">
        <w:rPr>
          <w:rFonts w:ascii="Times New Roman" w:eastAsia="Times New Roman" w:hAnsi="Times New Roman"/>
          <w:sz w:val="26"/>
          <w:szCs w:val="26"/>
          <w:lang w:val="pt-BR"/>
        </w:rPr>
        <w:t xml:space="preserve">đề cập tới những cơ hội và thách thức đối với </w:t>
      </w:r>
      <w:r w:rsidRPr="001B2228">
        <w:rPr>
          <w:rFonts w:ascii="Times New Roman" w:hAnsi="Times New Roman"/>
          <w:sz w:val="26"/>
          <w:szCs w:val="26"/>
          <w:lang w:val="pt-BR"/>
        </w:rPr>
        <w:t>TTCB</w:t>
      </w:r>
      <w:r w:rsidRPr="002E3C03">
        <w:rPr>
          <w:rFonts w:ascii="Times New Roman" w:eastAsia="Times New Roman" w:hAnsi="Times New Roman"/>
          <w:sz w:val="26"/>
          <w:szCs w:val="26"/>
          <w:lang w:val="pt-BR"/>
        </w:rPr>
        <w:t xml:space="preserve"> trên thế giới. Một lượng lớn </w:t>
      </w:r>
      <w:r>
        <w:rPr>
          <w:rFonts w:ascii="Times New Roman" w:eastAsia="Times New Roman" w:hAnsi="Times New Roman"/>
          <w:sz w:val="26"/>
          <w:szCs w:val="26"/>
          <w:lang w:val="pt-BR"/>
        </w:rPr>
        <w:t>TCCB</w:t>
      </w:r>
      <w:r w:rsidRPr="002E3C03">
        <w:rPr>
          <w:rFonts w:ascii="Times New Roman" w:eastAsia="Times New Roman" w:hAnsi="Times New Roman"/>
          <w:sz w:val="26"/>
          <w:szCs w:val="26"/>
          <w:lang w:val="pt-BR"/>
        </w:rPr>
        <w:t xml:space="preserve"> tự nguyện được cấp chứng chỉ, hơn nữa chúng được trao đổi thương mại, đây chính là động lực thúc đẩy các nhà đầu tư quan tâm tới </w:t>
      </w:r>
      <w:r w:rsidRPr="001B2228">
        <w:rPr>
          <w:rFonts w:ascii="Times New Roman" w:hAnsi="Times New Roman"/>
          <w:sz w:val="26"/>
          <w:szCs w:val="26"/>
          <w:lang w:val="pt-BR"/>
        </w:rPr>
        <w:t>TTCB</w:t>
      </w:r>
      <w:r>
        <w:rPr>
          <w:rFonts w:ascii="Times New Roman" w:eastAsia="Times New Roman" w:hAnsi="Times New Roman"/>
          <w:sz w:val="26"/>
          <w:szCs w:val="26"/>
          <w:lang w:val="pt-BR"/>
        </w:rPr>
        <w:t xml:space="preserve"> phi tập trung</w:t>
      </w:r>
      <w:r w:rsidRPr="002E3C03">
        <w:rPr>
          <w:rFonts w:ascii="Times New Roman" w:eastAsia="Times New Roman" w:hAnsi="Times New Roman"/>
          <w:sz w:val="26"/>
          <w:szCs w:val="26"/>
          <w:lang w:val="pt-BR"/>
        </w:rPr>
        <w:t xml:space="preserve">. Hiện nay, các nước triển khai xây dựng chính sách hỗ trợ </w:t>
      </w:r>
      <w:r w:rsidRPr="001B2228">
        <w:rPr>
          <w:rFonts w:ascii="Times New Roman" w:hAnsi="Times New Roman"/>
          <w:sz w:val="26"/>
          <w:szCs w:val="26"/>
          <w:lang w:val="pt-BR"/>
        </w:rPr>
        <w:t>TTCB</w:t>
      </w:r>
      <w:r w:rsidRPr="002E3C03">
        <w:rPr>
          <w:rFonts w:ascii="Times New Roman" w:eastAsia="Times New Roman" w:hAnsi="Times New Roman"/>
          <w:sz w:val="26"/>
          <w:szCs w:val="26"/>
          <w:lang w:val="pt-BR"/>
        </w:rPr>
        <w:t xml:space="preserve"> nội địa. Các quốc gia, khu vực (</w:t>
      </w:r>
      <w:r>
        <w:rPr>
          <w:rFonts w:ascii="Times New Roman" w:eastAsia="Times New Roman" w:hAnsi="Times New Roman"/>
          <w:sz w:val="26"/>
          <w:szCs w:val="26"/>
          <w:lang w:val="pt-BR"/>
        </w:rPr>
        <w:t>EU</w:t>
      </w:r>
      <w:r w:rsidRPr="002E3C03">
        <w:rPr>
          <w:rFonts w:ascii="Times New Roman" w:eastAsia="Times New Roman" w:hAnsi="Times New Roman"/>
          <w:sz w:val="26"/>
          <w:szCs w:val="26"/>
          <w:lang w:val="pt-BR"/>
        </w:rPr>
        <w:t xml:space="preserve"> và Hàn Quốc) đặc biệt chú trọng quan tâm các chính sách </w:t>
      </w:r>
      <w:r>
        <w:rPr>
          <w:rFonts w:ascii="Times New Roman" w:eastAsia="Times New Roman" w:hAnsi="Times New Roman"/>
          <w:sz w:val="26"/>
          <w:szCs w:val="26"/>
          <w:lang w:val="pt-BR"/>
        </w:rPr>
        <w:t>thúc đẩy</w:t>
      </w:r>
      <w:r w:rsidRPr="002E3C03">
        <w:rPr>
          <w:rFonts w:ascii="Times New Roman" w:eastAsia="Times New Roman" w:hAnsi="Times New Roman"/>
          <w:sz w:val="26"/>
          <w:szCs w:val="26"/>
          <w:lang w:val="pt-BR"/>
        </w:rPr>
        <w:t xml:space="preserve"> trao đổi và mua bán </w:t>
      </w:r>
      <w:r>
        <w:rPr>
          <w:rFonts w:ascii="Times New Roman" w:eastAsia="Times New Roman" w:hAnsi="Times New Roman"/>
          <w:sz w:val="26"/>
          <w:szCs w:val="26"/>
          <w:lang w:val="pt-BR"/>
        </w:rPr>
        <w:t>TCCB</w:t>
      </w:r>
      <w:r w:rsidRPr="002E3C03">
        <w:rPr>
          <w:rFonts w:ascii="Times New Roman" w:eastAsia="Times New Roman" w:hAnsi="Times New Roman"/>
          <w:sz w:val="26"/>
          <w:szCs w:val="26"/>
          <w:lang w:val="pt-BR"/>
        </w:rPr>
        <w:t xml:space="preserve"> trên thị trường nội địa. Bên mua </w:t>
      </w:r>
      <w:r>
        <w:rPr>
          <w:rFonts w:ascii="Times New Roman" w:eastAsia="Times New Roman" w:hAnsi="Times New Roman"/>
          <w:sz w:val="26"/>
          <w:szCs w:val="26"/>
          <w:lang w:val="pt-BR"/>
        </w:rPr>
        <w:t>TCCB</w:t>
      </w:r>
      <w:r w:rsidRPr="002E3C03">
        <w:rPr>
          <w:rFonts w:ascii="Times New Roman" w:eastAsia="Times New Roman" w:hAnsi="Times New Roman"/>
          <w:sz w:val="26"/>
          <w:szCs w:val="26"/>
          <w:lang w:val="pt-BR"/>
        </w:rPr>
        <w:t xml:space="preserve"> tự nguyện rất đa dạng, các </w:t>
      </w:r>
      <w:r>
        <w:rPr>
          <w:rFonts w:ascii="Times New Roman" w:eastAsia="Times New Roman" w:hAnsi="Times New Roman"/>
          <w:sz w:val="26"/>
          <w:szCs w:val="26"/>
          <w:lang w:val="pt-BR"/>
        </w:rPr>
        <w:t>DN</w:t>
      </w:r>
      <w:r w:rsidRPr="002E3C03">
        <w:rPr>
          <w:rFonts w:ascii="Times New Roman" w:eastAsia="Times New Roman" w:hAnsi="Times New Roman"/>
          <w:sz w:val="26"/>
          <w:szCs w:val="26"/>
          <w:lang w:val="pt-BR"/>
        </w:rPr>
        <w:t xml:space="preserve"> trong nước và </w:t>
      </w:r>
      <w:r>
        <w:rPr>
          <w:rFonts w:ascii="Times New Roman" w:eastAsia="Times New Roman" w:hAnsi="Times New Roman"/>
          <w:sz w:val="26"/>
          <w:szCs w:val="26"/>
          <w:lang w:val="pt-BR"/>
        </w:rPr>
        <w:t>DN</w:t>
      </w:r>
      <w:r w:rsidRPr="002E3C03">
        <w:rPr>
          <w:rFonts w:ascii="Times New Roman" w:eastAsia="Times New Roman" w:hAnsi="Times New Roman"/>
          <w:sz w:val="26"/>
          <w:szCs w:val="26"/>
          <w:lang w:val="pt-BR"/>
        </w:rPr>
        <w:t xml:space="preserve"> đa quốc gia, các cá nhân trong đó có cả người đi du lịch, họ mua để bồi hoàn cho việc đi lại của mình với mong muốn bảo vệ môi trường. Giá của </w:t>
      </w:r>
      <w:r>
        <w:rPr>
          <w:rFonts w:ascii="Times New Roman" w:eastAsia="Times New Roman" w:hAnsi="Times New Roman"/>
          <w:sz w:val="26"/>
          <w:szCs w:val="26"/>
          <w:lang w:val="pt-BR"/>
        </w:rPr>
        <w:t>TCCB</w:t>
      </w:r>
      <w:r w:rsidRPr="002E3C03">
        <w:rPr>
          <w:rFonts w:ascii="Times New Roman" w:eastAsia="Times New Roman" w:hAnsi="Times New Roman"/>
          <w:sz w:val="26"/>
          <w:szCs w:val="26"/>
          <w:lang w:val="pt-BR"/>
        </w:rPr>
        <w:t xml:space="preserve"> cao nếu dự án đó chứng minh được hiệu quả kinh tế và đảm b</w:t>
      </w:r>
      <w:r>
        <w:rPr>
          <w:rFonts w:ascii="Times New Roman" w:eastAsia="Times New Roman" w:hAnsi="Times New Roman"/>
          <w:sz w:val="26"/>
          <w:szCs w:val="26"/>
          <w:lang w:val="pt-BR"/>
        </w:rPr>
        <w:t xml:space="preserve">ảo đa dạng sinh học đồng thời </w:t>
      </w:r>
      <w:r w:rsidRPr="002E3C03">
        <w:rPr>
          <w:rFonts w:ascii="Times New Roman" w:eastAsia="Times New Roman" w:hAnsi="Times New Roman"/>
          <w:sz w:val="26"/>
          <w:szCs w:val="26"/>
          <w:lang w:val="pt-BR"/>
        </w:rPr>
        <w:t>chứng rằng dự án đã giảm phát thải, tạo tính bổ sung, có thể đo đếm và th</w:t>
      </w:r>
      <w:r>
        <w:rPr>
          <w:rFonts w:ascii="Times New Roman" w:eastAsia="Times New Roman" w:hAnsi="Times New Roman"/>
          <w:sz w:val="26"/>
          <w:szCs w:val="26"/>
          <w:lang w:val="pt-BR"/>
        </w:rPr>
        <w:t>ẩm định được bởi một bên thứ ba</w:t>
      </w:r>
      <w:r w:rsidRPr="002E3C03">
        <w:rPr>
          <w:rFonts w:ascii="Times New Roman" w:eastAsia="Times New Roman" w:hAnsi="Times New Roman"/>
          <w:sz w:val="26"/>
          <w:szCs w:val="26"/>
          <w:lang w:val="pt-BR"/>
        </w:rPr>
        <w:t xml:space="preserve">. Nhiều quốc gia còn chưa ban hành chủ trương kinh tế kịp thời và phù hợp, do đó khối tư nhân chưa tham gia tích cực vào hoạt động giảm phát thải. Bài viết có giá trị tham khảo cho Luận án khi đưa ra tiêu chí xác định một </w:t>
      </w:r>
      <w:r>
        <w:rPr>
          <w:rFonts w:ascii="Times New Roman" w:eastAsia="Times New Roman" w:hAnsi="Times New Roman"/>
          <w:sz w:val="26"/>
          <w:szCs w:val="26"/>
          <w:lang w:val="pt-BR"/>
        </w:rPr>
        <w:t>TCCB</w:t>
      </w:r>
      <w:r w:rsidRPr="002E3C03">
        <w:rPr>
          <w:rFonts w:ascii="Times New Roman" w:eastAsia="Times New Roman" w:hAnsi="Times New Roman"/>
          <w:sz w:val="26"/>
          <w:szCs w:val="26"/>
          <w:lang w:val="pt-BR"/>
        </w:rPr>
        <w:t xml:space="preserve"> có chất lượng.</w:t>
      </w:r>
    </w:p>
    <w:p w14:paraId="113DE946" w14:textId="77777777" w:rsidR="009D4B18" w:rsidRPr="002E3C03" w:rsidRDefault="009D4B18" w:rsidP="009D4B18">
      <w:pPr>
        <w:shd w:val="clear" w:color="auto" w:fill="FFFFFF"/>
        <w:spacing w:after="0" w:line="360" w:lineRule="auto"/>
        <w:ind w:firstLine="567"/>
        <w:jc w:val="both"/>
        <w:rPr>
          <w:rFonts w:ascii="Times New Roman" w:hAnsi="Times New Roman"/>
          <w:sz w:val="26"/>
          <w:szCs w:val="26"/>
          <w:lang w:val="pt-BR"/>
        </w:rPr>
      </w:pPr>
      <w:r w:rsidRPr="002E3C03">
        <w:rPr>
          <w:rFonts w:ascii="Times New Roman" w:hAnsi="Times New Roman"/>
          <w:sz w:val="26"/>
          <w:szCs w:val="26"/>
          <w:lang w:val="pt-BR"/>
        </w:rPr>
        <w:t>Bài viết “</w:t>
      </w:r>
      <w:r w:rsidRPr="002E3C03">
        <w:rPr>
          <w:rFonts w:ascii="Times New Roman" w:hAnsi="Times New Roman"/>
          <w:i/>
          <w:sz w:val="26"/>
          <w:szCs w:val="26"/>
          <w:lang w:val="pt-BR"/>
        </w:rPr>
        <w:t>Thị trường phát thải các-bon và triển vọng tại Việt Nam</w:t>
      </w:r>
      <w:r w:rsidRPr="002E3C03">
        <w:rPr>
          <w:rFonts w:ascii="Times New Roman" w:hAnsi="Times New Roman"/>
          <w:sz w:val="26"/>
          <w:szCs w:val="26"/>
          <w:lang w:val="pt-BR"/>
        </w:rPr>
        <w:t>” của tác giả Vi Thùy Linh và cộng sự (2013)</w:t>
      </w:r>
      <w:r>
        <w:rPr>
          <w:rFonts w:ascii="Times New Roman" w:hAnsi="Times New Roman"/>
          <w:sz w:val="26"/>
          <w:szCs w:val="26"/>
          <w:lang w:val="pt-BR"/>
        </w:rPr>
        <w:t xml:space="preserve"> đăng trên </w:t>
      </w:r>
      <w:r w:rsidRPr="00171B37">
        <w:rPr>
          <w:rFonts w:ascii="Times New Roman" w:hAnsi="Times New Roman"/>
          <w:sz w:val="26"/>
          <w:szCs w:val="24"/>
          <w:lang w:val="pt-BR"/>
        </w:rPr>
        <w:t>Tạp chí Khoa học và Công nghệ</w:t>
      </w:r>
      <w:r>
        <w:rPr>
          <w:rFonts w:ascii="Times New Roman" w:hAnsi="Times New Roman"/>
          <w:sz w:val="26"/>
          <w:szCs w:val="24"/>
          <w:lang w:val="pt-BR"/>
        </w:rPr>
        <w:t xml:space="preserve"> </w:t>
      </w:r>
      <w:r w:rsidRPr="002E3C03">
        <w:rPr>
          <w:rFonts w:ascii="Times New Roman" w:hAnsi="Times New Roman"/>
          <w:sz w:val="26"/>
          <w:szCs w:val="24"/>
          <w:lang w:val="pt-BR"/>
        </w:rPr>
        <w:t>113(13)</w:t>
      </w:r>
      <w:r>
        <w:rPr>
          <w:rFonts w:ascii="Times New Roman" w:hAnsi="Times New Roman"/>
          <w:sz w:val="26"/>
          <w:szCs w:val="26"/>
          <w:lang w:val="pt-BR"/>
        </w:rPr>
        <w:t>. Nhóm tác giả</w:t>
      </w:r>
      <w:r w:rsidRPr="002E3C03">
        <w:rPr>
          <w:rFonts w:ascii="Times New Roman" w:hAnsi="Times New Roman"/>
          <w:i/>
          <w:sz w:val="26"/>
          <w:szCs w:val="26"/>
          <w:lang w:val="pt-BR"/>
        </w:rPr>
        <w:t xml:space="preserve"> </w:t>
      </w:r>
      <w:r w:rsidRPr="002E3C03">
        <w:rPr>
          <w:rFonts w:ascii="Times New Roman" w:hAnsi="Times New Roman"/>
          <w:sz w:val="26"/>
          <w:szCs w:val="26"/>
          <w:lang w:val="pt-BR"/>
        </w:rPr>
        <w:t xml:space="preserve">đã nêu lên được tổng quan về thực trạng phát triển thị trường </w:t>
      </w:r>
      <w:r>
        <w:rPr>
          <w:rFonts w:ascii="Times New Roman" w:hAnsi="Times New Roman"/>
          <w:sz w:val="26"/>
          <w:szCs w:val="26"/>
          <w:lang w:val="pt-BR"/>
        </w:rPr>
        <w:t>phát thải GHG</w:t>
      </w:r>
      <w:r w:rsidRPr="002E3C03">
        <w:rPr>
          <w:rFonts w:ascii="Times New Roman" w:hAnsi="Times New Roman"/>
          <w:sz w:val="26"/>
          <w:szCs w:val="26"/>
          <w:lang w:val="pt-BR"/>
        </w:rPr>
        <w:t xml:space="preserve"> </w:t>
      </w:r>
      <w:r>
        <w:rPr>
          <w:rFonts w:ascii="Times New Roman" w:hAnsi="Times New Roman"/>
          <w:sz w:val="26"/>
          <w:szCs w:val="26"/>
          <w:lang w:val="pt-BR"/>
        </w:rPr>
        <w:t>trên phạm vi quốc tế</w:t>
      </w:r>
      <w:r w:rsidRPr="002E3C03">
        <w:rPr>
          <w:rFonts w:ascii="Times New Roman" w:hAnsi="Times New Roman"/>
          <w:sz w:val="26"/>
          <w:szCs w:val="26"/>
          <w:lang w:val="pt-BR"/>
        </w:rPr>
        <w:t xml:space="preserve"> và sau đó đi sâu vào phân tích khả năng tham </w:t>
      </w:r>
      <w:r w:rsidRPr="002E3C03">
        <w:rPr>
          <w:rFonts w:ascii="Times New Roman" w:hAnsi="Times New Roman"/>
          <w:sz w:val="26"/>
          <w:szCs w:val="26"/>
          <w:lang w:val="pt-BR"/>
        </w:rPr>
        <w:lastRenderedPageBreak/>
        <w:t xml:space="preserve">gia vào thị trường đối với ngành lâm nghiệp của Việt Nam, </w:t>
      </w:r>
      <w:r>
        <w:rPr>
          <w:rFonts w:ascii="Times New Roman" w:hAnsi="Times New Roman"/>
          <w:sz w:val="26"/>
          <w:szCs w:val="26"/>
          <w:lang w:val="pt-BR"/>
        </w:rPr>
        <w:t xml:space="preserve">cuối cùng </w:t>
      </w:r>
      <w:r w:rsidRPr="002E3C03">
        <w:rPr>
          <w:rFonts w:ascii="Times New Roman" w:hAnsi="Times New Roman"/>
          <w:sz w:val="26"/>
          <w:szCs w:val="26"/>
          <w:lang w:val="pt-BR"/>
        </w:rPr>
        <w:t>đưa ra một số đề xuất, giải pháp. Do giới hạn của một bài báo nên nghiên cứu cũng chưa chỉ ra được việc xây dựng ETS nội địa cho các ngành sử dụng nhiều năng lượng hóa thạ</w:t>
      </w:r>
      <w:r>
        <w:rPr>
          <w:rFonts w:ascii="Times New Roman" w:hAnsi="Times New Roman"/>
          <w:sz w:val="26"/>
          <w:szCs w:val="26"/>
          <w:lang w:val="pt-BR"/>
        </w:rPr>
        <w:t>ch như ngành điện, sắt thép và</w:t>
      </w:r>
      <w:r w:rsidRPr="002E3C03">
        <w:rPr>
          <w:rFonts w:ascii="Times New Roman" w:hAnsi="Times New Roman"/>
          <w:sz w:val="26"/>
          <w:szCs w:val="26"/>
          <w:lang w:val="pt-BR"/>
        </w:rPr>
        <w:t xml:space="preserve"> xi măng. </w:t>
      </w:r>
    </w:p>
    <w:p w14:paraId="4C025883" w14:textId="2F7E25F1" w:rsidR="004160F5" w:rsidRPr="00B851A9" w:rsidRDefault="004160F5" w:rsidP="0037650A">
      <w:pPr>
        <w:pStyle w:val="Heading2"/>
      </w:pPr>
      <w:r w:rsidRPr="00B851A9">
        <w:t>1.1.3. Đánh giá các công trình liên quan tới đề tài và định hướng nghiên cứu của luận án.</w:t>
      </w:r>
      <w:bookmarkEnd w:id="255"/>
      <w:bookmarkEnd w:id="256"/>
      <w:bookmarkEnd w:id="257"/>
      <w:bookmarkEnd w:id="258"/>
    </w:p>
    <w:p w14:paraId="110A7C46" w14:textId="1A02D830" w:rsidR="004160F5" w:rsidRPr="002E3C03" w:rsidRDefault="004160F5" w:rsidP="00607F50">
      <w:pPr>
        <w:pStyle w:val="Heading3"/>
        <w:rPr>
          <w:noProof/>
          <w:lang w:bidi="en-US"/>
        </w:rPr>
      </w:pPr>
      <w:bookmarkStart w:id="259" w:name="_Toc193014187"/>
      <w:bookmarkStart w:id="260" w:name="_Toc197245808"/>
      <w:bookmarkStart w:id="261" w:name="_Toc197245929"/>
      <w:bookmarkStart w:id="262" w:name="_Toc197247469"/>
      <w:r w:rsidRPr="002E3C03">
        <w:rPr>
          <w:noProof/>
          <w:lang w:bidi="en-US"/>
        </w:rPr>
        <w:t>1.1.3.1. Đánh giá tổng quan tình hình nghiên cứu</w:t>
      </w:r>
      <w:bookmarkEnd w:id="259"/>
      <w:bookmarkEnd w:id="260"/>
      <w:bookmarkEnd w:id="261"/>
      <w:bookmarkEnd w:id="262"/>
    </w:p>
    <w:p w14:paraId="1409CC18" w14:textId="77777777" w:rsidR="009D4B18" w:rsidRPr="002E3C03" w:rsidRDefault="009D4B18" w:rsidP="009D4B18">
      <w:pPr>
        <w:spacing w:after="0" w:line="360" w:lineRule="auto"/>
        <w:ind w:firstLine="567"/>
        <w:jc w:val="both"/>
        <w:rPr>
          <w:rFonts w:ascii="Times New Roman" w:hAnsi="Times New Roman"/>
          <w:sz w:val="26"/>
          <w:szCs w:val="26"/>
          <w:lang w:val="pt-BR"/>
        </w:rPr>
      </w:pPr>
      <w:bookmarkStart w:id="263" w:name="_Toc193014188"/>
      <w:bookmarkStart w:id="264" w:name="_Toc197245809"/>
      <w:bookmarkStart w:id="265" w:name="_Toc197245930"/>
      <w:bookmarkStart w:id="266" w:name="_Toc197247470"/>
      <w:r w:rsidRPr="002E3C03">
        <w:rPr>
          <w:rFonts w:ascii="Times New Roman" w:hAnsi="Times New Roman"/>
          <w:sz w:val="26"/>
          <w:szCs w:val="26"/>
          <w:lang w:val="pt-BR"/>
        </w:rPr>
        <w:t>Trên cơ sở các kết quả nghiên cứu trong và ngoài nước liên quan đến Luận án, tác giả có một số nhận xét tổng quan về tình hình nghiên cứu như sau:</w:t>
      </w:r>
    </w:p>
    <w:p w14:paraId="56E7814B" w14:textId="77777777" w:rsidR="009D4B18" w:rsidRPr="002E3C03" w:rsidRDefault="009D4B18" w:rsidP="009D4B18">
      <w:pPr>
        <w:spacing w:after="0" w:line="360" w:lineRule="auto"/>
        <w:ind w:firstLine="567"/>
        <w:jc w:val="both"/>
        <w:rPr>
          <w:rFonts w:ascii="Times New Roman" w:hAnsi="Times New Roman"/>
          <w:sz w:val="26"/>
          <w:szCs w:val="26"/>
          <w:lang w:val="pt-BR"/>
        </w:rPr>
      </w:pPr>
      <w:r w:rsidRPr="002E3C03">
        <w:rPr>
          <w:rFonts w:ascii="Times New Roman" w:hAnsi="Times New Roman"/>
          <w:i/>
          <w:sz w:val="26"/>
          <w:szCs w:val="26"/>
          <w:lang w:val="pt-BR"/>
        </w:rPr>
        <w:t>Thứ nhất,</w:t>
      </w:r>
      <w:r w:rsidRPr="002E3C03">
        <w:rPr>
          <w:rFonts w:ascii="Times New Roman" w:hAnsi="Times New Roman"/>
          <w:sz w:val="26"/>
          <w:szCs w:val="26"/>
          <w:lang w:val="pt-BR"/>
        </w:rPr>
        <w:t xml:space="preserve"> những công trình nghiên cứu trong và ngoài nước đã có nhiều cách tiếp cận khác nhau về </w:t>
      </w:r>
      <w:r w:rsidRPr="001B2228">
        <w:rPr>
          <w:rFonts w:ascii="Times New Roman" w:hAnsi="Times New Roman"/>
          <w:sz w:val="26"/>
          <w:szCs w:val="26"/>
          <w:lang w:val="pt-BR"/>
        </w:rPr>
        <w:t>TTCB</w:t>
      </w:r>
      <w:r w:rsidRPr="002E3C03">
        <w:rPr>
          <w:rFonts w:ascii="Times New Roman" w:hAnsi="Times New Roman"/>
          <w:sz w:val="26"/>
          <w:szCs w:val="26"/>
          <w:lang w:val="pt-BR"/>
        </w:rPr>
        <w:t xml:space="preserve"> dưới góc độ kinh tế - môi trường và pháp lý. Các kết </w:t>
      </w:r>
      <w:r>
        <w:rPr>
          <w:rFonts w:ascii="Times New Roman" w:hAnsi="Times New Roman"/>
          <w:sz w:val="26"/>
          <w:szCs w:val="26"/>
          <w:lang w:val="pt-BR"/>
        </w:rPr>
        <w:t xml:space="preserve">luận </w:t>
      </w:r>
      <w:r w:rsidRPr="002E3C03">
        <w:rPr>
          <w:rFonts w:ascii="Times New Roman" w:hAnsi="Times New Roman"/>
          <w:sz w:val="26"/>
          <w:szCs w:val="26"/>
          <w:lang w:val="pt-BR"/>
        </w:rPr>
        <w:t xml:space="preserve">nghiên cứu nêu trên do mục đích và khuôn khổ nghiên cứu có khác nhau nên đề cập đến ở nhiều cấp độ. </w:t>
      </w:r>
    </w:p>
    <w:p w14:paraId="0A580C84" w14:textId="77777777" w:rsidR="009D4B18" w:rsidRPr="007956BD" w:rsidRDefault="009D4B18" w:rsidP="009D4B18">
      <w:pPr>
        <w:spacing w:after="0" w:line="360" w:lineRule="auto"/>
        <w:ind w:firstLine="567"/>
        <w:jc w:val="both"/>
        <w:rPr>
          <w:rFonts w:ascii="Times New Roman" w:hAnsi="Times New Roman"/>
          <w:spacing w:val="-4"/>
          <w:sz w:val="26"/>
          <w:szCs w:val="26"/>
          <w:lang w:val="pt-BR"/>
        </w:rPr>
      </w:pPr>
      <w:r w:rsidRPr="002E3C03">
        <w:rPr>
          <w:rFonts w:ascii="Times New Roman" w:hAnsi="Times New Roman"/>
          <w:i/>
          <w:sz w:val="26"/>
          <w:szCs w:val="26"/>
          <w:lang w:val="pt-BR"/>
        </w:rPr>
        <w:t>Thứ hai,</w:t>
      </w:r>
      <w:r w:rsidRPr="002E3C03">
        <w:rPr>
          <w:rFonts w:ascii="Times New Roman" w:hAnsi="Times New Roman"/>
          <w:sz w:val="26"/>
          <w:szCs w:val="26"/>
          <w:lang w:val="pt-BR"/>
        </w:rPr>
        <w:t xml:space="preserve"> dưới góc độ kinh tế, các công trình khoa học nêu trên đã đề cập đến vai trò, lợi ích mà </w:t>
      </w:r>
      <w:r w:rsidRPr="001B2228">
        <w:rPr>
          <w:rFonts w:ascii="Times New Roman" w:hAnsi="Times New Roman"/>
          <w:sz w:val="26"/>
          <w:szCs w:val="26"/>
          <w:lang w:val="pt-BR"/>
        </w:rPr>
        <w:t>TTCB</w:t>
      </w:r>
      <w:r w:rsidRPr="002E3C03">
        <w:rPr>
          <w:rFonts w:ascii="Times New Roman" w:hAnsi="Times New Roman"/>
          <w:sz w:val="26"/>
          <w:szCs w:val="26"/>
          <w:lang w:val="pt-BR"/>
        </w:rPr>
        <w:t xml:space="preserve"> mang lại và nhấn mạnh đây là một công cụ </w:t>
      </w:r>
      <w:r w:rsidRPr="007956BD">
        <w:rPr>
          <w:rFonts w:ascii="Times New Roman" w:hAnsi="Times New Roman"/>
          <w:spacing w:val="-4"/>
          <w:sz w:val="26"/>
          <w:szCs w:val="26"/>
          <w:lang w:val="pt-BR"/>
        </w:rPr>
        <w:t xml:space="preserve">kinh tế hiệu quả giảm thiểu </w:t>
      </w:r>
      <w:r>
        <w:rPr>
          <w:rFonts w:ascii="Times New Roman" w:hAnsi="Times New Roman"/>
          <w:spacing w:val="-4"/>
          <w:sz w:val="26"/>
          <w:szCs w:val="26"/>
          <w:lang w:val="pt-BR"/>
        </w:rPr>
        <w:t>GHG</w:t>
      </w:r>
      <w:r w:rsidRPr="007956BD">
        <w:rPr>
          <w:rFonts w:ascii="Times New Roman" w:hAnsi="Times New Roman"/>
          <w:spacing w:val="-4"/>
          <w:sz w:val="26"/>
          <w:szCs w:val="26"/>
          <w:lang w:val="pt-BR"/>
        </w:rPr>
        <w:t xml:space="preserve">. Bên cạnh đó các nghiên cứu quan tâm tới mô hình và định giá trong </w:t>
      </w:r>
      <w:r w:rsidRPr="001B2228">
        <w:rPr>
          <w:rFonts w:ascii="Times New Roman" w:hAnsi="Times New Roman"/>
          <w:sz w:val="26"/>
          <w:szCs w:val="26"/>
          <w:lang w:val="pt-BR"/>
        </w:rPr>
        <w:t>TTCB</w:t>
      </w:r>
      <w:r w:rsidRPr="007956BD">
        <w:rPr>
          <w:rFonts w:ascii="Times New Roman" w:hAnsi="Times New Roman"/>
          <w:spacing w:val="-4"/>
          <w:sz w:val="26"/>
          <w:szCs w:val="26"/>
          <w:lang w:val="pt-BR"/>
        </w:rPr>
        <w:t xml:space="preserve">. Một số </w:t>
      </w:r>
      <w:r>
        <w:rPr>
          <w:rFonts w:ascii="Times New Roman" w:hAnsi="Times New Roman"/>
          <w:spacing w:val="-4"/>
          <w:sz w:val="26"/>
          <w:szCs w:val="26"/>
          <w:lang w:val="pt-BR"/>
        </w:rPr>
        <w:t>bài viết</w:t>
      </w:r>
      <w:r w:rsidRPr="007956BD">
        <w:rPr>
          <w:rFonts w:ascii="Times New Roman" w:hAnsi="Times New Roman"/>
          <w:spacing w:val="-4"/>
          <w:sz w:val="26"/>
          <w:szCs w:val="26"/>
          <w:lang w:val="pt-BR"/>
        </w:rPr>
        <w:t xml:space="preserve"> đã phân tích các cơ hội, </w:t>
      </w:r>
      <w:r>
        <w:rPr>
          <w:rFonts w:ascii="Times New Roman" w:hAnsi="Times New Roman"/>
          <w:spacing w:val="-4"/>
          <w:sz w:val="26"/>
          <w:szCs w:val="26"/>
          <w:lang w:val="pt-BR"/>
        </w:rPr>
        <w:t>trở ngại</w:t>
      </w:r>
      <w:r w:rsidRPr="007956BD">
        <w:rPr>
          <w:rFonts w:ascii="Times New Roman" w:hAnsi="Times New Roman"/>
          <w:spacing w:val="-4"/>
          <w:sz w:val="26"/>
          <w:szCs w:val="26"/>
          <w:lang w:val="pt-BR"/>
        </w:rPr>
        <w:t xml:space="preserve"> và đưa ra các nhận định về triển vọng của </w:t>
      </w:r>
      <w:r w:rsidRPr="001B2228">
        <w:rPr>
          <w:rFonts w:ascii="Times New Roman" w:hAnsi="Times New Roman"/>
          <w:sz w:val="26"/>
          <w:szCs w:val="26"/>
          <w:lang w:val="pt-BR"/>
        </w:rPr>
        <w:t>TTCB</w:t>
      </w:r>
      <w:r w:rsidRPr="007956BD">
        <w:rPr>
          <w:rFonts w:ascii="Times New Roman" w:hAnsi="Times New Roman"/>
          <w:spacing w:val="-4"/>
          <w:sz w:val="26"/>
          <w:szCs w:val="26"/>
          <w:lang w:val="pt-BR"/>
        </w:rPr>
        <w:t xml:space="preserve"> thế giới nói chung và của Việt Nam nói riêng. Việt Nam có tiềm năng trong việc áp dụng công cụ thị trường này, đồng thời có khả năng giảm phát thải </w:t>
      </w:r>
      <w:r>
        <w:rPr>
          <w:rFonts w:ascii="Times New Roman" w:hAnsi="Times New Roman"/>
          <w:spacing w:val="-4"/>
          <w:sz w:val="26"/>
          <w:szCs w:val="26"/>
          <w:lang w:val="pt-BR"/>
        </w:rPr>
        <w:t>GHG</w:t>
      </w:r>
      <w:r w:rsidRPr="007956BD">
        <w:rPr>
          <w:rFonts w:ascii="Times New Roman" w:hAnsi="Times New Roman"/>
          <w:spacing w:val="-4"/>
          <w:sz w:val="26"/>
          <w:szCs w:val="26"/>
          <w:lang w:val="pt-BR"/>
        </w:rPr>
        <w:t xml:space="preserve"> trong các lĩnh vực </w:t>
      </w:r>
      <w:r>
        <w:rPr>
          <w:rFonts w:ascii="Times New Roman" w:hAnsi="Times New Roman"/>
          <w:spacing w:val="-4"/>
          <w:sz w:val="26"/>
          <w:szCs w:val="26"/>
          <w:lang w:val="pt-BR"/>
        </w:rPr>
        <w:t>kinh doanh</w:t>
      </w:r>
      <w:r w:rsidRPr="007956BD">
        <w:rPr>
          <w:rFonts w:ascii="Times New Roman" w:hAnsi="Times New Roman"/>
          <w:spacing w:val="-4"/>
          <w:sz w:val="26"/>
          <w:szCs w:val="26"/>
          <w:lang w:val="pt-BR"/>
        </w:rPr>
        <w:t xml:space="preserve">. </w:t>
      </w:r>
    </w:p>
    <w:p w14:paraId="6EE4D780" w14:textId="77777777" w:rsidR="009D4B18" w:rsidRPr="002E3C03" w:rsidRDefault="009D4B18" w:rsidP="009D4B18">
      <w:pPr>
        <w:spacing w:after="0" w:line="360" w:lineRule="auto"/>
        <w:ind w:firstLine="567"/>
        <w:jc w:val="both"/>
        <w:rPr>
          <w:rFonts w:ascii="Times New Roman" w:hAnsi="Times New Roman"/>
          <w:sz w:val="26"/>
          <w:szCs w:val="26"/>
          <w:lang w:val="pt-BR"/>
        </w:rPr>
      </w:pPr>
      <w:r w:rsidRPr="002E3C03">
        <w:rPr>
          <w:rFonts w:ascii="Times New Roman" w:hAnsi="Times New Roman"/>
          <w:i/>
          <w:sz w:val="26"/>
          <w:szCs w:val="26"/>
          <w:lang w:val="pt-BR"/>
        </w:rPr>
        <w:t>Thứ ba,</w:t>
      </w:r>
      <w:r w:rsidRPr="002E3C03">
        <w:rPr>
          <w:rFonts w:ascii="Times New Roman" w:hAnsi="Times New Roman"/>
          <w:sz w:val="26"/>
          <w:szCs w:val="26"/>
          <w:lang w:val="pt-BR"/>
        </w:rPr>
        <w:t xml:space="preserve"> </w:t>
      </w:r>
      <w:r w:rsidRPr="001B2228">
        <w:rPr>
          <w:rFonts w:ascii="Times New Roman" w:hAnsi="Times New Roman"/>
          <w:sz w:val="26"/>
          <w:szCs w:val="26"/>
          <w:lang w:val="pt-BR"/>
        </w:rPr>
        <w:t>TTCB</w:t>
      </w:r>
      <w:r w:rsidRPr="002E3C03">
        <w:rPr>
          <w:rFonts w:ascii="Times New Roman" w:hAnsi="Times New Roman"/>
          <w:sz w:val="26"/>
          <w:szCs w:val="26"/>
          <w:lang w:val="pt-BR"/>
        </w:rPr>
        <w:t xml:space="preserve"> được hình thành và phát triển ở nhiều nước, lớn nhất là </w:t>
      </w:r>
      <w:r>
        <w:rPr>
          <w:rFonts w:ascii="Times New Roman" w:hAnsi="Times New Roman"/>
          <w:sz w:val="26"/>
          <w:szCs w:val="26"/>
          <w:lang w:val="pt-BR"/>
        </w:rPr>
        <w:t>EU ETS</w:t>
      </w:r>
      <w:r w:rsidRPr="002E3C03">
        <w:rPr>
          <w:rFonts w:ascii="Times New Roman" w:hAnsi="Times New Roman"/>
          <w:sz w:val="26"/>
          <w:szCs w:val="26"/>
          <w:lang w:val="pt-BR"/>
        </w:rPr>
        <w:t xml:space="preserve">, Mỹ, Trung Quốc… Mỗi nước có mức độ phát triển và cấu trúc nền kinh tế, thể chế chính trị khác nhau nên tính chất </w:t>
      </w:r>
      <w:r w:rsidRPr="001B2228">
        <w:rPr>
          <w:rFonts w:ascii="Times New Roman" w:hAnsi="Times New Roman"/>
          <w:sz w:val="26"/>
          <w:szCs w:val="26"/>
          <w:lang w:val="pt-BR"/>
        </w:rPr>
        <w:t>TTCB</w:t>
      </w:r>
      <w:r w:rsidRPr="002E3C03">
        <w:rPr>
          <w:rFonts w:ascii="Times New Roman" w:hAnsi="Times New Roman"/>
          <w:sz w:val="26"/>
          <w:szCs w:val="26"/>
          <w:lang w:val="pt-BR"/>
        </w:rPr>
        <w:t xml:space="preserve"> khác nhau. Kinh nghiệm về hoạt động </w:t>
      </w:r>
      <w:r w:rsidRPr="001B2228">
        <w:rPr>
          <w:rFonts w:ascii="Times New Roman" w:hAnsi="Times New Roman"/>
          <w:sz w:val="26"/>
          <w:szCs w:val="26"/>
          <w:lang w:val="pt-BR"/>
        </w:rPr>
        <w:t>TTCB</w:t>
      </w:r>
      <w:r w:rsidRPr="002E3C03">
        <w:rPr>
          <w:rFonts w:ascii="Times New Roman" w:hAnsi="Times New Roman"/>
          <w:sz w:val="26"/>
          <w:szCs w:val="26"/>
          <w:lang w:val="pt-BR"/>
        </w:rPr>
        <w:t xml:space="preserve"> ở các nước là những gợi mở tốt cho Việt Nam. </w:t>
      </w:r>
    </w:p>
    <w:p w14:paraId="5C2C4881" w14:textId="77777777" w:rsidR="009D4B18" w:rsidRPr="002E3C03" w:rsidRDefault="009D4B18" w:rsidP="009D4B18">
      <w:pPr>
        <w:spacing w:after="0" w:line="360" w:lineRule="auto"/>
        <w:ind w:firstLine="567"/>
        <w:jc w:val="both"/>
        <w:rPr>
          <w:rFonts w:ascii="Times New Roman" w:hAnsi="Times New Roman"/>
          <w:sz w:val="26"/>
          <w:szCs w:val="26"/>
          <w:lang w:val="pt-BR"/>
        </w:rPr>
      </w:pPr>
      <w:r w:rsidRPr="002E3C03">
        <w:rPr>
          <w:rFonts w:ascii="Times New Roman" w:hAnsi="Times New Roman"/>
          <w:i/>
          <w:sz w:val="26"/>
          <w:szCs w:val="26"/>
          <w:lang w:val="pt-BR"/>
        </w:rPr>
        <w:t>Thứ tư,</w:t>
      </w:r>
      <w:r w:rsidRPr="002E3C03">
        <w:rPr>
          <w:rFonts w:ascii="Times New Roman" w:hAnsi="Times New Roman"/>
          <w:sz w:val="26"/>
          <w:szCs w:val="26"/>
          <w:lang w:val="pt-BR"/>
        </w:rPr>
        <w:t xml:space="preserve"> </w:t>
      </w:r>
      <w:r w:rsidRPr="002E3C03">
        <w:rPr>
          <w:rFonts w:ascii="Times New Roman" w:hAnsi="Times New Roman"/>
          <w:sz w:val="26"/>
          <w:lang w:val="pt-BR"/>
        </w:rPr>
        <w:t xml:space="preserve">dưới góc độ pháp lý, các công trình và bài viết nêu trên đề cập đến khung pháp lý cho việc vận hành </w:t>
      </w:r>
      <w:r w:rsidRPr="001B2228">
        <w:rPr>
          <w:rFonts w:ascii="Times New Roman" w:hAnsi="Times New Roman"/>
          <w:sz w:val="26"/>
          <w:szCs w:val="26"/>
          <w:lang w:val="pt-BR"/>
        </w:rPr>
        <w:t>TTCB</w:t>
      </w:r>
      <w:r w:rsidRPr="002E3C03">
        <w:rPr>
          <w:rFonts w:ascii="Times New Roman" w:hAnsi="Times New Roman"/>
          <w:sz w:val="26"/>
          <w:lang w:val="pt-BR"/>
        </w:rPr>
        <w:t xml:space="preserve"> cũng như các giao dịch hạn ngạch, </w:t>
      </w:r>
      <w:r>
        <w:rPr>
          <w:rFonts w:ascii="Times New Roman" w:hAnsi="Times New Roman"/>
          <w:sz w:val="26"/>
          <w:lang w:val="pt-BR"/>
        </w:rPr>
        <w:t xml:space="preserve">TCCB </w:t>
      </w:r>
      <w:r w:rsidRPr="002E3C03">
        <w:rPr>
          <w:rFonts w:ascii="Times New Roman" w:hAnsi="Times New Roman"/>
          <w:sz w:val="26"/>
          <w:lang w:val="pt-BR"/>
        </w:rPr>
        <w:t xml:space="preserve">giữa các quốc gia thông qua ký kết các Công ước và Nghị định thư. Đồng thời, đánh giá sự tham gia </w:t>
      </w:r>
      <w:r w:rsidRPr="001B2228">
        <w:rPr>
          <w:rFonts w:ascii="Times New Roman" w:hAnsi="Times New Roman"/>
          <w:sz w:val="26"/>
          <w:szCs w:val="26"/>
          <w:lang w:val="pt-BR"/>
        </w:rPr>
        <w:t>TTCB</w:t>
      </w:r>
      <w:r w:rsidRPr="002E3C03">
        <w:rPr>
          <w:rFonts w:ascii="Times New Roman" w:hAnsi="Times New Roman"/>
          <w:sz w:val="26"/>
          <w:lang w:val="pt-BR"/>
        </w:rPr>
        <w:t xml:space="preserve"> thế giới của Việt Nam thông qua các dự án </w:t>
      </w:r>
      <w:r>
        <w:rPr>
          <w:rFonts w:ascii="Times New Roman" w:hAnsi="Times New Roman"/>
          <w:sz w:val="26"/>
          <w:lang w:val="pt-BR"/>
        </w:rPr>
        <w:t>CDM</w:t>
      </w:r>
      <w:r w:rsidRPr="002E3C03">
        <w:rPr>
          <w:rFonts w:ascii="Times New Roman" w:hAnsi="Times New Roman"/>
          <w:sz w:val="26"/>
          <w:lang w:val="pt-BR"/>
        </w:rPr>
        <w:t>.</w:t>
      </w:r>
    </w:p>
    <w:p w14:paraId="29E65235" w14:textId="77777777" w:rsidR="009D4B18" w:rsidRPr="002E3C03" w:rsidRDefault="009D4B18" w:rsidP="009D4B18">
      <w:pPr>
        <w:spacing w:after="0" w:line="360" w:lineRule="auto"/>
        <w:ind w:firstLine="567"/>
        <w:jc w:val="both"/>
        <w:rPr>
          <w:rFonts w:ascii="Times New Roman" w:hAnsi="Times New Roman"/>
          <w:sz w:val="26"/>
          <w:szCs w:val="26"/>
          <w:lang w:val="pt-BR"/>
        </w:rPr>
      </w:pPr>
      <w:r w:rsidRPr="002E3C03">
        <w:rPr>
          <w:rFonts w:ascii="Times New Roman" w:hAnsi="Times New Roman"/>
          <w:i/>
          <w:sz w:val="26"/>
          <w:szCs w:val="26"/>
          <w:lang w:val="pt-BR"/>
        </w:rPr>
        <w:lastRenderedPageBreak/>
        <w:t>Thứ năm,</w:t>
      </w:r>
      <w:r w:rsidRPr="002E3C03">
        <w:rPr>
          <w:rFonts w:ascii="Times New Roman" w:hAnsi="Times New Roman"/>
          <w:sz w:val="26"/>
          <w:szCs w:val="26"/>
          <w:lang w:val="pt-BR"/>
        </w:rPr>
        <w:t xml:space="preserve"> ở góc độ luận án tiến sĩ, cho đến nay, ở nước ta chưa có công trình nghiên cứu nào nghiên cứu một cách có hệ thống và chuyên sâu pháp luật về </w:t>
      </w:r>
      <w:r w:rsidRPr="001B2228">
        <w:rPr>
          <w:rFonts w:ascii="Times New Roman" w:hAnsi="Times New Roman"/>
          <w:sz w:val="26"/>
          <w:szCs w:val="26"/>
          <w:lang w:val="pt-BR"/>
        </w:rPr>
        <w:t>TTCB</w:t>
      </w:r>
      <w:r w:rsidRPr="002E3C03">
        <w:rPr>
          <w:rFonts w:ascii="Times New Roman" w:hAnsi="Times New Roman"/>
          <w:sz w:val="26"/>
          <w:szCs w:val="26"/>
          <w:lang w:val="pt-BR"/>
        </w:rPr>
        <w:t xml:space="preserve">. Chính vì vậy, có thể khẳng định, đây là luận án tiến sĩ đầu tiên nghiên cứu về </w:t>
      </w:r>
      <w:r w:rsidRPr="001B2228">
        <w:rPr>
          <w:rFonts w:ascii="Times New Roman" w:hAnsi="Times New Roman"/>
          <w:sz w:val="26"/>
          <w:szCs w:val="26"/>
          <w:lang w:val="pt-BR"/>
        </w:rPr>
        <w:t>TTCB</w:t>
      </w:r>
      <w:r w:rsidRPr="002E3C03">
        <w:rPr>
          <w:rFonts w:ascii="Times New Roman" w:hAnsi="Times New Roman"/>
          <w:sz w:val="26"/>
          <w:szCs w:val="26"/>
          <w:lang w:val="pt-BR"/>
        </w:rPr>
        <w:t xml:space="preserve"> dưới góc độ pháp lý tại Việt Nam.</w:t>
      </w:r>
    </w:p>
    <w:p w14:paraId="0C14795C" w14:textId="77777777" w:rsidR="00041FDD" w:rsidRDefault="004160F5" w:rsidP="00607F50">
      <w:pPr>
        <w:pStyle w:val="Heading3"/>
        <w:rPr>
          <w:noProof/>
          <w:lang w:bidi="en-US"/>
        </w:rPr>
      </w:pPr>
      <w:r w:rsidRPr="002E3C03">
        <w:rPr>
          <w:noProof/>
          <w:lang w:bidi="en-US"/>
        </w:rPr>
        <w:t>1.1.3.2. Những vấn đề luận án tiếp tục nghiên cứu</w:t>
      </w:r>
      <w:bookmarkEnd w:id="263"/>
      <w:bookmarkEnd w:id="264"/>
      <w:bookmarkEnd w:id="265"/>
      <w:bookmarkEnd w:id="266"/>
    </w:p>
    <w:p w14:paraId="0BD0C72B" w14:textId="77777777" w:rsidR="009D4B18" w:rsidRDefault="009D4B18" w:rsidP="009D4B18">
      <w:pPr>
        <w:pStyle w:val="NormalWeb"/>
        <w:spacing w:before="0" w:beforeAutospacing="0" w:after="0" w:afterAutospacing="0" w:line="360" w:lineRule="auto"/>
        <w:ind w:firstLine="720"/>
        <w:jc w:val="both"/>
        <w:rPr>
          <w:sz w:val="26"/>
          <w:lang w:val="pt-BR"/>
        </w:rPr>
      </w:pPr>
      <w:bookmarkStart w:id="267" w:name="_Toc193014189"/>
      <w:bookmarkStart w:id="268" w:name="_Toc197245810"/>
      <w:bookmarkStart w:id="269" w:name="_Toc197245931"/>
      <w:bookmarkStart w:id="270" w:name="_Toc197247471"/>
      <w:r w:rsidRPr="001B2228">
        <w:rPr>
          <w:i/>
          <w:lang w:val="pt-BR"/>
        </w:rPr>
        <w:t>Một là,</w:t>
      </w:r>
      <w:r w:rsidRPr="001B2228">
        <w:rPr>
          <w:b/>
          <w:lang w:val="pt-BR"/>
        </w:rPr>
        <w:t xml:space="preserve"> </w:t>
      </w:r>
      <w:r w:rsidRPr="001B2228">
        <w:rPr>
          <w:sz w:val="26"/>
          <w:lang w:val="pt-BR"/>
        </w:rPr>
        <w:t xml:space="preserve">các nghiên cứu ở nước ngoài chủ yếu tập trung phân tích </w:t>
      </w:r>
      <w:r w:rsidRPr="001B2228">
        <w:rPr>
          <w:sz w:val="26"/>
          <w:szCs w:val="26"/>
          <w:lang w:val="pt-BR"/>
        </w:rPr>
        <w:t>TTCB</w:t>
      </w:r>
      <w:r w:rsidRPr="001B2228">
        <w:rPr>
          <w:sz w:val="26"/>
          <w:lang w:val="pt-BR"/>
        </w:rPr>
        <w:t xml:space="preserve"> trong bối cảnh KT-XH cụ thể của từng quốc gia hoặc khu vực. Tuy nhiên, số lượng công trình so sánh và liên hệ trực tiếp với việc triển khai </w:t>
      </w:r>
      <w:r w:rsidRPr="001B2228">
        <w:rPr>
          <w:sz w:val="26"/>
          <w:szCs w:val="26"/>
          <w:lang w:val="pt-BR"/>
        </w:rPr>
        <w:t>TTCB</w:t>
      </w:r>
      <w:r w:rsidRPr="001B2228">
        <w:rPr>
          <w:sz w:val="26"/>
          <w:lang w:val="pt-BR"/>
        </w:rPr>
        <w:t xml:space="preserve"> tại Việt Nam còn khá hạn chế. Do đó, luận án sẽ đi sâu phân tích những đúc kết thực tiễn từ một số nước đã thực hiện </w:t>
      </w:r>
      <w:r w:rsidRPr="001B2228">
        <w:rPr>
          <w:sz w:val="26"/>
          <w:szCs w:val="26"/>
          <w:lang w:val="pt-BR"/>
        </w:rPr>
        <w:t>TTCB</w:t>
      </w:r>
      <w:r w:rsidRPr="001B2228">
        <w:rPr>
          <w:sz w:val="26"/>
          <w:lang w:val="pt-BR"/>
        </w:rPr>
        <w:t xml:space="preserve">, từ đó </w:t>
      </w:r>
      <w:r w:rsidRPr="00A20FE6">
        <w:rPr>
          <w:sz w:val="26"/>
          <w:lang w:val="pt-BR"/>
        </w:rPr>
        <w:t>gợi mở đối với Việt Nam.</w:t>
      </w:r>
    </w:p>
    <w:p w14:paraId="63756634" w14:textId="77777777" w:rsidR="009D4B18" w:rsidRPr="001B2228" w:rsidRDefault="009D4B18" w:rsidP="009D4B18">
      <w:pPr>
        <w:pStyle w:val="NormalWeb"/>
        <w:spacing w:before="0" w:beforeAutospacing="0" w:after="0" w:afterAutospacing="0" w:line="360" w:lineRule="auto"/>
        <w:ind w:firstLine="720"/>
        <w:jc w:val="both"/>
        <w:rPr>
          <w:rStyle w:val="cs5efed22f"/>
          <w:spacing w:val="-8"/>
          <w:sz w:val="26"/>
          <w:lang w:val="pt-BR"/>
        </w:rPr>
      </w:pPr>
      <w:r w:rsidRPr="001B2228">
        <w:rPr>
          <w:i/>
          <w:sz w:val="26"/>
          <w:lang w:val="pt-BR"/>
        </w:rPr>
        <w:t>Hai là,</w:t>
      </w:r>
      <w:r w:rsidRPr="001B2228">
        <w:rPr>
          <w:sz w:val="26"/>
          <w:lang w:val="pt-BR"/>
        </w:rPr>
        <w:t xml:space="preserve"> một số vấn đề chưa được các tác giả của các công trình nghiên cứu làm rõ (hoặc chưa đầy đủ) như:</w:t>
      </w:r>
      <w:r w:rsidRPr="00E32BBA">
        <w:rPr>
          <w:rStyle w:val="cs5efed22f"/>
          <w:sz w:val="28"/>
          <w:szCs w:val="26"/>
          <w:lang w:val="pt-BR"/>
        </w:rPr>
        <w:t xml:space="preserve"> </w:t>
      </w:r>
      <w:r w:rsidRPr="00041FDD">
        <w:rPr>
          <w:rStyle w:val="cs5efed22f"/>
          <w:sz w:val="26"/>
          <w:szCs w:val="26"/>
          <w:lang w:val="pt-BR"/>
        </w:rPr>
        <w:t>tính chất pháp lý của</w:t>
      </w:r>
      <w:r>
        <w:rPr>
          <w:rStyle w:val="cs5efed22f"/>
          <w:sz w:val="26"/>
          <w:szCs w:val="26"/>
          <w:lang w:val="pt-BR"/>
        </w:rPr>
        <w:t xml:space="preserve"> hạn ngạch và</w:t>
      </w:r>
      <w:r w:rsidRPr="00041FDD">
        <w:rPr>
          <w:rStyle w:val="cs5efed22f"/>
          <w:sz w:val="26"/>
          <w:szCs w:val="26"/>
          <w:lang w:val="pt-BR"/>
        </w:rPr>
        <w:t xml:space="preserve"> </w:t>
      </w:r>
      <w:r>
        <w:rPr>
          <w:rStyle w:val="cs5efed22f"/>
          <w:sz w:val="26"/>
          <w:szCs w:val="26"/>
          <w:lang w:val="pt-BR"/>
        </w:rPr>
        <w:t xml:space="preserve">TCCB, đây là </w:t>
      </w:r>
      <w:r w:rsidRPr="00F87636">
        <w:rPr>
          <w:rStyle w:val="cs5efed22f"/>
          <w:spacing w:val="-8"/>
          <w:sz w:val="26"/>
          <w:szCs w:val="26"/>
          <w:lang w:val="pt-BR"/>
        </w:rPr>
        <w:t xml:space="preserve">đối tượng (hàng hóa) của thị trường; điều kiện, quyền và nghĩa vụ của các chủ thể tham gia thị trường (bên mua và bán); giá giao dịch hạn ngạch và TCCB; cách thức nhà nước quản lý thị trường, đặc biệt nghiên cứu về quy định xử phạt vi phạm, giải quyết tranh chấp trong </w:t>
      </w:r>
      <w:r w:rsidRPr="001B2228">
        <w:rPr>
          <w:spacing w:val="-8"/>
          <w:sz w:val="26"/>
          <w:szCs w:val="26"/>
          <w:lang w:val="pt-BR"/>
        </w:rPr>
        <w:t>TTCB</w:t>
      </w:r>
      <w:r w:rsidRPr="00F87636">
        <w:rPr>
          <w:rStyle w:val="cs5efed22f"/>
          <w:spacing w:val="-8"/>
          <w:sz w:val="26"/>
          <w:szCs w:val="26"/>
          <w:lang w:val="pt-BR"/>
        </w:rPr>
        <w:t xml:space="preserve"> còn bỏ ngỏ. Đây là những khoảng trống nghiên cứu để Luận án sẽ tiếp tục làm rõ những vấn đề lý luận và pháp lý. Đó là những nội dung rất quan trọng cần phải được làm rõ để </w:t>
      </w:r>
      <w:r w:rsidRPr="001B2228">
        <w:rPr>
          <w:spacing w:val="-8"/>
          <w:sz w:val="26"/>
          <w:lang w:val="pt-BR"/>
        </w:rPr>
        <w:t xml:space="preserve">xây dựng và vận hành </w:t>
      </w:r>
      <w:r w:rsidRPr="001B2228">
        <w:rPr>
          <w:spacing w:val="-8"/>
          <w:sz w:val="26"/>
          <w:szCs w:val="26"/>
          <w:lang w:val="pt-BR"/>
        </w:rPr>
        <w:t>TTCB</w:t>
      </w:r>
      <w:r w:rsidRPr="001B2228">
        <w:rPr>
          <w:spacing w:val="-8"/>
          <w:sz w:val="26"/>
          <w:lang w:val="pt-BR"/>
        </w:rPr>
        <w:t xml:space="preserve"> ở Việt Nam.</w:t>
      </w:r>
    </w:p>
    <w:p w14:paraId="29DED1D4" w14:textId="77777777" w:rsidR="009D4B18" w:rsidRPr="002E3C03" w:rsidRDefault="009D4B18" w:rsidP="009D4B18">
      <w:pPr>
        <w:spacing w:after="0" w:line="360" w:lineRule="auto"/>
        <w:ind w:firstLine="567"/>
        <w:jc w:val="both"/>
        <w:rPr>
          <w:rFonts w:ascii="Times New Roman" w:hAnsi="Times New Roman"/>
          <w:sz w:val="26"/>
          <w:szCs w:val="26"/>
          <w:lang w:val="pt-BR"/>
        </w:rPr>
      </w:pPr>
      <w:r w:rsidRPr="002E3C03">
        <w:rPr>
          <w:rFonts w:ascii="Times New Roman" w:hAnsi="Times New Roman"/>
          <w:i/>
          <w:sz w:val="26"/>
          <w:szCs w:val="26"/>
          <w:lang w:val="pt-BR"/>
        </w:rPr>
        <w:t>Ba là,</w:t>
      </w:r>
      <w:r w:rsidRPr="002E3C03">
        <w:rPr>
          <w:rFonts w:ascii="Times New Roman" w:hAnsi="Times New Roman"/>
          <w:sz w:val="26"/>
          <w:szCs w:val="26"/>
          <w:lang w:val="pt-BR"/>
        </w:rPr>
        <w:t xml:space="preserve"> chưa có công trình nghiên cứu nào đáng kể sau thời điểm Luật </w:t>
      </w:r>
      <w:r>
        <w:rPr>
          <w:rFonts w:ascii="Times New Roman" w:hAnsi="Times New Roman"/>
          <w:sz w:val="26"/>
          <w:szCs w:val="26"/>
          <w:lang w:val="pt-BR"/>
        </w:rPr>
        <w:t>BVMT</w:t>
      </w:r>
      <w:r w:rsidRPr="002E3C03">
        <w:rPr>
          <w:rFonts w:ascii="Times New Roman" w:hAnsi="Times New Roman"/>
          <w:sz w:val="26"/>
          <w:szCs w:val="26"/>
          <w:lang w:val="pt-BR"/>
        </w:rPr>
        <w:t xml:space="preserve"> năm 2020 có hiệu lực. Việc xây dựng </w:t>
      </w:r>
      <w:r w:rsidRPr="001B2228">
        <w:rPr>
          <w:rFonts w:ascii="Times New Roman" w:hAnsi="Times New Roman"/>
          <w:sz w:val="26"/>
          <w:szCs w:val="26"/>
          <w:lang w:val="pt-BR"/>
        </w:rPr>
        <w:t>TTCB</w:t>
      </w:r>
      <w:r w:rsidRPr="002E3C03">
        <w:rPr>
          <w:rFonts w:ascii="Times New Roman" w:hAnsi="Times New Roman"/>
          <w:sz w:val="26"/>
          <w:szCs w:val="26"/>
          <w:lang w:val="pt-BR"/>
        </w:rPr>
        <w:t xml:space="preserve"> ở Việt Nam tại thời điểm này là hết sức cần thiết. Luận án phân tích, đánh giá thực trạng pháp luật và thực tiễn thi hành </w:t>
      </w:r>
      <w:r w:rsidRPr="001B2228">
        <w:rPr>
          <w:rFonts w:ascii="Times New Roman" w:hAnsi="Times New Roman"/>
          <w:sz w:val="26"/>
          <w:szCs w:val="26"/>
          <w:lang w:val="pt-BR"/>
        </w:rPr>
        <w:t>TTCB</w:t>
      </w:r>
      <w:r w:rsidRPr="002E3C03">
        <w:rPr>
          <w:rFonts w:ascii="Times New Roman" w:hAnsi="Times New Roman"/>
          <w:sz w:val="26"/>
          <w:szCs w:val="26"/>
          <w:lang w:val="pt-BR"/>
        </w:rPr>
        <w:t xml:space="preserve"> trong giai đoạn hiện nay. </w:t>
      </w:r>
    </w:p>
    <w:p w14:paraId="64246BEF" w14:textId="77777777" w:rsidR="009D4B18" w:rsidRDefault="009D4B18" w:rsidP="009D4B18">
      <w:pPr>
        <w:pStyle w:val="BodyText"/>
        <w:spacing w:after="0" w:line="360" w:lineRule="auto"/>
        <w:ind w:firstLine="567"/>
        <w:jc w:val="both"/>
        <w:rPr>
          <w:rStyle w:val="cs5efed22f"/>
          <w:rFonts w:ascii="Times New Roman" w:hAnsi="Times New Roman"/>
          <w:spacing w:val="-4"/>
          <w:sz w:val="26"/>
          <w:szCs w:val="26"/>
          <w:lang w:val="pt-BR"/>
        </w:rPr>
      </w:pPr>
      <w:r w:rsidRPr="002E3C03">
        <w:rPr>
          <w:rFonts w:ascii="Times New Roman" w:hAnsi="Times New Roman"/>
          <w:i/>
          <w:sz w:val="26"/>
          <w:szCs w:val="26"/>
          <w:lang w:val="pt-BR"/>
        </w:rPr>
        <w:t>Bốn là,</w:t>
      </w:r>
      <w:r w:rsidRPr="002E3C03">
        <w:rPr>
          <w:rFonts w:ascii="Times New Roman" w:hAnsi="Times New Roman"/>
          <w:sz w:val="26"/>
          <w:szCs w:val="26"/>
          <w:lang w:val="pt-BR"/>
        </w:rPr>
        <w:t xml:space="preserve"> trong các công trình có đề cập đến những bất cập về mặt pháp lý trong việc </w:t>
      </w:r>
      <w:r>
        <w:rPr>
          <w:rFonts w:ascii="Times New Roman" w:hAnsi="Times New Roman"/>
          <w:sz w:val="26"/>
          <w:szCs w:val="26"/>
          <w:lang w:val="pt-BR"/>
        </w:rPr>
        <w:t>thiết lập</w:t>
      </w:r>
      <w:r w:rsidRPr="002E3C03">
        <w:rPr>
          <w:rFonts w:ascii="Times New Roman" w:hAnsi="Times New Roman"/>
          <w:sz w:val="26"/>
          <w:szCs w:val="26"/>
          <w:lang w:val="pt-BR"/>
        </w:rPr>
        <w:t xml:space="preserve"> và </w:t>
      </w:r>
      <w:r>
        <w:rPr>
          <w:rFonts w:ascii="Times New Roman" w:hAnsi="Times New Roman"/>
          <w:sz w:val="26"/>
          <w:szCs w:val="26"/>
          <w:lang w:val="pt-BR"/>
        </w:rPr>
        <w:t>triển khai</w:t>
      </w:r>
      <w:r w:rsidRPr="002E3C03">
        <w:rPr>
          <w:rFonts w:ascii="Times New Roman" w:hAnsi="Times New Roman"/>
          <w:sz w:val="26"/>
          <w:szCs w:val="26"/>
          <w:lang w:val="pt-BR"/>
        </w:rPr>
        <w:t xml:space="preserve"> </w:t>
      </w:r>
      <w:r w:rsidRPr="001B2228">
        <w:rPr>
          <w:rFonts w:ascii="Times New Roman" w:hAnsi="Times New Roman"/>
          <w:sz w:val="26"/>
          <w:szCs w:val="26"/>
          <w:lang w:val="pt-BR"/>
        </w:rPr>
        <w:t>TTCB</w:t>
      </w:r>
      <w:r w:rsidRPr="002E3C03">
        <w:rPr>
          <w:rFonts w:ascii="Times New Roman" w:hAnsi="Times New Roman"/>
          <w:sz w:val="26"/>
          <w:szCs w:val="26"/>
          <w:lang w:val="pt-BR"/>
        </w:rPr>
        <w:t xml:space="preserve">, đề xuất các giải pháp hoàn thiện pháp luật về </w:t>
      </w:r>
      <w:r w:rsidRPr="001B2228">
        <w:rPr>
          <w:rFonts w:ascii="Times New Roman" w:hAnsi="Times New Roman"/>
          <w:sz w:val="26"/>
          <w:szCs w:val="26"/>
          <w:lang w:val="pt-BR"/>
        </w:rPr>
        <w:t>TTCB</w:t>
      </w:r>
      <w:r w:rsidRPr="002E3C03">
        <w:rPr>
          <w:rFonts w:ascii="Times New Roman" w:hAnsi="Times New Roman"/>
          <w:sz w:val="26"/>
          <w:szCs w:val="26"/>
          <w:lang w:val="pt-BR"/>
        </w:rPr>
        <w:t xml:space="preserve"> ở Việt Nam, tuy nhiên chưa chỉ ra cụ thể. Vì vậy, Luận án xây dựng và đề xuất một số giải pháp góp phần hoàn thiện pháp luật về </w:t>
      </w:r>
      <w:r w:rsidRPr="001B2228">
        <w:rPr>
          <w:rFonts w:ascii="Times New Roman" w:hAnsi="Times New Roman"/>
          <w:sz w:val="26"/>
          <w:szCs w:val="26"/>
          <w:lang w:val="pt-BR"/>
        </w:rPr>
        <w:t>TTCB</w:t>
      </w:r>
      <w:r w:rsidRPr="002E3C03">
        <w:rPr>
          <w:rFonts w:ascii="Times New Roman" w:hAnsi="Times New Roman"/>
          <w:sz w:val="26"/>
          <w:szCs w:val="26"/>
          <w:lang w:val="pt-BR"/>
        </w:rPr>
        <w:t xml:space="preserve"> cũng như </w:t>
      </w:r>
      <w:r w:rsidRPr="002E3C03">
        <w:rPr>
          <w:rFonts w:ascii="Times New Roman" w:hAnsi="Times New Roman"/>
          <w:spacing w:val="-4"/>
          <w:sz w:val="26"/>
          <w:szCs w:val="26"/>
          <w:lang w:val="pt-BR"/>
        </w:rPr>
        <w:t xml:space="preserve">trong việc thực thi pháp luật của các cơ quan quản lý và các chủ thể </w:t>
      </w:r>
      <w:r w:rsidRPr="002E3C03">
        <w:rPr>
          <w:rStyle w:val="cs5efed22f"/>
          <w:rFonts w:ascii="Times New Roman" w:hAnsi="Times New Roman"/>
          <w:spacing w:val="-4"/>
          <w:sz w:val="26"/>
          <w:szCs w:val="26"/>
          <w:lang w:val="pt-BR"/>
        </w:rPr>
        <w:t xml:space="preserve">phát thải </w:t>
      </w:r>
      <w:r>
        <w:rPr>
          <w:rStyle w:val="cs5efed22f"/>
          <w:rFonts w:ascii="Times New Roman" w:hAnsi="Times New Roman"/>
          <w:spacing w:val="-4"/>
          <w:sz w:val="26"/>
          <w:szCs w:val="26"/>
          <w:lang w:val="pt-BR"/>
        </w:rPr>
        <w:t>GHG</w:t>
      </w:r>
      <w:r w:rsidRPr="002E3C03">
        <w:rPr>
          <w:rStyle w:val="cs5efed22f"/>
          <w:rFonts w:ascii="Times New Roman" w:hAnsi="Times New Roman"/>
          <w:spacing w:val="-4"/>
          <w:sz w:val="26"/>
          <w:szCs w:val="26"/>
          <w:lang w:val="pt-BR"/>
        </w:rPr>
        <w:t xml:space="preserve">, </w:t>
      </w:r>
      <w:r>
        <w:rPr>
          <w:rStyle w:val="cs5efed22f"/>
          <w:rFonts w:ascii="Times New Roman" w:hAnsi="Times New Roman"/>
          <w:spacing w:val="-4"/>
          <w:sz w:val="26"/>
          <w:szCs w:val="26"/>
          <w:lang w:val="pt-BR"/>
        </w:rPr>
        <w:t>đóng góp vào</w:t>
      </w:r>
      <w:r w:rsidRPr="002E3C03">
        <w:rPr>
          <w:rStyle w:val="cs5efed22f"/>
          <w:rFonts w:ascii="Times New Roman" w:hAnsi="Times New Roman"/>
          <w:spacing w:val="-4"/>
          <w:sz w:val="26"/>
          <w:szCs w:val="26"/>
          <w:lang w:val="pt-BR"/>
        </w:rPr>
        <w:t xml:space="preserve"> sự hình thành và phát triển </w:t>
      </w:r>
      <w:r w:rsidRPr="001B2228">
        <w:rPr>
          <w:rFonts w:ascii="Times New Roman" w:hAnsi="Times New Roman"/>
          <w:sz w:val="26"/>
          <w:szCs w:val="26"/>
          <w:lang w:val="pt-BR"/>
        </w:rPr>
        <w:t>TTCB</w:t>
      </w:r>
      <w:r w:rsidRPr="002E3C03">
        <w:rPr>
          <w:rStyle w:val="cs5efed22f"/>
          <w:rFonts w:ascii="Times New Roman" w:hAnsi="Times New Roman"/>
          <w:spacing w:val="-4"/>
          <w:sz w:val="26"/>
          <w:szCs w:val="26"/>
          <w:lang w:val="pt-BR"/>
        </w:rPr>
        <w:t xml:space="preserve"> tại Việt Nam.</w:t>
      </w:r>
    </w:p>
    <w:p w14:paraId="599706AC" w14:textId="77777777" w:rsidR="00284E63" w:rsidRDefault="00284E63" w:rsidP="00B851A9">
      <w:pPr>
        <w:pStyle w:val="BodyText"/>
        <w:spacing w:after="0" w:line="360" w:lineRule="auto"/>
        <w:jc w:val="both"/>
        <w:rPr>
          <w:rFonts w:ascii="Times New Roman" w:hAnsi="Times New Roman"/>
          <w:b/>
          <w:noProof/>
          <w:sz w:val="26"/>
          <w:lang w:val="pt-BR" w:bidi="en-US"/>
        </w:rPr>
      </w:pPr>
    </w:p>
    <w:p w14:paraId="07C83358" w14:textId="1A3AB74F" w:rsidR="004160F5" w:rsidRPr="00B851A9" w:rsidRDefault="004160F5" w:rsidP="00B851A9">
      <w:pPr>
        <w:pStyle w:val="BodyText"/>
        <w:spacing w:after="0" w:line="360" w:lineRule="auto"/>
        <w:jc w:val="both"/>
        <w:rPr>
          <w:rFonts w:ascii="Times New Roman" w:hAnsi="Times New Roman"/>
          <w:b/>
          <w:spacing w:val="-4"/>
          <w:sz w:val="30"/>
          <w:szCs w:val="26"/>
          <w:lang w:val="pt-BR"/>
        </w:rPr>
      </w:pPr>
      <w:r w:rsidRPr="001B2228">
        <w:rPr>
          <w:rFonts w:ascii="Times New Roman" w:hAnsi="Times New Roman"/>
          <w:b/>
          <w:noProof/>
          <w:sz w:val="26"/>
          <w:lang w:val="pt-BR" w:bidi="en-US"/>
        </w:rPr>
        <w:lastRenderedPageBreak/>
        <w:t>1.2. Cơ sở lý thuyết</w:t>
      </w:r>
      <w:bookmarkEnd w:id="267"/>
      <w:bookmarkEnd w:id="268"/>
      <w:bookmarkEnd w:id="269"/>
      <w:bookmarkEnd w:id="270"/>
      <w:r w:rsidRPr="001B2228">
        <w:rPr>
          <w:rFonts w:ascii="Times New Roman" w:hAnsi="Times New Roman"/>
          <w:b/>
          <w:noProof/>
          <w:sz w:val="26"/>
          <w:lang w:val="pt-BR" w:bidi="en-US"/>
        </w:rPr>
        <w:t xml:space="preserve"> </w:t>
      </w:r>
    </w:p>
    <w:p w14:paraId="266664AD" w14:textId="4F3A733B" w:rsidR="004160F5" w:rsidRPr="002E3C03" w:rsidRDefault="004160F5" w:rsidP="0037650A">
      <w:pPr>
        <w:pStyle w:val="Heading2"/>
      </w:pPr>
      <w:bookmarkStart w:id="271" w:name="_Toc193014190"/>
      <w:bookmarkStart w:id="272" w:name="_Toc197245811"/>
      <w:bookmarkStart w:id="273" w:name="_Toc197245932"/>
      <w:bookmarkStart w:id="274" w:name="_Toc197247472"/>
      <w:r w:rsidRPr="002E3C03">
        <w:t xml:space="preserve">1.2.1. Lý thuyết về sự can thiệp của nhà nước </w:t>
      </w:r>
      <w:r w:rsidR="00DA79E5" w:rsidRPr="002E3C03">
        <w:t>đối với nền kinh tế</w:t>
      </w:r>
      <w:bookmarkEnd w:id="271"/>
      <w:bookmarkEnd w:id="272"/>
      <w:bookmarkEnd w:id="273"/>
      <w:bookmarkEnd w:id="274"/>
    </w:p>
    <w:p w14:paraId="4489704A" w14:textId="7CF9B9B1" w:rsidR="000879EE" w:rsidRPr="002E3C03" w:rsidRDefault="00D404ED" w:rsidP="001A710C">
      <w:pPr>
        <w:pStyle w:val="BodyText"/>
        <w:spacing w:after="0" w:line="360" w:lineRule="auto"/>
        <w:ind w:firstLine="567"/>
        <w:jc w:val="both"/>
        <w:rPr>
          <w:rFonts w:ascii="Times New Roman" w:hAnsi="Times New Roman"/>
          <w:spacing w:val="-2"/>
          <w:sz w:val="26"/>
          <w:szCs w:val="26"/>
          <w:lang w:val="pt-BR"/>
        </w:rPr>
      </w:pPr>
      <w:r>
        <w:rPr>
          <w:rFonts w:ascii="Times New Roman" w:hAnsi="Times New Roman"/>
          <w:spacing w:val="-2"/>
          <w:sz w:val="26"/>
          <w:szCs w:val="26"/>
          <w:lang w:val="pt-BR"/>
        </w:rPr>
        <w:t>N</w:t>
      </w:r>
      <w:r w:rsidR="009C37C1" w:rsidRPr="002E3C03">
        <w:rPr>
          <w:rFonts w:ascii="Times New Roman" w:hAnsi="Times New Roman"/>
          <w:spacing w:val="-2"/>
          <w:sz w:val="26"/>
          <w:szCs w:val="26"/>
          <w:lang w:val="pt-BR"/>
        </w:rPr>
        <w:t xml:space="preserve">hà nước và thị trường trong nền kinh tế luôn </w:t>
      </w:r>
      <w:r>
        <w:rPr>
          <w:rFonts w:ascii="Times New Roman" w:hAnsi="Times New Roman"/>
          <w:spacing w:val="-2"/>
          <w:sz w:val="26"/>
          <w:szCs w:val="26"/>
          <w:lang w:val="vi-VN"/>
        </w:rPr>
        <w:t xml:space="preserve">tồn tại </w:t>
      </w:r>
      <w:r w:rsidR="009C37C1" w:rsidRPr="002E3C03">
        <w:rPr>
          <w:rFonts w:ascii="Times New Roman" w:hAnsi="Times New Roman"/>
          <w:spacing w:val="-2"/>
          <w:sz w:val="26"/>
          <w:szCs w:val="26"/>
          <w:lang w:val="pt-BR"/>
        </w:rPr>
        <w:t>mối quan hệ</w:t>
      </w:r>
      <w:r>
        <w:rPr>
          <w:rFonts w:ascii="Times New Roman" w:hAnsi="Times New Roman"/>
          <w:spacing w:val="-2"/>
          <w:sz w:val="26"/>
          <w:szCs w:val="26"/>
          <w:lang w:val="vi-VN"/>
        </w:rPr>
        <w:t xml:space="preserve"> tương hỗ và</w:t>
      </w:r>
      <w:r w:rsidR="009C37C1" w:rsidRPr="002E3C03">
        <w:rPr>
          <w:rFonts w:ascii="Times New Roman" w:hAnsi="Times New Roman"/>
          <w:spacing w:val="-2"/>
          <w:sz w:val="26"/>
          <w:szCs w:val="26"/>
          <w:lang w:val="pt-BR"/>
        </w:rPr>
        <w:t xml:space="preserve"> biện chứng. Giải quyết mối quan hệ tương quan này, cho đến nay có 3 lý thuyết sau: </w:t>
      </w:r>
    </w:p>
    <w:p w14:paraId="1354BF9E" w14:textId="2C6F2F11" w:rsidR="002A283E" w:rsidRPr="00E34D2B" w:rsidRDefault="002A283E" w:rsidP="002A283E">
      <w:pPr>
        <w:spacing w:after="0" w:line="360" w:lineRule="auto"/>
        <w:ind w:firstLine="567"/>
        <w:jc w:val="both"/>
        <w:rPr>
          <w:rFonts w:ascii="Times New Roman" w:hAnsi="Times New Roman"/>
          <w:sz w:val="26"/>
          <w:szCs w:val="24"/>
          <w:lang w:val="pt-BR"/>
        </w:rPr>
      </w:pPr>
      <w:r w:rsidRPr="00E225FC">
        <w:rPr>
          <w:rFonts w:ascii="Times New Roman" w:hAnsi="Times New Roman"/>
          <w:i/>
          <w:sz w:val="26"/>
          <w:szCs w:val="24"/>
          <w:lang w:val="pt-BR"/>
        </w:rPr>
        <w:t>Thứ nhất,</w:t>
      </w:r>
      <w:r w:rsidRPr="00E225FC">
        <w:rPr>
          <w:rFonts w:ascii="Times New Roman" w:hAnsi="Times New Roman"/>
          <w:sz w:val="26"/>
          <w:szCs w:val="24"/>
          <w:lang w:val="pt-BR"/>
        </w:rPr>
        <w:t xml:space="preserve"> </w:t>
      </w:r>
      <w:r>
        <w:rPr>
          <w:rFonts w:ascii="Times New Roman" w:hAnsi="Times New Roman"/>
          <w:sz w:val="26"/>
          <w:szCs w:val="24"/>
          <w:lang w:val="pt-BR"/>
        </w:rPr>
        <w:t>L</w:t>
      </w:r>
      <w:r w:rsidRPr="00E225FC">
        <w:rPr>
          <w:rFonts w:ascii="Times New Roman" w:hAnsi="Times New Roman"/>
          <w:sz w:val="26"/>
          <w:szCs w:val="24"/>
          <w:lang w:val="pt-BR"/>
        </w:rPr>
        <w:t>ý thuyết về tự do kinh tế</w:t>
      </w:r>
      <w:r>
        <w:rPr>
          <w:rFonts w:ascii="Times New Roman" w:hAnsi="Times New Roman"/>
          <w:sz w:val="26"/>
          <w:szCs w:val="24"/>
          <w:lang w:val="pt-BR"/>
        </w:rPr>
        <w:t xml:space="preserve">. Nhà kinh tế học </w:t>
      </w:r>
      <w:r w:rsidRPr="00E225FC">
        <w:rPr>
          <w:rFonts w:ascii="Times New Roman" w:hAnsi="Times New Roman"/>
          <w:sz w:val="26"/>
          <w:szCs w:val="24"/>
          <w:lang w:val="pt-BR"/>
        </w:rPr>
        <w:t>Adam Smith (1723 - 1790)</w:t>
      </w:r>
      <w:r>
        <w:rPr>
          <w:rFonts w:ascii="Times New Roman" w:hAnsi="Times New Roman"/>
          <w:sz w:val="26"/>
          <w:szCs w:val="24"/>
          <w:lang w:val="pt-BR"/>
        </w:rPr>
        <w:t xml:space="preserve"> được coi là một trong những người viết đầu tiên về chủ nghĩa tự do kinh tế thế kỷ </w:t>
      </w:r>
      <w:r w:rsidR="008B34D3" w:rsidRPr="002E3C03">
        <w:rPr>
          <w:rFonts w:ascii="Times New Roman" w:hAnsi="Times New Roman"/>
          <w:sz w:val="26"/>
          <w:szCs w:val="24"/>
          <w:lang w:val="pt-BR"/>
        </w:rPr>
        <w:t>XIX</w:t>
      </w:r>
      <w:r>
        <w:rPr>
          <w:rFonts w:ascii="Times New Roman" w:hAnsi="Times New Roman"/>
          <w:sz w:val="26"/>
          <w:szCs w:val="24"/>
          <w:lang w:val="pt-BR"/>
        </w:rPr>
        <w:t>, thông qua tác phẩm vĩ đại</w:t>
      </w:r>
      <w:r w:rsidRPr="00E225FC">
        <w:rPr>
          <w:rFonts w:ascii="Times New Roman" w:hAnsi="Times New Roman"/>
          <w:sz w:val="26"/>
          <w:szCs w:val="24"/>
          <w:lang w:val="pt-BR"/>
        </w:rPr>
        <w:t xml:space="preserve"> </w:t>
      </w:r>
      <w:r>
        <w:rPr>
          <w:rFonts w:ascii="Times New Roman" w:hAnsi="Times New Roman"/>
          <w:sz w:val="26"/>
          <w:szCs w:val="24"/>
          <w:lang w:val="pt-BR"/>
        </w:rPr>
        <w:t>“</w:t>
      </w:r>
      <w:r w:rsidRPr="00FC55B3">
        <w:rPr>
          <w:rFonts w:ascii="Times New Roman" w:hAnsi="Times New Roman"/>
          <w:i/>
          <w:sz w:val="26"/>
          <w:szCs w:val="24"/>
          <w:lang w:val="pt-BR"/>
        </w:rPr>
        <w:t>An Inquiry into the Nature and Causes of the Wealth of Nations</w:t>
      </w:r>
      <w:r>
        <w:rPr>
          <w:rFonts w:ascii="Times New Roman" w:hAnsi="Times New Roman"/>
          <w:sz w:val="26"/>
          <w:szCs w:val="24"/>
          <w:lang w:val="pt-BR"/>
        </w:rPr>
        <w:t>”</w:t>
      </w:r>
      <w:r w:rsidRPr="00FC55B3">
        <w:rPr>
          <w:rFonts w:ascii="Times New Roman" w:hAnsi="Times New Roman"/>
          <w:sz w:val="26"/>
          <w:szCs w:val="24"/>
          <w:lang w:val="pt-BR"/>
        </w:rPr>
        <w:t xml:space="preserve">, hay được gọi tắt là </w:t>
      </w:r>
      <w:r>
        <w:rPr>
          <w:rFonts w:ascii="Times New Roman" w:hAnsi="Times New Roman"/>
          <w:sz w:val="26"/>
          <w:szCs w:val="24"/>
          <w:lang w:val="pt-BR"/>
        </w:rPr>
        <w:t>“</w:t>
      </w:r>
      <w:r w:rsidRPr="00FC55B3">
        <w:rPr>
          <w:rFonts w:ascii="Times New Roman" w:hAnsi="Times New Roman"/>
          <w:i/>
          <w:sz w:val="26"/>
          <w:szCs w:val="24"/>
          <w:lang w:val="pt-BR"/>
        </w:rPr>
        <w:t>Wealth of Nations</w:t>
      </w:r>
      <w:r w:rsidRPr="00FC55B3">
        <w:rPr>
          <w:rFonts w:ascii="Times New Roman" w:hAnsi="Times New Roman"/>
          <w:sz w:val="26"/>
          <w:szCs w:val="24"/>
          <w:lang w:val="pt-BR"/>
        </w:rPr>
        <w:t>”</w:t>
      </w:r>
      <w:r w:rsidRPr="00FC55B3">
        <w:rPr>
          <w:rFonts w:ascii="Times New Roman" w:hAnsi="Times New Roman"/>
          <w:i/>
          <w:sz w:val="26"/>
          <w:szCs w:val="24"/>
          <w:lang w:val="pt-BR"/>
        </w:rPr>
        <w:t xml:space="preserve"> </w:t>
      </w:r>
      <w:r w:rsidRPr="00FC55B3">
        <w:rPr>
          <w:rFonts w:ascii="Times New Roman" w:hAnsi="Times New Roman"/>
          <w:sz w:val="26"/>
          <w:szCs w:val="24"/>
          <w:lang w:val="pt-BR"/>
        </w:rPr>
        <w:t>(</w:t>
      </w:r>
      <w:r w:rsidRPr="00E225FC">
        <w:rPr>
          <w:rFonts w:ascii="Times New Roman" w:hAnsi="Times New Roman"/>
          <w:sz w:val="26"/>
          <w:szCs w:val="24"/>
          <w:lang w:val="pt-BR"/>
        </w:rPr>
        <w:t xml:space="preserve">Smith, </w:t>
      </w:r>
      <w:r w:rsidRPr="00FC55B3">
        <w:rPr>
          <w:rFonts w:ascii="Times New Roman" w:hAnsi="Times New Roman"/>
          <w:sz w:val="26"/>
          <w:szCs w:val="24"/>
          <w:lang w:val="pt-BR"/>
        </w:rPr>
        <w:t>1776</w:t>
      </w:r>
      <w:r>
        <w:rPr>
          <w:rFonts w:ascii="Times New Roman" w:hAnsi="Times New Roman"/>
          <w:sz w:val="26"/>
          <w:szCs w:val="24"/>
          <w:lang w:val="pt-BR"/>
        </w:rPr>
        <w:t>)</w:t>
      </w:r>
      <w:r w:rsidRPr="00FC55B3">
        <w:rPr>
          <w:rFonts w:ascii="Times New Roman" w:hAnsi="Times New Roman"/>
          <w:sz w:val="26"/>
          <w:szCs w:val="24"/>
          <w:lang w:val="pt-BR"/>
        </w:rPr>
        <w:t xml:space="preserve">.  Nội dung của lý thuyết được ghi nhận tại </w:t>
      </w:r>
      <w:r>
        <w:rPr>
          <w:rFonts w:ascii="Times New Roman" w:hAnsi="Times New Roman"/>
          <w:sz w:val="26"/>
          <w:szCs w:val="24"/>
          <w:lang w:val="pt-BR"/>
        </w:rPr>
        <w:t>Quyển</w:t>
      </w:r>
      <w:r w:rsidRPr="00FC55B3">
        <w:rPr>
          <w:rFonts w:ascii="Times New Roman" w:hAnsi="Times New Roman"/>
          <w:sz w:val="26"/>
          <w:szCs w:val="24"/>
          <w:lang w:val="pt-BR"/>
        </w:rPr>
        <w:t xml:space="preserve"> IV Chương </w:t>
      </w:r>
      <w:r w:rsidR="008B34D3">
        <w:rPr>
          <w:rFonts w:ascii="Times New Roman" w:hAnsi="Times New Roman"/>
          <w:sz w:val="26"/>
          <w:szCs w:val="24"/>
          <w:lang w:val="pt-BR"/>
        </w:rPr>
        <w:t>II (</w:t>
      </w:r>
      <w:r w:rsidRPr="00E34D2B">
        <w:rPr>
          <w:rFonts w:ascii="Times New Roman" w:hAnsi="Times New Roman"/>
          <w:sz w:val="26"/>
          <w:szCs w:val="24"/>
          <w:lang w:val="pt-BR"/>
        </w:rPr>
        <w:t xml:space="preserve">trang 471-491) </w:t>
      </w:r>
      <w:r w:rsidRPr="00FC55B3">
        <w:rPr>
          <w:rFonts w:ascii="Times New Roman" w:hAnsi="Times New Roman"/>
          <w:sz w:val="26"/>
          <w:szCs w:val="24"/>
          <w:lang w:val="pt-BR"/>
        </w:rPr>
        <w:t>của tác phẩm. Tác giả cho rằng</w:t>
      </w:r>
      <w:r>
        <w:rPr>
          <w:rFonts w:ascii="Times New Roman" w:hAnsi="Times New Roman"/>
          <w:sz w:val="26"/>
          <w:szCs w:val="24"/>
          <w:lang w:val="pt-BR"/>
        </w:rPr>
        <w:t>,</w:t>
      </w:r>
      <w:r w:rsidRPr="00FC55B3">
        <w:rPr>
          <w:rFonts w:ascii="Times New Roman" w:hAnsi="Times New Roman"/>
          <w:sz w:val="26"/>
          <w:szCs w:val="24"/>
          <w:lang w:val="pt-BR"/>
        </w:rPr>
        <w:t xml:space="preserve"> khi mỗi cá nhân </w:t>
      </w:r>
      <w:r w:rsidRPr="001B2228">
        <w:rPr>
          <w:rFonts w:ascii="Times New Roman" w:hAnsi="Times New Roman"/>
          <w:sz w:val="26"/>
          <w:szCs w:val="24"/>
          <w:lang w:val="pt-BR"/>
        </w:rPr>
        <w:t>đều không ngừng nỗ lực để tìm ra cách sử dụng nguồn vốn mà mình có một cách có lợi nhất. Thật ra, điều anh ta quan tâm là lợi ích của chính bản thân mình, chứ không phải lợi ích của xã hội. Tuy nhiên, việc theo đuổi lợi ích cá nhân một cách tự nhiên, hay đúng hơn là tất yếu, sẽ dẫn đến việc lựa chọn cách sử dụng vốn mang lại lợi ích lớn nhất cho xã hội</w:t>
      </w:r>
      <w:r w:rsidRPr="00FC55B3">
        <w:rPr>
          <w:rFonts w:ascii="Times New Roman" w:hAnsi="Times New Roman"/>
          <w:sz w:val="26"/>
          <w:szCs w:val="24"/>
          <w:lang w:val="pt-BR"/>
        </w:rPr>
        <w:t xml:space="preserve">. </w:t>
      </w:r>
      <w:r w:rsidRPr="00E225FC">
        <w:rPr>
          <w:rFonts w:ascii="Times New Roman" w:hAnsi="Times New Roman"/>
          <w:sz w:val="26"/>
          <w:szCs w:val="24"/>
          <w:lang w:val="pt-BR"/>
        </w:rPr>
        <w:t xml:space="preserve">Lý thuyết này đề cao vai trò của thị trường thông qua </w:t>
      </w:r>
      <w:r>
        <w:rPr>
          <w:rFonts w:ascii="Times New Roman" w:hAnsi="Times New Roman"/>
          <w:sz w:val="26"/>
          <w:szCs w:val="24"/>
          <w:lang w:val="pt-BR"/>
        </w:rPr>
        <w:t xml:space="preserve">các quy luật kinh tế khách quan. Nền kinh tế phải được phát triển trên cơ sở tự do kinh tế, đó là một trật tự tự nhiên, là sự tồn tại và phát triển của sản xuất và trao đổi hàng hóa. </w:t>
      </w:r>
    </w:p>
    <w:p w14:paraId="648BB669" w14:textId="0BD9A50A" w:rsidR="009C37C1" w:rsidRPr="002E3C03" w:rsidRDefault="009C37C1" w:rsidP="00CB0103">
      <w:pPr>
        <w:shd w:val="clear" w:color="auto" w:fill="FFFFFF"/>
        <w:spacing w:after="0" w:line="360" w:lineRule="auto"/>
        <w:ind w:firstLine="567"/>
        <w:jc w:val="both"/>
        <w:rPr>
          <w:rFonts w:ascii="Times New Roman" w:hAnsi="Times New Roman"/>
          <w:color w:val="FF0000"/>
          <w:sz w:val="26"/>
          <w:szCs w:val="26"/>
          <w:lang w:val="pt-BR"/>
        </w:rPr>
      </w:pPr>
      <w:r w:rsidRPr="002E3C03">
        <w:rPr>
          <w:rFonts w:ascii="Times New Roman" w:hAnsi="Times New Roman"/>
          <w:sz w:val="26"/>
          <w:szCs w:val="26"/>
          <w:lang w:val="pt-BR"/>
        </w:rPr>
        <w:t xml:space="preserve">Luận án vận dụng </w:t>
      </w:r>
      <w:r w:rsidR="005F4293" w:rsidRPr="002E3C03">
        <w:rPr>
          <w:rFonts w:ascii="Times New Roman" w:hAnsi="Times New Roman"/>
          <w:sz w:val="26"/>
          <w:szCs w:val="26"/>
          <w:lang w:val="pt-BR"/>
        </w:rPr>
        <w:t>L</w:t>
      </w:r>
      <w:r w:rsidRPr="002E3C03">
        <w:rPr>
          <w:rFonts w:ascii="Times New Roman" w:hAnsi="Times New Roman"/>
          <w:sz w:val="26"/>
          <w:szCs w:val="26"/>
          <w:lang w:val="pt-BR"/>
        </w:rPr>
        <w:t xml:space="preserve">ý thuyết tự do kinh tế tại Chương 2 để lý giải các yếu tố ảnh hưởng đến </w:t>
      </w:r>
      <w:r w:rsidR="00D404ED">
        <w:rPr>
          <w:rFonts w:ascii="Times New Roman" w:hAnsi="Times New Roman"/>
          <w:sz w:val="26"/>
          <w:szCs w:val="26"/>
          <w:lang w:val="vi-VN"/>
        </w:rPr>
        <w:t>TTCB</w:t>
      </w:r>
      <w:r w:rsidRPr="002E3C03">
        <w:rPr>
          <w:rFonts w:ascii="Times New Roman" w:hAnsi="Times New Roman"/>
          <w:sz w:val="26"/>
          <w:szCs w:val="26"/>
          <w:lang w:val="pt-BR"/>
        </w:rPr>
        <w:t xml:space="preserve">. Các </w:t>
      </w:r>
      <w:r w:rsidR="00D404ED">
        <w:rPr>
          <w:rFonts w:ascii="Times New Roman" w:hAnsi="Times New Roman"/>
          <w:sz w:val="26"/>
          <w:szCs w:val="26"/>
          <w:lang w:val="vi-VN"/>
        </w:rPr>
        <w:t>DN</w:t>
      </w:r>
      <w:r w:rsidRPr="002E3C03">
        <w:rPr>
          <w:rFonts w:ascii="Times New Roman" w:hAnsi="Times New Roman"/>
          <w:sz w:val="26"/>
          <w:szCs w:val="26"/>
          <w:lang w:val="pt-BR"/>
        </w:rPr>
        <w:t xml:space="preserve"> tham gia vào </w:t>
      </w:r>
      <w:r w:rsidR="00D404ED">
        <w:rPr>
          <w:rFonts w:ascii="Times New Roman" w:hAnsi="Times New Roman"/>
          <w:sz w:val="26"/>
          <w:szCs w:val="26"/>
          <w:lang w:val="vi-VN"/>
        </w:rPr>
        <w:t>TTCB</w:t>
      </w:r>
      <w:r w:rsidRPr="002E3C03">
        <w:rPr>
          <w:rFonts w:ascii="Times New Roman" w:hAnsi="Times New Roman"/>
          <w:sz w:val="26"/>
          <w:szCs w:val="26"/>
          <w:lang w:val="pt-BR"/>
        </w:rPr>
        <w:t xml:space="preserve"> phụ thuộc vào lượng phát thải, xét về tính lâu dài việc giảm phát thải sẽ tốn ít chi phí hơn việc mua hạn ngạch và </w:t>
      </w:r>
      <w:r w:rsidR="00D404ED">
        <w:rPr>
          <w:rFonts w:ascii="Times New Roman" w:hAnsi="Times New Roman"/>
          <w:sz w:val="26"/>
          <w:szCs w:val="26"/>
          <w:lang w:val="vi-VN"/>
        </w:rPr>
        <w:t>TCCB</w:t>
      </w:r>
      <w:r w:rsidRPr="002E3C03">
        <w:rPr>
          <w:rFonts w:ascii="Times New Roman" w:hAnsi="Times New Roman"/>
          <w:sz w:val="26"/>
          <w:szCs w:val="26"/>
          <w:lang w:val="pt-BR"/>
        </w:rPr>
        <w:t xml:space="preserve">. Chính vì vậy, các doanh nghiệp cần tiến hành đổi mới áp dụng công nghệ xanh vì mục tiêu giảm thiểu chi phí và tối đa hóa lợi nhuận </w:t>
      </w:r>
      <w:r w:rsidRPr="002E3C03">
        <w:rPr>
          <w:rFonts w:ascii="Times New Roman" w:hAnsi="Times New Roman"/>
          <w:sz w:val="26"/>
          <w:szCs w:val="24"/>
          <w:lang w:val="pt-BR"/>
        </w:rPr>
        <w:t>mà không cần sự kiểm soát chặt chẽ của nhà nước,</w:t>
      </w:r>
      <w:r w:rsidRPr="002E3C03">
        <w:rPr>
          <w:rFonts w:ascii="Times New Roman" w:hAnsi="Times New Roman"/>
          <w:sz w:val="28"/>
          <w:szCs w:val="26"/>
          <w:lang w:val="pt-BR"/>
        </w:rPr>
        <w:t xml:space="preserve"> </w:t>
      </w:r>
      <w:r w:rsidRPr="002E3C03">
        <w:rPr>
          <w:rFonts w:ascii="Times New Roman" w:hAnsi="Times New Roman"/>
          <w:sz w:val="26"/>
          <w:szCs w:val="26"/>
          <w:lang w:val="pt-BR"/>
        </w:rPr>
        <w:t xml:space="preserve">bằng cách theo đuổi lợi ích tiết kiệm chi phí của riêng mình các </w:t>
      </w:r>
      <w:r w:rsidR="00D404ED">
        <w:rPr>
          <w:rFonts w:ascii="Times New Roman" w:hAnsi="Times New Roman"/>
          <w:sz w:val="26"/>
          <w:szCs w:val="26"/>
          <w:lang w:val="vi-VN"/>
        </w:rPr>
        <w:t>DN</w:t>
      </w:r>
      <w:r w:rsidRPr="002E3C03">
        <w:rPr>
          <w:rFonts w:ascii="Times New Roman" w:hAnsi="Times New Roman"/>
          <w:sz w:val="26"/>
          <w:szCs w:val="26"/>
          <w:lang w:val="pt-BR"/>
        </w:rPr>
        <w:t xml:space="preserve"> vô tình đóng góp vào mục tiêu bảo vệ môi trường. Hơn nữa, đối với</w:t>
      </w:r>
      <w:r w:rsidRPr="002E3C03">
        <w:rPr>
          <w:rFonts w:ascii="Times New Roman" w:hAnsi="Times New Roman"/>
          <w:color w:val="000000"/>
          <w:sz w:val="26"/>
          <w:shd w:val="clear" w:color="auto" w:fill="FFFFFF"/>
          <w:lang w:val="pt-BR"/>
        </w:rPr>
        <w:t xml:space="preserve"> </w:t>
      </w:r>
      <w:r w:rsidR="00D404ED">
        <w:rPr>
          <w:rFonts w:ascii="Times New Roman" w:hAnsi="Times New Roman"/>
          <w:color w:val="000000"/>
          <w:sz w:val="26"/>
          <w:shd w:val="clear" w:color="auto" w:fill="FFFFFF"/>
          <w:lang w:val="vi-VN"/>
        </w:rPr>
        <w:t>TTCBTN</w:t>
      </w:r>
      <w:r w:rsidRPr="002E3C03">
        <w:rPr>
          <w:rFonts w:ascii="Times New Roman" w:hAnsi="Times New Roman"/>
          <w:sz w:val="26"/>
          <w:szCs w:val="26"/>
          <w:lang w:val="pt-BR"/>
        </w:rPr>
        <w:t xml:space="preserve"> lý thuyết trên được đề cao khi </w:t>
      </w:r>
      <w:r w:rsidRPr="002E3C03">
        <w:rPr>
          <w:rFonts w:ascii="Times New Roman" w:hAnsi="Times New Roman"/>
          <w:color w:val="000000"/>
          <w:sz w:val="26"/>
          <w:shd w:val="clear" w:color="auto" w:fill="FFFFFF"/>
          <w:lang w:val="pt-BR"/>
        </w:rPr>
        <w:t xml:space="preserve">tín chỉ các-bon được tự do mua bán nhằm để bù đắp phát thải mà không bị ràng buộc bởi các quy định pháp luật. </w:t>
      </w:r>
    </w:p>
    <w:p w14:paraId="5EE1C990" w14:textId="244D4CBD" w:rsidR="009C37C1" w:rsidRPr="002E3C03" w:rsidRDefault="009C37C1" w:rsidP="00CB0103">
      <w:pPr>
        <w:shd w:val="clear" w:color="auto" w:fill="FFFFFF"/>
        <w:spacing w:after="0" w:line="360" w:lineRule="auto"/>
        <w:ind w:firstLine="567"/>
        <w:jc w:val="both"/>
        <w:rPr>
          <w:rFonts w:ascii="Times New Roman" w:hAnsi="Times New Roman"/>
          <w:sz w:val="26"/>
          <w:szCs w:val="24"/>
          <w:lang w:val="pt-BR"/>
        </w:rPr>
      </w:pPr>
      <w:r w:rsidRPr="002E3C03">
        <w:rPr>
          <w:rFonts w:ascii="Times New Roman" w:hAnsi="Times New Roman"/>
          <w:i/>
          <w:sz w:val="26"/>
          <w:szCs w:val="26"/>
          <w:lang w:val="pt-BR"/>
        </w:rPr>
        <w:t>Thứ hai,</w:t>
      </w:r>
      <w:r w:rsidRPr="002E3C03">
        <w:rPr>
          <w:rFonts w:ascii="Times New Roman" w:hAnsi="Times New Roman"/>
          <w:sz w:val="26"/>
          <w:szCs w:val="26"/>
          <w:lang w:val="pt-BR"/>
        </w:rPr>
        <w:t xml:space="preserve"> </w:t>
      </w:r>
      <w:r w:rsidR="005F4293" w:rsidRPr="002E3C03">
        <w:rPr>
          <w:rFonts w:ascii="Times New Roman" w:hAnsi="Times New Roman"/>
          <w:sz w:val="26"/>
          <w:szCs w:val="26"/>
          <w:lang w:val="pt-BR"/>
        </w:rPr>
        <w:t>L</w:t>
      </w:r>
      <w:r w:rsidRPr="002E3C03">
        <w:rPr>
          <w:rFonts w:ascii="Times New Roman" w:hAnsi="Times New Roman"/>
          <w:sz w:val="26"/>
          <w:szCs w:val="26"/>
          <w:lang w:val="pt-BR"/>
        </w:rPr>
        <w:t xml:space="preserve">ý thuyết kinh tế có điều tiết </w:t>
      </w:r>
      <w:r w:rsidRPr="002E3C03">
        <w:rPr>
          <w:rFonts w:ascii="Times New Roman" w:hAnsi="Times New Roman"/>
          <w:sz w:val="26"/>
          <w:szCs w:val="24"/>
        </w:rPr>
        <w:t>được thể hiện đầy đủ trong tác phẩm</w:t>
      </w:r>
      <w:r w:rsidRPr="002E3C03">
        <w:rPr>
          <w:rFonts w:ascii="Times New Roman" w:hAnsi="Times New Roman"/>
          <w:color w:val="7030A0"/>
          <w:sz w:val="26"/>
          <w:szCs w:val="24"/>
        </w:rPr>
        <w:t xml:space="preserve"> </w:t>
      </w:r>
      <w:r w:rsidRPr="002E3C03">
        <w:rPr>
          <w:rFonts w:ascii="Times New Roman" w:hAnsi="Times New Roman"/>
          <w:sz w:val="26"/>
          <w:szCs w:val="24"/>
        </w:rPr>
        <w:t>“</w:t>
      </w:r>
      <w:r w:rsidRPr="002E3C03">
        <w:rPr>
          <w:rFonts w:ascii="Times New Roman" w:hAnsi="Times New Roman"/>
          <w:i/>
          <w:sz w:val="26"/>
          <w:szCs w:val="24"/>
          <w:lang w:val="pt-BR"/>
        </w:rPr>
        <w:t>The General Theory of Employment, Interest, and Money</w:t>
      </w:r>
      <w:r w:rsidRPr="002E3C03">
        <w:rPr>
          <w:rFonts w:ascii="Times New Roman" w:hAnsi="Times New Roman"/>
          <w:sz w:val="26"/>
          <w:szCs w:val="24"/>
          <w:lang w:val="pt-BR"/>
        </w:rPr>
        <w:t xml:space="preserve">” (Keynes, 1936). Tác giả John Maynard Keynes (1883-1946) đã đề xuất ý tưởng về một nền kinh tế được </w:t>
      </w:r>
      <w:r w:rsidRPr="002E3C03">
        <w:rPr>
          <w:rFonts w:ascii="Times New Roman" w:hAnsi="Times New Roman"/>
          <w:sz w:val="26"/>
          <w:szCs w:val="24"/>
          <w:lang w:val="pt-BR"/>
        </w:rPr>
        <w:lastRenderedPageBreak/>
        <w:t>quản lý với sự</w:t>
      </w:r>
      <w:r w:rsidRPr="002E3C03">
        <w:rPr>
          <w:rFonts w:ascii="Times New Roman" w:hAnsi="Times New Roman"/>
          <w:b/>
          <w:sz w:val="26"/>
          <w:szCs w:val="24"/>
          <w:lang w:val="pt-BR"/>
        </w:rPr>
        <w:t xml:space="preserve"> </w:t>
      </w:r>
      <w:r w:rsidRPr="002E3C03">
        <w:rPr>
          <w:rFonts w:ascii="Times New Roman" w:hAnsi="Times New Roman"/>
          <w:sz w:val="26"/>
          <w:szCs w:val="24"/>
          <w:lang w:val="pt-BR"/>
        </w:rPr>
        <w:t xml:space="preserve">can thiệp của nhà nước. </w:t>
      </w:r>
      <w:r w:rsidR="0099098E" w:rsidRPr="001433F5">
        <w:rPr>
          <w:rFonts w:ascii="Times New Roman" w:hAnsi="Times New Roman"/>
          <w:sz w:val="26"/>
          <w:szCs w:val="24"/>
          <w:lang w:val="pt-BR"/>
        </w:rPr>
        <w:t>Trong</w:t>
      </w:r>
      <w:r w:rsidRPr="001433F5">
        <w:rPr>
          <w:rFonts w:ascii="Times New Roman" w:hAnsi="Times New Roman"/>
          <w:sz w:val="26"/>
          <w:szCs w:val="24"/>
          <w:lang w:val="pt-BR"/>
        </w:rPr>
        <w:t xml:space="preserve"> Chương 3</w:t>
      </w:r>
      <w:r w:rsidR="0099098E" w:rsidRPr="001433F5">
        <w:rPr>
          <w:rFonts w:ascii="Times New Roman" w:hAnsi="Times New Roman"/>
          <w:sz w:val="26"/>
          <w:szCs w:val="24"/>
          <w:lang w:val="pt-BR"/>
        </w:rPr>
        <w:t xml:space="preserve"> </w:t>
      </w:r>
      <w:r w:rsidR="008B34D3">
        <w:rPr>
          <w:rFonts w:ascii="Times New Roman" w:hAnsi="Times New Roman"/>
          <w:sz w:val="26"/>
          <w:szCs w:val="24"/>
          <w:lang w:val="pt-BR"/>
        </w:rPr>
        <w:t>(</w:t>
      </w:r>
      <w:r w:rsidR="0099098E" w:rsidRPr="001433F5">
        <w:rPr>
          <w:rFonts w:ascii="Times New Roman" w:hAnsi="Times New Roman"/>
          <w:sz w:val="26"/>
          <w:szCs w:val="24"/>
          <w:lang w:val="pt-BR"/>
        </w:rPr>
        <w:t>trang 20-24</w:t>
      </w:r>
      <w:r w:rsidR="008B34D3">
        <w:rPr>
          <w:rFonts w:ascii="Times New Roman" w:hAnsi="Times New Roman"/>
          <w:sz w:val="26"/>
          <w:szCs w:val="24"/>
          <w:lang w:val="pt-BR"/>
        </w:rPr>
        <w:t>)</w:t>
      </w:r>
      <w:r w:rsidRPr="001433F5">
        <w:rPr>
          <w:rFonts w:ascii="Times New Roman" w:hAnsi="Times New Roman"/>
          <w:sz w:val="26"/>
          <w:szCs w:val="24"/>
          <w:lang w:val="pt-BR"/>
        </w:rPr>
        <w:t xml:space="preserve"> của tác phẩm, tác giả lập luận rằng mức độ việc làm được xác định bởi tổng cầu, không chỉ bởi các yếu tố về phía cung nếu nhu cầu ở khu vực tư nhân yếu thì nhà nước phải can thiệp. </w:t>
      </w:r>
      <w:r w:rsidR="00C317E2" w:rsidRPr="001433F5">
        <w:rPr>
          <w:rFonts w:ascii="Times New Roman" w:hAnsi="Times New Roman"/>
          <w:sz w:val="26"/>
          <w:szCs w:val="24"/>
          <w:lang w:val="pt-BR"/>
        </w:rPr>
        <w:t>Hơn nữa, đ</w:t>
      </w:r>
      <w:r w:rsidRPr="001433F5">
        <w:rPr>
          <w:rFonts w:ascii="Times New Roman" w:hAnsi="Times New Roman"/>
          <w:sz w:val="26"/>
          <w:szCs w:val="24"/>
          <w:lang w:val="pt-BR"/>
        </w:rPr>
        <w:t>ầu tư tư nhân có thể giảm, vì vậy đề xuất đầu tư công như một công cụ trực tiếp để để tăng việc làm và hoạt động kinh tế</w:t>
      </w:r>
      <w:r w:rsidR="00C317E2" w:rsidRPr="001433F5">
        <w:rPr>
          <w:rFonts w:ascii="Times New Roman" w:hAnsi="Times New Roman"/>
          <w:sz w:val="26"/>
          <w:szCs w:val="24"/>
          <w:lang w:val="pt-BR"/>
        </w:rPr>
        <w:t xml:space="preserve"> (Chương 12)</w:t>
      </w:r>
      <w:r w:rsidRPr="001433F5">
        <w:rPr>
          <w:rFonts w:ascii="Times New Roman" w:hAnsi="Times New Roman"/>
          <w:sz w:val="26"/>
          <w:szCs w:val="24"/>
          <w:lang w:val="pt-BR"/>
        </w:rPr>
        <w:t xml:space="preserve">. </w:t>
      </w:r>
      <w:r w:rsidRPr="002E3C03">
        <w:rPr>
          <w:rFonts w:ascii="Times New Roman" w:hAnsi="Times New Roman"/>
          <w:sz w:val="26"/>
          <w:szCs w:val="24"/>
          <w:lang w:val="pt-BR"/>
        </w:rPr>
        <w:t>Trong chương cuối cùng (</w:t>
      </w:r>
      <w:r w:rsidR="00A2034C">
        <w:rPr>
          <w:rFonts w:ascii="Times New Roman" w:hAnsi="Times New Roman"/>
          <w:sz w:val="26"/>
          <w:szCs w:val="24"/>
          <w:lang w:val="pt-BR"/>
        </w:rPr>
        <w:t xml:space="preserve">trang 186-189 </w:t>
      </w:r>
      <w:r w:rsidRPr="002E3C03">
        <w:rPr>
          <w:rFonts w:ascii="Times New Roman" w:hAnsi="Times New Roman"/>
          <w:sz w:val="26"/>
          <w:szCs w:val="24"/>
          <w:lang w:val="pt-BR"/>
        </w:rPr>
        <w:t>Chương 24)</w:t>
      </w:r>
      <w:r w:rsidR="005F4293" w:rsidRPr="002E3C03">
        <w:rPr>
          <w:rFonts w:ascii="Times New Roman" w:hAnsi="Times New Roman"/>
          <w:sz w:val="26"/>
          <w:szCs w:val="24"/>
          <w:lang w:val="pt-BR"/>
        </w:rPr>
        <w:t>,</w:t>
      </w:r>
      <w:r w:rsidRPr="002E3C03">
        <w:rPr>
          <w:rFonts w:ascii="Times New Roman" w:hAnsi="Times New Roman"/>
          <w:sz w:val="26"/>
          <w:szCs w:val="24"/>
          <w:lang w:val="pt-BR"/>
        </w:rPr>
        <w:t xml:space="preserve"> Ông nhấn mạnh nhà nước nên đóng vai trò chính trong việc quản lý đầu tư để ổn định nền kinh tế. </w:t>
      </w:r>
      <w:r w:rsidR="00A2034C">
        <w:rPr>
          <w:rFonts w:ascii="Times New Roman" w:hAnsi="Times New Roman"/>
          <w:sz w:val="26"/>
          <w:szCs w:val="24"/>
          <w:lang w:val="pt-BR"/>
        </w:rPr>
        <w:t xml:space="preserve">Nhà nước sẽ phải tác động đến khuynh hướng tiêu dùng thông qua chế độ đánh thuế để </w:t>
      </w:r>
      <w:r w:rsidR="00317356">
        <w:rPr>
          <w:rFonts w:ascii="Times New Roman" w:hAnsi="Times New Roman"/>
          <w:sz w:val="26"/>
          <w:szCs w:val="24"/>
          <w:lang w:val="pt-BR"/>
        </w:rPr>
        <w:t>hoặc ấn định lãi suất.</w:t>
      </w:r>
    </w:p>
    <w:p w14:paraId="72234744" w14:textId="77777777" w:rsidR="00D404ED" w:rsidRPr="008B34D3" w:rsidRDefault="00D404ED" w:rsidP="00D404ED">
      <w:pPr>
        <w:shd w:val="clear" w:color="auto" w:fill="FFFFFF"/>
        <w:spacing w:after="0" w:line="360" w:lineRule="auto"/>
        <w:ind w:firstLine="567"/>
        <w:jc w:val="both"/>
        <w:rPr>
          <w:rFonts w:ascii="Times New Roman" w:hAnsi="Times New Roman"/>
          <w:spacing w:val="-4"/>
          <w:sz w:val="26"/>
          <w:szCs w:val="24"/>
          <w:lang w:val="pt-BR"/>
        </w:rPr>
      </w:pPr>
      <w:bookmarkStart w:id="275" w:name="_Toc197245812"/>
      <w:bookmarkStart w:id="276" w:name="_Toc197245933"/>
      <w:bookmarkStart w:id="277" w:name="_Toc197247473"/>
      <w:r w:rsidRPr="002E3C03">
        <w:rPr>
          <w:rFonts w:ascii="Times New Roman" w:hAnsi="Times New Roman"/>
          <w:sz w:val="26"/>
          <w:szCs w:val="24"/>
          <w:lang w:val="pt-BR"/>
        </w:rPr>
        <w:t xml:space="preserve">Lý thuyết kinh tế có điều tiết được vận dụng tại Chương 4 của Luận án, lý giải </w:t>
      </w:r>
      <w:r w:rsidRPr="008B34D3">
        <w:rPr>
          <w:rFonts w:ascii="Times New Roman" w:hAnsi="Times New Roman"/>
          <w:spacing w:val="-4"/>
          <w:sz w:val="26"/>
          <w:szCs w:val="24"/>
          <w:lang w:val="pt-BR"/>
        </w:rPr>
        <w:t xml:space="preserve">đối với </w:t>
      </w:r>
      <w:r w:rsidRPr="001B2228">
        <w:rPr>
          <w:rFonts w:ascii="Times New Roman" w:hAnsi="Times New Roman"/>
          <w:sz w:val="26"/>
          <w:szCs w:val="26"/>
          <w:lang w:val="pt-BR"/>
        </w:rPr>
        <w:t>TTCB</w:t>
      </w:r>
      <w:r w:rsidRPr="008B34D3">
        <w:rPr>
          <w:rFonts w:ascii="Times New Roman" w:hAnsi="Times New Roman"/>
          <w:spacing w:val="-4"/>
          <w:sz w:val="26"/>
          <w:szCs w:val="24"/>
          <w:lang w:val="pt-BR"/>
        </w:rPr>
        <w:t xml:space="preserve"> sự can thiệp của nhà nước có thể đảm bảo quá trình chuyển đổi sang nền kinh tế </w:t>
      </w:r>
      <w:r>
        <w:rPr>
          <w:rFonts w:ascii="Times New Roman" w:hAnsi="Times New Roman"/>
          <w:spacing w:val="-4"/>
          <w:sz w:val="26"/>
          <w:szCs w:val="24"/>
          <w:lang w:val="pt-BR"/>
        </w:rPr>
        <w:t>thân thiện với môi trường</w:t>
      </w:r>
      <w:r w:rsidRPr="008B34D3">
        <w:rPr>
          <w:rFonts w:ascii="Times New Roman" w:hAnsi="Times New Roman"/>
          <w:spacing w:val="-4"/>
          <w:sz w:val="26"/>
          <w:szCs w:val="24"/>
          <w:lang w:val="pt-BR"/>
        </w:rPr>
        <w:t xml:space="preserve">, thông qua việc nhà nước áp dụng giải pháp đầu tư vào các dự án các-bon vừa tạo việc làm và giảm phát thải. Ngoài ra sự không chắc chắn của </w:t>
      </w:r>
      <w:r w:rsidRPr="001B2228">
        <w:rPr>
          <w:rFonts w:ascii="Times New Roman" w:hAnsi="Times New Roman"/>
          <w:sz w:val="26"/>
          <w:szCs w:val="26"/>
          <w:lang w:val="pt-BR"/>
        </w:rPr>
        <w:t>TTCB</w:t>
      </w:r>
      <w:r w:rsidRPr="008B34D3">
        <w:rPr>
          <w:rFonts w:ascii="Times New Roman" w:hAnsi="Times New Roman"/>
          <w:spacing w:val="-4"/>
          <w:sz w:val="26"/>
          <w:szCs w:val="24"/>
          <w:lang w:val="pt-BR"/>
        </w:rPr>
        <w:t xml:space="preserve"> có thể dẫn đến việc giảm đầu tư tư nhân vào năng lượng sạch, </w:t>
      </w:r>
      <w:r>
        <w:rPr>
          <w:rFonts w:ascii="Times New Roman" w:hAnsi="Times New Roman"/>
          <w:spacing w:val="-4"/>
          <w:sz w:val="26"/>
          <w:szCs w:val="24"/>
          <w:lang w:val="pt-BR"/>
        </w:rPr>
        <w:t>n</w:t>
      </w:r>
      <w:r w:rsidRPr="008B34D3">
        <w:rPr>
          <w:rFonts w:ascii="Times New Roman" w:hAnsi="Times New Roman"/>
          <w:spacing w:val="-4"/>
          <w:sz w:val="26"/>
          <w:szCs w:val="24"/>
          <w:lang w:val="pt-BR"/>
        </w:rPr>
        <w:t xml:space="preserve">hà nước cần có chính sách ổn định thị trường bằng cách định giá sàn các-bon. </w:t>
      </w:r>
    </w:p>
    <w:p w14:paraId="4E71E9EC" w14:textId="77777777" w:rsidR="00D404ED" w:rsidRPr="002E3C03" w:rsidRDefault="00D404ED" w:rsidP="00D404ED">
      <w:pPr>
        <w:spacing w:after="0" w:line="360" w:lineRule="auto"/>
        <w:ind w:firstLine="567"/>
        <w:jc w:val="both"/>
        <w:rPr>
          <w:rFonts w:ascii="Times New Roman" w:hAnsi="Times New Roman"/>
          <w:spacing w:val="-4"/>
          <w:sz w:val="26"/>
          <w:szCs w:val="26"/>
          <w:lang w:val="pt-BR"/>
        </w:rPr>
      </w:pPr>
      <w:r w:rsidRPr="001B2228">
        <w:rPr>
          <w:rFonts w:ascii="Times New Roman" w:hAnsi="Times New Roman"/>
          <w:sz w:val="26"/>
          <w:szCs w:val="24"/>
          <w:lang w:val="pt-BR"/>
        </w:rPr>
        <w:t>Trong tiến trình lịch sử, đã xuất hiện một số lý thuyết hiện đại như</w:t>
      </w:r>
      <w:r w:rsidRPr="004472F5">
        <w:rPr>
          <w:rFonts w:ascii="Times New Roman" w:hAnsi="Times New Roman"/>
          <w:sz w:val="26"/>
          <w:szCs w:val="24"/>
          <w:lang w:val="pt-BR"/>
        </w:rPr>
        <w:t>:</w:t>
      </w:r>
      <w:r w:rsidRPr="004472F5">
        <w:rPr>
          <w:rFonts w:ascii="Times New Roman" w:hAnsi="Times New Roman"/>
          <w:sz w:val="28"/>
          <w:szCs w:val="24"/>
          <w:lang w:val="pt-BR"/>
        </w:rPr>
        <w:t xml:space="preserve"> </w:t>
      </w:r>
      <w:r w:rsidRPr="002E3C03">
        <w:rPr>
          <w:rFonts w:ascii="Times New Roman" w:hAnsi="Times New Roman"/>
          <w:sz w:val="26"/>
          <w:szCs w:val="24"/>
          <w:lang w:val="pt-BR"/>
        </w:rPr>
        <w:t xml:space="preserve">Lý thuyết điều tiết (Regulatory Theory), nội dung cốt lõi của lý thuyết là nhà nước hoạt động như một cơ quan trung ương để điều phối và thực thi các quy tắc. Cung cấp khuôn khổ pháp lý, cơ sở hạ tầng, giáo dục, chính sách phúc lợi và thường là quản lý kinh tế vĩ mô, quan điểm trên được thảo luận nổi bật </w:t>
      </w:r>
      <w:r>
        <w:rPr>
          <w:rFonts w:ascii="Times New Roman" w:hAnsi="Times New Roman"/>
          <w:sz w:val="26"/>
          <w:szCs w:val="24"/>
          <w:lang w:val="pt-BR"/>
        </w:rPr>
        <w:t xml:space="preserve">xuyên suốt </w:t>
      </w:r>
      <w:r w:rsidRPr="002E3C03">
        <w:rPr>
          <w:rFonts w:ascii="Times New Roman" w:hAnsi="Times New Roman"/>
          <w:sz w:val="26"/>
          <w:szCs w:val="24"/>
          <w:lang w:val="pt-BR"/>
        </w:rPr>
        <w:t>trong tác phẩm nền tảng của lý thuyết là “</w:t>
      </w:r>
      <w:r w:rsidRPr="002E3C03">
        <w:rPr>
          <w:rFonts w:ascii="Times New Roman" w:hAnsi="Times New Roman"/>
          <w:i/>
          <w:sz w:val="26"/>
          <w:szCs w:val="24"/>
          <w:lang w:val="pt-BR"/>
        </w:rPr>
        <w:t>A Theory of Capitalist Regulation: The US Experience</w:t>
      </w:r>
      <w:r w:rsidRPr="002E3C03">
        <w:rPr>
          <w:rFonts w:ascii="Times New Roman" w:hAnsi="Times New Roman"/>
          <w:sz w:val="26"/>
          <w:szCs w:val="24"/>
          <w:lang w:val="pt-BR"/>
        </w:rPr>
        <w:t xml:space="preserve">” (Aglietta, 2000). </w:t>
      </w:r>
      <w:r w:rsidRPr="002E3C03">
        <w:rPr>
          <w:rFonts w:ascii="Times New Roman" w:hAnsi="Times New Roman"/>
          <w:sz w:val="26"/>
          <w:lang w:val="pt-BR"/>
        </w:rPr>
        <w:t xml:space="preserve">Tại Chương 3 của </w:t>
      </w:r>
      <w:r w:rsidRPr="002E3C03">
        <w:rPr>
          <w:rFonts w:ascii="Times New Roman" w:hAnsi="Times New Roman"/>
          <w:sz w:val="26"/>
          <w:szCs w:val="24"/>
          <w:lang w:val="pt-BR"/>
        </w:rPr>
        <w:t xml:space="preserve">Luận án tác giả vận dụng lý thuyết điều tiết chỉ ra hoạt động ban hành </w:t>
      </w:r>
      <w:r>
        <w:rPr>
          <w:rFonts w:ascii="Times New Roman" w:hAnsi="Times New Roman"/>
          <w:sz w:val="26"/>
          <w:szCs w:val="24"/>
          <w:lang w:val="pt-BR"/>
        </w:rPr>
        <w:t>QPPL</w:t>
      </w:r>
      <w:r w:rsidRPr="002E3C03">
        <w:rPr>
          <w:rFonts w:ascii="Times New Roman" w:hAnsi="Times New Roman"/>
          <w:sz w:val="26"/>
          <w:szCs w:val="24"/>
          <w:lang w:val="pt-BR"/>
        </w:rPr>
        <w:t xml:space="preserve"> về </w:t>
      </w:r>
      <w:r w:rsidRPr="001B2228">
        <w:rPr>
          <w:rFonts w:ascii="Times New Roman" w:hAnsi="Times New Roman"/>
          <w:sz w:val="26"/>
          <w:szCs w:val="26"/>
          <w:lang w:val="pt-BR"/>
        </w:rPr>
        <w:t>TTCB</w:t>
      </w:r>
      <w:r w:rsidRPr="002E3C03">
        <w:rPr>
          <w:rFonts w:ascii="Times New Roman" w:hAnsi="Times New Roman"/>
          <w:sz w:val="26"/>
          <w:szCs w:val="24"/>
          <w:lang w:val="pt-BR"/>
        </w:rPr>
        <w:t xml:space="preserve"> là một ví dụ rõ ràng về một thị trường được xây dựng, được định hình bởi sự can thiệp của nhà nước. Nhà nước tạo ra nền tảng pháp lý cho </w:t>
      </w:r>
      <w:r w:rsidRPr="001B2228">
        <w:rPr>
          <w:rFonts w:ascii="Times New Roman" w:hAnsi="Times New Roman"/>
          <w:sz w:val="26"/>
          <w:szCs w:val="26"/>
          <w:lang w:val="pt-BR"/>
        </w:rPr>
        <w:t>TTCB</w:t>
      </w:r>
      <w:r w:rsidRPr="002E3C03">
        <w:rPr>
          <w:rFonts w:ascii="Times New Roman" w:hAnsi="Times New Roman"/>
          <w:sz w:val="26"/>
          <w:szCs w:val="24"/>
          <w:lang w:val="pt-BR"/>
        </w:rPr>
        <w:t xml:space="preserve"> và nếu không có các </w:t>
      </w:r>
      <w:r>
        <w:rPr>
          <w:rFonts w:ascii="Times New Roman" w:hAnsi="Times New Roman"/>
          <w:sz w:val="26"/>
          <w:szCs w:val="24"/>
          <w:lang w:val="pt-BR"/>
        </w:rPr>
        <w:t>QPPPL</w:t>
      </w:r>
      <w:r w:rsidRPr="002E3C03">
        <w:rPr>
          <w:rFonts w:ascii="Times New Roman" w:hAnsi="Times New Roman"/>
          <w:sz w:val="26"/>
          <w:szCs w:val="24"/>
          <w:lang w:val="pt-BR"/>
        </w:rPr>
        <w:t xml:space="preserve">, các </w:t>
      </w:r>
      <w:r>
        <w:rPr>
          <w:rFonts w:ascii="Times New Roman" w:hAnsi="Times New Roman"/>
          <w:sz w:val="26"/>
          <w:szCs w:val="24"/>
          <w:lang w:val="pt-BR"/>
        </w:rPr>
        <w:t>DN</w:t>
      </w:r>
      <w:r w:rsidRPr="002E3C03">
        <w:rPr>
          <w:rFonts w:ascii="Times New Roman" w:hAnsi="Times New Roman"/>
          <w:sz w:val="26"/>
          <w:szCs w:val="24"/>
          <w:lang w:val="pt-BR"/>
        </w:rPr>
        <w:t xml:space="preserve"> sẽ không có động lực tham gia </w:t>
      </w:r>
      <w:r w:rsidRPr="002E3C03">
        <w:rPr>
          <w:rFonts w:ascii="Times New Roman" w:hAnsi="Times New Roman"/>
          <w:spacing w:val="-4"/>
          <w:sz w:val="26"/>
          <w:szCs w:val="24"/>
          <w:lang w:val="pt-BR"/>
        </w:rPr>
        <w:t xml:space="preserve">vào hoạt động giao dịch các-bon. </w:t>
      </w:r>
      <w:r w:rsidRPr="002E3C03">
        <w:rPr>
          <w:rFonts w:ascii="Times New Roman" w:hAnsi="Times New Roman"/>
          <w:spacing w:val="-4"/>
          <w:sz w:val="26"/>
          <w:szCs w:val="26"/>
          <w:lang w:val="pt-BR"/>
        </w:rPr>
        <w:t xml:space="preserve">Nhà nước thiết lập các quy định quản lý hoạt động của </w:t>
      </w:r>
      <w:r w:rsidRPr="001B2228">
        <w:rPr>
          <w:rFonts w:ascii="Times New Roman" w:hAnsi="Times New Roman"/>
          <w:sz w:val="26"/>
          <w:szCs w:val="26"/>
          <w:lang w:val="pt-BR"/>
        </w:rPr>
        <w:t>TTCB</w:t>
      </w:r>
      <w:r w:rsidRPr="002E3C03">
        <w:rPr>
          <w:rFonts w:ascii="Times New Roman" w:hAnsi="Times New Roman"/>
          <w:spacing w:val="-4"/>
          <w:sz w:val="26"/>
          <w:szCs w:val="26"/>
          <w:lang w:val="pt-BR"/>
        </w:rPr>
        <w:t xml:space="preserve"> và có chính sách hỗ trợ và ưu đãi </w:t>
      </w:r>
      <w:r>
        <w:rPr>
          <w:rFonts w:ascii="Times New Roman" w:hAnsi="Times New Roman"/>
          <w:spacing w:val="-4"/>
          <w:sz w:val="26"/>
          <w:szCs w:val="26"/>
          <w:lang w:val="pt-BR"/>
        </w:rPr>
        <w:t>DN</w:t>
      </w:r>
      <w:r w:rsidRPr="002E3C03">
        <w:rPr>
          <w:rFonts w:ascii="Times New Roman" w:hAnsi="Times New Roman"/>
          <w:spacing w:val="-4"/>
          <w:sz w:val="26"/>
          <w:szCs w:val="26"/>
          <w:lang w:val="pt-BR"/>
        </w:rPr>
        <w:t xml:space="preserve"> đầu tư vào công nghệ xạch. Nhà nước quy định cơ chế kiểm tra, xử phạt để đảm bảo tính minh bạch và tuân thủ của các chủ thể tham gia thị trường. Việc áp dụng Lý thuyết điều tiết vào </w:t>
      </w:r>
      <w:r w:rsidRPr="001B2228">
        <w:rPr>
          <w:rFonts w:ascii="Times New Roman" w:hAnsi="Times New Roman"/>
          <w:sz w:val="26"/>
          <w:szCs w:val="26"/>
          <w:lang w:val="pt-BR"/>
        </w:rPr>
        <w:t>TTCB</w:t>
      </w:r>
      <w:r w:rsidRPr="002E3C03">
        <w:rPr>
          <w:rFonts w:ascii="Times New Roman" w:hAnsi="Times New Roman"/>
          <w:spacing w:val="-4"/>
          <w:sz w:val="26"/>
          <w:szCs w:val="26"/>
          <w:lang w:val="pt-BR"/>
        </w:rPr>
        <w:t xml:space="preserve"> giúp đảm bảo tính hiệu quả, công bằng và bền vững của thị trường. </w:t>
      </w:r>
    </w:p>
    <w:p w14:paraId="0327E412" w14:textId="77777777" w:rsidR="00D404ED" w:rsidRPr="00841E66" w:rsidRDefault="00D404ED" w:rsidP="00D404ED">
      <w:pPr>
        <w:spacing w:after="0" w:line="360" w:lineRule="auto"/>
        <w:ind w:firstLine="567"/>
        <w:jc w:val="both"/>
        <w:rPr>
          <w:rFonts w:ascii="Times New Roman" w:hAnsi="Times New Roman"/>
          <w:spacing w:val="-8"/>
          <w:sz w:val="26"/>
          <w:szCs w:val="24"/>
          <w:lang w:val="pt-BR"/>
        </w:rPr>
      </w:pPr>
      <w:r w:rsidRPr="002E3C03">
        <w:rPr>
          <w:rFonts w:ascii="Times New Roman" w:hAnsi="Times New Roman"/>
          <w:i/>
          <w:sz w:val="26"/>
          <w:szCs w:val="24"/>
          <w:lang w:val="pt-BR"/>
        </w:rPr>
        <w:lastRenderedPageBreak/>
        <w:t>Thứ ba,</w:t>
      </w:r>
      <w:r w:rsidRPr="002E3C03">
        <w:rPr>
          <w:rFonts w:ascii="Times New Roman" w:hAnsi="Times New Roman"/>
          <w:sz w:val="26"/>
          <w:szCs w:val="24"/>
          <w:lang w:val="pt-BR"/>
        </w:rPr>
        <w:t xml:space="preserve"> Lý thuyết về nền kinh tế hỗn hợp. Đây là lý thuyết ra đời từ thế kỷ XIX, được nhà kinh tế học Paul Anthony Samuelson (1915-2009) nâng lên thành tư </w:t>
      </w:r>
      <w:r w:rsidRPr="00841E66">
        <w:rPr>
          <w:rFonts w:ascii="Times New Roman" w:hAnsi="Times New Roman"/>
          <w:spacing w:val="-8"/>
          <w:sz w:val="26"/>
          <w:szCs w:val="24"/>
          <w:lang w:val="pt-BR"/>
        </w:rPr>
        <w:t>tưởng chủ yếu trong kinh tế học thông qua nghiên cứu</w:t>
      </w:r>
      <w:r w:rsidRPr="00841E66">
        <w:rPr>
          <w:rFonts w:ascii="Times New Roman" w:hAnsi="Times New Roman"/>
          <w:b/>
          <w:spacing w:val="-8"/>
          <w:sz w:val="26"/>
          <w:szCs w:val="24"/>
          <w:lang w:val="pt-BR"/>
        </w:rPr>
        <w:t xml:space="preserve"> </w:t>
      </w:r>
      <w:r w:rsidRPr="00841E66">
        <w:rPr>
          <w:rFonts w:ascii="Times New Roman" w:hAnsi="Times New Roman"/>
          <w:spacing w:val="-8"/>
          <w:sz w:val="26"/>
          <w:szCs w:val="24"/>
          <w:lang w:val="pt-BR"/>
        </w:rPr>
        <w:t>“</w:t>
      </w:r>
      <w:r w:rsidRPr="00841E66">
        <w:rPr>
          <w:rFonts w:ascii="Times New Roman" w:eastAsia="Times New Roman" w:hAnsi="Times New Roman"/>
          <w:i/>
          <w:spacing w:val="-8"/>
          <w:sz w:val="26"/>
          <w:szCs w:val="24"/>
          <w:lang w:val="pt-BR"/>
        </w:rPr>
        <w:t>Economics: An Introductory Analysis</w:t>
      </w:r>
      <w:r w:rsidRPr="00841E66">
        <w:rPr>
          <w:rFonts w:ascii="Times New Roman" w:eastAsia="Times New Roman" w:hAnsi="Times New Roman"/>
          <w:spacing w:val="-8"/>
          <w:sz w:val="26"/>
          <w:szCs w:val="24"/>
          <w:lang w:val="pt-BR"/>
        </w:rPr>
        <w:t>”</w:t>
      </w:r>
      <w:r w:rsidRPr="00841E66">
        <w:rPr>
          <w:rFonts w:ascii="Times New Roman" w:hAnsi="Times New Roman"/>
          <w:spacing w:val="-8"/>
          <w:sz w:val="26"/>
          <w:szCs w:val="24"/>
          <w:lang w:val="pt-BR"/>
        </w:rPr>
        <w:t xml:space="preserve"> (Samuelson</w:t>
      </w:r>
      <w:r w:rsidRPr="00841E66">
        <w:rPr>
          <w:rFonts w:ascii="Times New Roman" w:eastAsia="Times New Roman" w:hAnsi="Times New Roman"/>
          <w:spacing w:val="-8"/>
          <w:sz w:val="26"/>
          <w:szCs w:val="24"/>
          <w:lang w:val="pt-BR"/>
        </w:rPr>
        <w:t>, 1948). Tại trang 150 của tác phẩm, Ông cho rằng các hoạt động của nhà nước đang trở thành một phần quan trọng của nghiên cứu kinh tế hiện đại. Điều n</w:t>
      </w:r>
      <w:r>
        <w:rPr>
          <w:rFonts w:ascii="Times New Roman" w:eastAsia="Times New Roman" w:hAnsi="Times New Roman"/>
          <w:spacing w:val="-8"/>
          <w:sz w:val="26"/>
          <w:szCs w:val="24"/>
          <w:lang w:val="pt-BR"/>
        </w:rPr>
        <w:t>ày được phản ánh trong sự tăng</w:t>
      </w:r>
      <w:r w:rsidRPr="00841E66">
        <w:rPr>
          <w:rFonts w:ascii="Times New Roman" w:eastAsia="Times New Roman" w:hAnsi="Times New Roman"/>
          <w:spacing w:val="-8"/>
          <w:sz w:val="26"/>
          <w:szCs w:val="24"/>
          <w:lang w:val="pt-BR"/>
        </w:rPr>
        <w:t xml:space="preserve"> về số lượng chi tiêu của CP và trong việc điều chỉnh trực tiếp đời sống kinh tế</w:t>
      </w:r>
      <w:r w:rsidRPr="00841E66">
        <w:rPr>
          <w:rFonts w:ascii="Times New Roman" w:eastAsia="Times New Roman" w:hAnsi="Times New Roman"/>
          <w:i/>
          <w:color w:val="000000"/>
          <w:spacing w:val="-8"/>
          <w:sz w:val="26"/>
          <w:szCs w:val="24"/>
          <w:lang w:val="pt-BR"/>
        </w:rPr>
        <w:t xml:space="preserve">. </w:t>
      </w:r>
      <w:r w:rsidRPr="00841E66">
        <w:rPr>
          <w:rFonts w:ascii="Times New Roman" w:hAnsi="Times New Roman"/>
          <w:spacing w:val="-8"/>
          <w:sz w:val="26"/>
          <w:szCs w:val="24"/>
          <w:lang w:val="pt-BR"/>
        </w:rPr>
        <w:t xml:space="preserve">Nội dung của lý thuyết được ghi nhận trong tác phẩm cho rằng thị trường cần được kiểm soát thông qua sự chỉ huy vô hình của các quy luật kinh tế thị trường, còn nhà nước nên có chức năng quản lý kinh tế bằng sự điều tiết, kiểm soát thị trường. Vai trò, chức năng của nhà nước trong nền kinh tế thị trường là thiết lập hệ thống pháp luật, thúc đẩy thị trường hoạt động có hiệu quả. </w:t>
      </w:r>
    </w:p>
    <w:p w14:paraId="2C653825" w14:textId="77777777" w:rsidR="00D404ED" w:rsidRPr="00547525" w:rsidRDefault="00D404ED" w:rsidP="00D404ED">
      <w:pPr>
        <w:spacing w:after="0" w:line="360" w:lineRule="auto"/>
        <w:ind w:firstLine="567"/>
        <w:jc w:val="both"/>
        <w:rPr>
          <w:rFonts w:ascii="Times New Roman" w:hAnsi="Times New Roman"/>
          <w:sz w:val="26"/>
          <w:szCs w:val="24"/>
          <w:lang w:val="pt-BR"/>
        </w:rPr>
      </w:pPr>
      <w:r w:rsidRPr="002E3C03">
        <w:rPr>
          <w:rFonts w:ascii="Times New Roman" w:hAnsi="Times New Roman"/>
          <w:sz w:val="26"/>
          <w:szCs w:val="24"/>
          <w:lang w:val="pt-BR"/>
        </w:rPr>
        <w:t xml:space="preserve">Tác giả vận dụng Lý thuyết nền kinh tế hỗn hợp </w:t>
      </w:r>
      <w:r>
        <w:rPr>
          <w:rFonts w:ascii="Times New Roman" w:hAnsi="Times New Roman"/>
          <w:sz w:val="26"/>
          <w:szCs w:val="24"/>
          <w:lang w:val="pt-BR"/>
        </w:rPr>
        <w:t xml:space="preserve">tại </w:t>
      </w:r>
      <w:r w:rsidRPr="002E3C03">
        <w:rPr>
          <w:rFonts w:ascii="Times New Roman" w:hAnsi="Times New Roman"/>
          <w:sz w:val="26"/>
          <w:szCs w:val="26"/>
          <w:lang w:val="pt-BR"/>
        </w:rPr>
        <w:t>Chương 3</w:t>
      </w:r>
      <w:r>
        <w:rPr>
          <w:rFonts w:ascii="Times New Roman" w:hAnsi="Times New Roman"/>
          <w:sz w:val="26"/>
          <w:szCs w:val="24"/>
          <w:lang w:val="pt-BR"/>
        </w:rPr>
        <w:t xml:space="preserve"> </w:t>
      </w:r>
      <w:r w:rsidRPr="002E3C03">
        <w:rPr>
          <w:rFonts w:ascii="Times New Roman" w:hAnsi="Times New Roman"/>
          <w:sz w:val="26"/>
          <w:szCs w:val="24"/>
          <w:lang w:val="pt-BR"/>
        </w:rPr>
        <w:t>để phân tích thực trạng</w:t>
      </w:r>
      <w:r>
        <w:rPr>
          <w:rFonts w:ascii="Times New Roman" w:hAnsi="Times New Roman"/>
          <w:sz w:val="26"/>
          <w:szCs w:val="24"/>
          <w:lang w:val="pt-BR"/>
        </w:rPr>
        <w:t xml:space="preserve"> QLNN đối với </w:t>
      </w:r>
      <w:r w:rsidRPr="001B2228">
        <w:rPr>
          <w:rFonts w:ascii="Times New Roman" w:hAnsi="Times New Roman"/>
          <w:sz w:val="26"/>
          <w:szCs w:val="26"/>
          <w:lang w:val="pt-BR"/>
        </w:rPr>
        <w:t>TTCB</w:t>
      </w:r>
      <w:r w:rsidRPr="002E3C03">
        <w:rPr>
          <w:rFonts w:ascii="Times New Roman" w:hAnsi="Times New Roman"/>
          <w:sz w:val="26"/>
          <w:szCs w:val="24"/>
          <w:lang w:val="pt-BR"/>
        </w:rPr>
        <w:t xml:space="preserve"> và </w:t>
      </w:r>
      <w:r>
        <w:rPr>
          <w:rFonts w:ascii="Times New Roman" w:hAnsi="Times New Roman"/>
          <w:sz w:val="26"/>
          <w:szCs w:val="24"/>
          <w:lang w:val="pt-BR"/>
        </w:rPr>
        <w:t xml:space="preserve">tại </w:t>
      </w:r>
      <w:r w:rsidRPr="002E3C03">
        <w:rPr>
          <w:rFonts w:ascii="Times New Roman" w:hAnsi="Times New Roman"/>
          <w:sz w:val="26"/>
          <w:szCs w:val="26"/>
          <w:lang w:val="pt-BR"/>
        </w:rPr>
        <w:t>Chương 4 của Luận án</w:t>
      </w:r>
      <w:r w:rsidRPr="002E3C03">
        <w:rPr>
          <w:rFonts w:ascii="Times New Roman" w:hAnsi="Times New Roman"/>
          <w:sz w:val="26"/>
          <w:szCs w:val="24"/>
          <w:lang w:val="pt-BR"/>
        </w:rPr>
        <w:t xml:space="preserve"> </w:t>
      </w:r>
      <w:r>
        <w:rPr>
          <w:rFonts w:ascii="Times New Roman" w:hAnsi="Times New Roman"/>
          <w:sz w:val="26"/>
          <w:szCs w:val="24"/>
          <w:lang w:val="pt-BR"/>
        </w:rPr>
        <w:t xml:space="preserve">khi đề xuất </w:t>
      </w:r>
      <w:r w:rsidRPr="002E3C03">
        <w:rPr>
          <w:rFonts w:ascii="Times New Roman" w:hAnsi="Times New Roman"/>
          <w:sz w:val="26"/>
          <w:szCs w:val="24"/>
          <w:lang w:val="pt-BR"/>
        </w:rPr>
        <w:t xml:space="preserve">giải pháp </w:t>
      </w:r>
      <w:r w:rsidRPr="002E3C03">
        <w:rPr>
          <w:rFonts w:ascii="Times New Roman" w:eastAsia="Times New Roman" w:hAnsi="Times New Roman"/>
          <w:sz w:val="26"/>
          <w:szCs w:val="24"/>
          <w:lang w:val="pt-BR"/>
        </w:rPr>
        <w:t>chủ đạo của nhà nước trong việc thiết lập khung pháp lý, xây dựng sàn giao dịch các-bon, giám sát và điều tiết hoạt động của thị trường</w:t>
      </w:r>
      <w:r w:rsidRPr="002E3C03">
        <w:rPr>
          <w:rFonts w:ascii="Times New Roman" w:hAnsi="Times New Roman"/>
          <w:sz w:val="26"/>
          <w:szCs w:val="26"/>
          <w:lang w:val="pt-BR"/>
        </w:rPr>
        <w:t xml:space="preserve">. Đồng thời, cơ chế thị trường là nơi các chủ thể trao đổi với nhau để xác định số lượng, giá của hạn ngạch và </w:t>
      </w:r>
      <w:r>
        <w:rPr>
          <w:rFonts w:ascii="Times New Roman" w:hAnsi="Times New Roman"/>
          <w:sz w:val="26"/>
          <w:szCs w:val="26"/>
          <w:lang w:val="pt-BR"/>
        </w:rPr>
        <w:t>TCCB</w:t>
      </w:r>
      <w:r w:rsidRPr="002E3C03">
        <w:rPr>
          <w:rFonts w:ascii="Times New Roman" w:hAnsi="Times New Roman"/>
          <w:sz w:val="26"/>
          <w:szCs w:val="26"/>
          <w:lang w:val="pt-BR"/>
        </w:rPr>
        <w:t xml:space="preserve">, từ đó góp phần tích cực cho việc thúc đẩy </w:t>
      </w:r>
      <w:r>
        <w:rPr>
          <w:rFonts w:ascii="Times New Roman" w:hAnsi="Times New Roman"/>
          <w:sz w:val="26"/>
          <w:szCs w:val="26"/>
          <w:lang w:val="pt-BR"/>
        </w:rPr>
        <w:t>định hình</w:t>
      </w:r>
      <w:r w:rsidRPr="002E3C03">
        <w:rPr>
          <w:rFonts w:ascii="Times New Roman" w:hAnsi="Times New Roman"/>
          <w:sz w:val="26"/>
          <w:szCs w:val="26"/>
          <w:lang w:val="pt-BR"/>
        </w:rPr>
        <w:t xml:space="preserve"> </w:t>
      </w:r>
      <w:r w:rsidRPr="001B2228">
        <w:rPr>
          <w:rFonts w:ascii="Times New Roman" w:hAnsi="Times New Roman"/>
          <w:sz w:val="26"/>
          <w:szCs w:val="26"/>
          <w:lang w:val="pt-BR"/>
        </w:rPr>
        <w:t>TTCB</w:t>
      </w:r>
      <w:r w:rsidRPr="002E3C03">
        <w:rPr>
          <w:rFonts w:ascii="Times New Roman" w:hAnsi="Times New Roman"/>
          <w:sz w:val="26"/>
          <w:szCs w:val="26"/>
          <w:lang w:val="pt-BR"/>
        </w:rPr>
        <w:t xml:space="preserve"> trong nước hướng tới mục tiêu kép bảo vệ môi trường và phát triển kinh tế</w:t>
      </w:r>
      <w:r>
        <w:rPr>
          <w:rFonts w:ascii="Times New Roman" w:hAnsi="Times New Roman"/>
          <w:sz w:val="26"/>
          <w:szCs w:val="26"/>
          <w:lang w:val="pt-BR"/>
        </w:rPr>
        <w:t xml:space="preserve">. Đây là lý thuyết nền tảng quan trọng để xây dựng quy định quản lý </w:t>
      </w:r>
      <w:r w:rsidRPr="001B2228">
        <w:rPr>
          <w:rFonts w:ascii="Times New Roman" w:hAnsi="Times New Roman"/>
          <w:sz w:val="26"/>
          <w:szCs w:val="26"/>
          <w:lang w:val="pt-BR"/>
        </w:rPr>
        <w:t>TTCB</w:t>
      </w:r>
      <w:r>
        <w:rPr>
          <w:rFonts w:ascii="Times New Roman" w:hAnsi="Times New Roman"/>
          <w:sz w:val="26"/>
          <w:szCs w:val="26"/>
          <w:lang w:val="pt-BR"/>
        </w:rPr>
        <w:t xml:space="preserve"> tại Việt Nam</w:t>
      </w:r>
    </w:p>
    <w:p w14:paraId="38CFEA5B" w14:textId="24A1BB5F" w:rsidR="009C37C1" w:rsidRPr="002E3C03" w:rsidRDefault="009C37C1" w:rsidP="0037650A">
      <w:pPr>
        <w:pStyle w:val="Heading2"/>
      </w:pPr>
      <w:r w:rsidRPr="002E3C03">
        <w:t xml:space="preserve">1.2.2. </w:t>
      </w:r>
      <w:r w:rsidRPr="002E3C03">
        <w:rPr>
          <w:rStyle w:val="cs5efed22f"/>
        </w:rPr>
        <w:t>Lý thuyết lợi ích công cộng</w:t>
      </w:r>
      <w:bookmarkEnd w:id="275"/>
      <w:bookmarkEnd w:id="276"/>
      <w:bookmarkEnd w:id="277"/>
      <w:r w:rsidRPr="002E3C03">
        <w:rPr>
          <w:rStyle w:val="cs5efed22f"/>
        </w:rPr>
        <w:t xml:space="preserve"> </w:t>
      </w:r>
    </w:p>
    <w:p w14:paraId="47A050F7" w14:textId="77777777" w:rsidR="00D404ED" w:rsidRPr="002E3C03" w:rsidRDefault="00D404ED" w:rsidP="00D404ED">
      <w:pPr>
        <w:pStyle w:val="BodyText"/>
        <w:spacing w:after="0" w:line="360" w:lineRule="auto"/>
        <w:ind w:firstLine="567"/>
        <w:jc w:val="both"/>
        <w:rPr>
          <w:rFonts w:ascii="Times New Roman" w:eastAsia="Times New Roman" w:hAnsi="Times New Roman"/>
          <w:bCs/>
          <w:sz w:val="26"/>
          <w:szCs w:val="24"/>
          <w:lang w:val="pt-BR"/>
        </w:rPr>
      </w:pPr>
      <w:bookmarkStart w:id="278" w:name="_Toc197245813"/>
      <w:bookmarkStart w:id="279" w:name="_Toc197245934"/>
      <w:bookmarkStart w:id="280" w:name="_Toc197247474"/>
      <w:bookmarkStart w:id="281" w:name="_Toc193014192"/>
      <w:r w:rsidRPr="002E3C03">
        <w:rPr>
          <w:rStyle w:val="cs5efed22f"/>
          <w:rFonts w:ascii="Times New Roman" w:hAnsi="Times New Roman"/>
          <w:bCs/>
          <w:sz w:val="26"/>
          <w:szCs w:val="26"/>
          <w:lang w:val="pt-BR"/>
        </w:rPr>
        <w:t xml:space="preserve">Lý thuyết lợi ích công cộng </w:t>
      </w:r>
      <w:r w:rsidRPr="002E3C03">
        <w:rPr>
          <w:rFonts w:ascii="Times New Roman" w:hAnsi="Times New Roman"/>
          <w:bCs/>
          <w:i/>
          <w:sz w:val="26"/>
          <w:szCs w:val="26"/>
          <w:lang w:val="pt-BR"/>
        </w:rPr>
        <w:t>(Public Interest Theory)</w:t>
      </w:r>
      <w:r>
        <w:rPr>
          <w:rFonts w:ascii="Times New Roman" w:hAnsi="Times New Roman"/>
          <w:bCs/>
          <w:i/>
          <w:sz w:val="26"/>
          <w:szCs w:val="26"/>
          <w:lang w:val="pt-BR"/>
        </w:rPr>
        <w:t xml:space="preserve"> </w:t>
      </w:r>
      <w:r w:rsidRPr="002E3C03">
        <w:rPr>
          <w:rFonts w:ascii="Times New Roman" w:hAnsi="Times New Roman"/>
          <w:sz w:val="26"/>
          <w:szCs w:val="26"/>
          <w:lang w:val="pt-BR"/>
        </w:rPr>
        <w:t>cho rằng nhà nước cần tác động vào nền kinh tế để khắc phục những thất bại của thị trường</w:t>
      </w:r>
      <w:r w:rsidRPr="002E3C03">
        <w:rPr>
          <w:rFonts w:ascii="Times New Roman" w:eastAsia="Times New Roman" w:hAnsi="Times New Roman"/>
          <w:sz w:val="26"/>
          <w:szCs w:val="24"/>
          <w:lang w:val="pt-BR"/>
        </w:rPr>
        <w:t xml:space="preserve"> như độc quyền, thông tin bất cân xứng, ngoại tác tiêu cực </w:t>
      </w:r>
      <w:r w:rsidRPr="002E3C03">
        <w:rPr>
          <w:rFonts w:ascii="Times New Roman" w:eastAsia="Times New Roman" w:hAnsi="Times New Roman"/>
          <w:bCs/>
          <w:sz w:val="26"/>
          <w:szCs w:val="24"/>
          <w:lang w:val="pt-BR"/>
        </w:rPr>
        <w:t>hướng tới lợi ích công cộng</w:t>
      </w:r>
      <w:r w:rsidRPr="002E3C03">
        <w:rPr>
          <w:rFonts w:ascii="Times New Roman" w:eastAsia="Times New Roman" w:hAnsi="Times New Roman"/>
          <w:sz w:val="26"/>
          <w:szCs w:val="24"/>
          <w:lang w:val="pt-BR"/>
        </w:rPr>
        <w:t>, điều đó được thể hiện trong tác phẩm “</w:t>
      </w:r>
      <w:r w:rsidRPr="002E3C03">
        <w:rPr>
          <w:rFonts w:ascii="Times New Roman" w:eastAsia="Times New Roman" w:hAnsi="Times New Roman"/>
          <w:i/>
          <w:iCs/>
          <w:sz w:val="26"/>
          <w:szCs w:val="24"/>
          <w:lang w:val="pt-BR"/>
        </w:rPr>
        <w:t>The Economics of Welfare</w:t>
      </w:r>
      <w:r w:rsidRPr="002E3C03">
        <w:rPr>
          <w:rFonts w:ascii="Times New Roman" w:eastAsia="Times New Roman" w:hAnsi="Times New Roman"/>
          <w:iCs/>
          <w:sz w:val="26"/>
          <w:szCs w:val="24"/>
          <w:lang w:val="pt-BR"/>
        </w:rPr>
        <w:t>”</w:t>
      </w:r>
      <w:r w:rsidRPr="002E3C03">
        <w:rPr>
          <w:rFonts w:ascii="Times New Roman" w:eastAsia="Times New Roman" w:hAnsi="Times New Roman"/>
          <w:sz w:val="26"/>
          <w:szCs w:val="24"/>
          <w:lang w:val="pt-BR"/>
        </w:rPr>
        <w:t xml:space="preserve"> (</w:t>
      </w:r>
      <w:r w:rsidRPr="002E3C03">
        <w:rPr>
          <w:rFonts w:ascii="Times New Roman" w:eastAsia="Times New Roman" w:hAnsi="Times New Roman"/>
          <w:bCs/>
          <w:sz w:val="26"/>
          <w:szCs w:val="24"/>
          <w:lang w:val="pt-BR"/>
        </w:rPr>
        <w:t>Pigou,</w:t>
      </w:r>
      <w:r w:rsidRPr="002E3C03">
        <w:rPr>
          <w:rFonts w:ascii="Times New Roman" w:eastAsia="Times New Roman" w:hAnsi="Times New Roman"/>
          <w:sz w:val="26"/>
          <w:szCs w:val="24"/>
          <w:lang w:val="pt-BR"/>
        </w:rPr>
        <w:t xml:space="preserve"> 1920). Nhà kinh tế học </w:t>
      </w:r>
    </w:p>
    <w:p w14:paraId="6C4EF91B" w14:textId="77777777" w:rsidR="00D404ED" w:rsidRPr="001B2228" w:rsidRDefault="00D404ED" w:rsidP="00D404ED">
      <w:pPr>
        <w:spacing w:after="0" w:line="360" w:lineRule="auto"/>
        <w:jc w:val="both"/>
        <w:rPr>
          <w:rFonts w:ascii="Times New Roman" w:hAnsi="Times New Roman"/>
          <w:spacing w:val="-8"/>
          <w:sz w:val="26"/>
          <w:szCs w:val="24"/>
          <w:lang w:val="pt-BR"/>
        </w:rPr>
      </w:pPr>
      <w:r w:rsidRPr="002E3C03">
        <w:rPr>
          <w:rFonts w:ascii="Times New Roman" w:eastAsia="Times New Roman" w:hAnsi="Times New Roman"/>
          <w:bCs/>
          <w:sz w:val="26"/>
          <w:szCs w:val="24"/>
          <w:lang w:val="pt-BR"/>
        </w:rPr>
        <w:t xml:space="preserve">Arthur Cecil Pigou (1877-1959) </w:t>
      </w:r>
      <w:r w:rsidRPr="002E3C03">
        <w:rPr>
          <w:rFonts w:ascii="Times New Roman" w:eastAsia="Times New Roman" w:hAnsi="Times New Roman"/>
          <w:sz w:val="26"/>
          <w:szCs w:val="24"/>
          <w:lang w:val="pt-BR"/>
        </w:rPr>
        <w:t xml:space="preserve">đặt nền móng cho việc chính phủ can thiệp để khắc phục ngoại tác. Cụ thể </w:t>
      </w:r>
      <w:r w:rsidRPr="002E3C03">
        <w:rPr>
          <w:rFonts w:ascii="Times New Roman" w:hAnsi="Times New Roman"/>
          <w:sz w:val="26"/>
          <w:szCs w:val="24"/>
          <w:lang w:val="pt-BR"/>
        </w:rPr>
        <w:t xml:space="preserve">khi một hoạt động sản xuất gây tổn hại đến xã hội mà chi phí này không được người gây ra chịu trách nhiệm, </w:t>
      </w:r>
      <w:r w:rsidRPr="002E3C03">
        <w:rPr>
          <w:rStyle w:val="Strong"/>
          <w:rFonts w:ascii="Times New Roman" w:hAnsi="Times New Roman"/>
          <w:b w:val="0"/>
          <w:sz w:val="26"/>
          <w:szCs w:val="24"/>
          <w:lang w:val="pt-BR"/>
        </w:rPr>
        <w:t>nhà nước cần phải điều chỉnh hành vi đó</w:t>
      </w:r>
      <w:r w:rsidRPr="002E3C03">
        <w:rPr>
          <w:rFonts w:ascii="Times New Roman" w:hAnsi="Times New Roman"/>
          <w:sz w:val="26"/>
          <w:szCs w:val="24"/>
          <w:lang w:val="pt-BR"/>
        </w:rPr>
        <w:t>.</w:t>
      </w:r>
      <w:r w:rsidRPr="002E3C03">
        <w:rPr>
          <w:rFonts w:ascii="Times New Roman" w:hAnsi="Times New Roman"/>
          <w:b/>
          <w:sz w:val="26"/>
          <w:szCs w:val="24"/>
          <w:lang w:val="pt-BR"/>
        </w:rPr>
        <w:t xml:space="preserve"> </w:t>
      </w:r>
      <w:r w:rsidRPr="002E3C03">
        <w:rPr>
          <w:rFonts w:ascii="Times New Roman" w:hAnsi="Times New Roman"/>
          <w:sz w:val="26"/>
          <w:szCs w:val="26"/>
          <w:lang w:val="pt-BR"/>
        </w:rPr>
        <w:t xml:space="preserve">Trên cơ sở lí thuyết của Pigou, năm 1968, nhà kinh tế học người Canađa là Jonh Dales đã lần đầu tiên đưa ra sáng kiến về cơ chế mua bán phát thải-thị trường </w:t>
      </w:r>
      <w:r w:rsidRPr="00DF7A2D">
        <w:rPr>
          <w:rFonts w:ascii="Times New Roman" w:hAnsi="Times New Roman"/>
          <w:spacing w:val="-8"/>
          <w:sz w:val="26"/>
          <w:szCs w:val="26"/>
          <w:lang w:val="pt-BR"/>
        </w:rPr>
        <w:lastRenderedPageBreak/>
        <w:t xml:space="preserve">mua bán phát thải (ETS), </w:t>
      </w:r>
      <w:r w:rsidRPr="00DF7A2D">
        <w:rPr>
          <w:rFonts w:ascii="Times New Roman" w:hAnsi="Times New Roman"/>
          <w:spacing w:val="-8"/>
          <w:sz w:val="26"/>
          <w:szCs w:val="24"/>
          <w:shd w:val="clear" w:color="auto" w:fill="FFFFFF"/>
          <w:lang w:val="pt-BR"/>
        </w:rPr>
        <w:t>giao dịch khí thải bắt đầu ở California vào những năm 1970 và hiện đang mở rộng trên toàn thế giới, được thể hiện trong bài viết “</w:t>
      </w:r>
      <w:r w:rsidRPr="001B2228">
        <w:rPr>
          <w:rFonts w:ascii="Times New Roman" w:eastAsiaTheme="minorHAnsi" w:hAnsi="Times New Roman"/>
          <w:i/>
          <w:spacing w:val="-8"/>
          <w:sz w:val="26"/>
          <w:szCs w:val="24"/>
          <w:lang w:val="pt-BR"/>
        </w:rPr>
        <w:t>Land, water, and ownership</w:t>
      </w:r>
      <w:r w:rsidRPr="001B2228">
        <w:rPr>
          <w:rFonts w:ascii="Times New Roman" w:eastAsiaTheme="minorHAnsi" w:hAnsi="Times New Roman"/>
          <w:spacing w:val="-8"/>
          <w:sz w:val="26"/>
          <w:szCs w:val="24"/>
          <w:lang w:val="pt-BR"/>
        </w:rPr>
        <w:t>”</w:t>
      </w:r>
      <w:r w:rsidRPr="00DF7A2D">
        <w:rPr>
          <w:rFonts w:ascii="Times New Roman" w:hAnsi="Times New Roman"/>
          <w:spacing w:val="-8"/>
          <w:sz w:val="26"/>
          <w:szCs w:val="24"/>
          <w:shd w:val="clear" w:color="auto" w:fill="FFFFFF"/>
          <w:lang w:val="pt-BR"/>
        </w:rPr>
        <w:t xml:space="preserve"> (Dales, 1968, p</w:t>
      </w:r>
      <w:r w:rsidRPr="001B2228">
        <w:rPr>
          <w:rFonts w:ascii="Times New Roman" w:eastAsiaTheme="minorHAnsi" w:hAnsi="Times New Roman"/>
          <w:spacing w:val="-8"/>
          <w:sz w:val="26"/>
          <w:szCs w:val="24"/>
          <w:lang w:val="pt-BR"/>
        </w:rPr>
        <w:t>791-804</w:t>
      </w:r>
      <w:r w:rsidRPr="00DF7A2D">
        <w:rPr>
          <w:rFonts w:ascii="Times New Roman" w:hAnsi="Times New Roman"/>
          <w:spacing w:val="-8"/>
          <w:sz w:val="26"/>
          <w:szCs w:val="24"/>
          <w:shd w:val="clear" w:color="auto" w:fill="FFFFFF"/>
          <w:lang w:val="pt-BR"/>
        </w:rPr>
        <w:t>)</w:t>
      </w:r>
      <w:r w:rsidRPr="00DF7A2D">
        <w:rPr>
          <w:rFonts w:ascii="Times New Roman" w:hAnsi="Times New Roman"/>
          <w:spacing w:val="-8"/>
          <w:sz w:val="26"/>
          <w:szCs w:val="26"/>
          <w:lang w:val="pt-BR"/>
        </w:rPr>
        <w:t>.</w:t>
      </w:r>
      <w:r w:rsidRPr="00DF7A2D">
        <w:rPr>
          <w:rFonts w:ascii="Times New Roman" w:hAnsi="Times New Roman"/>
          <w:b/>
          <w:spacing w:val="-8"/>
          <w:sz w:val="26"/>
          <w:szCs w:val="26"/>
          <w:lang w:val="pt-BR"/>
        </w:rPr>
        <w:t xml:space="preserve"> </w:t>
      </w:r>
      <w:r w:rsidRPr="00DF7A2D">
        <w:rPr>
          <w:rFonts w:ascii="Times New Roman" w:hAnsi="Times New Roman"/>
          <w:spacing w:val="-8"/>
          <w:sz w:val="26"/>
          <w:szCs w:val="24"/>
        </w:rPr>
        <w:t xml:space="preserve">Nội dung này được mở rộng thêm trong cuốn sách năm 1968 của ông </w:t>
      </w:r>
      <w:r w:rsidRPr="00DF7A2D">
        <w:rPr>
          <w:rFonts w:ascii="Times New Roman" w:hAnsi="Times New Roman"/>
          <w:i/>
          <w:spacing w:val="-8"/>
          <w:sz w:val="26"/>
          <w:szCs w:val="24"/>
        </w:rPr>
        <w:t xml:space="preserve">“Pollution, Property and Prices” </w:t>
      </w:r>
      <w:r w:rsidRPr="00DF7A2D">
        <w:rPr>
          <w:rFonts w:ascii="Times New Roman" w:eastAsia="Times New Roman" w:hAnsi="Times New Roman"/>
          <w:spacing w:val="-8"/>
          <w:sz w:val="26"/>
          <w:szCs w:val="26"/>
          <w:lang w:val="pt-BR"/>
        </w:rPr>
        <w:t>(</w:t>
      </w:r>
      <w:r w:rsidRPr="00DF7A2D">
        <w:rPr>
          <w:rFonts w:ascii="Times New Roman" w:hAnsi="Times New Roman"/>
          <w:noProof/>
          <w:spacing w:val="-8"/>
          <w:sz w:val="26"/>
          <w:szCs w:val="26"/>
          <w:lang w:val="pt-BR"/>
        </w:rPr>
        <w:t xml:space="preserve">Dales, 1968). </w:t>
      </w:r>
      <w:r>
        <w:rPr>
          <w:rFonts w:ascii="Times New Roman" w:eastAsia="Times New Roman" w:hAnsi="Times New Roman"/>
          <w:spacing w:val="-8"/>
          <w:sz w:val="26"/>
          <w:szCs w:val="26"/>
          <w:lang w:val="pt-BR"/>
        </w:rPr>
        <w:t>TTCB</w:t>
      </w:r>
      <w:r w:rsidRPr="00DF7A2D">
        <w:rPr>
          <w:rFonts w:ascii="Times New Roman" w:eastAsia="Times New Roman" w:hAnsi="Times New Roman"/>
          <w:spacing w:val="-8"/>
          <w:sz w:val="26"/>
          <w:szCs w:val="26"/>
          <w:lang w:val="pt-BR"/>
        </w:rPr>
        <w:t xml:space="preserve"> cũng được thiết kế và vận hành trên cơ chế hoạt động là một số lượng khí thải nhất định (quyền ô nhiễm) có thể được mua đi bán lại giữa những người gây ô nhiễm. </w:t>
      </w:r>
      <w:r w:rsidRPr="001B2228">
        <w:rPr>
          <w:rFonts w:ascii="Times New Roman" w:hAnsi="Times New Roman"/>
          <w:spacing w:val="-8"/>
          <w:sz w:val="26"/>
          <w:szCs w:val="24"/>
          <w:lang w:val="pt-BR"/>
        </w:rPr>
        <w:t>CP đặt ra một mức giới hạn chung-tổng mức ô nhiễm cho phép đối với xã hội. Sau đó, CP cấp giấy phép phát thải bằng mức giới hạn này</w:t>
      </w:r>
      <w:r w:rsidRPr="00DF7A2D">
        <w:rPr>
          <w:rFonts w:ascii="Times New Roman" w:eastAsia="Times New Roman" w:hAnsi="Times New Roman"/>
          <w:spacing w:val="-8"/>
          <w:sz w:val="26"/>
          <w:szCs w:val="26"/>
          <w:lang w:val="pt-BR"/>
        </w:rPr>
        <w:t>. Cách thức vận hành của thị trường đó là DN sẽ lựa chọn bán giấy phép khi chi phí giảm ô nhiễm cận biên của họ thấp hơn giá giấy phép và ngược lại, mua giấy phép nếu chi phí này cao hơn giá giấy phép. Động lực của thị trường giấy phép chính là cả người mua và người bán giấy phép đều có lợi; đồng thời tổng chi phí giảm thải của toàn xã hội sẽ giảm xuống .</w:t>
      </w:r>
    </w:p>
    <w:p w14:paraId="2CB777CC" w14:textId="77777777" w:rsidR="00D404ED" w:rsidRPr="00F050DA" w:rsidRDefault="00D404ED" w:rsidP="00D404ED">
      <w:pPr>
        <w:spacing w:after="0" w:line="360" w:lineRule="auto"/>
        <w:ind w:firstLine="567"/>
        <w:jc w:val="both"/>
        <w:rPr>
          <w:rFonts w:ascii="Times New Roman" w:hAnsi="Times New Roman"/>
          <w:spacing w:val="-8"/>
          <w:sz w:val="26"/>
          <w:szCs w:val="24"/>
          <w:lang w:val="pt-BR"/>
        </w:rPr>
      </w:pPr>
      <w:r w:rsidRPr="002E3C03">
        <w:rPr>
          <w:rFonts w:ascii="Times New Roman" w:hAnsi="Times New Roman"/>
          <w:sz w:val="26"/>
          <w:szCs w:val="24"/>
          <w:lang w:val="pt-BR"/>
        </w:rPr>
        <w:t>Tác giả vận dụng lý thuyết trên tại Chương 2 của Luận án</w:t>
      </w:r>
      <w:r>
        <w:rPr>
          <w:rFonts w:ascii="Times New Roman" w:hAnsi="Times New Roman"/>
          <w:sz w:val="26"/>
          <w:szCs w:val="24"/>
          <w:lang w:val="pt-BR"/>
        </w:rPr>
        <w:t xml:space="preserve">, đây là lý thuyết </w:t>
      </w:r>
      <w:r w:rsidRPr="00F050DA">
        <w:rPr>
          <w:rFonts w:ascii="Times New Roman" w:hAnsi="Times New Roman"/>
          <w:spacing w:val="-8"/>
          <w:sz w:val="26"/>
          <w:szCs w:val="24"/>
          <w:lang w:val="pt-BR"/>
        </w:rPr>
        <w:t xml:space="preserve">quan trọng để luận giải </w:t>
      </w:r>
      <w:r w:rsidRPr="00F050DA">
        <w:rPr>
          <w:rFonts w:ascii="Times New Roman" w:hAnsi="Times New Roman"/>
          <w:noProof/>
          <w:spacing w:val="-8"/>
          <w:sz w:val="26"/>
          <w:szCs w:val="26"/>
          <w:lang w:val="pt-BR"/>
        </w:rPr>
        <w:t xml:space="preserve">sự cần thiết phải hình thành </w:t>
      </w:r>
      <w:r w:rsidRPr="001B2228">
        <w:rPr>
          <w:rFonts w:ascii="Times New Roman" w:hAnsi="Times New Roman"/>
          <w:spacing w:val="-8"/>
          <w:sz w:val="26"/>
          <w:szCs w:val="26"/>
          <w:lang w:val="pt-BR"/>
        </w:rPr>
        <w:t>TTCB</w:t>
      </w:r>
      <w:r w:rsidRPr="00F050DA">
        <w:rPr>
          <w:rFonts w:ascii="Times New Roman" w:hAnsi="Times New Roman"/>
          <w:spacing w:val="-8"/>
          <w:sz w:val="26"/>
          <w:szCs w:val="24"/>
          <w:lang w:val="pt-BR"/>
        </w:rPr>
        <w:t>, cơ sở</w:t>
      </w:r>
      <w:r w:rsidRPr="00F050DA">
        <w:rPr>
          <w:rStyle w:val="Strong"/>
          <w:rFonts w:ascii="Times New Roman" w:hAnsi="Times New Roman"/>
          <w:b w:val="0"/>
          <w:spacing w:val="-8"/>
          <w:sz w:val="26"/>
          <w:szCs w:val="24"/>
          <w:lang w:val="pt-BR"/>
        </w:rPr>
        <w:t xml:space="preserve"> phát thải GHG phải chịu trách nhiệm tài chính cho tác động tiêu cực của họ.</w:t>
      </w:r>
      <w:r w:rsidRPr="00F050DA">
        <w:rPr>
          <w:rStyle w:val="Strong"/>
          <w:rFonts w:ascii="Times New Roman" w:hAnsi="Times New Roman"/>
          <w:spacing w:val="-8"/>
          <w:szCs w:val="24"/>
          <w:lang w:val="pt-BR"/>
        </w:rPr>
        <w:t xml:space="preserve"> </w:t>
      </w:r>
      <w:r w:rsidRPr="00F050DA">
        <w:rPr>
          <w:rFonts w:ascii="Times New Roman" w:hAnsi="Times New Roman"/>
          <w:spacing w:val="-8"/>
          <w:sz w:val="26"/>
          <w:szCs w:val="24"/>
          <w:lang w:val="pt-BR"/>
        </w:rPr>
        <w:t xml:space="preserve">Pháp luật về </w:t>
      </w:r>
      <w:r w:rsidRPr="001B2228">
        <w:rPr>
          <w:rFonts w:ascii="Times New Roman" w:hAnsi="Times New Roman"/>
          <w:spacing w:val="-8"/>
          <w:sz w:val="26"/>
          <w:szCs w:val="26"/>
          <w:lang w:val="pt-BR"/>
        </w:rPr>
        <w:t>TTCB</w:t>
      </w:r>
      <w:r w:rsidRPr="00F050DA">
        <w:rPr>
          <w:rFonts w:ascii="Times New Roman" w:hAnsi="Times New Roman"/>
          <w:spacing w:val="-8"/>
          <w:sz w:val="26"/>
          <w:szCs w:val="24"/>
          <w:lang w:val="pt-BR"/>
        </w:rPr>
        <w:t xml:space="preserve"> cần đảm bảo: Hệ thống định giá các-bon công bằng, phản ánh đúng chi phí xã hội của ô nhiễm; Cơ chế giám sát và chế tài đối với cơ sở phát thải vi phạm đảm bảo công bằng giữa các ngành nghề và quốc gia trong việc thực hiện nghĩa vụ bảo vệ môi trường, </w:t>
      </w:r>
      <w:r w:rsidRPr="00F050DA">
        <w:rPr>
          <w:rFonts w:ascii="Times New Roman" w:hAnsi="Times New Roman"/>
          <w:noProof/>
          <w:spacing w:val="-8"/>
          <w:sz w:val="26"/>
          <w:szCs w:val="26"/>
          <w:lang w:val="pt-BR"/>
        </w:rPr>
        <w:t xml:space="preserve">từ đó đưa ra giải pháp hoàn thiện khung pháp lý về </w:t>
      </w:r>
      <w:r w:rsidRPr="001B2228">
        <w:rPr>
          <w:rFonts w:ascii="Times New Roman" w:hAnsi="Times New Roman"/>
          <w:spacing w:val="-8"/>
          <w:sz w:val="26"/>
          <w:szCs w:val="26"/>
          <w:lang w:val="pt-BR"/>
        </w:rPr>
        <w:t>TTCB</w:t>
      </w:r>
      <w:r w:rsidRPr="00F050DA">
        <w:rPr>
          <w:rFonts w:ascii="Times New Roman" w:hAnsi="Times New Roman"/>
          <w:noProof/>
          <w:spacing w:val="-8"/>
          <w:sz w:val="26"/>
          <w:szCs w:val="26"/>
          <w:lang w:val="pt-BR"/>
        </w:rPr>
        <w:t xml:space="preserve"> tại Việt Nam tại Chương 4. Phát triển </w:t>
      </w:r>
      <w:r w:rsidRPr="001B2228">
        <w:rPr>
          <w:rFonts w:ascii="Times New Roman" w:hAnsi="Times New Roman"/>
          <w:spacing w:val="-8"/>
          <w:sz w:val="26"/>
          <w:szCs w:val="26"/>
          <w:lang w:val="pt-BR"/>
        </w:rPr>
        <w:t>TTCB</w:t>
      </w:r>
      <w:r w:rsidRPr="00F050DA">
        <w:rPr>
          <w:rFonts w:ascii="Times New Roman" w:hAnsi="Times New Roman"/>
          <w:noProof/>
          <w:spacing w:val="-8"/>
          <w:sz w:val="26"/>
          <w:szCs w:val="26"/>
          <w:lang w:val="pt-BR"/>
        </w:rPr>
        <w:t xml:space="preserve"> sẽ</w:t>
      </w:r>
      <w:r w:rsidRPr="00F050DA">
        <w:rPr>
          <w:rFonts w:ascii="Times New Roman" w:hAnsi="Times New Roman"/>
          <w:spacing w:val="-8"/>
          <w:sz w:val="26"/>
          <w:szCs w:val="26"/>
          <w:shd w:val="clear" w:color="auto" w:fill="FFFFFF"/>
          <w:lang w:val="pt-BR"/>
        </w:rPr>
        <w:t xml:space="preserve"> khắc phục các vấn đề về phát thải GHG, </w:t>
      </w:r>
      <w:r>
        <w:rPr>
          <w:rFonts w:ascii="Times New Roman" w:hAnsi="Times New Roman"/>
          <w:spacing w:val="-8"/>
          <w:sz w:val="26"/>
          <w:szCs w:val="26"/>
          <w:shd w:val="clear" w:color="auto" w:fill="FFFFFF"/>
          <w:lang w:val="pt-BR"/>
        </w:rPr>
        <w:t>thu hút</w:t>
      </w:r>
      <w:r w:rsidRPr="00F050DA">
        <w:rPr>
          <w:rFonts w:ascii="Times New Roman" w:hAnsi="Times New Roman"/>
          <w:spacing w:val="-8"/>
          <w:sz w:val="26"/>
          <w:szCs w:val="26"/>
          <w:shd w:val="clear" w:color="auto" w:fill="FFFFFF"/>
          <w:lang w:val="pt-BR"/>
        </w:rPr>
        <w:t xml:space="preserve"> đầu tư, góp phần vào chiến lược chống BĐKH toàn cầu, nâng </w:t>
      </w:r>
      <w:r>
        <w:rPr>
          <w:rFonts w:ascii="Times New Roman" w:hAnsi="Times New Roman"/>
          <w:spacing w:val="-8"/>
          <w:sz w:val="26"/>
          <w:szCs w:val="26"/>
          <w:shd w:val="clear" w:color="auto" w:fill="FFFFFF"/>
          <w:lang w:val="pt-BR"/>
        </w:rPr>
        <w:t>sự tin cậy</w:t>
      </w:r>
      <w:r w:rsidRPr="00F050DA">
        <w:rPr>
          <w:rFonts w:ascii="Times New Roman" w:hAnsi="Times New Roman"/>
          <w:spacing w:val="-8"/>
          <w:sz w:val="26"/>
          <w:szCs w:val="26"/>
          <w:shd w:val="clear" w:color="auto" w:fill="FFFFFF"/>
          <w:lang w:val="pt-BR"/>
        </w:rPr>
        <w:t xml:space="preserve"> của Việt Nam trên trường quốc tế.</w:t>
      </w:r>
    </w:p>
    <w:p w14:paraId="6584EF76" w14:textId="37D5871F" w:rsidR="009C37C1" w:rsidRPr="002E3C03" w:rsidRDefault="009C37C1" w:rsidP="0037650A">
      <w:pPr>
        <w:pStyle w:val="Heading2"/>
        <w:rPr>
          <w:color w:val="212121"/>
          <w:sz w:val="24"/>
          <w:shd w:val="clear" w:color="auto" w:fill="FFFFFF"/>
        </w:rPr>
      </w:pPr>
      <w:r w:rsidRPr="002E3C03">
        <w:t xml:space="preserve">1.2.3. </w:t>
      </w:r>
      <w:r w:rsidRPr="002E3C03">
        <w:rPr>
          <w:rStyle w:val="cs5efed22f"/>
        </w:rPr>
        <w:t>Lý thuyết về chi phí giao dịch</w:t>
      </w:r>
      <w:bookmarkEnd w:id="278"/>
      <w:bookmarkEnd w:id="279"/>
      <w:bookmarkEnd w:id="280"/>
      <w:r w:rsidRPr="002E3C03">
        <w:rPr>
          <w:rStyle w:val="cs5efed22f"/>
        </w:rPr>
        <w:t xml:space="preserve"> </w:t>
      </w:r>
      <w:bookmarkEnd w:id="281"/>
    </w:p>
    <w:p w14:paraId="47BF95A6" w14:textId="77777777" w:rsidR="00D404ED" w:rsidRPr="002E3C03" w:rsidRDefault="00D404ED" w:rsidP="00D404ED">
      <w:pPr>
        <w:pStyle w:val="NormalWeb"/>
        <w:shd w:val="clear" w:color="auto" w:fill="FFFFFF"/>
        <w:spacing w:before="0" w:beforeAutospacing="0" w:after="0" w:afterAutospacing="0" w:line="360" w:lineRule="auto"/>
        <w:ind w:firstLine="567"/>
        <w:jc w:val="both"/>
        <w:rPr>
          <w:color w:val="000000"/>
          <w:sz w:val="26"/>
          <w:lang w:val="pt-BR"/>
        </w:rPr>
      </w:pPr>
      <w:bookmarkStart w:id="282" w:name="_Toc197245814"/>
      <w:bookmarkStart w:id="283" w:name="_Toc197245935"/>
      <w:bookmarkStart w:id="284" w:name="_Toc197247475"/>
      <w:r w:rsidRPr="002E3C03">
        <w:rPr>
          <w:sz w:val="26"/>
          <w:lang w:val="pt-BR"/>
        </w:rPr>
        <w:t xml:space="preserve">Khái niệm </w:t>
      </w:r>
      <w:r w:rsidRPr="002E3C03">
        <w:rPr>
          <w:bCs/>
          <w:sz w:val="26"/>
          <w:lang w:val="pt-BR"/>
        </w:rPr>
        <w:t>chi phí giao dịch</w:t>
      </w:r>
      <w:r w:rsidRPr="002E3C03">
        <w:rPr>
          <w:sz w:val="26"/>
          <w:lang w:val="pt-BR"/>
        </w:rPr>
        <w:t xml:space="preserve"> được nhà kinh tế học </w:t>
      </w:r>
      <w:r w:rsidRPr="002E3C03">
        <w:rPr>
          <w:bCs/>
          <w:sz w:val="26"/>
          <w:lang w:val="pt-BR"/>
        </w:rPr>
        <w:t>Ronald Coase (1910-2013)</w:t>
      </w:r>
      <w:r w:rsidRPr="002E3C03">
        <w:rPr>
          <w:sz w:val="26"/>
          <w:lang w:val="pt-BR"/>
        </w:rPr>
        <w:t xml:space="preserve"> lần đầu tiên giới thiệu trong bài viết </w:t>
      </w:r>
      <w:r w:rsidRPr="002E3C03">
        <w:rPr>
          <w:bCs/>
          <w:i/>
          <w:sz w:val="26"/>
          <w:lang w:val="pt-BR"/>
        </w:rPr>
        <w:t>“The Nature of the Firm”</w:t>
      </w:r>
      <w:r w:rsidRPr="002E3C03">
        <w:rPr>
          <w:bCs/>
          <w:sz w:val="26"/>
          <w:lang w:val="pt-BR"/>
        </w:rPr>
        <w:t xml:space="preserve"> (Coase, 1937)</w:t>
      </w:r>
      <w:r w:rsidRPr="002E3C03">
        <w:rPr>
          <w:sz w:val="26"/>
          <w:lang w:val="pt-BR"/>
        </w:rPr>
        <w:t xml:space="preserve">. Theo tác giả, chi phí giao dịch bao gồm tất cả các chi phí phát sinh khi các cá nhân hoặc tổ chức trao đổi hàng hóa, dịch vụ với nhau, ví dụ như chi phí tìm kiếm thông tin, đàm phán, ký kết hợp đồng, giám sát và thực thi hợp đồng. Bên cạnh đó, trong bài viết </w:t>
      </w:r>
      <w:r w:rsidRPr="002E3C03">
        <w:rPr>
          <w:i/>
          <w:sz w:val="26"/>
          <w:lang w:val="pt-BR"/>
        </w:rPr>
        <w:t>“The Problem of Social Cost”</w:t>
      </w:r>
      <w:r w:rsidRPr="002E3C03">
        <w:rPr>
          <w:bCs/>
          <w:sz w:val="26"/>
          <w:lang w:val="pt-BR"/>
        </w:rPr>
        <w:t xml:space="preserve"> (Coase, 1960</w:t>
      </w:r>
      <w:r>
        <w:rPr>
          <w:bCs/>
          <w:sz w:val="26"/>
          <w:lang w:val="pt-BR"/>
        </w:rPr>
        <w:t>, p1-44</w:t>
      </w:r>
      <w:r w:rsidRPr="002E3C03">
        <w:rPr>
          <w:bCs/>
          <w:sz w:val="26"/>
          <w:lang w:val="pt-BR"/>
        </w:rPr>
        <w:t>)</w:t>
      </w:r>
      <w:r>
        <w:rPr>
          <w:bCs/>
          <w:sz w:val="26"/>
          <w:lang w:val="pt-BR"/>
        </w:rPr>
        <w:t xml:space="preserve"> trên tạp chí </w:t>
      </w:r>
      <w:r w:rsidRPr="001B2228">
        <w:rPr>
          <w:rFonts w:eastAsiaTheme="minorHAnsi"/>
          <w:iCs/>
          <w:sz w:val="26"/>
          <w:lang w:val="pt-BR"/>
        </w:rPr>
        <w:t>The journal of Law and Economics</w:t>
      </w:r>
      <w:r w:rsidRPr="002E3C03">
        <w:rPr>
          <w:sz w:val="26"/>
          <w:lang w:val="pt-BR"/>
        </w:rPr>
        <w:t xml:space="preserve">, nghiên cứu chỉ ra rằng nếu chi phí giao dịch </w:t>
      </w:r>
      <w:r w:rsidRPr="002E3C03">
        <w:rPr>
          <w:bCs/>
          <w:sz w:val="26"/>
          <w:lang w:val="pt-BR"/>
        </w:rPr>
        <w:t>không tồn tại</w:t>
      </w:r>
      <w:r w:rsidRPr="002E3C03">
        <w:rPr>
          <w:sz w:val="26"/>
          <w:lang w:val="pt-BR"/>
        </w:rPr>
        <w:t xml:space="preserve">, thì </w:t>
      </w:r>
      <w:r w:rsidRPr="002E3C03">
        <w:rPr>
          <w:sz w:val="26"/>
          <w:lang w:val="pt-BR"/>
        </w:rPr>
        <w:lastRenderedPageBreak/>
        <w:t xml:space="preserve">các bên liên quan có thể </w:t>
      </w:r>
      <w:r w:rsidRPr="002E3C03">
        <w:rPr>
          <w:bCs/>
          <w:sz w:val="26"/>
          <w:lang w:val="pt-BR"/>
        </w:rPr>
        <w:t>thương lượng trực tiếp với nhau</w:t>
      </w:r>
      <w:r w:rsidRPr="002E3C03">
        <w:rPr>
          <w:sz w:val="26"/>
          <w:lang w:val="pt-BR"/>
        </w:rPr>
        <w:t xml:space="preserve"> để giải quyết các vấn đề như ô nhiễm môi trường, tranh chấp tài sản… và đạt được </w:t>
      </w:r>
      <w:r w:rsidRPr="002E3C03">
        <w:rPr>
          <w:bCs/>
          <w:sz w:val="26"/>
          <w:lang w:val="pt-BR"/>
        </w:rPr>
        <w:t>kết quả tối ưu</w:t>
      </w:r>
      <w:r w:rsidRPr="002E3C03">
        <w:rPr>
          <w:sz w:val="26"/>
          <w:lang w:val="pt-BR"/>
        </w:rPr>
        <w:t xml:space="preserve"> mà không cần đến sự can thiệp từ nhà nước hay pháp luật. Tuy nhiên, trong thực tế, chi phí giao dịch </w:t>
      </w:r>
      <w:r w:rsidRPr="002E3C03">
        <w:rPr>
          <w:bCs/>
          <w:sz w:val="26"/>
          <w:lang w:val="pt-BR"/>
        </w:rPr>
        <w:t>luôn tồn tại</w:t>
      </w:r>
      <w:r w:rsidRPr="002E3C03">
        <w:rPr>
          <w:sz w:val="26"/>
          <w:lang w:val="pt-BR"/>
        </w:rPr>
        <w:t xml:space="preserve"> và thường khá lớn, khiến cho việc tự thương lượng không phải lúc nào cũng khả thi. Do đó, </w:t>
      </w:r>
      <w:r w:rsidRPr="002E3C03">
        <w:rPr>
          <w:bCs/>
          <w:sz w:val="26"/>
          <w:lang w:val="pt-BR"/>
        </w:rPr>
        <w:t>pháp luật và các thể chế</w:t>
      </w:r>
      <w:r w:rsidRPr="002E3C03">
        <w:rPr>
          <w:sz w:val="26"/>
          <w:lang w:val="pt-BR"/>
        </w:rPr>
        <w:t xml:space="preserve"> đóng vai trò rất quan trọng trong việc </w:t>
      </w:r>
      <w:r w:rsidRPr="002E3C03">
        <w:rPr>
          <w:bCs/>
          <w:sz w:val="26"/>
          <w:lang w:val="pt-BR"/>
        </w:rPr>
        <w:t>giảm thiểu chi phí giao dịch</w:t>
      </w:r>
      <w:r w:rsidRPr="002E3C03">
        <w:rPr>
          <w:sz w:val="26"/>
          <w:lang w:val="pt-BR"/>
        </w:rPr>
        <w:t xml:space="preserve">, từ đó giúp thị trường hoạt động hiệu quả hơn. </w:t>
      </w:r>
      <w:r w:rsidRPr="002E3C03">
        <w:rPr>
          <w:color w:val="000000"/>
          <w:sz w:val="26"/>
          <w:lang w:val="pt-BR"/>
        </w:rPr>
        <w:t xml:space="preserve">Ví dụ: khi mua hạn ngạch hoặc </w:t>
      </w:r>
      <w:r>
        <w:rPr>
          <w:color w:val="000000"/>
          <w:sz w:val="26"/>
          <w:lang w:val="pt-BR"/>
        </w:rPr>
        <w:t>TCCB</w:t>
      </w:r>
      <w:r w:rsidRPr="002E3C03">
        <w:rPr>
          <w:color w:val="000000"/>
          <w:sz w:val="26"/>
          <w:lang w:val="pt-BR"/>
        </w:rPr>
        <w:t xml:space="preserve">, ngoài giá của hạn ngạch hoặc tín chỉ, người mua còn phải trả thêm chi phí cho việc tìm kiếm thông tin về giá của thị trường, chất lượng và quyền sở hữu các-bon. Quá trình này đòi hỏi hỏi thời gian, chi phí đi lại, và đôi khi cả việc thuê chuyên gia tư vấn. Chi phí thương lượng với người bán và </w:t>
      </w:r>
      <w:r w:rsidRPr="002E3C03">
        <w:rPr>
          <w:sz w:val="26"/>
          <w:szCs w:val="26"/>
          <w:lang w:val="pt-BR"/>
        </w:rPr>
        <w:t>ngăn chặn hành vi gian lận và khắc phục hậu quả của giao dịch</w:t>
      </w:r>
      <w:r w:rsidRPr="002E3C03">
        <w:rPr>
          <w:color w:val="000000"/>
          <w:sz w:val="26"/>
          <w:lang w:val="pt-BR"/>
        </w:rPr>
        <w:t xml:space="preserve">. Những chi phí trên, nếu quá cao, có thể khiến giao dịch không diễn ra dẫn đến làm giảm hiệu quả kinh tế. </w:t>
      </w:r>
    </w:p>
    <w:p w14:paraId="1BDCE4F6" w14:textId="77777777" w:rsidR="00D404ED" w:rsidRPr="002E3C03" w:rsidRDefault="00D404ED" w:rsidP="00D404ED">
      <w:pPr>
        <w:pStyle w:val="NormalWeb"/>
        <w:shd w:val="clear" w:color="auto" w:fill="FFFFFF"/>
        <w:spacing w:before="0" w:beforeAutospacing="0" w:after="0" w:afterAutospacing="0" w:line="360" w:lineRule="auto"/>
        <w:ind w:firstLine="567"/>
        <w:jc w:val="both"/>
        <w:rPr>
          <w:sz w:val="26"/>
          <w:szCs w:val="26"/>
          <w:lang w:val="pt-BR"/>
        </w:rPr>
      </w:pPr>
      <w:r w:rsidRPr="002E3C03">
        <w:rPr>
          <w:sz w:val="26"/>
          <w:szCs w:val="26"/>
          <w:lang w:val="pt-BR"/>
        </w:rPr>
        <w:t xml:space="preserve">Tác giả vận dụng Lý thuyết về chi phí giao dịch tại Chương 4 của Luận án nhằm lý giải việc giảm chi phí giao dịch thông qua cải cách pháp luật là yếu tố quan trọng thúc đẩy </w:t>
      </w:r>
      <w:r w:rsidRPr="001B2228">
        <w:rPr>
          <w:sz w:val="26"/>
          <w:szCs w:val="26"/>
          <w:lang w:val="pt-BR"/>
        </w:rPr>
        <w:t>TTCB</w:t>
      </w:r>
      <w:r w:rsidRPr="002E3C03">
        <w:rPr>
          <w:sz w:val="26"/>
          <w:szCs w:val="26"/>
          <w:lang w:val="pt-BR"/>
        </w:rPr>
        <w:t xml:space="preserve"> phát triển. Luận điểm trên được vận dụng vào Luận án để đề xuất điều chỉnh pháp luật về </w:t>
      </w:r>
      <w:r w:rsidRPr="001B2228">
        <w:rPr>
          <w:sz w:val="26"/>
          <w:szCs w:val="26"/>
          <w:lang w:val="pt-BR"/>
        </w:rPr>
        <w:t>TTCB</w:t>
      </w:r>
      <w:r w:rsidRPr="002E3C03">
        <w:rPr>
          <w:sz w:val="26"/>
          <w:szCs w:val="26"/>
          <w:lang w:val="pt-BR"/>
        </w:rPr>
        <w:t xml:space="preserve"> đối với các bên liên quan với mục tiêu đạt hiệu quả tối ưu. Giải pháp dự liệu đưa ra như: nhà nước thiết lập hệ thống minh bạch quyền sở hữu; mức phân bổ; quy trình giao dịch; về giá cả; và giải quyết tranh chấp. Nếu chi phí giao dịch thấp các bên có thể tự thương lượng, nếu chi phí giao dịch cao cần có sự can thiệp của nhà nước, nhà nước có thể quy định giá trần và giá sàn tránh tình trạng đầu cơ. Đồng thời, nhà nước cấp phát quyền phát thải miễn phí ban đầu cho </w:t>
      </w:r>
      <w:r>
        <w:rPr>
          <w:sz w:val="26"/>
          <w:szCs w:val="26"/>
          <w:lang w:val="pt-BR"/>
        </w:rPr>
        <w:t>DN</w:t>
      </w:r>
      <w:r w:rsidRPr="002E3C03">
        <w:rPr>
          <w:sz w:val="26"/>
          <w:szCs w:val="26"/>
          <w:lang w:val="pt-BR"/>
        </w:rPr>
        <w:t xml:space="preserve"> nhằm khuyến khích các chủ thể tham gia thị trường, </w:t>
      </w:r>
      <w:r>
        <w:rPr>
          <w:sz w:val="26"/>
          <w:szCs w:val="26"/>
          <w:lang w:val="pt-BR"/>
        </w:rPr>
        <w:t>thúc đẩy thực thi</w:t>
      </w:r>
      <w:r w:rsidRPr="002E3C03">
        <w:rPr>
          <w:sz w:val="26"/>
          <w:szCs w:val="26"/>
          <w:lang w:val="pt-BR"/>
        </w:rPr>
        <w:t xml:space="preserve"> </w:t>
      </w:r>
      <w:r>
        <w:rPr>
          <w:sz w:val="26"/>
          <w:szCs w:val="26"/>
          <w:lang w:val="pt-BR"/>
        </w:rPr>
        <w:t>chính sách môi trường một cách hiệu quả hơn.</w:t>
      </w:r>
    </w:p>
    <w:p w14:paraId="2DB421B4" w14:textId="3AAC7ABE" w:rsidR="009C37C1" w:rsidRPr="002E3C03" w:rsidRDefault="009C37C1" w:rsidP="0037650A">
      <w:pPr>
        <w:pStyle w:val="Heading2"/>
        <w:rPr>
          <w:rStyle w:val="Strong"/>
          <w:b/>
          <w:bCs/>
        </w:rPr>
      </w:pPr>
      <w:r w:rsidRPr="002E3C03">
        <w:t xml:space="preserve">1.2.4. </w:t>
      </w:r>
      <w:r w:rsidR="00C310DF" w:rsidRPr="002E3C03">
        <w:rPr>
          <w:rStyle w:val="Strong"/>
          <w:bCs/>
        </w:rPr>
        <w:t xml:space="preserve">Lý </w:t>
      </w:r>
      <w:r w:rsidRPr="002E3C03">
        <w:rPr>
          <w:rStyle w:val="Strong"/>
          <w:bCs/>
        </w:rPr>
        <w:t>thuyết quyền sở hữu</w:t>
      </w:r>
      <w:bookmarkEnd w:id="282"/>
      <w:bookmarkEnd w:id="283"/>
      <w:bookmarkEnd w:id="284"/>
      <w:r w:rsidRPr="002E3C03">
        <w:rPr>
          <w:rStyle w:val="Strong"/>
          <w:bCs/>
        </w:rPr>
        <w:t xml:space="preserve"> </w:t>
      </w:r>
    </w:p>
    <w:p w14:paraId="3AD83BEB" w14:textId="77777777" w:rsidR="00D404ED" w:rsidRPr="007956BD" w:rsidRDefault="00D404ED" w:rsidP="00D404ED">
      <w:pPr>
        <w:spacing w:after="0" w:line="360" w:lineRule="auto"/>
        <w:ind w:firstLine="567"/>
        <w:jc w:val="both"/>
        <w:rPr>
          <w:rFonts w:ascii="Times New Roman" w:eastAsia="Times New Roman" w:hAnsi="Times New Roman"/>
          <w:spacing w:val="-4"/>
          <w:sz w:val="26"/>
          <w:szCs w:val="24"/>
          <w:lang w:val="pt-BR"/>
        </w:rPr>
      </w:pPr>
      <w:bookmarkStart w:id="285" w:name="_Toc193014194"/>
      <w:bookmarkStart w:id="286" w:name="_Toc197245815"/>
      <w:bookmarkStart w:id="287" w:name="_Toc197245936"/>
      <w:bookmarkStart w:id="288" w:name="_Toc197247476"/>
      <w:r w:rsidRPr="002E3C03">
        <w:rPr>
          <w:rStyle w:val="Strong"/>
          <w:rFonts w:ascii="Times New Roman" w:hAnsi="Times New Roman"/>
          <w:b w:val="0"/>
          <w:sz w:val="26"/>
          <w:szCs w:val="24"/>
          <w:lang w:val="pt-BR"/>
        </w:rPr>
        <w:t>Lý thuyết quyền sở hữ</w:t>
      </w:r>
      <w:r>
        <w:rPr>
          <w:rStyle w:val="Strong"/>
          <w:rFonts w:ascii="Times New Roman" w:hAnsi="Times New Roman"/>
          <w:b w:val="0"/>
          <w:sz w:val="26"/>
          <w:szCs w:val="24"/>
          <w:lang w:val="pt-BR"/>
        </w:rPr>
        <w:t>u (</w:t>
      </w:r>
      <w:r w:rsidRPr="002E3C03">
        <w:rPr>
          <w:rStyle w:val="Strong"/>
          <w:rFonts w:ascii="Times New Roman" w:hAnsi="Times New Roman"/>
          <w:b w:val="0"/>
          <w:i/>
          <w:sz w:val="26"/>
          <w:szCs w:val="24"/>
          <w:lang w:val="pt-BR"/>
        </w:rPr>
        <w:t xml:space="preserve">Property Rights Theory) </w:t>
      </w:r>
      <w:r w:rsidRPr="002E3C03">
        <w:rPr>
          <w:rStyle w:val="Strong"/>
          <w:rFonts w:ascii="Times New Roman" w:hAnsi="Times New Roman"/>
          <w:b w:val="0"/>
          <w:sz w:val="26"/>
          <w:szCs w:val="24"/>
          <w:lang w:val="pt-BR"/>
        </w:rPr>
        <w:t>được</w:t>
      </w:r>
      <w:r w:rsidRPr="002E3C03">
        <w:rPr>
          <w:rStyle w:val="Strong"/>
          <w:rFonts w:ascii="Times New Roman" w:hAnsi="Times New Roman"/>
          <w:sz w:val="26"/>
          <w:szCs w:val="24"/>
          <w:lang w:val="pt-BR"/>
        </w:rPr>
        <w:t xml:space="preserve"> </w:t>
      </w:r>
      <w:r w:rsidRPr="002E3C03">
        <w:rPr>
          <w:rFonts w:ascii="Times New Roman" w:hAnsi="Times New Roman"/>
          <w:sz w:val="26"/>
          <w:szCs w:val="24"/>
          <w:lang w:val="pt-BR"/>
        </w:rPr>
        <w:t xml:space="preserve">Ronald Coase nêu trong tác phẩm </w:t>
      </w:r>
      <w:r>
        <w:rPr>
          <w:rFonts w:ascii="Times New Roman" w:hAnsi="Times New Roman"/>
          <w:sz w:val="26"/>
          <w:szCs w:val="24"/>
          <w:lang w:val="pt-BR"/>
        </w:rPr>
        <w:t>“</w:t>
      </w:r>
      <w:r w:rsidRPr="002E3C03">
        <w:rPr>
          <w:rFonts w:ascii="Times New Roman" w:eastAsia="Times New Roman" w:hAnsi="Times New Roman"/>
          <w:i/>
          <w:iCs/>
          <w:sz w:val="26"/>
          <w:szCs w:val="24"/>
          <w:lang w:val="pt-BR"/>
        </w:rPr>
        <w:t>The Federal Communications Commission</w:t>
      </w:r>
      <w:r>
        <w:rPr>
          <w:rFonts w:ascii="Times New Roman" w:eastAsia="Times New Roman" w:hAnsi="Times New Roman"/>
          <w:i/>
          <w:iCs/>
          <w:sz w:val="26"/>
          <w:szCs w:val="24"/>
          <w:lang w:val="pt-BR"/>
        </w:rPr>
        <w:t>”</w:t>
      </w:r>
      <w:r w:rsidRPr="00967D4E">
        <w:rPr>
          <w:rFonts w:ascii="Times New Roman" w:eastAsia="Times New Roman" w:hAnsi="Times New Roman"/>
          <w:iCs/>
          <w:sz w:val="26"/>
          <w:szCs w:val="24"/>
          <w:lang w:val="pt-BR"/>
        </w:rPr>
        <w:t xml:space="preserve"> (</w:t>
      </w:r>
      <w:r w:rsidRPr="002E3C03">
        <w:rPr>
          <w:rFonts w:ascii="Times New Roman" w:hAnsi="Times New Roman"/>
          <w:sz w:val="26"/>
          <w:szCs w:val="24"/>
          <w:lang w:val="pt-BR"/>
        </w:rPr>
        <w:t>Coase</w:t>
      </w:r>
      <w:r>
        <w:rPr>
          <w:rFonts w:ascii="Times New Roman" w:eastAsia="Times New Roman" w:hAnsi="Times New Roman"/>
          <w:iCs/>
          <w:sz w:val="26"/>
          <w:szCs w:val="24"/>
          <w:lang w:val="pt-BR"/>
        </w:rPr>
        <w:t>, 1959, p1-40)</w:t>
      </w:r>
      <w:r w:rsidRPr="002E3C03">
        <w:rPr>
          <w:rFonts w:ascii="Times New Roman" w:eastAsia="Times New Roman" w:hAnsi="Times New Roman"/>
          <w:iCs/>
          <w:sz w:val="26"/>
          <w:szCs w:val="24"/>
          <w:lang w:val="pt-BR"/>
        </w:rPr>
        <w:t xml:space="preserve"> trên tạp chí Journal of Law and Economics. </w:t>
      </w:r>
      <w:r w:rsidRPr="002E3C03">
        <w:rPr>
          <w:rFonts w:ascii="Times New Roman" w:hAnsi="Times New Roman"/>
          <w:sz w:val="26"/>
          <w:szCs w:val="24"/>
          <w:lang w:val="pt-BR"/>
        </w:rPr>
        <w:t xml:space="preserve">Tác giả cho rằng, một hệ thống kinh tế doanh nghiệp tư nhân không thể vận hành một cách hiệu quả nếu không thiết lập </w:t>
      </w:r>
      <w:r w:rsidRPr="002E3C03">
        <w:rPr>
          <w:rFonts w:ascii="Times New Roman" w:hAnsi="Times New Roman"/>
          <w:sz w:val="26"/>
          <w:szCs w:val="24"/>
          <w:lang w:val="pt-BR"/>
        </w:rPr>
        <w:lastRenderedPageBreak/>
        <w:t xml:space="preserve">các quyền sở hữu đối với tài nguyên. Khi quyền sở hữu được xác lập, bất kỳ chủ thể nào mong muốn sử dụng tài nguyên đều buộc phải trả tiền cho chủ sở hữu để có được nó. Tình trạng hỗn loạn nhờ đó được loại bỏ, vai trò của </w:t>
      </w:r>
      <w:r>
        <w:rPr>
          <w:rFonts w:ascii="Times New Roman" w:hAnsi="Times New Roman"/>
          <w:sz w:val="26"/>
          <w:szCs w:val="24"/>
          <w:lang w:val="pt-BR"/>
        </w:rPr>
        <w:t>CP</w:t>
      </w:r>
      <w:r w:rsidRPr="002E3C03">
        <w:rPr>
          <w:rFonts w:ascii="Times New Roman" w:hAnsi="Times New Roman"/>
          <w:sz w:val="26"/>
          <w:szCs w:val="24"/>
          <w:lang w:val="pt-BR"/>
        </w:rPr>
        <w:t xml:space="preserve"> cũng thu hẹp, ngoại trừ sự cần thiết tồn tại của một hệ thống pháp lý nhằm xác định quyền sở </w:t>
      </w:r>
      <w:r w:rsidRPr="007956BD">
        <w:rPr>
          <w:rFonts w:ascii="Times New Roman" w:hAnsi="Times New Roman"/>
          <w:spacing w:val="-4"/>
          <w:sz w:val="26"/>
          <w:szCs w:val="24"/>
          <w:lang w:val="pt-BR"/>
        </w:rPr>
        <w:t xml:space="preserve">hữu và phân xử các tranh chấp liên quan. Nội dung của lý thuyết dựa trên nguyên tắc chính đó là quyền sở hữu là quyền kiểm soát tài sản. Ai sở hữu một tài sản thì có quyền kiểm soát việc sử dụng và hưởng lợi từ tài sản đó. Khi quyền sở hữu không được xác định rõ ràng hoặc không thể thực thi đầy đủ, có thể dẫn đến thất thoát hiệu quả kinh tế. Lý thuyết quyền sở sở hữu nhấn mạnh rằng việc xác định rõ ràng </w:t>
      </w:r>
      <w:r w:rsidRPr="007956BD">
        <w:rPr>
          <w:rFonts w:ascii="Times New Roman" w:eastAsia="Times New Roman" w:hAnsi="Times New Roman"/>
          <w:spacing w:val="-4"/>
          <w:sz w:val="26"/>
          <w:szCs w:val="24"/>
          <w:lang w:val="pt-BR"/>
        </w:rPr>
        <w:t xml:space="preserve">quyền sở hữu đối với một nguồn tài nguyên sẽ giúp tối </w:t>
      </w:r>
      <w:r>
        <w:rPr>
          <w:rFonts w:ascii="Times New Roman" w:eastAsia="Times New Roman" w:hAnsi="Times New Roman"/>
          <w:spacing w:val="-4"/>
          <w:sz w:val="26"/>
          <w:szCs w:val="24"/>
          <w:lang w:val="pt-BR"/>
        </w:rPr>
        <w:t>đa</w:t>
      </w:r>
      <w:r w:rsidRPr="007956BD">
        <w:rPr>
          <w:rFonts w:ascii="Times New Roman" w:eastAsia="Times New Roman" w:hAnsi="Times New Roman"/>
          <w:spacing w:val="-4"/>
          <w:sz w:val="26"/>
          <w:szCs w:val="24"/>
          <w:lang w:val="pt-BR"/>
        </w:rPr>
        <w:t xml:space="preserve"> hóa </w:t>
      </w:r>
      <w:r>
        <w:rPr>
          <w:rFonts w:ascii="Times New Roman" w:eastAsia="Times New Roman" w:hAnsi="Times New Roman"/>
          <w:spacing w:val="-4"/>
          <w:sz w:val="26"/>
          <w:szCs w:val="24"/>
          <w:lang w:val="pt-BR"/>
        </w:rPr>
        <w:t>hiệu quả</w:t>
      </w:r>
      <w:r w:rsidRPr="007956BD">
        <w:rPr>
          <w:rFonts w:ascii="Times New Roman" w:eastAsia="Times New Roman" w:hAnsi="Times New Roman"/>
          <w:spacing w:val="-4"/>
          <w:sz w:val="26"/>
          <w:szCs w:val="24"/>
          <w:lang w:val="pt-BR"/>
        </w:rPr>
        <w:t xml:space="preserve"> sử dụng và phân bổ nguồn lực. </w:t>
      </w:r>
    </w:p>
    <w:p w14:paraId="147F8502" w14:textId="77777777" w:rsidR="00D404ED" w:rsidRPr="002E3C03" w:rsidRDefault="00D404ED" w:rsidP="00D404ED">
      <w:pPr>
        <w:spacing w:after="0" w:line="360" w:lineRule="auto"/>
        <w:ind w:firstLine="567"/>
        <w:jc w:val="both"/>
        <w:rPr>
          <w:rFonts w:ascii="Times New Roman" w:hAnsi="Times New Roman"/>
          <w:color w:val="FF0000"/>
          <w:sz w:val="26"/>
          <w:szCs w:val="24"/>
          <w:lang w:val="pt-BR"/>
        </w:rPr>
      </w:pPr>
      <w:r w:rsidRPr="002E3C03">
        <w:rPr>
          <w:rFonts w:ascii="Times New Roman" w:eastAsia="Times New Roman" w:hAnsi="Times New Roman"/>
          <w:sz w:val="26"/>
          <w:szCs w:val="24"/>
          <w:lang w:val="pt-BR"/>
        </w:rPr>
        <w:t xml:space="preserve">Lý thuyết quyền sở hữu được vận dụng vào Chương 3 và Chương 4 của Luận án để lý giải pháp luật cần xác định chủ thể nào có quyền phát thải </w:t>
      </w:r>
      <w:r>
        <w:rPr>
          <w:rFonts w:ascii="Times New Roman" w:eastAsia="Times New Roman" w:hAnsi="Times New Roman"/>
          <w:sz w:val="26"/>
          <w:szCs w:val="24"/>
          <w:lang w:val="pt-BR"/>
        </w:rPr>
        <w:t>GHG</w:t>
      </w:r>
      <w:r w:rsidRPr="002E3C03">
        <w:rPr>
          <w:rFonts w:ascii="Times New Roman" w:eastAsia="Times New Roman" w:hAnsi="Times New Roman"/>
          <w:sz w:val="26"/>
          <w:szCs w:val="24"/>
          <w:lang w:val="pt-BR"/>
        </w:rPr>
        <w:t xml:space="preserve">, chủ sở hữu hạn ngạch và </w:t>
      </w:r>
      <w:r>
        <w:rPr>
          <w:rFonts w:ascii="Times New Roman" w:eastAsia="Times New Roman" w:hAnsi="Times New Roman"/>
          <w:sz w:val="26"/>
          <w:szCs w:val="24"/>
          <w:lang w:val="pt-BR"/>
        </w:rPr>
        <w:t>TCCB</w:t>
      </w:r>
      <w:r w:rsidRPr="002E3C03">
        <w:rPr>
          <w:rFonts w:ascii="Times New Roman" w:eastAsia="Times New Roman" w:hAnsi="Times New Roman"/>
          <w:sz w:val="26"/>
          <w:szCs w:val="24"/>
          <w:lang w:val="pt-BR"/>
        </w:rPr>
        <w:t xml:space="preserve"> là ai, ai có thể mua bán hạn ngạch và </w:t>
      </w:r>
      <w:r>
        <w:rPr>
          <w:rFonts w:ascii="Times New Roman" w:eastAsia="Times New Roman" w:hAnsi="Times New Roman"/>
          <w:sz w:val="26"/>
          <w:szCs w:val="24"/>
          <w:lang w:val="pt-BR"/>
        </w:rPr>
        <w:t>TCCB</w:t>
      </w:r>
      <w:r w:rsidRPr="002E3C03">
        <w:rPr>
          <w:rFonts w:ascii="Times New Roman" w:eastAsia="Times New Roman" w:hAnsi="Times New Roman"/>
          <w:sz w:val="26"/>
          <w:szCs w:val="24"/>
          <w:lang w:val="pt-BR"/>
        </w:rPr>
        <w:t xml:space="preserve"> và quyền này được thực thi như thế nào. Phát thải </w:t>
      </w:r>
      <w:r>
        <w:rPr>
          <w:rFonts w:ascii="Times New Roman" w:eastAsia="Times New Roman" w:hAnsi="Times New Roman"/>
          <w:sz w:val="26"/>
          <w:szCs w:val="24"/>
          <w:lang w:val="pt-BR"/>
        </w:rPr>
        <w:t>GHG</w:t>
      </w:r>
      <w:r w:rsidRPr="002E3C03">
        <w:rPr>
          <w:rFonts w:ascii="Times New Roman" w:eastAsia="Times New Roman" w:hAnsi="Times New Roman"/>
          <w:sz w:val="26"/>
          <w:szCs w:val="24"/>
          <w:lang w:val="pt-BR"/>
        </w:rPr>
        <w:t xml:space="preserve"> là một tác động bên ngoài, gây ảnh hưởng xấu đến môi trường nhưng không có chi phí rõ ràng đối với người phát thải. Chính vì vậy, cần phải thiết lập quyền sở hữu đối với tín chỉ hoặc hạn ngạch các-bon và khi quyền phát thải được xác lập thì các chủ thể có thể trao đổi lượng phát thải trên </w:t>
      </w:r>
      <w:r w:rsidRPr="001B2228">
        <w:rPr>
          <w:rFonts w:ascii="Times New Roman" w:hAnsi="Times New Roman"/>
          <w:sz w:val="26"/>
          <w:szCs w:val="26"/>
          <w:lang w:val="pt-BR"/>
        </w:rPr>
        <w:t>TTCB</w:t>
      </w:r>
      <w:r w:rsidRPr="002E3C03">
        <w:rPr>
          <w:rFonts w:ascii="Times New Roman" w:eastAsia="Times New Roman" w:hAnsi="Times New Roman"/>
          <w:sz w:val="26"/>
          <w:szCs w:val="24"/>
          <w:lang w:val="pt-BR"/>
        </w:rPr>
        <w:t xml:space="preserve">. Có thể nói, nếu quyền sở hữu các-bon không được xác định rõ ràng, </w:t>
      </w:r>
      <w:r w:rsidRPr="001B2228">
        <w:rPr>
          <w:rFonts w:ascii="Times New Roman" w:hAnsi="Times New Roman"/>
          <w:sz w:val="26"/>
          <w:szCs w:val="26"/>
          <w:lang w:val="pt-BR"/>
        </w:rPr>
        <w:t>TTCB</w:t>
      </w:r>
      <w:r w:rsidRPr="002E3C03">
        <w:rPr>
          <w:rFonts w:ascii="Times New Roman" w:eastAsia="Times New Roman" w:hAnsi="Times New Roman"/>
          <w:sz w:val="26"/>
          <w:szCs w:val="24"/>
          <w:lang w:val="pt-BR"/>
        </w:rPr>
        <w:t xml:space="preserve"> có thể hoạt động kém hiệu quả do xuất hiện các-bon “ảo”. Như vậy, Lý thuyết quyền sở hữu có ý nghĩa quan trọng đối với </w:t>
      </w:r>
      <w:r w:rsidRPr="001B2228">
        <w:rPr>
          <w:rFonts w:ascii="Times New Roman" w:hAnsi="Times New Roman"/>
          <w:sz w:val="26"/>
          <w:szCs w:val="26"/>
          <w:lang w:val="pt-BR"/>
        </w:rPr>
        <w:t>TTCB</w:t>
      </w:r>
      <w:r w:rsidRPr="002E3C03">
        <w:rPr>
          <w:rFonts w:ascii="Times New Roman" w:eastAsia="Times New Roman" w:hAnsi="Times New Roman"/>
          <w:sz w:val="26"/>
          <w:szCs w:val="24"/>
          <w:lang w:val="pt-BR"/>
        </w:rPr>
        <w:t>, vì giúp xác định được chủ sở hữu các-bon, từ đó thiết lập các quyền của chủ sở hữu.</w:t>
      </w:r>
    </w:p>
    <w:p w14:paraId="12B00682" w14:textId="77777777" w:rsidR="009C37C1" w:rsidRPr="002E3C03" w:rsidRDefault="009C37C1" w:rsidP="0037650A">
      <w:pPr>
        <w:pStyle w:val="Heading2"/>
      </w:pPr>
      <w:r w:rsidRPr="002E3C03">
        <w:t>1.2.5. Lý thuyết pháp luật của Lon Luvois Fuller</w:t>
      </w:r>
      <w:bookmarkEnd w:id="285"/>
      <w:bookmarkEnd w:id="286"/>
      <w:bookmarkEnd w:id="287"/>
      <w:bookmarkEnd w:id="288"/>
    </w:p>
    <w:p w14:paraId="1E2AA1D2" w14:textId="77777777" w:rsidR="00D404ED" w:rsidRPr="002E3C03" w:rsidRDefault="00D404ED" w:rsidP="00D404ED">
      <w:pPr>
        <w:spacing w:after="0" w:line="360" w:lineRule="auto"/>
        <w:ind w:firstLine="567"/>
        <w:jc w:val="both"/>
        <w:rPr>
          <w:rFonts w:ascii="Times New Roman" w:hAnsi="Times New Roman"/>
          <w:sz w:val="26"/>
          <w:szCs w:val="26"/>
          <w:lang w:val="pt-BR"/>
        </w:rPr>
      </w:pPr>
      <w:r w:rsidRPr="002E3C03">
        <w:rPr>
          <w:rStyle w:val="Emphasis"/>
          <w:rFonts w:ascii="Times New Roman" w:hAnsi="Times New Roman"/>
          <w:bCs/>
          <w:sz w:val="26"/>
          <w:szCs w:val="26"/>
          <w:shd w:val="clear" w:color="auto" w:fill="FFFFFF"/>
          <w:lang w:val="fr-FR"/>
        </w:rPr>
        <w:t>Lon Luvois Fuller</w:t>
      </w:r>
      <w:r w:rsidRPr="002E3C03">
        <w:rPr>
          <w:rFonts w:ascii="Times New Roman" w:hAnsi="Times New Roman"/>
          <w:sz w:val="26"/>
          <w:szCs w:val="26"/>
          <w:lang w:val="pt-BR"/>
        </w:rPr>
        <w:t xml:space="preserve"> (1902-1978) ông là một triết gia luật. Tác giả cho rằng pháp luật không chỉ là </w:t>
      </w:r>
      <w:r w:rsidRPr="002E3C03">
        <w:rPr>
          <w:rFonts w:ascii="Times New Roman" w:hAnsi="Times New Roman"/>
          <w:bCs/>
          <w:sz w:val="26"/>
          <w:szCs w:val="26"/>
          <w:lang w:val="pt-BR"/>
        </w:rPr>
        <w:t>mệnh lệnh của nhà cầm quyền</w:t>
      </w:r>
      <w:r w:rsidRPr="002E3C03">
        <w:rPr>
          <w:rFonts w:ascii="Times New Roman" w:hAnsi="Times New Roman"/>
          <w:sz w:val="26"/>
          <w:szCs w:val="26"/>
          <w:lang w:val="pt-BR"/>
        </w:rPr>
        <w:t xml:space="preserve">, mà cần tuân thủ đạo đức nội tại của pháp luật, bao gồm </w:t>
      </w:r>
      <w:r w:rsidRPr="002E3C03">
        <w:rPr>
          <w:rFonts w:ascii="Times New Roman" w:hAnsi="Times New Roman"/>
          <w:bCs/>
          <w:sz w:val="26"/>
          <w:szCs w:val="26"/>
          <w:lang w:val="pt-BR"/>
        </w:rPr>
        <w:t>8 nguyên tắc</w:t>
      </w:r>
      <w:r w:rsidRPr="002E3C03">
        <w:rPr>
          <w:rFonts w:ascii="Times New Roman" w:hAnsi="Times New Roman"/>
          <w:sz w:val="26"/>
          <w:szCs w:val="26"/>
          <w:lang w:val="pt-BR"/>
        </w:rPr>
        <w:t xml:space="preserve"> để có thể được coi là hợp pháp và hợp đạo đức, điều đó được thể hiện rõ nét tại Chương II </w:t>
      </w:r>
      <w:r>
        <w:rPr>
          <w:rFonts w:ascii="Times New Roman" w:hAnsi="Times New Roman"/>
          <w:sz w:val="26"/>
          <w:szCs w:val="26"/>
          <w:lang w:val="pt-BR"/>
        </w:rPr>
        <w:t xml:space="preserve">(trang 37-43) </w:t>
      </w:r>
      <w:r w:rsidRPr="002E3C03">
        <w:rPr>
          <w:rFonts w:ascii="Times New Roman" w:hAnsi="Times New Roman"/>
          <w:sz w:val="26"/>
          <w:szCs w:val="26"/>
          <w:lang w:val="pt-BR"/>
        </w:rPr>
        <w:t xml:space="preserve">trong tác phẩm </w:t>
      </w:r>
      <w:r w:rsidRPr="002E3C03">
        <w:rPr>
          <w:rStyle w:val="Strong"/>
          <w:rFonts w:ascii="Times New Roman" w:hAnsi="Times New Roman"/>
          <w:b w:val="0"/>
          <w:sz w:val="26"/>
          <w:szCs w:val="26"/>
          <w:lang w:val="pt-BR"/>
        </w:rPr>
        <w:t>“</w:t>
      </w:r>
      <w:r w:rsidRPr="002E3C03">
        <w:rPr>
          <w:rStyle w:val="Strong"/>
          <w:rFonts w:ascii="Times New Roman" w:hAnsi="Times New Roman"/>
          <w:b w:val="0"/>
          <w:i/>
          <w:iCs/>
          <w:sz w:val="26"/>
          <w:szCs w:val="26"/>
          <w:lang w:val="pt-BR"/>
        </w:rPr>
        <w:t>The Morality of Law</w:t>
      </w:r>
      <w:r w:rsidRPr="002E3C03">
        <w:rPr>
          <w:rStyle w:val="Strong"/>
          <w:rFonts w:ascii="Times New Roman" w:hAnsi="Times New Roman"/>
          <w:b w:val="0"/>
          <w:sz w:val="26"/>
          <w:szCs w:val="26"/>
          <w:lang w:val="pt-BR"/>
        </w:rPr>
        <w:t>”</w:t>
      </w:r>
      <w:r w:rsidRPr="001411FB">
        <w:rPr>
          <w:rStyle w:val="Strong"/>
          <w:rFonts w:ascii="Times New Roman" w:hAnsi="Times New Roman"/>
          <w:b w:val="0"/>
          <w:sz w:val="26"/>
          <w:szCs w:val="26"/>
          <w:lang w:val="pt-BR"/>
        </w:rPr>
        <w:t xml:space="preserve"> (</w:t>
      </w:r>
      <w:r w:rsidRPr="002E3C03">
        <w:rPr>
          <w:rFonts w:ascii="Times New Roman" w:hAnsi="Times New Roman"/>
          <w:sz w:val="26"/>
          <w:szCs w:val="26"/>
          <w:lang w:val="pt-BR"/>
        </w:rPr>
        <w:t>Fuller, 1964)</w:t>
      </w:r>
      <w:r w:rsidRPr="002E3C03">
        <w:rPr>
          <w:rStyle w:val="Strong"/>
          <w:rFonts w:ascii="Times New Roman" w:hAnsi="Times New Roman"/>
          <w:sz w:val="26"/>
          <w:szCs w:val="26"/>
          <w:lang w:val="pt-BR"/>
        </w:rPr>
        <w:t xml:space="preserve"> </w:t>
      </w:r>
      <w:r w:rsidRPr="002E3C03">
        <w:rPr>
          <w:rFonts w:ascii="Times New Roman" w:hAnsi="Times New Roman"/>
          <w:sz w:val="26"/>
          <w:szCs w:val="26"/>
          <w:lang w:val="pt-BR"/>
        </w:rPr>
        <w:t xml:space="preserve">(tạm dịch: </w:t>
      </w:r>
      <w:r w:rsidRPr="002E3C03">
        <w:rPr>
          <w:rStyle w:val="Emphasis"/>
          <w:rFonts w:ascii="Times New Roman" w:hAnsi="Times New Roman"/>
          <w:sz w:val="26"/>
          <w:szCs w:val="26"/>
          <w:lang w:val="pt-BR"/>
        </w:rPr>
        <w:t>Đạo đức của pháp luật</w:t>
      </w:r>
      <w:r w:rsidRPr="002E3C03">
        <w:rPr>
          <w:rFonts w:ascii="Times New Roman" w:hAnsi="Times New Roman"/>
          <w:sz w:val="26"/>
          <w:szCs w:val="26"/>
          <w:lang w:val="pt-BR"/>
        </w:rPr>
        <w:t xml:space="preserve">), cụ thể như sau: </w:t>
      </w:r>
      <w:r w:rsidRPr="002E3C03">
        <w:rPr>
          <w:rFonts w:ascii="Times New Roman" w:hAnsi="Times New Roman"/>
          <w:i/>
          <w:iCs/>
          <w:sz w:val="26"/>
          <w:szCs w:val="26"/>
          <w:lang w:val="pt-BR"/>
        </w:rPr>
        <w:t>Một là</w:t>
      </w:r>
      <w:r w:rsidRPr="002E3C03">
        <w:rPr>
          <w:rFonts w:ascii="Times New Roman" w:hAnsi="Times New Roman"/>
          <w:sz w:val="26"/>
          <w:szCs w:val="26"/>
          <w:lang w:val="pt-BR"/>
        </w:rPr>
        <w:t xml:space="preserve">, tính phổ biến. Pháp luật phải là những quy tắc chung, áp dụng cho mọi người trong những hoàn cảnh giống nhau. Pháp luật không được tạo ra chỉ để nhắm </w:t>
      </w:r>
      <w:r w:rsidRPr="002E3C03">
        <w:rPr>
          <w:rFonts w:ascii="Times New Roman" w:hAnsi="Times New Roman"/>
          <w:sz w:val="26"/>
          <w:szCs w:val="26"/>
          <w:lang w:val="pt-BR"/>
        </w:rPr>
        <w:lastRenderedPageBreak/>
        <w:t xml:space="preserve">đến một cá nhân cụ thể; nếu không, nó sẽ trở thành công cụ đàn áp thay vì là một chuẩn mực công bằng; </w:t>
      </w:r>
      <w:r w:rsidRPr="002E3C03">
        <w:rPr>
          <w:rFonts w:ascii="Times New Roman" w:hAnsi="Times New Roman"/>
          <w:i/>
          <w:iCs/>
          <w:sz w:val="26"/>
          <w:szCs w:val="26"/>
          <w:lang w:val="pt-BR"/>
        </w:rPr>
        <w:t>Hai là</w:t>
      </w:r>
      <w:r w:rsidRPr="002E3C03">
        <w:rPr>
          <w:rFonts w:ascii="Times New Roman" w:hAnsi="Times New Roman"/>
          <w:sz w:val="26"/>
          <w:szCs w:val="26"/>
          <w:lang w:val="pt-BR"/>
        </w:rPr>
        <w:t xml:space="preserve">, tính công khai. Pháp luật phải được công bố rộng rãi để người dân có thể biết và làm theo; </w:t>
      </w:r>
      <w:r w:rsidRPr="002E3C03">
        <w:rPr>
          <w:rFonts w:ascii="Times New Roman" w:hAnsi="Times New Roman"/>
          <w:i/>
          <w:iCs/>
          <w:sz w:val="26"/>
          <w:szCs w:val="26"/>
          <w:lang w:val="pt-BR"/>
        </w:rPr>
        <w:t>Ba là</w:t>
      </w:r>
      <w:r w:rsidRPr="002E3C03">
        <w:rPr>
          <w:rFonts w:ascii="Times New Roman" w:hAnsi="Times New Roman"/>
          <w:sz w:val="26"/>
          <w:szCs w:val="26"/>
          <w:lang w:val="pt-BR"/>
        </w:rPr>
        <w:t xml:space="preserve">, pháp luật không nên được áp dụng hồi tố một cách tùy tiện (áp dụng cho các hành vi xảy ra trước khi luật được ban hành); </w:t>
      </w:r>
      <w:r w:rsidRPr="002E3C03">
        <w:rPr>
          <w:rFonts w:ascii="Times New Roman" w:hAnsi="Times New Roman"/>
          <w:i/>
          <w:iCs/>
          <w:sz w:val="26"/>
          <w:szCs w:val="26"/>
          <w:lang w:val="pt-BR"/>
        </w:rPr>
        <w:t>Bốn là</w:t>
      </w:r>
      <w:r w:rsidRPr="002E3C03">
        <w:rPr>
          <w:rFonts w:ascii="Times New Roman" w:hAnsi="Times New Roman"/>
          <w:sz w:val="26"/>
          <w:szCs w:val="26"/>
          <w:lang w:val="pt-BR"/>
        </w:rPr>
        <w:t xml:space="preserve">, pháp luật phải được viết rõ ràng, dễ hiểu. Người dân hiểu quy định của pháp luật để để điều chỉnh hành vi phù họp. Pháp luật mơ hồ dễ dẫn đến việc áp dụng tùy tiện, không công bằng; </w:t>
      </w:r>
      <w:r w:rsidRPr="002E3C03">
        <w:rPr>
          <w:rFonts w:ascii="Times New Roman" w:hAnsi="Times New Roman"/>
          <w:i/>
          <w:iCs/>
          <w:sz w:val="26"/>
          <w:szCs w:val="26"/>
          <w:lang w:val="pt-BR"/>
        </w:rPr>
        <w:t>Năm là</w:t>
      </w:r>
      <w:r w:rsidRPr="002E3C03">
        <w:rPr>
          <w:rFonts w:ascii="Times New Roman" w:hAnsi="Times New Roman"/>
          <w:sz w:val="26"/>
          <w:szCs w:val="26"/>
          <w:lang w:val="pt-BR"/>
        </w:rPr>
        <w:t xml:space="preserve">, tính không mâu thuẫn. Các quy định trong hệ thống pháp luật không được mâu thuẫn lẫn nhau; </w:t>
      </w:r>
      <w:r w:rsidRPr="002E3C03">
        <w:rPr>
          <w:rFonts w:ascii="Times New Roman" w:hAnsi="Times New Roman"/>
          <w:i/>
          <w:iCs/>
          <w:sz w:val="26"/>
          <w:szCs w:val="26"/>
          <w:lang w:val="pt-BR"/>
        </w:rPr>
        <w:t>Sáu là</w:t>
      </w:r>
      <w:r w:rsidRPr="002E3C03">
        <w:rPr>
          <w:rFonts w:ascii="Times New Roman" w:hAnsi="Times New Roman"/>
          <w:sz w:val="26"/>
          <w:szCs w:val="26"/>
          <w:lang w:val="pt-BR"/>
        </w:rPr>
        <w:t xml:space="preserve">, khả năng thực thi được. Pháp luật phải đưa ra những yêu cầu </w:t>
      </w:r>
      <w:r w:rsidRPr="002E3C03">
        <w:rPr>
          <w:rFonts w:ascii="Times New Roman" w:hAnsi="Times New Roman"/>
          <w:bCs/>
          <w:sz w:val="26"/>
          <w:szCs w:val="26"/>
          <w:lang w:val="pt-BR"/>
        </w:rPr>
        <w:t>mà con người có thể tuân theo</w:t>
      </w:r>
      <w:r w:rsidRPr="002E3C03">
        <w:rPr>
          <w:rFonts w:ascii="Times New Roman" w:hAnsi="Times New Roman"/>
          <w:sz w:val="26"/>
          <w:szCs w:val="26"/>
          <w:lang w:val="pt-BR"/>
        </w:rPr>
        <w:t xml:space="preserve"> được; </w:t>
      </w:r>
      <w:r w:rsidRPr="002E3C03">
        <w:rPr>
          <w:rFonts w:ascii="Times New Roman" w:hAnsi="Times New Roman"/>
          <w:i/>
          <w:iCs/>
          <w:sz w:val="26"/>
          <w:szCs w:val="26"/>
          <w:lang w:val="pt-BR"/>
        </w:rPr>
        <w:t>Bảy là</w:t>
      </w:r>
      <w:r w:rsidRPr="002E3C03">
        <w:rPr>
          <w:rFonts w:ascii="Times New Roman" w:hAnsi="Times New Roman"/>
          <w:sz w:val="26"/>
          <w:szCs w:val="26"/>
          <w:lang w:val="pt-BR"/>
        </w:rPr>
        <w:t xml:space="preserve">, tính ổn định tương đối. Pháp luật không nên thay đổi liên tục và đột ngột. Người dân cần thời gian để thích nghi và điều chỉnh hành vi phù hợp với pháp luật; </w:t>
      </w:r>
      <w:r w:rsidRPr="002E3C03">
        <w:rPr>
          <w:rFonts w:ascii="Times New Roman" w:hAnsi="Times New Roman"/>
          <w:i/>
          <w:iCs/>
          <w:sz w:val="26"/>
          <w:szCs w:val="26"/>
          <w:lang w:val="pt-BR"/>
        </w:rPr>
        <w:t>Tám là,</w:t>
      </w:r>
      <w:r w:rsidRPr="002E3C03">
        <w:rPr>
          <w:rFonts w:ascii="Times New Roman" w:hAnsi="Times New Roman"/>
          <w:sz w:val="26"/>
          <w:szCs w:val="26"/>
          <w:lang w:val="pt-BR"/>
        </w:rPr>
        <w:t xml:space="preserve"> </w:t>
      </w:r>
      <w:r w:rsidRPr="002E3C03">
        <w:rPr>
          <w:rFonts w:ascii="Times New Roman" w:hAnsi="Times New Roman"/>
          <w:bCs/>
          <w:sz w:val="26"/>
          <w:szCs w:val="26"/>
          <w:lang w:val="pt-BR"/>
        </w:rPr>
        <w:t>phải được thực thi nghiêm túc</w:t>
      </w:r>
      <w:r w:rsidRPr="002E3C03">
        <w:rPr>
          <w:rFonts w:ascii="Times New Roman" w:hAnsi="Times New Roman"/>
          <w:sz w:val="26"/>
          <w:szCs w:val="26"/>
          <w:lang w:val="pt-BR"/>
        </w:rPr>
        <w:t>. Việc thực thi pháp luật phải đúng theo những gì đã được công bố. Nếu luật nói một đằng mà cơ quan thực thi lại làm một nẻo, thì người dân sẽ mất niềm tin vào hệ thống pháp luật.</w:t>
      </w:r>
    </w:p>
    <w:p w14:paraId="648EBC05" w14:textId="77777777" w:rsidR="00D404ED" w:rsidRPr="002E3C03" w:rsidRDefault="00D404ED" w:rsidP="00D404ED">
      <w:pPr>
        <w:spacing w:after="0" w:line="360" w:lineRule="auto"/>
        <w:ind w:firstLine="567"/>
        <w:jc w:val="both"/>
        <w:rPr>
          <w:rFonts w:ascii="Times New Roman" w:hAnsi="Times New Roman"/>
          <w:sz w:val="26"/>
          <w:szCs w:val="26"/>
          <w:lang w:val="pt-BR"/>
        </w:rPr>
      </w:pPr>
      <w:r w:rsidRPr="002E3C03">
        <w:rPr>
          <w:rFonts w:ascii="Times New Roman" w:hAnsi="Times New Roman"/>
          <w:sz w:val="26"/>
          <w:szCs w:val="26"/>
          <w:lang w:val="pt-BR"/>
        </w:rPr>
        <w:t xml:space="preserve">Tác giả sử dụng Lý thuyết pháp luật của </w:t>
      </w:r>
      <w:r w:rsidRPr="002E3C03">
        <w:rPr>
          <w:rStyle w:val="Emphasis"/>
          <w:rFonts w:ascii="Times New Roman" w:hAnsi="Times New Roman"/>
          <w:bCs/>
          <w:sz w:val="26"/>
          <w:szCs w:val="26"/>
          <w:shd w:val="clear" w:color="auto" w:fill="FFFFFF"/>
          <w:lang w:val="pt-BR"/>
        </w:rPr>
        <w:t>Lon Luvois Fuller</w:t>
      </w:r>
      <w:r w:rsidRPr="002E3C03">
        <w:rPr>
          <w:rFonts w:ascii="Times New Roman" w:hAnsi="Times New Roman"/>
          <w:sz w:val="26"/>
          <w:szCs w:val="26"/>
          <w:lang w:val="pt-BR"/>
        </w:rPr>
        <w:t xml:space="preserve"> tại Chương 4 để lý giải trong quá trình xây dựng, ban hành, sửa đổi</w:t>
      </w:r>
      <w:r>
        <w:rPr>
          <w:rFonts w:ascii="Times New Roman" w:hAnsi="Times New Roman"/>
          <w:sz w:val="26"/>
          <w:szCs w:val="26"/>
          <w:lang w:val="pt-BR"/>
        </w:rPr>
        <w:t xml:space="preserve"> và</w:t>
      </w:r>
      <w:r w:rsidRPr="002E3C03">
        <w:rPr>
          <w:rFonts w:ascii="Times New Roman" w:hAnsi="Times New Roman"/>
          <w:sz w:val="26"/>
          <w:szCs w:val="26"/>
          <w:lang w:val="pt-BR"/>
        </w:rPr>
        <w:t xml:space="preserve"> bổ sung các </w:t>
      </w:r>
      <w:r>
        <w:rPr>
          <w:rFonts w:ascii="Times New Roman" w:hAnsi="Times New Roman"/>
          <w:sz w:val="26"/>
          <w:szCs w:val="26"/>
          <w:lang w:val="pt-BR"/>
        </w:rPr>
        <w:t>QPPL</w:t>
      </w:r>
      <w:r w:rsidRPr="002E3C03">
        <w:rPr>
          <w:rFonts w:ascii="Times New Roman" w:hAnsi="Times New Roman"/>
          <w:sz w:val="26"/>
          <w:szCs w:val="26"/>
          <w:lang w:val="pt-BR"/>
        </w:rPr>
        <w:t xml:space="preserve"> trong lĩnh vực môi trường nói chung và </w:t>
      </w:r>
      <w:r w:rsidRPr="001B2228">
        <w:rPr>
          <w:rFonts w:ascii="Times New Roman" w:hAnsi="Times New Roman"/>
          <w:sz w:val="26"/>
          <w:szCs w:val="26"/>
          <w:lang w:val="pt-BR"/>
        </w:rPr>
        <w:t>TTCB</w:t>
      </w:r>
      <w:r w:rsidRPr="002E3C03">
        <w:rPr>
          <w:rFonts w:ascii="Times New Roman" w:hAnsi="Times New Roman"/>
          <w:sz w:val="26"/>
          <w:szCs w:val="26"/>
          <w:lang w:val="pt-BR"/>
        </w:rPr>
        <w:t xml:space="preserve"> nói riêng, Nhà nước cần đảm bảo các nguyên tắc trên. Hướng tới xây dựng </w:t>
      </w:r>
      <w:r>
        <w:rPr>
          <w:rFonts w:ascii="Times New Roman" w:hAnsi="Times New Roman"/>
          <w:sz w:val="26"/>
          <w:szCs w:val="26"/>
          <w:lang w:val="pt-BR"/>
        </w:rPr>
        <w:t>thiết chế</w:t>
      </w:r>
      <w:r w:rsidRPr="002E3C03">
        <w:rPr>
          <w:rFonts w:ascii="Times New Roman" w:hAnsi="Times New Roman"/>
          <w:sz w:val="26"/>
          <w:szCs w:val="26"/>
          <w:lang w:val="pt-BR"/>
        </w:rPr>
        <w:t xml:space="preserve"> pháp luật </w:t>
      </w:r>
      <w:r>
        <w:rPr>
          <w:rFonts w:ascii="Times New Roman" w:hAnsi="Times New Roman"/>
          <w:sz w:val="26"/>
          <w:szCs w:val="26"/>
          <w:lang w:val="pt-BR"/>
        </w:rPr>
        <w:t>góp phần</w:t>
      </w:r>
      <w:r w:rsidRPr="002E3C03">
        <w:rPr>
          <w:rFonts w:ascii="Times New Roman" w:hAnsi="Times New Roman"/>
          <w:sz w:val="26"/>
          <w:szCs w:val="26"/>
          <w:lang w:val="pt-BR"/>
        </w:rPr>
        <w:t xml:space="preserve"> hoàn thiện </w:t>
      </w:r>
      <w:r>
        <w:rPr>
          <w:rFonts w:ascii="Times New Roman" w:hAnsi="Times New Roman"/>
          <w:sz w:val="26"/>
          <w:szCs w:val="26"/>
          <w:lang w:val="pt-BR"/>
        </w:rPr>
        <w:t xml:space="preserve">xây dựng </w:t>
      </w:r>
      <w:r w:rsidRPr="002E3C03">
        <w:rPr>
          <w:rFonts w:ascii="Times New Roman" w:hAnsi="Times New Roman"/>
          <w:sz w:val="26"/>
          <w:szCs w:val="26"/>
          <w:lang w:val="pt-BR"/>
        </w:rPr>
        <w:t>Nhà nước pháp quyền xã hội chủ nghĩa trong kỷ nguyên vươn mình của dân tộc.</w:t>
      </w:r>
    </w:p>
    <w:p w14:paraId="52CFF7A3" w14:textId="77777777" w:rsidR="00D404ED" w:rsidRDefault="00D404ED" w:rsidP="00D404ED">
      <w:pPr>
        <w:spacing w:after="160" w:line="259" w:lineRule="auto"/>
        <w:ind w:left="1440" w:firstLine="720"/>
        <w:rPr>
          <w:rFonts w:ascii="Times New Roman" w:hAnsi="Times New Roman"/>
          <w:b/>
          <w:sz w:val="26"/>
          <w:szCs w:val="26"/>
          <w:lang w:val="pt-BR"/>
        </w:rPr>
      </w:pPr>
      <w:r>
        <w:rPr>
          <w:rFonts w:ascii="Times New Roman" w:hAnsi="Times New Roman"/>
          <w:b/>
          <w:sz w:val="26"/>
          <w:szCs w:val="26"/>
          <w:lang w:val="pt-BR"/>
        </w:rPr>
        <w:t xml:space="preserve">             </w:t>
      </w:r>
    </w:p>
    <w:p w14:paraId="0F5C10AB" w14:textId="77777777" w:rsidR="00D404ED" w:rsidRDefault="00D404ED" w:rsidP="00D404ED">
      <w:pPr>
        <w:spacing w:after="160" w:line="259" w:lineRule="auto"/>
        <w:ind w:left="1440" w:firstLine="720"/>
        <w:rPr>
          <w:rFonts w:ascii="Times New Roman" w:hAnsi="Times New Roman"/>
          <w:b/>
          <w:sz w:val="26"/>
          <w:szCs w:val="26"/>
          <w:lang w:val="pt-BR"/>
        </w:rPr>
      </w:pPr>
    </w:p>
    <w:p w14:paraId="59F82B8A" w14:textId="77777777" w:rsidR="00D404ED" w:rsidRDefault="00D404ED" w:rsidP="00D404ED">
      <w:pPr>
        <w:spacing w:after="160" w:line="259" w:lineRule="auto"/>
        <w:ind w:left="1440" w:firstLine="720"/>
        <w:rPr>
          <w:rFonts w:ascii="Times New Roman" w:hAnsi="Times New Roman"/>
          <w:b/>
          <w:sz w:val="26"/>
          <w:szCs w:val="26"/>
          <w:lang w:val="pt-BR"/>
        </w:rPr>
      </w:pPr>
    </w:p>
    <w:p w14:paraId="20AB288C" w14:textId="77777777" w:rsidR="00D404ED" w:rsidRDefault="00D404ED" w:rsidP="00D404ED">
      <w:pPr>
        <w:spacing w:after="160" w:line="259" w:lineRule="auto"/>
        <w:ind w:left="1440" w:firstLine="720"/>
        <w:rPr>
          <w:rFonts w:ascii="Times New Roman" w:hAnsi="Times New Roman"/>
          <w:b/>
          <w:sz w:val="26"/>
          <w:szCs w:val="26"/>
          <w:lang w:val="pt-BR"/>
        </w:rPr>
      </w:pPr>
    </w:p>
    <w:p w14:paraId="613F4D69" w14:textId="77777777" w:rsidR="00D404ED" w:rsidRDefault="00D404ED" w:rsidP="00D404ED">
      <w:pPr>
        <w:spacing w:after="160" w:line="259" w:lineRule="auto"/>
        <w:ind w:left="1440" w:firstLine="720"/>
        <w:rPr>
          <w:rFonts w:ascii="Times New Roman" w:hAnsi="Times New Roman"/>
          <w:b/>
          <w:sz w:val="26"/>
          <w:szCs w:val="26"/>
          <w:lang w:val="pt-BR"/>
        </w:rPr>
      </w:pPr>
    </w:p>
    <w:p w14:paraId="5489AB15" w14:textId="77777777" w:rsidR="00D404ED" w:rsidRDefault="00D404ED" w:rsidP="00D404ED">
      <w:pPr>
        <w:spacing w:after="160" w:line="259" w:lineRule="auto"/>
        <w:ind w:left="1440" w:firstLine="720"/>
        <w:rPr>
          <w:rFonts w:ascii="Times New Roman" w:hAnsi="Times New Roman"/>
          <w:b/>
          <w:sz w:val="26"/>
          <w:szCs w:val="26"/>
          <w:lang w:val="pt-BR"/>
        </w:rPr>
      </w:pPr>
    </w:p>
    <w:p w14:paraId="40751AB9" w14:textId="77777777" w:rsidR="00D404ED" w:rsidRDefault="00D404ED" w:rsidP="00D404ED">
      <w:pPr>
        <w:spacing w:after="160" w:line="259" w:lineRule="auto"/>
        <w:ind w:left="1440" w:firstLine="720"/>
        <w:rPr>
          <w:rFonts w:ascii="Times New Roman" w:hAnsi="Times New Roman"/>
          <w:b/>
          <w:sz w:val="26"/>
          <w:szCs w:val="26"/>
          <w:lang w:val="pt-BR"/>
        </w:rPr>
      </w:pPr>
    </w:p>
    <w:p w14:paraId="678EF9BB" w14:textId="77777777" w:rsidR="00D404ED" w:rsidRDefault="00D404ED" w:rsidP="00D404ED">
      <w:pPr>
        <w:spacing w:after="160" w:line="259" w:lineRule="auto"/>
        <w:ind w:left="1440" w:firstLine="720"/>
        <w:rPr>
          <w:rFonts w:ascii="Times New Roman" w:hAnsi="Times New Roman"/>
          <w:b/>
          <w:sz w:val="26"/>
          <w:szCs w:val="26"/>
          <w:lang w:val="pt-BR"/>
        </w:rPr>
      </w:pPr>
    </w:p>
    <w:p w14:paraId="41E00192" w14:textId="0E47B5CA" w:rsidR="00103D1F" w:rsidRPr="002E3C03" w:rsidRDefault="00103D1F" w:rsidP="0025481C">
      <w:pPr>
        <w:spacing w:after="160" w:line="259" w:lineRule="auto"/>
        <w:rPr>
          <w:rFonts w:ascii="Times New Roman" w:hAnsi="Times New Roman"/>
          <w:b/>
          <w:sz w:val="26"/>
          <w:szCs w:val="26"/>
          <w:lang w:val="pt-BR"/>
        </w:rPr>
      </w:pPr>
    </w:p>
    <w:p w14:paraId="55F8BB6D" w14:textId="31E8AF73" w:rsidR="00947093" w:rsidRPr="002E3C03" w:rsidRDefault="0063466C" w:rsidP="0037650A">
      <w:pPr>
        <w:pStyle w:val="Heading1"/>
      </w:pPr>
      <w:bookmarkStart w:id="289" w:name="_Toc197245816"/>
      <w:bookmarkStart w:id="290" w:name="_Toc197245937"/>
      <w:bookmarkStart w:id="291" w:name="_Toc197247477"/>
      <w:r w:rsidRPr="002E3C03">
        <w:lastRenderedPageBreak/>
        <w:t>K</w:t>
      </w:r>
      <w:r w:rsidR="00954809" w:rsidRPr="002E3C03">
        <w:t xml:space="preserve">ết </w:t>
      </w:r>
      <w:r w:rsidRPr="002E3C03">
        <w:t xml:space="preserve">luận </w:t>
      </w:r>
      <w:r w:rsidR="004160F5" w:rsidRPr="002E3C03">
        <w:t>Chương 1</w:t>
      </w:r>
      <w:bookmarkEnd w:id="289"/>
      <w:bookmarkEnd w:id="290"/>
      <w:bookmarkEnd w:id="291"/>
    </w:p>
    <w:p w14:paraId="44A1641B" w14:textId="77777777" w:rsidR="00D404ED" w:rsidRPr="002E3C03" w:rsidRDefault="00D404ED" w:rsidP="00D404ED">
      <w:pPr>
        <w:spacing w:after="0" w:line="360" w:lineRule="auto"/>
        <w:ind w:firstLine="567"/>
        <w:jc w:val="both"/>
        <w:rPr>
          <w:rFonts w:ascii="Times New Roman" w:hAnsi="Times New Roman"/>
          <w:noProof/>
          <w:sz w:val="26"/>
          <w:szCs w:val="24"/>
          <w:lang w:val="vi-VN"/>
        </w:rPr>
      </w:pPr>
      <w:r w:rsidRPr="002E3C03">
        <w:rPr>
          <w:rFonts w:ascii="Times New Roman" w:hAnsi="Times New Roman"/>
          <w:noProof/>
          <w:sz w:val="26"/>
          <w:szCs w:val="24"/>
          <w:lang w:val="vi-VN"/>
        </w:rPr>
        <w:t>Chương</w:t>
      </w:r>
      <w:r w:rsidRPr="002E3C03">
        <w:rPr>
          <w:rFonts w:ascii="Times New Roman" w:eastAsiaTheme="majorEastAsia" w:hAnsi="Times New Roman"/>
          <w:bCs/>
          <w:noProof/>
          <w:sz w:val="26"/>
          <w:szCs w:val="24"/>
          <w:lang w:val="vi-VN"/>
        </w:rPr>
        <w:t xml:space="preserve"> này thực hiện hai </w:t>
      </w:r>
      <w:r w:rsidRPr="002E3C03">
        <w:rPr>
          <w:rFonts w:ascii="Times New Roman" w:hAnsi="Times New Roman"/>
          <w:noProof/>
          <w:sz w:val="26"/>
          <w:szCs w:val="24"/>
          <w:lang w:val="vi-VN"/>
        </w:rPr>
        <w:t xml:space="preserve">vấn đề lớn là tổng quan về tình hình nghiên cứu và giới thiệu về các lý thuyết được vận dụng trong Luận án. </w:t>
      </w:r>
    </w:p>
    <w:p w14:paraId="7E8A367F" w14:textId="77777777" w:rsidR="00D404ED" w:rsidRPr="00B73AF2" w:rsidRDefault="00D404ED" w:rsidP="00D404ED">
      <w:pPr>
        <w:pStyle w:val="BodyText"/>
        <w:spacing w:after="0" w:line="360" w:lineRule="auto"/>
        <w:ind w:firstLine="567"/>
        <w:jc w:val="both"/>
        <w:rPr>
          <w:rFonts w:ascii="Times New Roman" w:hAnsi="Times New Roman"/>
          <w:i/>
          <w:sz w:val="26"/>
          <w:szCs w:val="26"/>
          <w:lang w:val="pt-BR"/>
        </w:rPr>
      </w:pPr>
      <w:r w:rsidRPr="002E3C03">
        <w:rPr>
          <w:rFonts w:ascii="Times New Roman" w:hAnsi="Times New Roman"/>
          <w:i/>
          <w:sz w:val="26"/>
          <w:szCs w:val="26"/>
          <w:lang w:val="pt-BR"/>
        </w:rPr>
        <w:t>Về tình hình nghiên cứu liên quan đến luận án</w:t>
      </w:r>
      <w:r>
        <w:rPr>
          <w:rFonts w:ascii="Times New Roman" w:hAnsi="Times New Roman"/>
          <w:i/>
          <w:sz w:val="26"/>
          <w:szCs w:val="26"/>
          <w:lang w:val="pt-BR"/>
        </w:rPr>
        <w:t xml:space="preserve">. </w:t>
      </w:r>
      <w:r w:rsidRPr="002E3C03">
        <w:rPr>
          <w:rFonts w:ascii="Times New Roman" w:hAnsi="Times New Roman"/>
          <w:sz w:val="26"/>
          <w:szCs w:val="26"/>
          <w:lang w:val="pt-BR"/>
        </w:rPr>
        <w:t xml:space="preserve">Trên thế giới, tác giả đã hệ thống hóa các công trình nghiên cứu liên quan đến: </w:t>
      </w:r>
      <w:r w:rsidRPr="001B2228">
        <w:rPr>
          <w:rFonts w:ascii="Times New Roman" w:hAnsi="Times New Roman"/>
          <w:sz w:val="26"/>
          <w:szCs w:val="26"/>
          <w:lang w:val="pt-BR"/>
        </w:rPr>
        <w:t>TTCB</w:t>
      </w:r>
      <w:r w:rsidRPr="002E3C03">
        <w:rPr>
          <w:rFonts w:ascii="Times New Roman" w:eastAsia="Times New Roman" w:hAnsi="Times New Roman"/>
          <w:bCs/>
          <w:noProof/>
          <w:sz w:val="26"/>
          <w:szCs w:val="26"/>
          <w:lang w:val="pt-BR" w:bidi="en-US"/>
        </w:rPr>
        <w:t xml:space="preserve">; pháp </w:t>
      </w:r>
      <w:r w:rsidRPr="001B2228">
        <w:rPr>
          <w:rFonts w:ascii="Times New Roman" w:hAnsi="Times New Roman"/>
          <w:sz w:val="26"/>
          <w:szCs w:val="26"/>
          <w:lang w:val="pt-BR"/>
        </w:rPr>
        <w:t>TTCB</w:t>
      </w:r>
      <w:r w:rsidRPr="002E3C03">
        <w:rPr>
          <w:rFonts w:ascii="Times New Roman" w:eastAsia="Times New Roman" w:hAnsi="Times New Roman"/>
          <w:bCs/>
          <w:noProof/>
          <w:sz w:val="26"/>
          <w:szCs w:val="26"/>
          <w:lang w:val="pt-BR" w:bidi="en-US"/>
        </w:rPr>
        <w:t xml:space="preserve"> </w:t>
      </w:r>
      <w:r w:rsidRPr="002E3C03">
        <w:rPr>
          <w:rFonts w:ascii="Times New Roman" w:hAnsi="Times New Roman"/>
          <w:sz w:val="26"/>
          <w:szCs w:val="26"/>
          <w:lang w:val="pt-BR"/>
        </w:rPr>
        <w:t xml:space="preserve">và pháp luật </w:t>
      </w:r>
      <w:r w:rsidRPr="001B2228">
        <w:rPr>
          <w:rFonts w:ascii="Times New Roman" w:hAnsi="Times New Roman"/>
          <w:sz w:val="26"/>
          <w:szCs w:val="26"/>
          <w:lang w:val="pt-BR"/>
        </w:rPr>
        <w:t>TTCB</w:t>
      </w:r>
      <w:r w:rsidRPr="002E3C03">
        <w:rPr>
          <w:rFonts w:ascii="Times New Roman" w:hAnsi="Times New Roman"/>
          <w:sz w:val="26"/>
          <w:szCs w:val="26"/>
          <w:lang w:val="pt-BR"/>
        </w:rPr>
        <w:t xml:space="preserve"> ở một số khu vực và quốc gia điển hình. Tích hợp dưới góc độ này, Luận án đã hình dung được pháp luật về thị trường các-bon trên thế giới và những vấn đề cần được vận dụng vào Việt Nam.</w:t>
      </w:r>
      <w:r>
        <w:rPr>
          <w:rFonts w:ascii="Times New Roman" w:hAnsi="Times New Roman"/>
          <w:sz w:val="26"/>
          <w:szCs w:val="26"/>
          <w:lang w:val="pt-BR"/>
        </w:rPr>
        <w:t xml:space="preserve"> </w:t>
      </w:r>
      <w:r w:rsidRPr="002E3C03">
        <w:rPr>
          <w:rFonts w:ascii="Times New Roman" w:hAnsi="Times New Roman"/>
          <w:sz w:val="26"/>
          <w:szCs w:val="24"/>
          <w:lang w:val="pt-BR"/>
        </w:rPr>
        <w:t xml:space="preserve">Trong nước, một số kết quả nghiên cứu của các công trình đã công bố có giá trị kế thừa và phát triển. Nhìn chung, từng khía cạnh của đề tài đã được một số công trình nghiên cứu đề cập ở những mức độ khác nhau tùy thuộc vào nhiệm vụ nghiên cứu của công trình đó. Tuy nhiên, hiện nay chưa có công trình khoa học nào nghiên cứu tổng thể và chuyên sâu về </w:t>
      </w:r>
      <w:r w:rsidRPr="001B2228">
        <w:rPr>
          <w:rFonts w:ascii="Times New Roman" w:hAnsi="Times New Roman"/>
          <w:sz w:val="26"/>
          <w:szCs w:val="26"/>
          <w:lang w:val="pt-BR"/>
        </w:rPr>
        <w:t>TTCB</w:t>
      </w:r>
      <w:r w:rsidRPr="002E3C03">
        <w:rPr>
          <w:rFonts w:ascii="Times New Roman" w:hAnsi="Times New Roman"/>
          <w:sz w:val="26"/>
          <w:szCs w:val="24"/>
          <w:lang w:val="pt-BR"/>
        </w:rPr>
        <w:t xml:space="preserve"> ở Việt Nam dưới góc độ khoa học pháp lý. Nhiều vấn đề lý luận về pháp luật </w:t>
      </w:r>
      <w:r w:rsidRPr="001B2228">
        <w:rPr>
          <w:rFonts w:ascii="Times New Roman" w:hAnsi="Times New Roman"/>
          <w:sz w:val="26"/>
          <w:szCs w:val="26"/>
          <w:lang w:val="pt-BR"/>
        </w:rPr>
        <w:t>TTCB</w:t>
      </w:r>
      <w:r>
        <w:rPr>
          <w:rFonts w:ascii="Times New Roman" w:hAnsi="Times New Roman"/>
          <w:sz w:val="26"/>
          <w:szCs w:val="24"/>
          <w:lang w:val="pt-BR"/>
        </w:rPr>
        <w:t xml:space="preserve"> như đối tượng, chủ thể và QLNN đối với thị trường </w:t>
      </w:r>
      <w:r w:rsidRPr="002E3C03">
        <w:rPr>
          <w:rFonts w:ascii="Times New Roman" w:hAnsi="Times New Roman"/>
          <w:sz w:val="26"/>
          <w:szCs w:val="24"/>
          <w:lang w:val="pt-BR"/>
        </w:rPr>
        <w:t>chưa được nghiên cứu một cách có hệ thống,</w:t>
      </w:r>
      <w:r>
        <w:rPr>
          <w:rFonts w:ascii="Times New Roman" w:hAnsi="Times New Roman"/>
          <w:sz w:val="26"/>
          <w:szCs w:val="24"/>
          <w:lang w:val="pt-BR"/>
        </w:rPr>
        <w:t xml:space="preserve"> đây là cơ sở để tác giả tiếp tục tìm hiểu ở Chương 2</w:t>
      </w:r>
      <w:r w:rsidRPr="002E3C03">
        <w:rPr>
          <w:rFonts w:ascii="Times New Roman" w:hAnsi="Times New Roman"/>
          <w:sz w:val="26"/>
          <w:szCs w:val="24"/>
          <w:lang w:val="pt-BR"/>
        </w:rPr>
        <w:t xml:space="preserve"> thực trạng pháp luật hiện hành về </w:t>
      </w:r>
      <w:r w:rsidRPr="001B2228">
        <w:rPr>
          <w:rFonts w:ascii="Times New Roman" w:hAnsi="Times New Roman"/>
          <w:sz w:val="26"/>
          <w:szCs w:val="26"/>
          <w:lang w:val="pt-BR"/>
        </w:rPr>
        <w:t>TTCB</w:t>
      </w:r>
      <w:r w:rsidRPr="002E3C03">
        <w:rPr>
          <w:rFonts w:ascii="Times New Roman" w:hAnsi="Times New Roman"/>
          <w:sz w:val="26"/>
          <w:szCs w:val="24"/>
          <w:lang w:val="pt-BR"/>
        </w:rPr>
        <w:t xml:space="preserve"> chưa được phân tích thấu đáo. </w:t>
      </w:r>
    </w:p>
    <w:p w14:paraId="1759AC69" w14:textId="77777777" w:rsidR="00D404ED" w:rsidRPr="002E3C03" w:rsidRDefault="00D404ED" w:rsidP="00D404ED">
      <w:pPr>
        <w:spacing w:after="0" w:line="360" w:lineRule="auto"/>
        <w:ind w:firstLine="567"/>
        <w:jc w:val="both"/>
        <w:rPr>
          <w:rFonts w:ascii="Times New Roman" w:hAnsi="Times New Roman"/>
          <w:sz w:val="26"/>
          <w:szCs w:val="26"/>
          <w:lang w:val="pt-BR"/>
        </w:rPr>
      </w:pPr>
      <w:r w:rsidRPr="002E3C03">
        <w:rPr>
          <w:rFonts w:ascii="Times New Roman" w:hAnsi="Times New Roman"/>
          <w:i/>
          <w:sz w:val="26"/>
          <w:szCs w:val="26"/>
          <w:lang w:val="pt-BR"/>
        </w:rPr>
        <w:t>Về lý thuyết nghiên cứu</w:t>
      </w:r>
      <w:r>
        <w:rPr>
          <w:rFonts w:ascii="Times New Roman" w:hAnsi="Times New Roman"/>
          <w:sz w:val="26"/>
          <w:szCs w:val="26"/>
          <w:lang w:val="pt-BR"/>
        </w:rPr>
        <w:t xml:space="preserve">. </w:t>
      </w:r>
      <w:r w:rsidRPr="002E3C03">
        <w:rPr>
          <w:rFonts w:ascii="Times New Roman" w:hAnsi="Times New Roman"/>
          <w:sz w:val="26"/>
          <w:szCs w:val="26"/>
          <w:lang w:val="pt-BR"/>
        </w:rPr>
        <w:t xml:space="preserve">Có 05 lý thuyết nghiên cứu được vận dụng trong Luận án: </w:t>
      </w:r>
      <w:r w:rsidRPr="002E3C03">
        <w:rPr>
          <w:rFonts w:ascii="Times New Roman" w:eastAsia="Times New Roman" w:hAnsi="Times New Roman"/>
          <w:sz w:val="26"/>
          <w:szCs w:val="26"/>
          <w:lang w:val="pt-BR"/>
        </w:rPr>
        <w:t xml:space="preserve">Lý thuyết về sự can thiệp của nhà nước đối với nền kinh tế; Lý thuyết lợi ích công cộng; Lý thuyết về chi phí giao dịch; </w:t>
      </w:r>
      <w:r>
        <w:rPr>
          <w:rFonts w:ascii="Times New Roman" w:eastAsia="Times New Roman" w:hAnsi="Times New Roman"/>
          <w:sz w:val="26"/>
          <w:szCs w:val="26"/>
          <w:lang w:val="pt-BR"/>
        </w:rPr>
        <w:t xml:space="preserve">Lý </w:t>
      </w:r>
      <w:r w:rsidRPr="002E3C03">
        <w:rPr>
          <w:rFonts w:ascii="Times New Roman" w:eastAsia="Times New Roman" w:hAnsi="Times New Roman"/>
          <w:sz w:val="26"/>
          <w:szCs w:val="26"/>
          <w:lang w:val="pt-BR"/>
        </w:rPr>
        <w:t xml:space="preserve">thuyết về quyền sở hữu; </w:t>
      </w:r>
      <w:r w:rsidRPr="002E3C03">
        <w:rPr>
          <w:rFonts w:ascii="Times New Roman" w:hAnsi="Times New Roman"/>
          <w:sz w:val="26"/>
          <w:szCs w:val="26"/>
          <w:lang w:val="pt-BR"/>
        </w:rPr>
        <w:t xml:space="preserve">Lý thuyết pháp luật của Lon Luvois Fuller. Mỗi lý thuyết có ý nghĩa và được sử dụng ở những góc độ khác nhau trong các Chương của Luận án. </w:t>
      </w:r>
    </w:p>
    <w:p w14:paraId="6637FECD" w14:textId="77777777" w:rsidR="00D404ED" w:rsidRDefault="00D404ED" w:rsidP="00D404ED">
      <w:pPr>
        <w:widowControl w:val="0"/>
        <w:spacing w:after="0" w:line="360" w:lineRule="auto"/>
        <w:ind w:firstLine="567"/>
        <w:jc w:val="both"/>
        <w:rPr>
          <w:rFonts w:ascii="Times New Roman" w:hAnsi="Times New Roman"/>
          <w:sz w:val="26"/>
          <w:szCs w:val="24"/>
          <w:lang w:val="pt-BR"/>
        </w:rPr>
      </w:pPr>
      <w:r w:rsidRPr="002E3C03">
        <w:rPr>
          <w:rFonts w:ascii="Times New Roman" w:hAnsi="Times New Roman"/>
          <w:sz w:val="26"/>
          <w:szCs w:val="24"/>
          <w:lang w:val="pt-BR"/>
        </w:rPr>
        <w:t xml:space="preserve">Như vậy, từ những đánh giá </w:t>
      </w:r>
      <w:r>
        <w:rPr>
          <w:rFonts w:ascii="Times New Roman" w:hAnsi="Times New Roman"/>
          <w:sz w:val="26"/>
          <w:szCs w:val="24"/>
          <w:lang w:val="pt-BR"/>
        </w:rPr>
        <w:t xml:space="preserve">tổng quan tình hình nghiên cứu và đưa ra các cơ sở lý thuyết nghiên cứu, tác giả Luận án </w:t>
      </w:r>
      <w:r w:rsidRPr="002E3C03">
        <w:rPr>
          <w:rFonts w:ascii="Times New Roman" w:hAnsi="Times New Roman"/>
          <w:sz w:val="26"/>
          <w:szCs w:val="24"/>
          <w:lang w:val="pt-BR"/>
        </w:rPr>
        <w:t>tiếp tục triển khai, thực hiện</w:t>
      </w:r>
      <w:r>
        <w:rPr>
          <w:rFonts w:ascii="Times New Roman" w:hAnsi="Times New Roman"/>
          <w:sz w:val="26"/>
          <w:szCs w:val="24"/>
          <w:lang w:val="pt-BR"/>
        </w:rPr>
        <w:t xml:space="preserve"> nghiên cứu cơ sở lý luận và pháp luật về </w:t>
      </w:r>
      <w:r w:rsidRPr="001B2228">
        <w:rPr>
          <w:rFonts w:ascii="Times New Roman" w:hAnsi="Times New Roman"/>
          <w:sz w:val="26"/>
          <w:szCs w:val="26"/>
          <w:lang w:val="pt-BR"/>
        </w:rPr>
        <w:t>TTCB</w:t>
      </w:r>
      <w:r>
        <w:rPr>
          <w:rFonts w:ascii="Times New Roman" w:hAnsi="Times New Roman"/>
          <w:sz w:val="26"/>
          <w:szCs w:val="24"/>
          <w:lang w:val="pt-BR"/>
        </w:rPr>
        <w:t xml:space="preserve"> tại Chương 2.</w:t>
      </w:r>
    </w:p>
    <w:p w14:paraId="0D36E354" w14:textId="77777777" w:rsidR="00D404ED" w:rsidRPr="002E3C03" w:rsidRDefault="00D404ED" w:rsidP="00D404ED">
      <w:pPr>
        <w:pStyle w:val="BodyText"/>
        <w:spacing w:after="0" w:line="360" w:lineRule="auto"/>
        <w:jc w:val="both"/>
        <w:rPr>
          <w:rFonts w:ascii="Times New Roman" w:hAnsi="Times New Roman"/>
          <w:b/>
          <w:sz w:val="26"/>
          <w:szCs w:val="24"/>
          <w:lang w:val="pt-BR"/>
        </w:rPr>
      </w:pPr>
    </w:p>
    <w:p w14:paraId="0DBBD3BA" w14:textId="77777777" w:rsidR="00D404ED" w:rsidRPr="002E3C03" w:rsidRDefault="00D404ED" w:rsidP="00D404ED">
      <w:pPr>
        <w:spacing w:after="160" w:line="259" w:lineRule="auto"/>
        <w:rPr>
          <w:rStyle w:val="cs5efed22f"/>
          <w:rFonts w:ascii="Times New Roman" w:hAnsi="Times New Roman"/>
          <w:b/>
          <w:sz w:val="26"/>
          <w:szCs w:val="26"/>
          <w:lang w:val="pt-BR"/>
        </w:rPr>
      </w:pPr>
    </w:p>
    <w:p w14:paraId="7828E9D2" w14:textId="77777777" w:rsidR="00E22EA0" w:rsidRPr="002E3C03" w:rsidRDefault="00E22EA0" w:rsidP="00CD359A">
      <w:pPr>
        <w:spacing w:after="160" w:line="259" w:lineRule="auto"/>
        <w:rPr>
          <w:rStyle w:val="cs5efed22f"/>
          <w:rFonts w:ascii="Times New Roman" w:hAnsi="Times New Roman"/>
          <w:b/>
          <w:sz w:val="26"/>
          <w:szCs w:val="26"/>
          <w:lang w:val="pt-BR"/>
        </w:rPr>
      </w:pPr>
    </w:p>
    <w:p w14:paraId="3FD79F81" w14:textId="726125AC" w:rsidR="00506244" w:rsidRPr="00442E53" w:rsidRDefault="004160F5" w:rsidP="0037650A">
      <w:pPr>
        <w:pStyle w:val="Heading1"/>
        <w:rPr>
          <w:rStyle w:val="cs5efed22f"/>
          <w:spacing w:val="-6"/>
        </w:rPr>
      </w:pPr>
      <w:bookmarkStart w:id="292" w:name="_Toc197245817"/>
      <w:bookmarkStart w:id="293" w:name="_Toc197245938"/>
      <w:bookmarkStart w:id="294" w:name="_Toc197247478"/>
      <w:r w:rsidRPr="002E3C03">
        <w:rPr>
          <w:rStyle w:val="cs5efed22f"/>
          <w:spacing w:val="-6"/>
        </w:rPr>
        <w:lastRenderedPageBreak/>
        <w:t>Chương 2</w:t>
      </w:r>
      <w:bookmarkStart w:id="295" w:name="_Toc197245818"/>
      <w:bookmarkStart w:id="296" w:name="_Toc197245939"/>
      <w:bookmarkStart w:id="297" w:name="_Toc193014195"/>
      <w:bookmarkEnd w:id="292"/>
      <w:bookmarkEnd w:id="293"/>
      <w:r w:rsidR="00AD23C7" w:rsidRPr="002E3C03">
        <w:rPr>
          <w:rStyle w:val="cs5efed22f"/>
          <w:spacing w:val="-6"/>
        </w:rPr>
        <w:t xml:space="preserve">: </w:t>
      </w:r>
      <w:r w:rsidRPr="002E3C03">
        <w:rPr>
          <w:rStyle w:val="cs5efed22f"/>
          <w:spacing w:val="-6"/>
        </w:rPr>
        <w:t xml:space="preserve">CƠ SỞ LÝ LUẬN </w:t>
      </w:r>
      <w:r w:rsidR="00C310DF" w:rsidRPr="002E3C03">
        <w:rPr>
          <w:rStyle w:val="cs5efed22f"/>
          <w:spacing w:val="-6"/>
        </w:rPr>
        <w:t xml:space="preserve">VÀ PHÁP LUẬT </w:t>
      </w:r>
      <w:r w:rsidRPr="002E3C03">
        <w:rPr>
          <w:rStyle w:val="cs5efed22f"/>
          <w:spacing w:val="-6"/>
        </w:rPr>
        <w:t>VỀ THỊ TRƯỜNG CÁC-BON</w:t>
      </w:r>
      <w:bookmarkEnd w:id="294"/>
      <w:bookmarkEnd w:id="295"/>
      <w:bookmarkEnd w:id="296"/>
      <w:bookmarkEnd w:id="297"/>
    </w:p>
    <w:p w14:paraId="17426928" w14:textId="77777777" w:rsidR="00C85BED" w:rsidRPr="002E3C03" w:rsidRDefault="00C85BED" w:rsidP="00C85BED">
      <w:pPr>
        <w:spacing w:after="0" w:line="360" w:lineRule="auto"/>
        <w:ind w:firstLine="567"/>
        <w:jc w:val="both"/>
        <w:rPr>
          <w:rStyle w:val="cs5efed22f"/>
          <w:rFonts w:ascii="Times New Roman" w:hAnsi="Times New Roman"/>
          <w:sz w:val="26"/>
          <w:szCs w:val="26"/>
          <w:shd w:val="clear" w:color="auto" w:fill="FFFFFF"/>
          <w:lang w:val="pt-BR"/>
        </w:rPr>
      </w:pPr>
      <w:bookmarkStart w:id="298" w:name="_Toc193014196"/>
      <w:bookmarkStart w:id="299" w:name="_Toc197245819"/>
      <w:bookmarkStart w:id="300" w:name="_Toc197245940"/>
      <w:bookmarkStart w:id="301" w:name="_Toc197247479"/>
      <w:r w:rsidRPr="002E3C03">
        <w:rPr>
          <w:rFonts w:ascii="Times New Roman" w:hAnsi="Times New Roman"/>
          <w:sz w:val="26"/>
          <w:szCs w:val="26"/>
          <w:lang w:val="vi-VN"/>
        </w:rPr>
        <w:t xml:space="preserve">Chương này </w:t>
      </w:r>
      <w:r w:rsidRPr="002E3C03">
        <w:rPr>
          <w:rFonts w:ascii="Times New Roman" w:hAnsi="Times New Roman"/>
          <w:sz w:val="26"/>
          <w:szCs w:val="26"/>
          <w:shd w:val="clear" w:color="auto" w:fill="FFFFFF"/>
          <w:lang w:val="vi-VN"/>
        </w:rPr>
        <w:t>tập trung giải quyết những vấn đề lý luận</w:t>
      </w:r>
      <w:r w:rsidRPr="002E3C03">
        <w:rPr>
          <w:rFonts w:ascii="Times New Roman" w:hAnsi="Times New Roman"/>
          <w:sz w:val="26"/>
          <w:szCs w:val="26"/>
          <w:shd w:val="clear" w:color="auto" w:fill="FFFFFF"/>
          <w:lang w:val="pt-BR"/>
        </w:rPr>
        <w:t xml:space="preserve"> về </w:t>
      </w:r>
      <w:r w:rsidRPr="001B2228">
        <w:rPr>
          <w:rFonts w:ascii="Times New Roman" w:hAnsi="Times New Roman"/>
          <w:sz w:val="26"/>
          <w:szCs w:val="26"/>
          <w:lang w:val="pt-BR"/>
        </w:rPr>
        <w:t>TTCB</w:t>
      </w:r>
      <w:r w:rsidRPr="002E3C03">
        <w:rPr>
          <w:rFonts w:ascii="Times New Roman" w:hAnsi="Times New Roman"/>
          <w:sz w:val="26"/>
          <w:szCs w:val="26"/>
          <w:shd w:val="clear" w:color="auto" w:fill="FFFFFF"/>
          <w:lang w:val="pt-BR"/>
        </w:rPr>
        <w:t xml:space="preserve"> từ khái niệm, đặc điểm, nguyên tắc, các hình thức hoạt động và các yếu tố ảnh hưởng đến </w:t>
      </w:r>
      <w:r w:rsidRPr="001B2228">
        <w:rPr>
          <w:rFonts w:ascii="Times New Roman" w:hAnsi="Times New Roman"/>
          <w:sz w:val="26"/>
          <w:szCs w:val="26"/>
          <w:lang w:val="pt-BR"/>
        </w:rPr>
        <w:t>TTCB</w:t>
      </w:r>
      <w:r w:rsidRPr="002E3C03">
        <w:rPr>
          <w:rFonts w:ascii="Times New Roman" w:hAnsi="Times New Roman"/>
          <w:sz w:val="26"/>
          <w:szCs w:val="26"/>
          <w:shd w:val="clear" w:color="auto" w:fill="FFFFFF"/>
          <w:lang w:val="pt-BR"/>
        </w:rPr>
        <w:t xml:space="preserve">. Bên cạnh đó phân tích sự điều chỉnh của pháp luật về </w:t>
      </w:r>
      <w:r w:rsidRPr="001B2228">
        <w:rPr>
          <w:rFonts w:ascii="Times New Roman" w:hAnsi="Times New Roman"/>
          <w:sz w:val="26"/>
          <w:szCs w:val="26"/>
          <w:lang w:val="pt-BR"/>
        </w:rPr>
        <w:t>TTCB</w:t>
      </w:r>
      <w:r w:rsidRPr="002E3C03">
        <w:rPr>
          <w:rFonts w:ascii="Times New Roman" w:hAnsi="Times New Roman"/>
          <w:sz w:val="26"/>
          <w:szCs w:val="26"/>
          <w:shd w:val="clear" w:color="auto" w:fill="FFFFFF"/>
          <w:lang w:val="pt-BR"/>
        </w:rPr>
        <w:t xml:space="preserve">. Các nội dung này được khai thác trên cơ sở tiếp cận ở các khía cạnh kinh tế, môi trường và pháp lý. Chương cũng tìm hiểu pháp luật của các nước quy định về </w:t>
      </w:r>
      <w:r w:rsidRPr="001B2228">
        <w:rPr>
          <w:rFonts w:ascii="Times New Roman" w:hAnsi="Times New Roman"/>
          <w:sz w:val="26"/>
          <w:szCs w:val="26"/>
          <w:lang w:val="pt-BR"/>
        </w:rPr>
        <w:t>TTCB</w:t>
      </w:r>
      <w:r w:rsidRPr="002E3C03">
        <w:rPr>
          <w:rFonts w:ascii="Times New Roman" w:hAnsi="Times New Roman"/>
          <w:sz w:val="26"/>
          <w:szCs w:val="26"/>
          <w:shd w:val="clear" w:color="auto" w:fill="FFFFFF"/>
          <w:lang w:val="pt-BR"/>
        </w:rPr>
        <w:t xml:space="preserve"> qua đó Việt Nam học hỏi các kinh nghiệm để hình thành và </w:t>
      </w:r>
      <w:r>
        <w:rPr>
          <w:rFonts w:ascii="Times New Roman" w:hAnsi="Times New Roman"/>
          <w:sz w:val="26"/>
          <w:szCs w:val="26"/>
          <w:shd w:val="clear" w:color="auto" w:fill="FFFFFF"/>
          <w:lang w:val="pt-BR"/>
        </w:rPr>
        <w:t>thực thi</w:t>
      </w:r>
      <w:r w:rsidRPr="002E3C03">
        <w:rPr>
          <w:rFonts w:ascii="Times New Roman" w:hAnsi="Times New Roman"/>
          <w:sz w:val="26"/>
          <w:szCs w:val="26"/>
          <w:shd w:val="clear" w:color="auto" w:fill="FFFFFF"/>
          <w:lang w:val="pt-BR"/>
        </w:rPr>
        <w:t xml:space="preserve"> </w:t>
      </w:r>
      <w:r w:rsidRPr="001B2228">
        <w:rPr>
          <w:rFonts w:ascii="Times New Roman" w:hAnsi="Times New Roman"/>
          <w:sz w:val="26"/>
          <w:szCs w:val="26"/>
          <w:lang w:val="pt-BR"/>
        </w:rPr>
        <w:t>TTCB</w:t>
      </w:r>
      <w:r w:rsidRPr="002E3C03">
        <w:rPr>
          <w:rFonts w:ascii="Times New Roman" w:hAnsi="Times New Roman"/>
          <w:sz w:val="26"/>
          <w:szCs w:val="26"/>
          <w:shd w:val="clear" w:color="auto" w:fill="FFFFFF"/>
          <w:lang w:val="pt-BR"/>
        </w:rPr>
        <w:t xml:space="preserve"> trong thời gian tới.</w:t>
      </w:r>
    </w:p>
    <w:p w14:paraId="027913AF" w14:textId="3674933A" w:rsidR="004160F5" w:rsidRPr="002E3C03" w:rsidRDefault="004160F5" w:rsidP="00607F50">
      <w:pPr>
        <w:pStyle w:val="Heading1"/>
        <w:jc w:val="left"/>
        <w:rPr>
          <w:rStyle w:val="cs5efed22f"/>
          <w:rFonts w:eastAsia="Calibri"/>
          <w:sz w:val="22"/>
        </w:rPr>
      </w:pPr>
      <w:r w:rsidRPr="002E3C03">
        <w:rPr>
          <w:rStyle w:val="cs5efed22f"/>
        </w:rPr>
        <w:t>2.1</w:t>
      </w:r>
      <w:r w:rsidR="00D926EA" w:rsidRPr="002E3C03">
        <w:rPr>
          <w:rStyle w:val="cs5efed22f"/>
        </w:rPr>
        <w:t>.</w:t>
      </w:r>
      <w:r w:rsidR="00522E75" w:rsidRPr="002E3C03">
        <w:rPr>
          <w:rStyle w:val="cs5efed22f"/>
        </w:rPr>
        <w:t xml:space="preserve"> Lý luận về thị trường các-</w:t>
      </w:r>
      <w:r w:rsidRPr="002E3C03">
        <w:rPr>
          <w:rStyle w:val="cs5efed22f"/>
        </w:rPr>
        <w:t>bon</w:t>
      </w:r>
      <w:bookmarkEnd w:id="298"/>
      <w:bookmarkEnd w:id="299"/>
      <w:bookmarkEnd w:id="300"/>
      <w:bookmarkEnd w:id="301"/>
    </w:p>
    <w:p w14:paraId="79F4C7AF" w14:textId="346C74C2" w:rsidR="004160F5" w:rsidRPr="002E3C03" w:rsidRDefault="004160F5" w:rsidP="0037650A">
      <w:pPr>
        <w:pStyle w:val="Heading2"/>
        <w:rPr>
          <w:rStyle w:val="cs5efed22f"/>
        </w:rPr>
      </w:pPr>
      <w:bookmarkStart w:id="302" w:name="_Toc193014197"/>
      <w:bookmarkStart w:id="303" w:name="_Toc197245820"/>
      <w:bookmarkStart w:id="304" w:name="_Toc197245941"/>
      <w:bookmarkStart w:id="305" w:name="_Toc197247480"/>
      <w:r w:rsidRPr="002E3C03">
        <w:rPr>
          <w:rStyle w:val="cs5efed22f"/>
        </w:rPr>
        <w:t xml:space="preserve">2.1.1. Khái niệm, </w:t>
      </w:r>
      <w:r w:rsidR="00582998" w:rsidRPr="002E3C03">
        <w:rPr>
          <w:rStyle w:val="cs5efed22f"/>
        </w:rPr>
        <w:t>đặc điểm, nguyên tắc hoạt động</w:t>
      </w:r>
      <w:r w:rsidRPr="002E3C03">
        <w:rPr>
          <w:rStyle w:val="cs5efed22f"/>
        </w:rPr>
        <w:t xml:space="preserve"> của thị trường các-bon</w:t>
      </w:r>
      <w:bookmarkEnd w:id="302"/>
      <w:bookmarkEnd w:id="303"/>
      <w:bookmarkEnd w:id="304"/>
      <w:bookmarkEnd w:id="305"/>
    </w:p>
    <w:p w14:paraId="3E9D7DBC" w14:textId="061FA684" w:rsidR="004160F5" w:rsidRPr="00C302F2" w:rsidRDefault="004160F5" w:rsidP="00607F50">
      <w:pPr>
        <w:pStyle w:val="Heading3"/>
        <w:rPr>
          <w:rStyle w:val="cs5efed22f"/>
          <w:i/>
        </w:rPr>
      </w:pPr>
      <w:bookmarkStart w:id="306" w:name="_Toc197245821"/>
      <w:bookmarkStart w:id="307" w:name="_Toc197245942"/>
      <w:bookmarkStart w:id="308" w:name="_Toc197247481"/>
      <w:r w:rsidRPr="00C302F2">
        <w:rPr>
          <w:rStyle w:val="cs5efed22f"/>
          <w:i/>
        </w:rPr>
        <w:t>2.1.1.1. Khái niệm về thị trường các-bon</w:t>
      </w:r>
      <w:bookmarkEnd w:id="306"/>
      <w:bookmarkEnd w:id="307"/>
      <w:bookmarkEnd w:id="308"/>
    </w:p>
    <w:p w14:paraId="1BCDFF1E" w14:textId="77777777" w:rsidR="00C85BED" w:rsidRPr="002E3C03" w:rsidRDefault="00C85BED" w:rsidP="00C85BED">
      <w:pPr>
        <w:spacing w:after="0" w:line="360" w:lineRule="auto"/>
        <w:ind w:firstLine="567"/>
        <w:jc w:val="both"/>
        <w:rPr>
          <w:rFonts w:ascii="Times New Roman" w:hAnsi="Times New Roman"/>
          <w:sz w:val="26"/>
          <w:szCs w:val="26"/>
          <w:shd w:val="clear" w:color="auto" w:fill="FFFFFF"/>
          <w:lang w:val="pt-BR"/>
        </w:rPr>
      </w:pPr>
      <w:r>
        <w:rPr>
          <w:rFonts w:ascii="Times New Roman" w:hAnsi="Times New Roman"/>
          <w:sz w:val="26"/>
          <w:szCs w:val="26"/>
          <w:lang w:val="pt-BR"/>
        </w:rPr>
        <w:t>TTCB</w:t>
      </w:r>
      <w:r w:rsidRPr="002E3C03">
        <w:rPr>
          <w:rFonts w:ascii="Times New Roman" w:hAnsi="Times New Roman"/>
          <w:sz w:val="26"/>
          <w:szCs w:val="26"/>
          <w:lang w:val="pt-BR"/>
        </w:rPr>
        <w:t xml:space="preserve"> ra đời do nhận thức ngày càng cao về sự cần thiết phải kiểm soát ô nhiễm. </w:t>
      </w:r>
      <w:r w:rsidRPr="002E3C03">
        <w:rPr>
          <w:rFonts w:ascii="Times New Roman" w:hAnsi="Times New Roman"/>
          <w:sz w:val="26"/>
          <w:szCs w:val="26"/>
          <w:shd w:val="clear" w:color="auto" w:fill="FFFFFF"/>
          <w:lang w:val="pt-BR"/>
        </w:rPr>
        <w:t xml:space="preserve">Con người đang phải </w:t>
      </w:r>
      <w:r>
        <w:rPr>
          <w:rFonts w:ascii="Times New Roman" w:hAnsi="Times New Roman"/>
          <w:sz w:val="26"/>
          <w:szCs w:val="26"/>
          <w:shd w:val="clear" w:color="auto" w:fill="FFFFFF"/>
          <w:lang w:val="pt-BR"/>
        </w:rPr>
        <w:t>gánh chịu</w:t>
      </w:r>
      <w:r w:rsidRPr="002E3C03">
        <w:rPr>
          <w:rFonts w:ascii="Times New Roman" w:hAnsi="Times New Roman"/>
          <w:sz w:val="26"/>
          <w:szCs w:val="26"/>
          <w:shd w:val="clear" w:color="auto" w:fill="FFFFFF"/>
          <w:lang w:val="pt-BR"/>
        </w:rPr>
        <w:t xml:space="preserve"> những </w:t>
      </w:r>
      <w:r>
        <w:rPr>
          <w:rFonts w:ascii="Times New Roman" w:hAnsi="Times New Roman"/>
          <w:sz w:val="26"/>
          <w:szCs w:val="26"/>
          <w:shd w:val="clear" w:color="auto" w:fill="FFFFFF"/>
          <w:lang w:val="pt-BR"/>
        </w:rPr>
        <w:t>“cơn giận giữ”</w:t>
      </w:r>
      <w:r w:rsidRPr="002E3C03">
        <w:rPr>
          <w:rFonts w:ascii="Times New Roman" w:hAnsi="Times New Roman"/>
          <w:sz w:val="26"/>
          <w:szCs w:val="26"/>
          <w:shd w:val="clear" w:color="auto" w:fill="FFFFFF"/>
          <w:lang w:val="pt-BR"/>
        </w:rPr>
        <w:t xml:space="preserve"> của </w:t>
      </w:r>
      <w:r>
        <w:rPr>
          <w:rFonts w:ascii="Times New Roman" w:hAnsi="Times New Roman"/>
          <w:sz w:val="26"/>
          <w:szCs w:val="26"/>
          <w:shd w:val="clear" w:color="auto" w:fill="FFFFFF"/>
          <w:lang w:val="pt-BR"/>
        </w:rPr>
        <w:t>BĐKH</w:t>
      </w:r>
      <w:r w:rsidRPr="002E3C03">
        <w:rPr>
          <w:rFonts w:ascii="Times New Roman" w:hAnsi="Times New Roman"/>
          <w:sz w:val="26"/>
          <w:szCs w:val="26"/>
          <w:shd w:val="clear" w:color="auto" w:fill="FFFFFF"/>
          <w:lang w:val="pt-BR"/>
        </w:rPr>
        <w:t xml:space="preserve"> trong thế kỷ</w:t>
      </w:r>
      <w:r>
        <w:rPr>
          <w:rFonts w:ascii="Times New Roman" w:hAnsi="Times New Roman"/>
          <w:sz w:val="26"/>
          <w:szCs w:val="26"/>
          <w:shd w:val="clear" w:color="auto" w:fill="FFFFFF"/>
          <w:lang w:val="pt-BR"/>
        </w:rPr>
        <w:t xml:space="preserve"> 21</w:t>
      </w:r>
      <w:r w:rsidRPr="002E3C03">
        <w:rPr>
          <w:rFonts w:ascii="Times New Roman" w:hAnsi="Times New Roman"/>
          <w:sz w:val="26"/>
          <w:szCs w:val="26"/>
          <w:shd w:val="clear" w:color="auto" w:fill="FFFFFF"/>
          <w:lang w:val="pt-BR"/>
        </w:rPr>
        <w:t xml:space="preserve">. Liên hợp quốc với 2 cơ quan chuyên môn chính liên quan đến </w:t>
      </w:r>
      <w:r>
        <w:rPr>
          <w:rFonts w:ascii="Times New Roman" w:hAnsi="Times New Roman"/>
          <w:sz w:val="26"/>
          <w:szCs w:val="26"/>
          <w:shd w:val="clear" w:color="auto" w:fill="FFFFFF"/>
          <w:lang w:val="pt-BR"/>
        </w:rPr>
        <w:t>BĐKH</w:t>
      </w:r>
      <w:r w:rsidRPr="002E3C03">
        <w:rPr>
          <w:rFonts w:ascii="Times New Roman" w:hAnsi="Times New Roman"/>
          <w:sz w:val="26"/>
          <w:szCs w:val="26"/>
          <w:shd w:val="clear" w:color="auto" w:fill="FFFFFF"/>
          <w:lang w:val="pt-BR"/>
        </w:rPr>
        <w:t xml:space="preserve"> là WMO và UNEP, đã tập hợp </w:t>
      </w:r>
      <w:r>
        <w:rPr>
          <w:rFonts w:ascii="Times New Roman" w:hAnsi="Times New Roman"/>
          <w:sz w:val="26"/>
          <w:szCs w:val="26"/>
          <w:shd w:val="clear" w:color="auto" w:fill="FFFFFF"/>
          <w:lang w:val="pt-BR"/>
        </w:rPr>
        <w:t xml:space="preserve">cộng đồng </w:t>
      </w:r>
      <w:r w:rsidRPr="002E3C03">
        <w:rPr>
          <w:rFonts w:ascii="Times New Roman" w:hAnsi="Times New Roman"/>
          <w:sz w:val="26"/>
          <w:szCs w:val="26"/>
          <w:shd w:val="clear" w:color="auto" w:fill="FFFFFF"/>
          <w:lang w:val="pt-BR"/>
        </w:rPr>
        <w:t xml:space="preserve">nhà khoa học, chuyên gia </w:t>
      </w:r>
      <w:r>
        <w:rPr>
          <w:rFonts w:ascii="Times New Roman" w:hAnsi="Times New Roman"/>
          <w:sz w:val="26"/>
          <w:szCs w:val="26"/>
          <w:shd w:val="clear" w:color="auto" w:fill="FFFFFF"/>
          <w:lang w:val="pt-BR"/>
        </w:rPr>
        <w:t>quốc tế</w:t>
      </w:r>
      <w:r w:rsidRPr="002E3C03">
        <w:rPr>
          <w:rFonts w:ascii="Times New Roman" w:hAnsi="Times New Roman"/>
          <w:sz w:val="26"/>
          <w:szCs w:val="26"/>
          <w:shd w:val="clear" w:color="auto" w:fill="FFFFFF"/>
          <w:lang w:val="pt-BR"/>
        </w:rPr>
        <w:t xml:space="preserve"> xây dựng hệ thống </w:t>
      </w:r>
      <w:r>
        <w:rPr>
          <w:rFonts w:ascii="Times New Roman" w:hAnsi="Times New Roman"/>
          <w:sz w:val="26"/>
          <w:szCs w:val="26"/>
          <w:shd w:val="clear" w:color="auto" w:fill="FFFFFF"/>
          <w:lang w:val="pt-BR"/>
        </w:rPr>
        <w:t>cơ chế pháp luật</w:t>
      </w:r>
      <w:r w:rsidRPr="002E3C03">
        <w:rPr>
          <w:rFonts w:ascii="Times New Roman" w:hAnsi="Times New Roman"/>
          <w:sz w:val="26"/>
          <w:szCs w:val="26"/>
          <w:shd w:val="clear" w:color="auto" w:fill="FFFFFF"/>
          <w:lang w:val="pt-BR"/>
        </w:rPr>
        <w:t xml:space="preserve"> </w:t>
      </w:r>
      <w:r>
        <w:rPr>
          <w:rFonts w:ascii="Times New Roman" w:hAnsi="Times New Roman"/>
          <w:sz w:val="26"/>
          <w:szCs w:val="26"/>
          <w:shd w:val="clear" w:color="auto" w:fill="FFFFFF"/>
          <w:lang w:val="pt-BR"/>
        </w:rPr>
        <w:t>toàn cầu</w:t>
      </w:r>
      <w:r w:rsidRPr="002E3C03">
        <w:rPr>
          <w:rFonts w:ascii="Times New Roman" w:hAnsi="Times New Roman"/>
          <w:sz w:val="26"/>
          <w:szCs w:val="26"/>
          <w:shd w:val="clear" w:color="auto" w:fill="FFFFFF"/>
          <w:lang w:val="pt-BR"/>
        </w:rPr>
        <w:t xml:space="preserve"> nhằm đối phó với những diễn biến tiêu cực của </w:t>
      </w:r>
      <w:r>
        <w:rPr>
          <w:rFonts w:ascii="Times New Roman" w:hAnsi="Times New Roman"/>
          <w:sz w:val="26"/>
          <w:szCs w:val="26"/>
          <w:shd w:val="clear" w:color="auto" w:fill="FFFFFF"/>
          <w:lang w:val="pt-BR"/>
        </w:rPr>
        <w:t>BĐKH.</w:t>
      </w:r>
      <w:r w:rsidRPr="002E3C03">
        <w:rPr>
          <w:rFonts w:ascii="Times New Roman" w:hAnsi="Times New Roman"/>
          <w:sz w:val="26"/>
          <w:szCs w:val="26"/>
          <w:shd w:val="clear" w:color="auto" w:fill="FFFFFF"/>
          <w:lang w:val="pt-BR"/>
        </w:rPr>
        <w:t xml:space="preserve"> Cơ sở pháp lý cho việc ra đời thị trường này là </w:t>
      </w:r>
      <w:r>
        <w:rPr>
          <w:rFonts w:ascii="Times New Roman" w:hAnsi="Times New Roman"/>
          <w:sz w:val="26"/>
          <w:szCs w:val="26"/>
          <w:shd w:val="clear" w:color="auto" w:fill="FFFFFF"/>
          <w:lang w:val="pt-BR"/>
        </w:rPr>
        <w:t>“</w:t>
      </w:r>
      <w:r w:rsidRPr="002E3C03">
        <w:rPr>
          <w:rFonts w:ascii="Times New Roman" w:hAnsi="Times New Roman"/>
          <w:sz w:val="26"/>
          <w:szCs w:val="26"/>
          <w:shd w:val="clear" w:color="auto" w:fill="FFFFFF"/>
          <w:lang w:val="pt-BR"/>
        </w:rPr>
        <w:t xml:space="preserve">UNFCCC </w:t>
      </w:r>
      <w:r w:rsidRPr="002E3C03">
        <w:rPr>
          <w:rFonts w:ascii="Times New Roman" w:hAnsi="Times New Roman"/>
          <w:sz w:val="26"/>
          <w:szCs w:val="26"/>
          <w:lang w:val="pt-BR"/>
        </w:rPr>
        <w:t>đã được 1</w:t>
      </w:r>
      <w:r>
        <w:rPr>
          <w:rFonts w:ascii="Times New Roman" w:hAnsi="Times New Roman"/>
          <w:sz w:val="26"/>
          <w:szCs w:val="26"/>
          <w:lang w:val="pt-BR"/>
        </w:rPr>
        <w:t>98</w:t>
      </w:r>
      <w:r w:rsidRPr="002E3C03">
        <w:rPr>
          <w:rFonts w:ascii="Times New Roman" w:hAnsi="Times New Roman"/>
          <w:sz w:val="26"/>
          <w:szCs w:val="26"/>
          <w:lang w:val="pt-BR"/>
        </w:rPr>
        <w:t xml:space="preserve"> quốc gia ký kết tham gia tại Hội nghị của Liên Hợp Quốc về Môi trường và Phát triển tại Rio de Jainero vào năm 1992 với mục tiêu ổn định nồng độ </w:t>
      </w:r>
      <w:r>
        <w:rPr>
          <w:rFonts w:ascii="Times New Roman" w:hAnsi="Times New Roman"/>
          <w:sz w:val="26"/>
          <w:szCs w:val="26"/>
          <w:lang w:val="pt-BR"/>
        </w:rPr>
        <w:t>GHG</w:t>
      </w:r>
      <w:r w:rsidRPr="002E3C03">
        <w:rPr>
          <w:rFonts w:ascii="Times New Roman" w:hAnsi="Times New Roman"/>
          <w:sz w:val="26"/>
          <w:szCs w:val="26"/>
          <w:lang w:val="pt-BR"/>
        </w:rPr>
        <w:t xml:space="preserve"> trong khí quyển ở mức độ có thể ngăn ngừa sự can thiệp nguy hiểm của con người đối với hệ thống khí hậu</w:t>
      </w:r>
      <w:r>
        <w:rPr>
          <w:rFonts w:ascii="Times New Roman" w:hAnsi="Times New Roman"/>
          <w:sz w:val="26"/>
          <w:szCs w:val="26"/>
          <w:lang w:val="pt-BR"/>
        </w:rPr>
        <w:t>” (UNCC,2025)</w:t>
      </w:r>
      <w:r w:rsidRPr="002E3C03">
        <w:rPr>
          <w:rFonts w:ascii="Times New Roman" w:hAnsi="Times New Roman"/>
          <w:sz w:val="26"/>
          <w:szCs w:val="26"/>
          <w:shd w:val="clear" w:color="auto" w:fill="FFFFFF"/>
          <w:lang w:val="pt-BR"/>
        </w:rPr>
        <w:t xml:space="preserve">. Để triển khai thực hiện UNFCCC, Ủy ban quốc tế về UNFCCC đã thành lập COP nhằm thực hiện, thông qua và đưa ra các quyết định cần thiết thúc đẩy việc thực hiện Công ước một cách hiệu quả. Năm 1995 tại Berlin, Cộng hòa Liên bang Đức, COP1 đã đạt được những thỏa thuận về lộ trình cho các </w:t>
      </w:r>
      <w:r>
        <w:rPr>
          <w:rFonts w:ascii="Times New Roman" w:hAnsi="Times New Roman"/>
          <w:sz w:val="26"/>
          <w:szCs w:val="26"/>
          <w:shd w:val="clear" w:color="auto" w:fill="FFFFFF"/>
          <w:lang w:val="pt-BR"/>
        </w:rPr>
        <w:t>nước đang trong quá trình</w:t>
      </w:r>
      <w:r w:rsidRPr="002E3C03">
        <w:rPr>
          <w:rFonts w:ascii="Times New Roman" w:hAnsi="Times New Roman"/>
          <w:sz w:val="26"/>
          <w:szCs w:val="26"/>
          <w:shd w:val="clear" w:color="auto" w:fill="FFFFFF"/>
          <w:lang w:val="pt-BR"/>
        </w:rPr>
        <w:t xml:space="preserve"> phát triển </w:t>
      </w:r>
      <w:r>
        <w:rPr>
          <w:rFonts w:ascii="Times New Roman" w:hAnsi="Times New Roman"/>
          <w:sz w:val="26"/>
          <w:szCs w:val="26"/>
          <w:shd w:val="clear" w:color="auto" w:fill="FFFFFF"/>
          <w:lang w:val="pt-BR"/>
        </w:rPr>
        <w:t>hạn chế</w:t>
      </w:r>
      <w:r w:rsidRPr="002E3C03">
        <w:rPr>
          <w:rFonts w:ascii="Times New Roman" w:hAnsi="Times New Roman"/>
          <w:sz w:val="26"/>
          <w:szCs w:val="26"/>
          <w:shd w:val="clear" w:color="auto" w:fill="FFFFFF"/>
          <w:lang w:val="pt-BR"/>
        </w:rPr>
        <w:t xml:space="preserve"> phát thải </w:t>
      </w:r>
      <w:r>
        <w:rPr>
          <w:rFonts w:ascii="Times New Roman" w:hAnsi="Times New Roman"/>
          <w:sz w:val="26"/>
          <w:szCs w:val="26"/>
          <w:shd w:val="clear" w:color="auto" w:fill="FFFFFF"/>
          <w:lang w:val="pt-BR"/>
        </w:rPr>
        <w:t>GHG</w:t>
      </w:r>
      <w:r w:rsidRPr="002E3C03">
        <w:rPr>
          <w:rFonts w:ascii="Times New Roman" w:hAnsi="Times New Roman"/>
          <w:sz w:val="26"/>
          <w:szCs w:val="26"/>
          <w:shd w:val="clear" w:color="auto" w:fill="FFFFFF"/>
          <w:lang w:val="pt-BR"/>
        </w:rPr>
        <w:t xml:space="preserve">. </w:t>
      </w:r>
    </w:p>
    <w:p w14:paraId="48C0E2A3" w14:textId="77777777" w:rsidR="00C85BED" w:rsidRPr="002E3C03" w:rsidRDefault="00C85BED" w:rsidP="00C85BED">
      <w:pPr>
        <w:spacing w:after="0" w:line="360" w:lineRule="auto"/>
        <w:ind w:firstLine="567"/>
        <w:jc w:val="both"/>
        <w:rPr>
          <w:rFonts w:ascii="Times New Roman" w:hAnsi="Times New Roman"/>
          <w:spacing w:val="-4"/>
          <w:sz w:val="26"/>
          <w:szCs w:val="26"/>
          <w:lang w:val="pt-BR"/>
        </w:rPr>
      </w:pPr>
      <w:r w:rsidRPr="002E3C03">
        <w:rPr>
          <w:rFonts w:ascii="Times New Roman" w:hAnsi="Times New Roman"/>
          <w:sz w:val="26"/>
          <w:szCs w:val="26"/>
          <w:shd w:val="clear" w:color="auto" w:fill="FFFFFF"/>
          <w:lang w:val="pt-BR"/>
        </w:rPr>
        <w:t xml:space="preserve">Ý tưởng về giao dịch các-bon lần đầu tiên xuất hiện dưới hình thức “buôn bán chất gây ô nhiễm” ở Hoa Kỳ vào những năm 1970. Tuy nhiên, phải đến năm 1997, ý tưởng này mới chính thức hóa khi </w:t>
      </w:r>
      <w:r w:rsidRPr="002E3C03">
        <w:rPr>
          <w:rFonts w:ascii="Times New Roman" w:hAnsi="Times New Roman"/>
          <w:sz w:val="26"/>
          <w:szCs w:val="26"/>
          <w:lang w:val="pt-BR"/>
        </w:rPr>
        <w:t>KP được ký kết tại Kyoto, Nhật Bản, ngày 11</w:t>
      </w:r>
      <w:r>
        <w:rPr>
          <w:rFonts w:ascii="Times New Roman" w:hAnsi="Times New Roman"/>
          <w:sz w:val="26"/>
          <w:szCs w:val="26"/>
          <w:lang w:val="pt-BR"/>
        </w:rPr>
        <w:t>/12/</w:t>
      </w:r>
      <w:r w:rsidRPr="002E3C03">
        <w:rPr>
          <w:rFonts w:ascii="Times New Roman" w:hAnsi="Times New Roman"/>
          <w:sz w:val="26"/>
          <w:szCs w:val="26"/>
          <w:lang w:val="pt-BR"/>
        </w:rPr>
        <w:t>1997, nhằm tăng cường cơ sở pháp lý về trách nhiệm thực hiện UNPCCC. Hiệu quả thực tế của Nghị định thư không phát huy trên thực tế cho đế</w:t>
      </w:r>
      <w:r>
        <w:rPr>
          <w:rFonts w:ascii="Times New Roman" w:hAnsi="Times New Roman"/>
          <w:sz w:val="26"/>
          <w:szCs w:val="26"/>
          <w:lang w:val="pt-BR"/>
        </w:rPr>
        <w:t xml:space="preserve">n ngày </w:t>
      </w:r>
      <w:r>
        <w:rPr>
          <w:rFonts w:ascii="Times New Roman" w:hAnsi="Times New Roman"/>
          <w:sz w:val="26"/>
          <w:szCs w:val="26"/>
          <w:lang w:val="pt-BR"/>
        </w:rPr>
        <w:lastRenderedPageBreak/>
        <w:t>16/2/</w:t>
      </w:r>
      <w:r w:rsidRPr="002E3C03">
        <w:rPr>
          <w:rFonts w:ascii="Times New Roman" w:hAnsi="Times New Roman"/>
          <w:sz w:val="26"/>
          <w:szCs w:val="26"/>
          <w:lang w:val="pt-BR"/>
        </w:rPr>
        <w:t>2005, khi đủ số lượng quốc gia phê chuẩn</w:t>
      </w:r>
      <w:r w:rsidRPr="002E3C03">
        <w:rPr>
          <w:rFonts w:ascii="Times New Roman" w:hAnsi="Times New Roman"/>
          <w:sz w:val="26"/>
          <w:szCs w:val="26"/>
          <w:shd w:val="clear" w:color="auto" w:fill="FFFFFF"/>
          <w:lang w:val="pt-BR"/>
        </w:rPr>
        <w:t xml:space="preserve">. </w:t>
      </w:r>
      <w:r w:rsidRPr="002E3C03">
        <w:rPr>
          <w:rFonts w:ascii="Times New Roman" w:hAnsi="Times New Roman"/>
          <w:sz w:val="26"/>
          <w:szCs w:val="26"/>
          <w:lang w:val="pt-BR"/>
        </w:rPr>
        <w:t xml:space="preserve">KP đặt ra các mục tiêu định lượng và ràng buộc đối với các nước đã phát triển (Phụ lục I) nhằm giảm phát thải GHG trung bình 5,2% so với mức năm 1990 trong thời gian cam kết 5 năm từ 2008 đến 2012 (United Nations Climate Change, 2025). Để đáp ứng các cam kết của họ theo KP, các quốc gia này phải ưu tiên thực hiện các chính sách và biện pháp của khu vực hoặc quốc gia. Ba cơ chế dựa trên thị trường của KP được thiết lập để giúp đạt được các mục tiêu của chúng một cách hiệu quả; (1) IET, (2) CDM và (3) JI. Theo thực hiện chung, một </w:t>
      </w:r>
      <w:r>
        <w:rPr>
          <w:rFonts w:ascii="Times New Roman" w:hAnsi="Times New Roman"/>
          <w:sz w:val="26"/>
          <w:szCs w:val="26"/>
          <w:lang w:val="pt-BR"/>
        </w:rPr>
        <w:t>nước</w:t>
      </w:r>
      <w:r w:rsidRPr="002E3C03">
        <w:rPr>
          <w:rFonts w:ascii="Times New Roman" w:hAnsi="Times New Roman"/>
          <w:sz w:val="26"/>
          <w:szCs w:val="26"/>
          <w:lang w:val="pt-BR"/>
        </w:rPr>
        <w:t xml:space="preserve"> phát triển với chi phí giảm </w:t>
      </w:r>
      <w:r>
        <w:rPr>
          <w:rFonts w:ascii="Times New Roman" w:hAnsi="Times New Roman"/>
          <w:sz w:val="26"/>
          <w:szCs w:val="26"/>
          <w:lang w:val="pt-BR"/>
        </w:rPr>
        <w:t>GHG</w:t>
      </w:r>
      <w:r w:rsidRPr="002E3C03">
        <w:rPr>
          <w:rFonts w:ascii="Times New Roman" w:hAnsi="Times New Roman"/>
          <w:sz w:val="26"/>
          <w:szCs w:val="26"/>
          <w:lang w:val="pt-BR"/>
        </w:rPr>
        <w:t xml:space="preserve"> trong nước tương đối cao sẽ thành lập một dự án ở một quốc gia phát triển khác có </w:t>
      </w:r>
      <w:r>
        <w:rPr>
          <w:rFonts w:ascii="Times New Roman" w:hAnsi="Times New Roman"/>
          <w:sz w:val="26"/>
          <w:szCs w:val="26"/>
          <w:lang w:val="pt-BR"/>
        </w:rPr>
        <w:t>kinh</w:t>
      </w:r>
      <w:r w:rsidRPr="002E3C03">
        <w:rPr>
          <w:rFonts w:ascii="Times New Roman" w:hAnsi="Times New Roman"/>
          <w:sz w:val="26"/>
          <w:szCs w:val="26"/>
          <w:lang w:val="pt-BR"/>
        </w:rPr>
        <w:t xml:space="preserve"> phí tương đối thấ</w:t>
      </w:r>
      <w:r>
        <w:rPr>
          <w:rFonts w:ascii="Times New Roman" w:hAnsi="Times New Roman"/>
          <w:sz w:val="26"/>
          <w:szCs w:val="26"/>
          <w:lang w:val="pt-BR"/>
        </w:rPr>
        <w:t xml:space="preserve">p, có thể </w:t>
      </w:r>
      <w:r w:rsidRPr="002E3C03">
        <w:rPr>
          <w:rFonts w:ascii="Times New Roman" w:hAnsi="Times New Roman"/>
          <w:sz w:val="26"/>
          <w:szCs w:val="26"/>
          <w:lang w:val="pt-BR"/>
        </w:rPr>
        <w:t xml:space="preserve">thông qua CDM, nơi </w:t>
      </w:r>
      <w:r>
        <w:rPr>
          <w:rFonts w:ascii="Times New Roman" w:hAnsi="Times New Roman"/>
          <w:sz w:val="26"/>
          <w:szCs w:val="26"/>
          <w:lang w:val="pt-BR"/>
        </w:rPr>
        <w:t>mức chi</w:t>
      </w:r>
      <w:r w:rsidRPr="002E3C03">
        <w:rPr>
          <w:rFonts w:ascii="Times New Roman" w:hAnsi="Times New Roman"/>
          <w:sz w:val="26"/>
          <w:szCs w:val="26"/>
          <w:lang w:val="pt-BR"/>
        </w:rPr>
        <w:t xml:space="preserve"> của các hoạt động này thường thấp hơn nhiều. Nước phát triển sẽ được cấp tín dụng để đạt được các mục tiêu giảm phát thải, trong khi nước đang phát triển sẽ nhận được vốn và chuyển giao công nghệ sạch để thực hiện dự án. Sau đó, các quốc gia có thể giao dịch trên thị trường </w:t>
      </w:r>
      <w:r>
        <w:rPr>
          <w:rFonts w:ascii="Times New Roman" w:hAnsi="Times New Roman"/>
          <w:sz w:val="26"/>
          <w:szCs w:val="26"/>
          <w:lang w:val="pt-BR"/>
        </w:rPr>
        <w:t>TCCB</w:t>
      </w:r>
      <w:r w:rsidRPr="002E3C03">
        <w:rPr>
          <w:rFonts w:ascii="Times New Roman" w:hAnsi="Times New Roman"/>
          <w:sz w:val="26"/>
          <w:szCs w:val="26"/>
          <w:lang w:val="pt-BR"/>
        </w:rPr>
        <w:t xml:space="preserve"> quốc tế thông qua cơ chế IET. Các quốc gia có các khoản tín chỉ dư có thể bán chúng cho các </w:t>
      </w:r>
      <w:r>
        <w:rPr>
          <w:rFonts w:ascii="Times New Roman" w:hAnsi="Times New Roman"/>
          <w:sz w:val="26"/>
          <w:szCs w:val="26"/>
          <w:lang w:val="pt-BR"/>
        </w:rPr>
        <w:t>nước</w:t>
      </w:r>
      <w:r w:rsidRPr="002E3C03">
        <w:rPr>
          <w:rFonts w:ascii="Times New Roman" w:hAnsi="Times New Roman"/>
          <w:sz w:val="26"/>
          <w:szCs w:val="26"/>
          <w:lang w:val="pt-BR"/>
        </w:rPr>
        <w:t xml:space="preserve"> có các cam kết hạn chế và giảm phát thải được định lượng theo KP</w:t>
      </w:r>
      <w:r w:rsidRPr="002E3C03">
        <w:rPr>
          <w:rFonts w:ascii="Times New Roman" w:hAnsi="Times New Roman"/>
          <w:lang w:val="pt-BR"/>
        </w:rPr>
        <w:t xml:space="preserve"> </w:t>
      </w:r>
      <w:r w:rsidRPr="002E3C03">
        <w:rPr>
          <w:rFonts w:ascii="Times New Roman" w:hAnsi="Times New Roman"/>
          <w:sz w:val="26"/>
          <w:szCs w:val="24"/>
          <w:lang w:val="pt-BR"/>
        </w:rPr>
        <w:t xml:space="preserve">(European Investment, 2007). </w:t>
      </w:r>
      <w:r w:rsidRPr="002E3C03">
        <w:rPr>
          <w:rFonts w:ascii="Times New Roman" w:hAnsi="Times New Roman"/>
          <w:sz w:val="26"/>
          <w:lang w:val="pt-BR"/>
        </w:rPr>
        <w:t xml:space="preserve">Năm 2015 tại COP 21 Thảo thuận Paris đã ra đời nhằm thúc đẩy hơn nữa hoạt động giảm phát thải </w:t>
      </w:r>
      <w:r>
        <w:rPr>
          <w:rFonts w:ascii="Times New Roman" w:hAnsi="Times New Roman"/>
          <w:sz w:val="26"/>
          <w:lang w:val="pt-BR"/>
        </w:rPr>
        <w:t xml:space="preserve">GHG </w:t>
      </w:r>
      <w:r w:rsidRPr="002E3C03">
        <w:rPr>
          <w:rFonts w:ascii="Times New Roman" w:hAnsi="Times New Roman"/>
          <w:sz w:val="26"/>
          <w:lang w:val="pt-BR"/>
        </w:rPr>
        <w:t xml:space="preserve">trên thế giới với mục tiêu “Giữ nhiệt độ trung bình toàn cầu tăng ở </w:t>
      </w:r>
      <w:r w:rsidRPr="002E3C03">
        <w:rPr>
          <w:rFonts w:ascii="Times New Roman" w:hAnsi="Times New Roman"/>
          <w:spacing w:val="-4"/>
          <w:sz w:val="26"/>
          <w:lang w:val="pt-BR"/>
        </w:rPr>
        <w:t xml:space="preserve">ngưỡng dưới 2 độ C so với thời kỳ tiền công nghiệp và đạt mục tiêu tăng không quá 1,5 độ C”. Chính vì vậy, không chỉ ràng buộc các quốc gia phát triển mà các quốc gia </w:t>
      </w:r>
      <w:r>
        <w:rPr>
          <w:rFonts w:ascii="Times New Roman" w:hAnsi="Times New Roman"/>
          <w:spacing w:val="-4"/>
          <w:sz w:val="26"/>
          <w:lang w:val="pt-BR"/>
        </w:rPr>
        <w:t>đang phát triển</w:t>
      </w:r>
      <w:r w:rsidRPr="002E3C03">
        <w:rPr>
          <w:rFonts w:ascii="Times New Roman" w:hAnsi="Times New Roman"/>
          <w:spacing w:val="-4"/>
          <w:sz w:val="26"/>
          <w:lang w:val="pt-BR"/>
        </w:rPr>
        <w:t xml:space="preserve"> phải nêu cao vai trò của mình trong mục tiêu giảm phát thả</w:t>
      </w:r>
      <w:r>
        <w:rPr>
          <w:rFonts w:ascii="Times New Roman" w:hAnsi="Times New Roman"/>
          <w:spacing w:val="-4"/>
          <w:sz w:val="26"/>
          <w:lang w:val="pt-BR"/>
        </w:rPr>
        <w:t xml:space="preserve">i thông qua NDC. </w:t>
      </w:r>
      <w:r w:rsidRPr="002E3C03">
        <w:rPr>
          <w:rFonts w:ascii="Times New Roman" w:hAnsi="Times New Roman"/>
          <w:spacing w:val="-4"/>
          <w:sz w:val="26"/>
          <w:szCs w:val="26"/>
          <w:lang w:val="pt-BR"/>
        </w:rPr>
        <w:t xml:space="preserve">Sự hình thành và phát triển </w:t>
      </w:r>
      <w:r w:rsidRPr="002E3C03">
        <w:rPr>
          <w:rFonts w:ascii="Times New Roman" w:hAnsi="Times New Roman"/>
          <w:spacing w:val="-4"/>
          <w:sz w:val="26"/>
          <w:szCs w:val="24"/>
          <w:lang w:val="pt-BR"/>
        </w:rPr>
        <w:t>quy trình cơ chế thương mại hóa các-bon được thể hiện tại Hình 2.1.</w:t>
      </w:r>
    </w:p>
    <w:p w14:paraId="36CD335B" w14:textId="59B020ED" w:rsidR="008E1711" w:rsidRPr="002E3C03" w:rsidRDefault="008E1711" w:rsidP="008E1711">
      <w:pPr>
        <w:spacing w:after="0" w:line="360" w:lineRule="auto"/>
        <w:ind w:firstLine="142"/>
        <w:jc w:val="both"/>
        <w:rPr>
          <w:rFonts w:ascii="Times New Roman" w:hAnsi="Times New Roman"/>
          <w:sz w:val="26"/>
          <w:szCs w:val="26"/>
        </w:rPr>
      </w:pPr>
      <w:r w:rsidRPr="002E3C03">
        <w:rPr>
          <w:rFonts w:ascii="Times New Roman" w:hAnsi="Times New Roman"/>
          <w:noProof/>
          <w:sz w:val="26"/>
          <w:szCs w:val="26"/>
        </w:rPr>
        <w:drawing>
          <wp:inline distT="0" distB="0" distL="0" distR="0" wp14:anchorId="5F2F3C4A" wp14:editId="00AD5C87">
            <wp:extent cx="5737390" cy="1418897"/>
            <wp:effectExtent l="0" t="0" r="0" b="0"/>
            <wp:docPr id="14" name="Picture 14" descr="C:\Users\Asus\Desktop\screenshot-17190254535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sus\Desktop\screenshot-1719025453506.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1424667"/>
                    </a:xfrm>
                    <a:prstGeom prst="rect">
                      <a:avLst/>
                    </a:prstGeom>
                    <a:noFill/>
                    <a:ln>
                      <a:noFill/>
                    </a:ln>
                  </pic:spPr>
                </pic:pic>
              </a:graphicData>
            </a:graphic>
          </wp:inline>
        </w:drawing>
      </w:r>
    </w:p>
    <w:p w14:paraId="46DFB983" w14:textId="675D93EE" w:rsidR="008E1711" w:rsidRPr="001B2228" w:rsidRDefault="008E1711" w:rsidP="005C7479">
      <w:pPr>
        <w:spacing w:after="0" w:line="360" w:lineRule="auto"/>
        <w:ind w:left="2880" w:firstLine="720"/>
        <w:jc w:val="both"/>
        <w:rPr>
          <w:rFonts w:ascii="Times New Roman" w:hAnsi="Times New Roman"/>
          <w:lang w:val="fr-FR"/>
        </w:rPr>
      </w:pPr>
      <w:r w:rsidRPr="001B2228">
        <w:rPr>
          <w:rFonts w:ascii="Times New Roman" w:hAnsi="Times New Roman"/>
          <w:lang w:val="fr-FR"/>
        </w:rPr>
        <w:t xml:space="preserve">    </w:t>
      </w:r>
      <w:r w:rsidR="001758BA" w:rsidRPr="001B2228">
        <w:rPr>
          <w:rFonts w:ascii="Times New Roman" w:hAnsi="Times New Roman"/>
          <w:lang w:val="fr-FR"/>
        </w:rPr>
        <w:t xml:space="preserve">                  </w:t>
      </w:r>
      <w:r w:rsidRPr="001B2228">
        <w:rPr>
          <w:rFonts w:ascii="Times New Roman" w:hAnsi="Times New Roman"/>
          <w:lang w:val="fr-FR"/>
        </w:rPr>
        <w:t xml:space="preserve"> </w:t>
      </w:r>
      <w:r w:rsidR="006D0859" w:rsidRPr="001B2228">
        <w:rPr>
          <w:rFonts w:ascii="Times New Roman" w:hAnsi="Times New Roman"/>
          <w:lang w:val="fr-FR"/>
        </w:rPr>
        <w:t>Nguồn: Nguyen Thi Lieu et al, 2021</w:t>
      </w:r>
    </w:p>
    <w:p w14:paraId="3261391A" w14:textId="1DCC856A" w:rsidR="00067E9E" w:rsidRPr="001B2228" w:rsidRDefault="00067E9E" w:rsidP="00C302F2">
      <w:pPr>
        <w:pStyle w:val="0h"/>
      </w:pPr>
      <w:bookmarkStart w:id="309" w:name="_Toc171090058"/>
      <w:bookmarkStart w:id="310" w:name="_Toc193014198"/>
      <w:bookmarkStart w:id="311" w:name="_Toc200034470"/>
      <w:r w:rsidRPr="001B2228">
        <w:t xml:space="preserve">Hình 2.1 Sự hình thành và phát triển quy trình cơ chế thương mại </w:t>
      </w:r>
      <w:r w:rsidR="00E52C6D" w:rsidRPr="001B2228">
        <w:t xml:space="preserve">hóa </w:t>
      </w:r>
      <w:r w:rsidRPr="001B2228">
        <w:t>các-bon</w:t>
      </w:r>
      <w:bookmarkEnd w:id="309"/>
      <w:bookmarkEnd w:id="310"/>
      <w:bookmarkEnd w:id="311"/>
    </w:p>
    <w:p w14:paraId="1DABDCB2" w14:textId="77777777" w:rsidR="00C85BED" w:rsidRPr="001B2228" w:rsidRDefault="00C85BED" w:rsidP="00C85BED">
      <w:pPr>
        <w:spacing w:after="0" w:line="360" w:lineRule="auto"/>
        <w:ind w:firstLine="567"/>
        <w:jc w:val="both"/>
        <w:rPr>
          <w:rFonts w:ascii="Times New Roman" w:hAnsi="Times New Roman"/>
          <w:sz w:val="26"/>
          <w:szCs w:val="24"/>
          <w:lang w:val="fr-FR"/>
        </w:rPr>
      </w:pPr>
      <w:r w:rsidRPr="001B2228">
        <w:rPr>
          <w:rFonts w:ascii="Times New Roman" w:hAnsi="Times New Roman"/>
          <w:sz w:val="26"/>
          <w:szCs w:val="24"/>
          <w:lang w:val="fr-FR"/>
        </w:rPr>
        <w:lastRenderedPageBreak/>
        <w:t>Khi đề cập đến khái niệm về thị trường các-bon, tác giả Victor và cộng sự (2004) cho rằng “Thị trường các-bon” là thuật ngữ dùng để chỉ các hệ thống mua bán phát thải GHG, có thể là các hệ thống mua bán phát thải - áp đặt mức trần đối với mức phát thải tổng hợp nhưng cho phép mua bán định mức giữa các quốc gia hoặc các tổ chức thuộc phạm vi điều chỉnh - hoặc đường cơ sở</w:t>
      </w:r>
      <w:r w:rsidRPr="002E3C03">
        <w:rPr>
          <w:rStyle w:val="FootnoteReference"/>
          <w:rFonts w:ascii="Times New Roman" w:hAnsi="Times New Roman"/>
          <w:sz w:val="26"/>
          <w:szCs w:val="24"/>
        </w:rPr>
        <w:footnoteReference w:id="11"/>
      </w:r>
      <w:r w:rsidRPr="001B2228">
        <w:rPr>
          <w:rFonts w:ascii="Times New Roman" w:hAnsi="Times New Roman"/>
          <w:sz w:val="26"/>
          <w:szCs w:val="24"/>
          <w:lang w:val="fr-FR"/>
        </w:rPr>
        <w:t xml:space="preserve"> và tín chỉ, các hệ thống xác định đường cơ sở phát thải và khen thưởng mức giảm phát thải đã được xác minh ngoài đường cơ sở đó bằng các khoản tín chỉ bù đắp có thể mua bán được. Với quy mô của BĐKH và sự phổ biến của nguồn gốc con người, phát thải GHG từ nhiều hành vi kinh tế, do BĐKH có liên quan đến tổng lượng GHG tập trung trong khí quyển chứ không phải vị trí vật lý của nguồn phát thải nên các nỗ lực nhằm hạn chế số lượng GHG có thể xảy ra ở bất kỳ nơi nào có chi phí giảm ô nhiễm thấp nhất. Cơ chế phát thải các-bon có thể giúp xác định các cơ hội giảm phát thải hiệu quả nhất thông qua việc tạo ra tín hiệu giá; tuy nhiên, nó đòi hỏi phải có những cơ chế quản lý hợp lý để đảm bảo rằng lượng phát thải thực sự giảm và nỗ lực của một số người tham gia không bị bù đắp bởi hành vi lỏng lẻo ở những nơi khác.</w:t>
      </w:r>
    </w:p>
    <w:p w14:paraId="653E494A" w14:textId="77777777" w:rsidR="00C85BED" w:rsidRPr="001B2228" w:rsidRDefault="00C85BED" w:rsidP="00C85BED">
      <w:pPr>
        <w:spacing w:after="0" w:line="360" w:lineRule="auto"/>
        <w:ind w:firstLine="567"/>
        <w:jc w:val="both"/>
        <w:rPr>
          <w:rFonts w:ascii="Times New Roman" w:hAnsi="Times New Roman"/>
          <w:spacing w:val="-12"/>
          <w:sz w:val="26"/>
          <w:szCs w:val="24"/>
          <w:lang w:val="fr-FR"/>
        </w:rPr>
      </w:pPr>
      <w:r w:rsidRPr="001B2228">
        <w:rPr>
          <w:rFonts w:ascii="Times New Roman" w:hAnsi="Times New Roman"/>
          <w:spacing w:val="-12"/>
          <w:sz w:val="26"/>
          <w:szCs w:val="24"/>
          <w:lang w:val="fr-FR"/>
        </w:rPr>
        <w:t>Các nghiên cứu của các tác giải (</w:t>
      </w:r>
      <w:r w:rsidRPr="001B2228">
        <w:rPr>
          <w:rFonts w:ascii="Times New Roman" w:eastAsiaTheme="minorHAnsi" w:hAnsi="Times New Roman"/>
          <w:spacing w:val="-12"/>
          <w:sz w:val="26"/>
          <w:szCs w:val="24"/>
          <w:lang w:val="fr-FR"/>
        </w:rPr>
        <w:t>Gong</w:t>
      </w:r>
      <w:r w:rsidRPr="001B2228">
        <w:rPr>
          <w:rFonts w:ascii="Times New Roman" w:hAnsi="Times New Roman"/>
          <w:spacing w:val="-12"/>
          <w:sz w:val="26"/>
          <w:szCs w:val="24"/>
          <w:lang w:val="fr-FR"/>
        </w:rPr>
        <w:t xml:space="preserve"> and zhou, 2013; </w:t>
      </w:r>
      <w:r w:rsidRPr="001B2228">
        <w:rPr>
          <w:rFonts w:ascii="Times New Roman" w:eastAsiaTheme="minorHAnsi" w:hAnsi="Times New Roman"/>
          <w:spacing w:val="-12"/>
          <w:sz w:val="26"/>
          <w:szCs w:val="24"/>
          <w:lang w:val="fr-FR"/>
        </w:rPr>
        <w:t>Moghaddam</w:t>
      </w:r>
      <w:r w:rsidRPr="001B2228">
        <w:rPr>
          <w:rFonts w:ascii="Times New Roman" w:hAnsi="Times New Roman"/>
          <w:spacing w:val="-12"/>
          <w:sz w:val="26"/>
          <w:szCs w:val="24"/>
          <w:lang w:val="fr-FR"/>
        </w:rPr>
        <w:t xml:space="preserve"> et al., 2013; </w:t>
      </w:r>
      <w:r w:rsidRPr="001B2228">
        <w:rPr>
          <w:rFonts w:ascii="Times New Roman" w:eastAsiaTheme="minorHAnsi" w:hAnsi="Times New Roman"/>
          <w:spacing w:val="-12"/>
          <w:sz w:val="26"/>
          <w:szCs w:val="24"/>
          <w:lang w:val="fr-FR"/>
        </w:rPr>
        <w:t>Newell</w:t>
      </w:r>
      <w:r w:rsidRPr="001B2228">
        <w:rPr>
          <w:rFonts w:ascii="Times New Roman" w:hAnsi="Times New Roman"/>
          <w:spacing w:val="-12"/>
          <w:sz w:val="26"/>
          <w:szCs w:val="24"/>
          <w:lang w:val="fr-FR"/>
        </w:rPr>
        <w:t xml:space="preserve"> et al., 2013; Duan Duan and Hu, 2014) khẳng định giao dịch phát thải các-bon là một công cụ chính sách dựa trên thị trường, có lợi thế về hiệu quả chi phí, độ tin cậy giảm phát thải, khả năng chấp nhận chính trị, khuyến khích công nghệ và năng lượng các-bon thấp, phối hợp với các chính sách khác và tiềm năng quốc tế hóa.  </w:t>
      </w:r>
    </w:p>
    <w:p w14:paraId="218E97AB" w14:textId="77777777" w:rsidR="00C85BED" w:rsidRPr="001B2228" w:rsidRDefault="00C85BED" w:rsidP="00C85BED">
      <w:pPr>
        <w:spacing w:after="0" w:line="360" w:lineRule="auto"/>
        <w:ind w:firstLine="567"/>
        <w:jc w:val="both"/>
        <w:rPr>
          <w:rFonts w:ascii="Times New Roman" w:hAnsi="Times New Roman"/>
          <w:spacing w:val="-4"/>
          <w:sz w:val="26"/>
          <w:szCs w:val="24"/>
          <w:shd w:val="clear" w:color="auto" w:fill="FFFFFF"/>
          <w:lang w:val="fr-FR"/>
        </w:rPr>
      </w:pPr>
      <w:r w:rsidRPr="001B2228">
        <w:rPr>
          <w:rFonts w:ascii="Times New Roman" w:hAnsi="Times New Roman"/>
          <w:sz w:val="26"/>
          <w:szCs w:val="24"/>
          <w:lang w:val="fr-FR"/>
        </w:rPr>
        <w:t xml:space="preserve">Giao dịch các-bon được coi là một chính sách quan trọng trong giảm thiểu BĐKH, đó là một cơ chế thị trường để thúc đẩy giảm thiểu và giảm phát thải GHG toàn cầu. Nguyên lý cơ bản của giao dịch các-bon là một bên của hợp </w:t>
      </w:r>
      <w:r w:rsidRPr="001B2228">
        <w:rPr>
          <w:rFonts w:ascii="Times New Roman" w:hAnsi="Times New Roman"/>
          <w:spacing w:val="-4"/>
          <w:sz w:val="26"/>
          <w:szCs w:val="24"/>
          <w:lang w:val="fr-FR"/>
        </w:rPr>
        <w:t xml:space="preserve">đồng trả tiền cho bên kia để có được giấy phép phát thải GHG. Người mua có thể sử dụng các khoản </w:t>
      </w:r>
      <w:r w:rsidRPr="001B2228">
        <w:rPr>
          <w:rFonts w:ascii="Times New Roman" w:hAnsi="Times New Roman"/>
          <w:spacing w:val="-4"/>
          <w:sz w:val="26"/>
          <w:szCs w:val="24"/>
          <w:lang w:val="fr-FR"/>
        </w:rPr>
        <w:lastRenderedPageBreak/>
        <w:t xml:space="preserve">tín chỉ phát thải đã thanh lọc thay cho việc giảm nhẹ phát thải GHG do đó đạt được các mục đích giảm phát thải theo </w:t>
      </w:r>
      <w:r w:rsidRPr="001B2228">
        <w:rPr>
          <w:rFonts w:ascii="Times New Roman" w:hAnsi="Times New Roman"/>
          <w:spacing w:val="-4"/>
          <w:sz w:val="26"/>
          <w:szCs w:val="24"/>
          <w:shd w:val="clear" w:color="auto" w:fill="FFFFFF"/>
          <w:lang w:val="fr-FR"/>
        </w:rPr>
        <w:t>Liu và cộng sự (2015).</w:t>
      </w:r>
    </w:p>
    <w:p w14:paraId="765D314B" w14:textId="77777777" w:rsidR="00C85BED" w:rsidRPr="001B2228" w:rsidRDefault="00C85BED" w:rsidP="00C85BED">
      <w:pPr>
        <w:pStyle w:val="cs95e872d0"/>
        <w:shd w:val="clear" w:color="auto" w:fill="FFFFFF"/>
        <w:spacing w:before="0" w:beforeAutospacing="0" w:after="0" w:afterAutospacing="0" w:line="360" w:lineRule="auto"/>
        <w:ind w:firstLine="567"/>
        <w:jc w:val="both"/>
        <w:rPr>
          <w:sz w:val="26"/>
          <w:szCs w:val="26"/>
          <w:lang w:val="fr-FR"/>
        </w:rPr>
      </w:pPr>
      <w:r w:rsidRPr="001B2228">
        <w:rPr>
          <w:sz w:val="26"/>
          <w:szCs w:val="26"/>
          <w:lang w:val="fr-FR"/>
        </w:rPr>
        <w:t xml:space="preserve">Kinh doanh các-bon là việc buôn bán khí thải nhắm trực tiếp vào </w:t>
      </w:r>
      <w:r w:rsidRPr="001B2228">
        <w:rPr>
          <w:sz w:val="26"/>
          <w:lang w:val="fr-FR"/>
        </w:rPr>
        <w:t>CO</w:t>
      </w:r>
      <w:r w:rsidRPr="001B2228">
        <w:rPr>
          <w:sz w:val="26"/>
          <w:vertAlign w:val="subscript"/>
          <w:lang w:val="fr-FR"/>
        </w:rPr>
        <w:t>2</w:t>
      </w:r>
      <w:r w:rsidRPr="001B2228">
        <w:rPr>
          <w:sz w:val="26"/>
          <w:szCs w:val="26"/>
          <w:lang w:val="fr-FR"/>
        </w:rPr>
        <w:t xml:space="preserve"> (được tính bằng tấn các-bon dioxide tương đương hoặc t</w:t>
      </w:r>
      <w:r w:rsidRPr="001B2228">
        <w:rPr>
          <w:sz w:val="26"/>
          <w:lang w:val="fr-FR"/>
        </w:rPr>
        <w:t>CO</w:t>
      </w:r>
      <w:r w:rsidRPr="001B2228">
        <w:rPr>
          <w:sz w:val="26"/>
          <w:vertAlign w:val="subscript"/>
          <w:lang w:val="fr-FR"/>
        </w:rPr>
        <w:t>2</w:t>
      </w:r>
      <w:r w:rsidRPr="001B2228">
        <w:rPr>
          <w:sz w:val="26"/>
          <w:szCs w:val="26"/>
          <w:lang w:val="fr-FR"/>
        </w:rPr>
        <w:t xml:space="preserve">) và hiện là hoạt động buôn bán khí thải phần lớn. Hình thức mua bán này là một công cụ phổ biến mà các quốc gia sử dụng để thực hiện các nghĩa vụ của họ được quy định trong KP cụ thể là giảm lượng GHG để giảm thiểu BĐKH. Theo đó, một quốc gia hoặc một công ty gây ô nhiễm do phát thải nhiều GHG có thể mua quyền phát thải ở những quốc gia hoặc công ty ít phát thải hơn. Về bản chất đây là giao dịch mua bán quyền phát thải các-bon. Nhờ cơ chế này, các quốc gia hoặc tổ chức gây ô nhiễm vẫn đáp ứng các tiêu chí phát thải của họ, thông qua việc mua các TCCB </w:t>
      </w:r>
      <w:r w:rsidRPr="001B2228">
        <w:rPr>
          <w:sz w:val="26"/>
          <w:lang w:val="fr-FR"/>
        </w:rPr>
        <w:t>(Lawshiko, 2021).</w:t>
      </w:r>
    </w:p>
    <w:p w14:paraId="7038F098" w14:textId="77777777" w:rsidR="00C85BED" w:rsidRPr="001B2228" w:rsidRDefault="00C85BED" w:rsidP="00C85BED">
      <w:pPr>
        <w:spacing w:after="0" w:line="360" w:lineRule="auto"/>
        <w:ind w:firstLine="567"/>
        <w:jc w:val="both"/>
        <w:rPr>
          <w:rFonts w:ascii="Times New Roman" w:hAnsi="Times New Roman"/>
          <w:sz w:val="26"/>
          <w:szCs w:val="24"/>
          <w:lang w:val="fr-FR"/>
        </w:rPr>
      </w:pPr>
      <w:r w:rsidRPr="001B2228">
        <w:rPr>
          <w:rFonts w:ascii="Times New Roman" w:hAnsi="Times New Roman"/>
          <w:sz w:val="26"/>
          <w:szCs w:val="24"/>
          <w:lang w:val="fr-FR"/>
        </w:rPr>
        <w:t>Theo UNEP, thị trường TCCB giúp tạo ra các khuyến khích tài chính cho DN và quốc gia chuyển sang các phương thức sản xuất ít các-bon hơn, đồng thời hỗ trợ các dự án bảo vệ và phục hồi rừng, hệ sinh thái và phát triển năng lượng tái tạo (UNEP, 2022). Tổ chức OECD cũng nhấn mạnh rằng các cơ chế thị trường này có thể góp phần giảm chi phí đạt được các mục tiêu khí hậu quốc gia và toàn cầu, đồng thời thúc đẩy phát triển kinh tế (OECD, 2021). WB bổ sung rằng tham gia vào thị trường TCCB cũng giúp các nước đang trên đà phát triển tiếp cận tài chính quốc tế, hỗ trợ chuyển đổi xanh và hạn chế ảnh hưởng tiêu cực của BĐKH lên các cộng đồng dễ bị tổn thương (WB, 2021).</w:t>
      </w:r>
    </w:p>
    <w:p w14:paraId="5372FC37" w14:textId="77777777" w:rsidR="00C85BED" w:rsidRPr="001B2228" w:rsidRDefault="00C85BED" w:rsidP="00C85BED">
      <w:pPr>
        <w:spacing w:after="0" w:line="360" w:lineRule="auto"/>
        <w:ind w:firstLine="567"/>
        <w:jc w:val="both"/>
        <w:rPr>
          <w:rFonts w:ascii="Times New Roman" w:eastAsia="Times New Roman" w:hAnsi="Times New Roman"/>
          <w:spacing w:val="-4"/>
          <w:sz w:val="26"/>
          <w:szCs w:val="24"/>
          <w:lang w:val="fr-FR"/>
        </w:rPr>
      </w:pPr>
      <w:r w:rsidRPr="001B2228">
        <w:rPr>
          <w:rFonts w:ascii="Times New Roman" w:hAnsi="Times New Roman"/>
          <w:sz w:val="26"/>
          <w:szCs w:val="26"/>
          <w:shd w:val="clear" w:color="auto" w:fill="FFFFFF"/>
          <w:lang w:val="fr-FR"/>
        </w:rPr>
        <w:t xml:space="preserve"> Dưới góc độ pháp lý thì </w:t>
      </w:r>
      <w:r w:rsidRPr="001B2228">
        <w:rPr>
          <w:rFonts w:ascii="Times New Roman" w:hAnsi="Times New Roman"/>
          <w:sz w:val="26"/>
          <w:szCs w:val="26"/>
          <w:lang w:val="fr-FR"/>
        </w:rPr>
        <w:t>TTCB</w:t>
      </w:r>
      <w:r w:rsidRPr="001B2228">
        <w:rPr>
          <w:rFonts w:ascii="Times New Roman" w:hAnsi="Times New Roman"/>
          <w:sz w:val="26"/>
          <w:szCs w:val="26"/>
          <w:shd w:val="clear" w:color="auto" w:fill="FFFFFF"/>
          <w:lang w:val="fr-FR"/>
        </w:rPr>
        <w:t xml:space="preserve"> được quy định tại Điều 17 KP của Liên Hợp Quốc. Theo KP, </w:t>
      </w:r>
      <w:r w:rsidRPr="001B2228">
        <w:rPr>
          <w:rFonts w:ascii="Times New Roman" w:eastAsia="Times New Roman" w:hAnsi="Times New Roman"/>
          <w:sz w:val="26"/>
          <w:szCs w:val="24"/>
          <w:lang w:val="fr-FR"/>
        </w:rPr>
        <w:t xml:space="preserve">cơ chế buôn bán phát thải như một trong ba công cụ linh hoạt nhằm hỗ trợ các quốc gia phát triển (thuộc Phụ lục I) thực hiện các cam kết cắt giảm khí nhà kính. Theo đó, các quốc gia này có thể chuyển nhượng hoặc tiếp nhận các đơn vị phát thải với nhau nhằm tối ưu hóa chi phí tuân thủ mục tiêu giảm phát thải </w:t>
      </w:r>
      <w:r w:rsidRPr="001B2228">
        <w:rPr>
          <w:rFonts w:ascii="Times New Roman" w:eastAsia="Times New Roman" w:hAnsi="Times New Roman"/>
          <w:spacing w:val="-4"/>
          <w:sz w:val="26"/>
          <w:szCs w:val="24"/>
          <w:lang w:val="fr-FR"/>
        </w:rPr>
        <w:t xml:space="preserve">đã cam kết. </w:t>
      </w:r>
      <w:r w:rsidRPr="001B2228">
        <w:rPr>
          <w:rFonts w:ascii="Times New Roman" w:hAnsi="Times New Roman"/>
          <w:spacing w:val="-4"/>
          <w:sz w:val="26"/>
          <w:szCs w:val="24"/>
          <w:shd w:val="clear" w:color="auto" w:fill="FFFFFF"/>
          <w:lang w:val="fr-FR"/>
        </w:rPr>
        <w:t xml:space="preserve">Do </w:t>
      </w:r>
      <w:r w:rsidRPr="001B2228">
        <w:rPr>
          <w:rFonts w:ascii="Times New Roman" w:hAnsi="Times New Roman"/>
          <w:spacing w:val="-4"/>
          <w:sz w:val="26"/>
          <w:szCs w:val="24"/>
          <w:lang w:val="fr-FR"/>
        </w:rPr>
        <w:t>các-bon</w:t>
      </w:r>
      <w:r w:rsidRPr="001B2228">
        <w:rPr>
          <w:rFonts w:ascii="Times New Roman" w:hAnsi="Times New Roman"/>
          <w:spacing w:val="-4"/>
          <w:sz w:val="26"/>
          <w:szCs w:val="24"/>
          <w:shd w:val="clear" w:color="auto" w:fill="FFFFFF"/>
          <w:lang w:val="fr-FR"/>
        </w:rPr>
        <w:t xml:space="preserve"> là GHG quy đổi tương đương của </w:t>
      </w:r>
      <w:r>
        <w:rPr>
          <w:rFonts w:ascii="Times New Roman" w:hAnsi="Times New Roman"/>
          <w:spacing w:val="-4"/>
          <w:sz w:val="26"/>
          <w:szCs w:val="24"/>
          <w:shd w:val="clear" w:color="auto" w:fill="FFFFFF"/>
          <w:lang w:val="vi-VN"/>
        </w:rPr>
        <w:t>nhiều</w:t>
      </w:r>
      <w:r w:rsidRPr="001B2228">
        <w:rPr>
          <w:rFonts w:ascii="Times New Roman" w:hAnsi="Times New Roman"/>
          <w:spacing w:val="-4"/>
          <w:sz w:val="26"/>
          <w:szCs w:val="24"/>
          <w:shd w:val="clear" w:color="auto" w:fill="FFFFFF"/>
          <w:lang w:val="fr-FR"/>
        </w:rPr>
        <w:t xml:space="preserve"> </w:t>
      </w:r>
      <w:r>
        <w:rPr>
          <w:rFonts w:ascii="Times New Roman" w:hAnsi="Times New Roman"/>
          <w:spacing w:val="-4"/>
          <w:sz w:val="26"/>
          <w:szCs w:val="24"/>
          <w:shd w:val="clear" w:color="auto" w:fill="FFFFFF"/>
          <w:lang w:val="vi-VN"/>
        </w:rPr>
        <w:t>GHG</w:t>
      </w:r>
      <w:r w:rsidRPr="001B2228">
        <w:rPr>
          <w:rFonts w:ascii="Times New Roman" w:hAnsi="Times New Roman"/>
          <w:spacing w:val="-4"/>
          <w:sz w:val="26"/>
          <w:szCs w:val="24"/>
          <w:shd w:val="clear" w:color="auto" w:fill="FFFFFF"/>
          <w:lang w:val="fr-FR"/>
        </w:rPr>
        <w:t xml:space="preserve"> nên được gọi chung là mua bán, trao đổi </w:t>
      </w:r>
      <w:r w:rsidRPr="001B2228">
        <w:rPr>
          <w:rFonts w:ascii="Times New Roman" w:hAnsi="Times New Roman"/>
          <w:spacing w:val="-4"/>
          <w:sz w:val="26"/>
          <w:szCs w:val="24"/>
          <w:lang w:val="fr-FR"/>
        </w:rPr>
        <w:t>các-bon</w:t>
      </w:r>
      <w:r w:rsidRPr="001B2228">
        <w:rPr>
          <w:rFonts w:ascii="Times New Roman" w:hAnsi="Times New Roman"/>
          <w:spacing w:val="-4"/>
          <w:sz w:val="26"/>
          <w:szCs w:val="24"/>
          <w:shd w:val="clear" w:color="auto" w:fill="FFFFFF"/>
          <w:lang w:val="fr-FR"/>
        </w:rPr>
        <w:t xml:space="preserve">, </w:t>
      </w:r>
      <w:r>
        <w:rPr>
          <w:rFonts w:ascii="Times New Roman" w:hAnsi="Times New Roman"/>
          <w:spacing w:val="-4"/>
          <w:sz w:val="26"/>
          <w:szCs w:val="24"/>
          <w:shd w:val="clear" w:color="auto" w:fill="FFFFFF"/>
          <w:lang w:val="vi-VN"/>
        </w:rPr>
        <w:t xml:space="preserve">tạo </w:t>
      </w:r>
      <w:r w:rsidRPr="001B2228">
        <w:rPr>
          <w:rFonts w:ascii="Times New Roman" w:hAnsi="Times New Roman"/>
          <w:spacing w:val="-4"/>
          <w:sz w:val="26"/>
          <w:szCs w:val="24"/>
          <w:shd w:val="clear" w:color="auto" w:fill="FFFFFF"/>
          <w:lang w:val="fr-FR"/>
        </w:rPr>
        <w:t xml:space="preserve">nên </w:t>
      </w:r>
      <w:r w:rsidRPr="001B2228">
        <w:rPr>
          <w:rFonts w:ascii="Times New Roman" w:hAnsi="Times New Roman"/>
          <w:sz w:val="26"/>
          <w:szCs w:val="26"/>
          <w:lang w:val="fr-FR"/>
        </w:rPr>
        <w:t>TTCB</w:t>
      </w:r>
      <w:r w:rsidRPr="001B2228">
        <w:rPr>
          <w:rFonts w:ascii="Times New Roman" w:hAnsi="Times New Roman"/>
          <w:spacing w:val="-4"/>
          <w:sz w:val="26"/>
          <w:szCs w:val="24"/>
          <w:shd w:val="clear" w:color="auto" w:fill="FFFFFF"/>
          <w:lang w:val="fr-FR"/>
        </w:rPr>
        <w:t xml:space="preserve">. </w:t>
      </w:r>
      <w:r w:rsidRPr="001B2228">
        <w:rPr>
          <w:rFonts w:ascii="Times New Roman" w:eastAsia="Times New Roman" w:hAnsi="Times New Roman"/>
          <w:spacing w:val="-4"/>
          <w:sz w:val="26"/>
          <w:szCs w:val="24"/>
          <w:lang w:val="fr-FR"/>
        </w:rPr>
        <w:t>Điều 17 phản ánh sự kết hợp giữa chính sách quốc gia và cơ chế thị trường toàn cầu trong ứng phó với BĐKH theo hướng linh hoạt nhưng có kiểm soát.</w:t>
      </w:r>
    </w:p>
    <w:p w14:paraId="7D42B3B3" w14:textId="77777777" w:rsidR="00C85BED" w:rsidRPr="001B2228" w:rsidRDefault="00C85BED" w:rsidP="00C85BED">
      <w:pPr>
        <w:spacing w:after="0" w:line="360" w:lineRule="auto"/>
        <w:ind w:firstLine="567"/>
        <w:jc w:val="both"/>
        <w:rPr>
          <w:rFonts w:ascii="Times New Roman" w:hAnsi="Times New Roman"/>
          <w:i/>
          <w:sz w:val="26"/>
          <w:szCs w:val="24"/>
          <w:lang w:val="fr-FR"/>
        </w:rPr>
      </w:pPr>
      <w:r w:rsidRPr="001B2228">
        <w:rPr>
          <w:rFonts w:ascii="Times New Roman" w:hAnsi="Times New Roman"/>
          <w:sz w:val="26"/>
          <w:szCs w:val="26"/>
          <w:lang w:val="fr-FR"/>
        </w:rPr>
        <w:lastRenderedPageBreak/>
        <w:t>Theo quan điểm của tác giả, có thể hiểu “</w:t>
      </w:r>
      <w:r w:rsidRPr="001B2228">
        <w:rPr>
          <w:rFonts w:ascii="Times New Roman" w:hAnsi="Times New Roman"/>
          <w:i/>
          <w:sz w:val="26"/>
          <w:szCs w:val="24"/>
          <w:lang w:val="fr-FR"/>
        </w:rPr>
        <w:t xml:space="preserve">Thị trường các-bon là một cơ chế giao dịch trong đó hạn ngạch và tín chỉ các-bon được mua và bán. Trong hệ thống này, các cá nhân, tổ chức và quốc gia tham gia thị trường các-bon để bù đắp lượng phát thải khí nhà kính bằng cách mua hạn ngạch trên Sàn giao dịch và tín chỉ các-bon từ các dự án loại bỏ hoặc giảm phát thải khí nhà kính”. </w:t>
      </w:r>
    </w:p>
    <w:p w14:paraId="02F4E58C" w14:textId="77777777" w:rsidR="00C85BED" w:rsidRPr="001B2228" w:rsidRDefault="00C85BED" w:rsidP="00C85BED">
      <w:pPr>
        <w:spacing w:after="0" w:line="360" w:lineRule="auto"/>
        <w:ind w:firstLine="567"/>
        <w:jc w:val="both"/>
        <w:rPr>
          <w:rFonts w:ascii="Times New Roman" w:hAnsi="Times New Roman"/>
          <w:spacing w:val="-4"/>
          <w:sz w:val="26"/>
          <w:szCs w:val="24"/>
          <w:lang w:val="fr-FR"/>
        </w:rPr>
      </w:pPr>
      <w:r w:rsidRPr="001B2228">
        <w:rPr>
          <w:rFonts w:ascii="Times New Roman" w:hAnsi="Times New Roman"/>
          <w:sz w:val="26"/>
          <w:szCs w:val="26"/>
          <w:lang w:val="fr-FR"/>
        </w:rPr>
        <w:t>TTCB</w:t>
      </w:r>
      <w:r w:rsidRPr="001B2228">
        <w:rPr>
          <w:rFonts w:ascii="Times New Roman" w:hAnsi="Times New Roman"/>
          <w:sz w:val="26"/>
          <w:szCs w:val="24"/>
          <w:lang w:val="fr-FR"/>
        </w:rPr>
        <w:t xml:space="preserve"> đóng một vai trò quan trọng trong việc giải quyết vấn đề về BĐKH bằng việc giảm hoặc loại bỏ khí các-bon, bằng việc định giá các-bon thị trường khuyến khích các DN đổi mới bằng công nghệ sạch, đồng thời hỗ trợ kinh phí cho các dự án năng lượng tái tạo và trồng rừng. </w:t>
      </w:r>
      <w:r w:rsidRPr="001B2228">
        <w:rPr>
          <w:rFonts w:ascii="Times New Roman" w:hAnsi="Times New Roman"/>
          <w:sz w:val="26"/>
          <w:szCs w:val="26"/>
          <w:lang w:val="fr-FR"/>
        </w:rPr>
        <w:t>TTCB</w:t>
      </w:r>
      <w:r w:rsidRPr="001B2228">
        <w:rPr>
          <w:rFonts w:ascii="Times New Roman" w:hAnsi="Times New Roman"/>
          <w:sz w:val="26"/>
          <w:szCs w:val="24"/>
          <w:lang w:val="fr-FR"/>
        </w:rPr>
        <w:t xml:space="preserve"> đẩy mạnh hợp tác giữa các nước theo các khuôn khổ như Thỏa thuận Paris, cho </w:t>
      </w:r>
      <w:r w:rsidRPr="001B2228">
        <w:rPr>
          <w:rFonts w:ascii="Times New Roman" w:hAnsi="Times New Roman"/>
          <w:spacing w:val="-4"/>
          <w:sz w:val="26"/>
          <w:szCs w:val="24"/>
          <w:lang w:val="fr-FR"/>
        </w:rPr>
        <w:t xml:space="preserve">phép các quốc gia hoàn thành mục tiêu chiến lược về khí hậu bằng cách hỗ trợ các nỗ lực giảm thiểu trên toàn cầu. CP hoặc cơ quan chức năng đặt ra giới hạn (mức trần) cho tổng lượng khí thải các-bon được phép. Nếu phát thải ít hơn mức cho phép, công ty có thể bán hạn ngạch vượt mức; nếu vượt quá, công ty phải mua thêm hạn ngạch và tín chỉ để phát thải. Hoạt động của </w:t>
      </w:r>
      <w:r w:rsidRPr="001B2228">
        <w:rPr>
          <w:rFonts w:ascii="Times New Roman" w:hAnsi="Times New Roman"/>
          <w:sz w:val="26"/>
          <w:szCs w:val="26"/>
          <w:lang w:val="fr-FR"/>
        </w:rPr>
        <w:t>TTCB</w:t>
      </w:r>
      <w:r w:rsidRPr="001B2228">
        <w:rPr>
          <w:rFonts w:ascii="Times New Roman" w:hAnsi="Times New Roman"/>
          <w:spacing w:val="-4"/>
          <w:sz w:val="26"/>
          <w:szCs w:val="24"/>
          <w:lang w:val="fr-FR"/>
        </w:rPr>
        <w:t xml:space="preserve"> được thể hiện cụ thể tại Hình 2.2.</w:t>
      </w:r>
    </w:p>
    <w:p w14:paraId="7EC117B8" w14:textId="196F7435" w:rsidR="00E1181F" w:rsidRPr="002E3C03" w:rsidRDefault="00E1181F" w:rsidP="00897E1F">
      <w:pPr>
        <w:spacing w:after="0" w:line="360" w:lineRule="auto"/>
        <w:ind w:firstLine="720"/>
        <w:jc w:val="both"/>
        <w:rPr>
          <w:rStyle w:val="cs5efed22f"/>
          <w:rFonts w:ascii="Times New Roman" w:hAnsi="Times New Roman"/>
          <w:sz w:val="26"/>
          <w:szCs w:val="26"/>
        </w:rPr>
      </w:pPr>
      <w:r w:rsidRPr="002E3C03">
        <w:rPr>
          <w:rStyle w:val="cs5efed22f"/>
          <w:rFonts w:ascii="Times New Roman" w:hAnsi="Times New Roman"/>
          <w:noProof/>
          <w:sz w:val="26"/>
          <w:szCs w:val="26"/>
        </w:rPr>
        <w:drawing>
          <wp:inline distT="0" distB="0" distL="0" distR="0" wp14:anchorId="7EC61071" wp14:editId="748D6922">
            <wp:extent cx="4855579" cy="2459355"/>
            <wp:effectExtent l="0" t="0" r="2540" b="0"/>
            <wp:docPr id="36" name="Picture 36" descr="C:\Users\Asus\Desktop\tải xuố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us\Desktop\tải xuống.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927538" cy="2495803"/>
                    </a:xfrm>
                    <a:prstGeom prst="rect">
                      <a:avLst/>
                    </a:prstGeom>
                    <a:noFill/>
                    <a:ln>
                      <a:noFill/>
                    </a:ln>
                  </pic:spPr>
                </pic:pic>
              </a:graphicData>
            </a:graphic>
          </wp:inline>
        </w:drawing>
      </w:r>
    </w:p>
    <w:p w14:paraId="1B8B0C3A" w14:textId="7E578023" w:rsidR="00360685" w:rsidRPr="002E3C03" w:rsidRDefault="00DC3AF0" w:rsidP="000633A9">
      <w:pPr>
        <w:pStyle w:val="cs95e872d0"/>
        <w:shd w:val="clear" w:color="auto" w:fill="FFFFFF"/>
        <w:spacing w:before="0" w:beforeAutospacing="0" w:after="0" w:afterAutospacing="0" w:line="276" w:lineRule="auto"/>
        <w:ind w:left="5040" w:firstLine="720"/>
        <w:jc w:val="both"/>
        <w:rPr>
          <w:rStyle w:val="cs5efed22f"/>
          <w:sz w:val="22"/>
          <w:szCs w:val="22"/>
          <w:lang w:val="fr-FR"/>
        </w:rPr>
      </w:pPr>
      <w:r w:rsidRPr="002E3C03">
        <w:rPr>
          <w:rStyle w:val="cs5efed22f"/>
          <w:sz w:val="22"/>
          <w:szCs w:val="22"/>
          <w:lang w:val="fr-FR"/>
        </w:rPr>
        <w:t>Nguồn: Đinh chiến, La Sơn</w:t>
      </w:r>
      <w:r w:rsidR="00B91208" w:rsidRPr="002E3C03">
        <w:rPr>
          <w:rStyle w:val="cs5efed22f"/>
          <w:sz w:val="22"/>
          <w:szCs w:val="22"/>
          <w:lang w:val="fr-FR"/>
        </w:rPr>
        <w:t>,</w:t>
      </w:r>
      <w:r w:rsidR="000633A9" w:rsidRPr="002E3C03">
        <w:rPr>
          <w:rStyle w:val="cs5efed22f"/>
          <w:sz w:val="22"/>
          <w:szCs w:val="22"/>
          <w:lang w:val="fr-FR"/>
        </w:rPr>
        <w:t xml:space="preserve"> 2024</w:t>
      </w:r>
      <w:r w:rsidRPr="002E3C03">
        <w:rPr>
          <w:rStyle w:val="cs5efed22f"/>
          <w:sz w:val="22"/>
          <w:szCs w:val="22"/>
          <w:lang w:val="fr-FR"/>
        </w:rPr>
        <w:t xml:space="preserve"> </w:t>
      </w:r>
    </w:p>
    <w:p w14:paraId="55190A45" w14:textId="24024D2C" w:rsidR="00067E9E" w:rsidRPr="002E3C03" w:rsidRDefault="00067E9E" w:rsidP="00C302F2">
      <w:pPr>
        <w:pStyle w:val="0h"/>
      </w:pPr>
      <w:bookmarkStart w:id="312" w:name="_Toc171090059"/>
      <w:bookmarkStart w:id="313" w:name="_Toc193014199"/>
      <w:bookmarkStart w:id="314" w:name="_Toc200034471"/>
      <w:r w:rsidRPr="002E3C03">
        <w:t>Hình 2.2 Thị trường các-bon</w:t>
      </w:r>
      <w:bookmarkEnd w:id="312"/>
      <w:bookmarkEnd w:id="313"/>
      <w:bookmarkEnd w:id="314"/>
    </w:p>
    <w:p w14:paraId="3AED7B20" w14:textId="542C2109" w:rsidR="004160F5" w:rsidRPr="00C302F2" w:rsidRDefault="004160F5" w:rsidP="00607F50">
      <w:pPr>
        <w:pStyle w:val="Heading3"/>
        <w:rPr>
          <w:rStyle w:val="cs5efed22f"/>
          <w:rFonts w:eastAsia="Calibri"/>
          <w:i/>
          <w:sz w:val="22"/>
          <w:lang w:val="fr-FR"/>
        </w:rPr>
      </w:pPr>
      <w:bookmarkStart w:id="315" w:name="_Toc197245822"/>
      <w:bookmarkStart w:id="316" w:name="_Toc197245943"/>
      <w:bookmarkStart w:id="317" w:name="_Toc197247482"/>
      <w:r w:rsidRPr="00C302F2">
        <w:rPr>
          <w:rStyle w:val="cs5efed22f"/>
          <w:i/>
          <w:lang w:val="fr-FR"/>
        </w:rPr>
        <w:t xml:space="preserve">2.1.1.2. </w:t>
      </w:r>
      <w:r w:rsidR="00582998" w:rsidRPr="00C302F2">
        <w:rPr>
          <w:rStyle w:val="cs5efed22f"/>
          <w:i/>
          <w:lang w:val="fr-FR"/>
        </w:rPr>
        <w:t>Đặc điểm</w:t>
      </w:r>
      <w:r w:rsidRPr="00C302F2">
        <w:rPr>
          <w:rStyle w:val="cs5efed22f"/>
          <w:i/>
          <w:lang w:val="fr-FR"/>
        </w:rPr>
        <w:t xml:space="preserve"> của thị trường các-bon</w:t>
      </w:r>
      <w:bookmarkEnd w:id="315"/>
      <w:bookmarkEnd w:id="316"/>
      <w:bookmarkEnd w:id="317"/>
    </w:p>
    <w:p w14:paraId="2FF9110D" w14:textId="77777777" w:rsidR="00C85BED" w:rsidRPr="002E3C03" w:rsidRDefault="00C85BED" w:rsidP="00C85BED">
      <w:pPr>
        <w:pStyle w:val="cs95e872d0"/>
        <w:shd w:val="clear" w:color="auto" w:fill="FFFFFF"/>
        <w:spacing w:before="0" w:beforeAutospacing="0" w:after="0" w:afterAutospacing="0" w:line="360" w:lineRule="auto"/>
        <w:ind w:firstLine="567"/>
        <w:jc w:val="both"/>
        <w:rPr>
          <w:i/>
          <w:sz w:val="26"/>
          <w:szCs w:val="26"/>
          <w:lang w:val="fr-FR"/>
        </w:rPr>
      </w:pPr>
      <w:bookmarkStart w:id="318" w:name="_Toc197245823"/>
      <w:bookmarkStart w:id="319" w:name="_Toc197245944"/>
      <w:bookmarkStart w:id="320" w:name="_Toc197247483"/>
      <w:r w:rsidRPr="002E3C03">
        <w:rPr>
          <w:rStyle w:val="cs5efed22f"/>
          <w:i/>
          <w:sz w:val="26"/>
          <w:szCs w:val="26"/>
          <w:lang w:val="fr-FR"/>
        </w:rPr>
        <w:t xml:space="preserve">Thứ nhất, là </w:t>
      </w:r>
      <w:r w:rsidRPr="001B2228">
        <w:rPr>
          <w:i/>
          <w:sz w:val="26"/>
          <w:lang w:val="fr-FR"/>
        </w:rPr>
        <w:t>sự dung hòa giữa tăng trưởng thương mại và trách nhiệm với môi trường</w:t>
      </w:r>
      <w:r w:rsidRPr="002E3C03">
        <w:rPr>
          <w:rStyle w:val="cs5efed22f"/>
          <w:i/>
          <w:sz w:val="26"/>
          <w:szCs w:val="26"/>
          <w:lang w:val="fr-FR"/>
        </w:rPr>
        <w:t xml:space="preserve">. </w:t>
      </w:r>
      <w:r w:rsidRPr="001B2228">
        <w:rPr>
          <w:sz w:val="26"/>
          <w:szCs w:val="26"/>
          <w:lang w:val="fr-FR"/>
        </w:rPr>
        <w:t>TTCB</w:t>
      </w:r>
      <w:r w:rsidRPr="002E3C03">
        <w:rPr>
          <w:sz w:val="26"/>
          <w:lang w:val="fr-FR"/>
        </w:rPr>
        <w:t xml:space="preserve"> hoạt động theo nguyên tắc </w:t>
      </w:r>
      <w:r>
        <w:rPr>
          <w:rStyle w:val="Strong"/>
          <w:rFonts w:eastAsiaTheme="majorEastAsia"/>
          <w:b w:val="0"/>
          <w:sz w:val="26"/>
          <w:lang w:val="fr-FR"/>
        </w:rPr>
        <w:t>trao đổi</w:t>
      </w:r>
      <w:r w:rsidRPr="002E3C03">
        <w:rPr>
          <w:rStyle w:val="Strong"/>
          <w:rFonts w:eastAsiaTheme="majorEastAsia"/>
          <w:b w:val="0"/>
          <w:sz w:val="26"/>
          <w:lang w:val="fr-FR"/>
        </w:rPr>
        <w:t xml:space="preserve"> quyền phát thải </w:t>
      </w:r>
      <w:r>
        <w:rPr>
          <w:rStyle w:val="Strong"/>
          <w:rFonts w:eastAsiaTheme="majorEastAsia"/>
          <w:b w:val="0"/>
          <w:sz w:val="26"/>
          <w:lang w:val="fr-FR"/>
        </w:rPr>
        <w:t>GHG</w:t>
      </w:r>
      <w:r w:rsidRPr="002E3C03">
        <w:rPr>
          <w:sz w:val="26"/>
          <w:lang w:val="fr-FR"/>
        </w:rPr>
        <w:t xml:space="preserve">, trong đó các quốc gia hoặc </w:t>
      </w:r>
      <w:r>
        <w:rPr>
          <w:sz w:val="26"/>
          <w:lang w:val="fr-FR"/>
        </w:rPr>
        <w:t>DN</w:t>
      </w:r>
      <w:r w:rsidRPr="002E3C03">
        <w:rPr>
          <w:sz w:val="26"/>
          <w:lang w:val="fr-FR"/>
        </w:rPr>
        <w:t xml:space="preserve"> được phân bổ một lượng khí thải nhất định. Các chủ thể phát </w:t>
      </w:r>
      <w:r w:rsidRPr="002E3C03">
        <w:rPr>
          <w:sz w:val="26"/>
          <w:lang w:val="fr-FR"/>
        </w:rPr>
        <w:lastRenderedPageBreak/>
        <w:t xml:space="preserve">thải ít hơn định mức có thể </w:t>
      </w:r>
      <w:r w:rsidRPr="002E3C03">
        <w:rPr>
          <w:rStyle w:val="Strong"/>
          <w:rFonts w:eastAsiaTheme="majorEastAsia"/>
          <w:b w:val="0"/>
          <w:sz w:val="26"/>
          <w:lang w:val="fr-FR"/>
        </w:rPr>
        <w:t>bán phần dư thừa</w:t>
      </w:r>
      <w:r w:rsidRPr="002E3C03">
        <w:rPr>
          <w:sz w:val="26"/>
          <w:lang w:val="fr-FR"/>
        </w:rPr>
        <w:t xml:space="preserve">, còn các chủ thể vượt định mức buộc phải </w:t>
      </w:r>
      <w:r w:rsidRPr="002E3C03">
        <w:rPr>
          <w:rStyle w:val="Strong"/>
          <w:rFonts w:eastAsiaTheme="majorEastAsia"/>
          <w:b w:val="0"/>
          <w:sz w:val="26"/>
          <w:lang w:val="fr-FR"/>
        </w:rPr>
        <w:t>mua thêm</w:t>
      </w:r>
      <w:r w:rsidRPr="002E3C03">
        <w:rPr>
          <w:sz w:val="26"/>
          <w:lang w:val="fr-FR"/>
        </w:rPr>
        <w:t xml:space="preserve"> từ thị trường để tuân thủ cam kết. Cơ chế này tạo ra một </w:t>
      </w:r>
      <w:r w:rsidRPr="002E3C03">
        <w:rPr>
          <w:rStyle w:val="Strong"/>
          <w:rFonts w:eastAsiaTheme="majorEastAsia"/>
          <w:b w:val="0"/>
          <w:sz w:val="26"/>
          <w:lang w:val="fr-FR"/>
        </w:rPr>
        <w:t>hàng hóa vô hình</w:t>
      </w:r>
      <w:r w:rsidRPr="002E3C03">
        <w:rPr>
          <w:sz w:val="26"/>
          <w:lang w:val="fr-FR"/>
        </w:rPr>
        <w:t xml:space="preserve"> (quyền phát thải) và biến nó thành một đối tượng giao dịch tài chính, do đó mang đầy đủ đặc điểm của hoạt động thương mại: cung - cầu, giá cả, và lợi nhuận. Dưới góc độ môi trường, </w:t>
      </w:r>
      <w:r>
        <w:rPr>
          <w:sz w:val="26"/>
          <w:lang w:val="fr-FR"/>
        </w:rPr>
        <w:t>TTCB</w:t>
      </w:r>
      <w:r w:rsidRPr="002E3C03">
        <w:rPr>
          <w:sz w:val="26"/>
          <w:lang w:val="fr-FR"/>
        </w:rPr>
        <w:t xml:space="preserve"> được thiết lập nhằm </w:t>
      </w:r>
      <w:r>
        <w:rPr>
          <w:rStyle w:val="Strong"/>
          <w:rFonts w:eastAsiaTheme="majorEastAsia"/>
          <w:b w:val="0"/>
          <w:sz w:val="26"/>
          <w:lang w:val="fr-FR"/>
        </w:rPr>
        <w:t>loại bỏ</w:t>
      </w:r>
      <w:r w:rsidRPr="002E3C03">
        <w:rPr>
          <w:rStyle w:val="Strong"/>
          <w:rFonts w:eastAsiaTheme="majorEastAsia"/>
          <w:b w:val="0"/>
          <w:sz w:val="26"/>
          <w:lang w:val="fr-FR"/>
        </w:rPr>
        <w:t xml:space="preserve"> lượng phát thải </w:t>
      </w:r>
      <w:r>
        <w:rPr>
          <w:rStyle w:val="Strong"/>
          <w:rFonts w:eastAsiaTheme="majorEastAsia"/>
          <w:b w:val="0"/>
          <w:sz w:val="26"/>
          <w:lang w:val="fr-FR"/>
        </w:rPr>
        <w:t>GHG</w:t>
      </w:r>
      <w:r w:rsidRPr="002E3C03">
        <w:rPr>
          <w:sz w:val="26"/>
          <w:lang w:val="fr-FR"/>
        </w:rPr>
        <w:t xml:space="preserve">. Thị trường không khuyến khích phát thải thêm, mà thúc đẩy các chủ thể tìm cách </w:t>
      </w:r>
      <w:r w:rsidRPr="002E3C03">
        <w:rPr>
          <w:rStyle w:val="Strong"/>
          <w:rFonts w:eastAsiaTheme="majorEastAsia"/>
          <w:b w:val="0"/>
          <w:sz w:val="26"/>
          <w:lang w:val="fr-FR"/>
        </w:rPr>
        <w:t>giảm phát thải để tiết kiệm chi phí</w:t>
      </w:r>
      <w:r w:rsidRPr="002E3C03">
        <w:rPr>
          <w:b/>
          <w:sz w:val="26"/>
          <w:lang w:val="fr-FR"/>
        </w:rPr>
        <w:t xml:space="preserve"> </w:t>
      </w:r>
      <w:r w:rsidRPr="002E3C03">
        <w:rPr>
          <w:sz w:val="26"/>
          <w:lang w:val="fr-FR"/>
        </w:rPr>
        <w:t>hoặc thu lợi nhuận từ việc bán quy</w:t>
      </w:r>
      <w:r>
        <w:rPr>
          <w:sz w:val="26"/>
          <w:lang w:val="fr-FR"/>
        </w:rPr>
        <w:t xml:space="preserve">ền phát thải không sử dụng đến. </w:t>
      </w:r>
      <w:r w:rsidRPr="001B2228">
        <w:rPr>
          <w:sz w:val="26"/>
          <w:lang w:val="fr-FR"/>
        </w:rPr>
        <w:t>Cơ chế này kết nối chính sách môi trường của khu vực công với động lực kinh tế của khu vực tư nhân</w:t>
      </w:r>
      <w:r w:rsidRPr="00C00097">
        <w:rPr>
          <w:rStyle w:val="Strong"/>
          <w:rFonts w:eastAsiaTheme="majorEastAsia"/>
          <w:b w:val="0"/>
          <w:sz w:val="26"/>
          <w:lang w:val="fr-FR"/>
        </w:rPr>
        <w:t>.</w:t>
      </w:r>
    </w:p>
    <w:p w14:paraId="010FFB97" w14:textId="77777777" w:rsidR="00C85BED" w:rsidRPr="002E3C03" w:rsidRDefault="00C85BED" w:rsidP="00C85BED">
      <w:pPr>
        <w:pStyle w:val="cs95e872d0"/>
        <w:shd w:val="clear" w:color="auto" w:fill="FFFFFF"/>
        <w:spacing w:before="0" w:beforeAutospacing="0" w:after="0" w:afterAutospacing="0" w:line="360" w:lineRule="auto"/>
        <w:ind w:firstLine="567"/>
        <w:jc w:val="both"/>
        <w:rPr>
          <w:sz w:val="26"/>
          <w:szCs w:val="26"/>
          <w:lang w:val="fr-FR"/>
        </w:rPr>
      </w:pPr>
      <w:r w:rsidRPr="002E3C03">
        <w:rPr>
          <w:sz w:val="26"/>
          <w:szCs w:val="26"/>
          <w:lang w:val="fr-FR"/>
        </w:rPr>
        <w:t xml:space="preserve">Giá </w:t>
      </w:r>
      <w:r>
        <w:rPr>
          <w:sz w:val="26"/>
          <w:szCs w:val="26"/>
          <w:lang w:val="fr-FR"/>
        </w:rPr>
        <w:t>TTCB</w:t>
      </w:r>
      <w:r w:rsidRPr="002E3C03">
        <w:rPr>
          <w:sz w:val="26"/>
          <w:szCs w:val="26"/>
          <w:lang w:val="fr-FR"/>
        </w:rPr>
        <w:t xml:space="preserve"> là khác nhau ở mỗi khu vực và tại từng thời điểm. Chủ thể của hoạt động mua bán có thể là các quốc gia hoặc các công ty. </w:t>
      </w:r>
      <w:r w:rsidRPr="001B2228">
        <w:rPr>
          <w:sz w:val="26"/>
          <w:lang w:val="fr-FR"/>
        </w:rPr>
        <w:t>“</w:t>
      </w:r>
      <w:r w:rsidRPr="002E3C03">
        <w:rPr>
          <w:sz w:val="26"/>
          <w:szCs w:val="26"/>
          <w:lang w:val="fr-FR"/>
        </w:rPr>
        <w:t xml:space="preserve">Hiện nay, ngày càng nhiều các công ty tham gia vào quá trình trung hòa lượng khí thải và hoạt động mua bán </w:t>
      </w:r>
      <w:r>
        <w:rPr>
          <w:sz w:val="26"/>
          <w:szCs w:val="26"/>
          <w:lang w:val="fr-FR"/>
        </w:rPr>
        <w:t>TCCB</w:t>
      </w:r>
      <w:r w:rsidRPr="002E3C03">
        <w:rPr>
          <w:sz w:val="26"/>
          <w:szCs w:val="26"/>
          <w:lang w:val="fr-FR"/>
        </w:rPr>
        <w:t xml:space="preserve"> trở nên phổ biến hơn, điển hình là các công ty toàn cầu như Apple, Google, Microsoft, Mercedes-Benz và Unilever</w:t>
      </w:r>
      <w:r>
        <w:rPr>
          <w:sz w:val="26"/>
          <w:szCs w:val="26"/>
          <w:lang w:val="fr-FR"/>
        </w:rPr>
        <w:t xml:space="preserve">” </w:t>
      </w:r>
      <w:r w:rsidRPr="002E3C03">
        <w:rPr>
          <w:sz w:val="26"/>
          <w:szCs w:val="26"/>
          <w:lang w:val="fr-FR"/>
        </w:rPr>
        <w:t>(</w:t>
      </w:r>
      <w:r w:rsidRPr="002E3C03">
        <w:rPr>
          <w:lang w:val="fr-FR"/>
        </w:rPr>
        <w:t>Redda, 2022).</w:t>
      </w:r>
    </w:p>
    <w:p w14:paraId="5D33777E" w14:textId="77777777" w:rsidR="00C85BED" w:rsidRPr="001B2228" w:rsidRDefault="00C85BED" w:rsidP="00C85BED">
      <w:pPr>
        <w:pStyle w:val="NormalWeb"/>
        <w:spacing w:before="0" w:beforeAutospacing="0" w:after="0" w:afterAutospacing="0" w:line="360" w:lineRule="auto"/>
        <w:ind w:firstLine="567"/>
        <w:jc w:val="both"/>
        <w:rPr>
          <w:rStyle w:val="Strong"/>
          <w:b w:val="0"/>
          <w:spacing w:val="-8"/>
          <w:sz w:val="26"/>
          <w:lang w:val="fr-FR"/>
        </w:rPr>
      </w:pPr>
      <w:r w:rsidRPr="002E3C03">
        <w:rPr>
          <w:i/>
          <w:sz w:val="26"/>
          <w:szCs w:val="26"/>
          <w:lang w:val="fr-FR"/>
        </w:rPr>
        <w:t xml:space="preserve">Thứ hai, </w:t>
      </w:r>
      <w:r w:rsidRPr="001B2228">
        <w:rPr>
          <w:i/>
          <w:sz w:val="26"/>
          <w:lang w:val="fr-FR"/>
        </w:rPr>
        <w:t xml:space="preserve">đây là một cơ chế kinh tế mang đậm dấu ấn trách nhiệm xã hội và </w:t>
      </w:r>
      <w:r w:rsidRPr="001B2228">
        <w:rPr>
          <w:i/>
          <w:spacing w:val="-8"/>
          <w:sz w:val="26"/>
          <w:lang w:val="fr-FR"/>
        </w:rPr>
        <w:t>môi trường</w:t>
      </w:r>
      <w:r w:rsidRPr="00C00097">
        <w:rPr>
          <w:i/>
          <w:spacing w:val="-8"/>
          <w:sz w:val="26"/>
          <w:lang w:val="fr-FR"/>
        </w:rPr>
        <w:t xml:space="preserve">. </w:t>
      </w:r>
      <w:r w:rsidRPr="00C00097">
        <w:rPr>
          <w:spacing w:val="-8"/>
          <w:sz w:val="26"/>
          <w:lang w:val="fr-FR"/>
        </w:rPr>
        <w:t>Vì TTCB điều chỉnh hành động của các quốc gia, DN, và hành vi cá nhân, thúc đẩy công bằng, tạo cơ hội phát triển bền vững và đảm bảo quyền lợi giữa các nhóm xã hội khác nhau trong bối cảnh khủng hoảng khí hậu toàn cầu</w:t>
      </w:r>
      <w:r w:rsidRPr="00C00097">
        <w:rPr>
          <w:spacing w:val="-8"/>
          <w:sz w:val="26"/>
          <w:szCs w:val="26"/>
          <w:lang w:val="fr-FR"/>
        </w:rPr>
        <w:t xml:space="preserve">. </w:t>
      </w:r>
      <w:r w:rsidRPr="00C00097">
        <w:rPr>
          <w:i/>
          <w:spacing w:val="-8"/>
          <w:sz w:val="26"/>
          <w:szCs w:val="26"/>
          <w:lang w:val="fr-FR"/>
        </w:rPr>
        <w:t>Ví dụ,</w:t>
      </w:r>
      <w:r w:rsidRPr="00C00097">
        <w:rPr>
          <w:spacing w:val="-8"/>
          <w:sz w:val="26"/>
          <w:szCs w:val="26"/>
          <w:lang w:val="fr-FR"/>
        </w:rPr>
        <w:t xml:space="preserve"> </w:t>
      </w:r>
      <w:r w:rsidRPr="001B2228">
        <w:rPr>
          <w:rStyle w:val="Strong"/>
          <w:b w:val="0"/>
          <w:spacing w:val="-8"/>
          <w:sz w:val="26"/>
          <w:lang w:val="fr-FR"/>
        </w:rPr>
        <w:t xml:space="preserve">các dự án TCCB như năng lượng tái tạo hay lâm nghiệp có thể tạo việc làm, hỗ trợ sinh kế bền vững cho cộng đồng, cải thiện tiếp cận năng lượng sạch và bảo vệ hệ sinh thái. </w:t>
      </w:r>
    </w:p>
    <w:p w14:paraId="1A7BF9FD" w14:textId="77777777" w:rsidR="00C85BED" w:rsidRPr="001B2228" w:rsidRDefault="00C85BED" w:rsidP="00C85BED">
      <w:pPr>
        <w:pStyle w:val="NormalWeb"/>
        <w:spacing w:before="0" w:beforeAutospacing="0" w:after="0" w:afterAutospacing="0" w:line="360" w:lineRule="auto"/>
        <w:ind w:firstLine="567"/>
        <w:jc w:val="both"/>
        <w:rPr>
          <w:b/>
          <w:sz w:val="26"/>
          <w:lang w:val="fr-FR"/>
        </w:rPr>
      </w:pPr>
      <w:r w:rsidRPr="002E3C03">
        <w:rPr>
          <w:i/>
          <w:sz w:val="26"/>
          <w:szCs w:val="26"/>
          <w:lang w:val="fr-FR"/>
        </w:rPr>
        <w:t xml:space="preserve">Thứ ba, </w:t>
      </w:r>
      <w:r w:rsidRPr="001B2228">
        <w:rPr>
          <w:i/>
          <w:sz w:val="26"/>
          <w:lang w:val="fr-FR"/>
        </w:rPr>
        <w:t>hiệu quả và tính bền vững của thị TTCB không cố định, mà thay đổi theo cấu trúc thị trường và bối cảnh KT-XH</w:t>
      </w:r>
      <w:r w:rsidRPr="001B2228">
        <w:rPr>
          <w:lang w:val="fr-FR"/>
        </w:rPr>
        <w:t>.</w:t>
      </w:r>
      <w:r w:rsidRPr="002E3C03">
        <w:rPr>
          <w:i/>
          <w:sz w:val="26"/>
          <w:szCs w:val="26"/>
          <w:lang w:val="fr-FR"/>
        </w:rPr>
        <w:t xml:space="preserve"> </w:t>
      </w:r>
      <w:r>
        <w:rPr>
          <w:sz w:val="26"/>
          <w:szCs w:val="26"/>
          <w:lang w:val="fr-FR"/>
        </w:rPr>
        <w:t>TCCB</w:t>
      </w:r>
      <w:r w:rsidRPr="002E3C03">
        <w:rPr>
          <w:sz w:val="26"/>
          <w:szCs w:val="26"/>
          <w:lang w:val="fr-FR"/>
        </w:rPr>
        <w:t xml:space="preserve"> thường được cấp trong một khoảng thời gian cụ thể dựa trên khoảng thời gian mà dự án đạt được mức giảm hoặc loại bỏ khí thải. Trong khi một số dự án có thể tạo ra tín chỉ trong thời gian dài (</w:t>
      </w:r>
      <w:r w:rsidRPr="002E3C03">
        <w:rPr>
          <w:i/>
          <w:sz w:val="26"/>
          <w:szCs w:val="26"/>
          <w:lang w:val="fr-FR"/>
        </w:rPr>
        <w:t>ví dụ</w:t>
      </w:r>
      <w:r w:rsidRPr="002E3C03">
        <w:rPr>
          <w:sz w:val="26"/>
          <w:szCs w:val="26"/>
          <w:lang w:val="fr-FR"/>
        </w:rPr>
        <w:t>: hàng thập kỷ đối với các dự án lâm nghiệp), các dự án khác có thể có thời hạn sử dụng ngắn hơn (</w:t>
      </w:r>
      <w:r w:rsidRPr="002E3C03">
        <w:rPr>
          <w:i/>
          <w:sz w:val="26"/>
          <w:szCs w:val="26"/>
          <w:lang w:val="fr-FR"/>
        </w:rPr>
        <w:t>ví dụ:</w:t>
      </w:r>
      <w:r w:rsidRPr="002E3C03">
        <w:rPr>
          <w:sz w:val="26"/>
          <w:szCs w:val="26"/>
          <w:lang w:val="fr-FR"/>
        </w:rPr>
        <w:t xml:space="preserve"> một vài năm đối với các dự án tiết kiệm năng lượng). Do đó, </w:t>
      </w:r>
      <w:r>
        <w:rPr>
          <w:sz w:val="26"/>
          <w:szCs w:val="26"/>
          <w:lang w:val="fr-FR"/>
        </w:rPr>
        <w:t>TTCB</w:t>
      </w:r>
      <w:r w:rsidRPr="002E3C03">
        <w:rPr>
          <w:sz w:val="26"/>
          <w:szCs w:val="26"/>
          <w:lang w:val="fr-FR"/>
        </w:rPr>
        <w:t xml:space="preserve"> có thể được đặc trưng bởi cả động lực ngắn hạn và dài hạn, với khả năng các dự án hết hạn và tín chỉ sẽ bị hủy bỏ theo thời gian ảnh hưởng đến nguồn cung cho Sàn giao dịch các-bon.</w:t>
      </w:r>
      <w:r>
        <w:rPr>
          <w:sz w:val="26"/>
          <w:szCs w:val="26"/>
          <w:lang w:val="fr-FR"/>
        </w:rPr>
        <w:t xml:space="preserve"> </w:t>
      </w:r>
      <w:r w:rsidRPr="002E3C03">
        <w:rPr>
          <w:sz w:val="26"/>
          <w:szCs w:val="26"/>
          <w:lang w:val="fr-FR"/>
        </w:rPr>
        <w:t xml:space="preserve">Tuy nhiên, điều quan trọng cần lưu ý là tính </w:t>
      </w:r>
      <w:r>
        <w:rPr>
          <w:sz w:val="26"/>
          <w:szCs w:val="26"/>
          <w:lang w:val="fr-FR"/>
        </w:rPr>
        <w:t xml:space="preserve">ổn </w:t>
      </w:r>
      <w:r>
        <w:rPr>
          <w:sz w:val="26"/>
          <w:szCs w:val="26"/>
          <w:lang w:val="fr-FR"/>
        </w:rPr>
        <w:lastRenderedPageBreak/>
        <w:t>định</w:t>
      </w:r>
      <w:r w:rsidRPr="002E3C03">
        <w:rPr>
          <w:sz w:val="26"/>
          <w:szCs w:val="26"/>
          <w:lang w:val="fr-FR"/>
        </w:rPr>
        <w:t xml:space="preserve"> của </w:t>
      </w:r>
      <w:r>
        <w:rPr>
          <w:sz w:val="26"/>
          <w:szCs w:val="26"/>
          <w:lang w:val="fr-FR"/>
        </w:rPr>
        <w:t>TTCB</w:t>
      </w:r>
      <w:r w:rsidRPr="002E3C03">
        <w:rPr>
          <w:sz w:val="26"/>
          <w:szCs w:val="26"/>
          <w:lang w:val="fr-FR"/>
        </w:rPr>
        <w:t xml:space="preserve"> phụ thuộc vào nhiều yếu tố khác nhau, bao gồm khung pháp lý, cơ chế thị trường, chất lượng dự án và sự tham gia của các bên liên quan. Những nỗ lực giải quyết các thách thức như bổ sung, rò rỉ, lâu dài và công bằng xã hội là rất quan trọng để đảm bảo tính toàn vẹn và lâu dài của các dự án và </w:t>
      </w:r>
      <w:r>
        <w:rPr>
          <w:sz w:val="26"/>
          <w:szCs w:val="26"/>
          <w:lang w:val="fr-FR"/>
        </w:rPr>
        <w:t>TTCB</w:t>
      </w:r>
      <w:r w:rsidRPr="002E3C03">
        <w:rPr>
          <w:sz w:val="26"/>
          <w:szCs w:val="26"/>
          <w:lang w:val="fr-FR"/>
        </w:rPr>
        <w:t>.</w:t>
      </w:r>
    </w:p>
    <w:p w14:paraId="21321C5B" w14:textId="77777777" w:rsidR="00C85BED" w:rsidRPr="002E3C03" w:rsidRDefault="00C85BED" w:rsidP="00C85BED">
      <w:pPr>
        <w:shd w:val="clear" w:color="auto" w:fill="FFFFFF"/>
        <w:spacing w:after="0" w:line="360" w:lineRule="auto"/>
        <w:ind w:firstLine="567"/>
        <w:jc w:val="both"/>
        <w:rPr>
          <w:rFonts w:ascii="Times New Roman" w:hAnsi="Times New Roman"/>
          <w:spacing w:val="2"/>
          <w:sz w:val="26"/>
          <w:szCs w:val="26"/>
          <w:lang w:val="fr-FR"/>
        </w:rPr>
      </w:pPr>
      <w:r>
        <w:rPr>
          <w:rFonts w:ascii="Times New Roman" w:hAnsi="Times New Roman"/>
          <w:spacing w:val="2"/>
          <w:sz w:val="26"/>
          <w:szCs w:val="26"/>
          <w:lang w:val="fr-FR"/>
        </w:rPr>
        <w:t>TTCB</w:t>
      </w:r>
      <w:r w:rsidRPr="002E3C03">
        <w:rPr>
          <w:rFonts w:ascii="Times New Roman" w:hAnsi="Times New Roman"/>
          <w:spacing w:val="2"/>
          <w:sz w:val="26"/>
          <w:szCs w:val="26"/>
          <w:lang w:val="fr-FR"/>
        </w:rPr>
        <w:t xml:space="preserve"> là một giải pháp trung hòa các-bon được </w:t>
      </w:r>
      <w:r>
        <w:rPr>
          <w:rFonts w:ascii="Times New Roman" w:hAnsi="Times New Roman"/>
          <w:spacing w:val="2"/>
          <w:sz w:val="26"/>
          <w:szCs w:val="26"/>
          <w:lang w:val="fr-FR"/>
        </w:rPr>
        <w:t>ghi nhận</w:t>
      </w:r>
      <w:r w:rsidRPr="002E3C03">
        <w:rPr>
          <w:rFonts w:ascii="Times New Roman" w:hAnsi="Times New Roman"/>
          <w:spacing w:val="2"/>
          <w:sz w:val="26"/>
          <w:szCs w:val="26"/>
          <w:lang w:val="fr-FR"/>
        </w:rPr>
        <w:t xml:space="preserve"> bởi KP, thị trường tồn tại những ưu điểm và hạn chế theo đúng bản chất của nó.</w:t>
      </w:r>
    </w:p>
    <w:p w14:paraId="1A768070" w14:textId="77777777" w:rsidR="00C85BED" w:rsidRPr="002E3C03" w:rsidRDefault="00C85BED" w:rsidP="00C85BED">
      <w:pPr>
        <w:spacing w:after="0" w:line="360" w:lineRule="auto"/>
        <w:ind w:firstLine="567"/>
        <w:jc w:val="both"/>
        <w:rPr>
          <w:rFonts w:ascii="Times New Roman" w:hAnsi="Times New Roman"/>
          <w:sz w:val="26"/>
          <w:szCs w:val="26"/>
          <w:lang w:val="fr-FR"/>
        </w:rPr>
      </w:pPr>
      <w:r w:rsidRPr="002E3C03">
        <w:rPr>
          <w:rFonts w:ascii="Times New Roman" w:hAnsi="Times New Roman"/>
          <w:i/>
          <w:sz w:val="26"/>
          <w:szCs w:val="26"/>
          <w:lang w:val="fr-FR"/>
        </w:rPr>
        <w:t>Một là,</w:t>
      </w:r>
      <w:r w:rsidRPr="002E3C03">
        <w:rPr>
          <w:rFonts w:ascii="Times New Roman" w:hAnsi="Times New Roman"/>
          <w:sz w:val="26"/>
          <w:szCs w:val="26"/>
          <w:lang w:val="fr-FR"/>
        </w:rPr>
        <w:t xml:space="preserve"> </w:t>
      </w:r>
      <w:r>
        <w:rPr>
          <w:rFonts w:ascii="Times New Roman" w:hAnsi="Times New Roman"/>
          <w:sz w:val="26"/>
          <w:szCs w:val="26"/>
          <w:lang w:val="fr-FR"/>
        </w:rPr>
        <w:t>TTCB</w:t>
      </w:r>
      <w:r w:rsidRPr="002E3C03">
        <w:rPr>
          <w:rFonts w:ascii="Times New Roman" w:hAnsi="Times New Roman"/>
          <w:sz w:val="26"/>
          <w:szCs w:val="26"/>
          <w:lang w:val="fr-FR"/>
        </w:rPr>
        <w:t xml:space="preserve"> có những ưu điểm sau: (i) Lợi thế cho người mua: Vì mỗi </w:t>
      </w:r>
      <w:r>
        <w:rPr>
          <w:rFonts w:ascii="Times New Roman" w:hAnsi="Times New Roman"/>
          <w:sz w:val="26"/>
          <w:szCs w:val="26"/>
          <w:lang w:val="fr-FR"/>
        </w:rPr>
        <w:t>TCCB</w:t>
      </w:r>
      <w:r w:rsidRPr="002E3C03">
        <w:rPr>
          <w:rFonts w:ascii="Times New Roman" w:hAnsi="Times New Roman"/>
          <w:sz w:val="26"/>
          <w:szCs w:val="26"/>
          <w:lang w:val="fr-FR"/>
        </w:rPr>
        <w:t xml:space="preserve"> tương ứng với một tấn các-bon không được thải vào khí quyển, nên sở hữu </w:t>
      </w:r>
      <w:r>
        <w:rPr>
          <w:rFonts w:ascii="Times New Roman" w:hAnsi="Times New Roman"/>
          <w:sz w:val="26"/>
          <w:szCs w:val="26"/>
          <w:lang w:val="fr-FR"/>
        </w:rPr>
        <w:t>TCCB</w:t>
      </w:r>
      <w:r w:rsidRPr="002E3C03">
        <w:rPr>
          <w:rFonts w:ascii="Times New Roman" w:hAnsi="Times New Roman"/>
          <w:sz w:val="26"/>
          <w:szCs w:val="26"/>
          <w:lang w:val="fr-FR"/>
        </w:rPr>
        <w:t xml:space="preserve"> là một lợi thế lớn. Một công ty hoặc quốc gia nếu không thể tìm thấy giải pháp nào khác có thể thay thế để giảm lượng khí thải (ví dụ đầu tư vào công nghệ cao để hạn chế lượng khí thải ra), thì sẽ mua </w:t>
      </w:r>
      <w:r>
        <w:rPr>
          <w:rFonts w:ascii="Times New Roman" w:hAnsi="Times New Roman"/>
          <w:sz w:val="26"/>
          <w:szCs w:val="26"/>
          <w:lang w:val="fr-FR"/>
        </w:rPr>
        <w:t>TCCB</w:t>
      </w:r>
      <w:r w:rsidRPr="002E3C03">
        <w:rPr>
          <w:rFonts w:ascii="Times New Roman" w:hAnsi="Times New Roman"/>
          <w:sz w:val="26"/>
          <w:szCs w:val="26"/>
          <w:lang w:val="fr-FR"/>
        </w:rPr>
        <w:t xml:space="preserve"> để hợp pháp hóa việc phát thải. (ii) Lợi thế cho người bán: </w:t>
      </w:r>
      <w:r>
        <w:rPr>
          <w:rFonts w:ascii="Times New Roman" w:hAnsi="Times New Roman"/>
          <w:sz w:val="26"/>
          <w:szCs w:val="26"/>
          <w:lang w:val="fr-FR"/>
        </w:rPr>
        <w:t>TTCB</w:t>
      </w:r>
      <w:r w:rsidRPr="002E3C03">
        <w:rPr>
          <w:rFonts w:ascii="Times New Roman" w:hAnsi="Times New Roman"/>
          <w:sz w:val="26"/>
          <w:szCs w:val="26"/>
          <w:lang w:val="fr-FR"/>
        </w:rPr>
        <w:t xml:space="preserve"> có thể mang lại lợi ích kinh tế bằng cách tạo ra nguồn doanh thu mới cho quốc gia, các công ty thông qua việc bán các khoản hạn ngạch và </w:t>
      </w:r>
      <w:r>
        <w:rPr>
          <w:rFonts w:ascii="Times New Roman" w:hAnsi="Times New Roman"/>
          <w:sz w:val="26"/>
          <w:szCs w:val="26"/>
          <w:lang w:val="fr-FR"/>
        </w:rPr>
        <w:t>TCCB</w:t>
      </w:r>
      <w:r w:rsidRPr="002E3C03">
        <w:rPr>
          <w:rFonts w:ascii="Times New Roman" w:hAnsi="Times New Roman"/>
          <w:sz w:val="26"/>
          <w:szCs w:val="26"/>
          <w:lang w:val="fr-FR"/>
        </w:rPr>
        <w:t xml:space="preserve">, thúc đẩy đổi mới công nghệ sạch và tạo việc làm trong lĩnh vực năng lượng </w:t>
      </w:r>
      <w:r>
        <w:rPr>
          <w:rFonts w:ascii="Times New Roman" w:hAnsi="Times New Roman"/>
          <w:sz w:val="26"/>
          <w:szCs w:val="26"/>
          <w:lang w:val="fr-FR"/>
        </w:rPr>
        <w:t>xanh</w:t>
      </w:r>
      <w:r w:rsidRPr="002E3C03">
        <w:rPr>
          <w:rFonts w:ascii="Times New Roman" w:hAnsi="Times New Roman"/>
          <w:sz w:val="26"/>
          <w:szCs w:val="26"/>
          <w:lang w:val="fr-FR"/>
        </w:rPr>
        <w:t xml:space="preserve">. (iii) Việc mua các khoản </w:t>
      </w:r>
      <w:r>
        <w:rPr>
          <w:rFonts w:ascii="Times New Roman" w:hAnsi="Times New Roman"/>
          <w:sz w:val="26"/>
          <w:szCs w:val="26"/>
          <w:lang w:val="fr-FR"/>
        </w:rPr>
        <w:t>TCCB</w:t>
      </w:r>
      <w:r w:rsidRPr="002E3C03">
        <w:rPr>
          <w:rFonts w:ascii="Times New Roman" w:hAnsi="Times New Roman"/>
          <w:sz w:val="26"/>
          <w:szCs w:val="26"/>
          <w:lang w:val="fr-FR"/>
        </w:rPr>
        <w:t xml:space="preserve"> giúp nâng cao lợi thế về hình ảnh của công ty, bằng cách nhấn mạnh ý thức về bảo vệ </w:t>
      </w:r>
      <w:r>
        <w:rPr>
          <w:rFonts w:ascii="Times New Roman" w:hAnsi="Times New Roman"/>
          <w:sz w:val="26"/>
          <w:szCs w:val="26"/>
          <w:lang w:val="fr-FR"/>
        </w:rPr>
        <w:t>hệ sinh thái</w:t>
      </w:r>
      <w:r w:rsidRPr="002E3C03">
        <w:rPr>
          <w:rFonts w:ascii="Times New Roman" w:hAnsi="Times New Roman"/>
          <w:sz w:val="26"/>
          <w:szCs w:val="26"/>
          <w:lang w:val="fr-FR"/>
        </w:rPr>
        <w:t xml:space="preserve">. Việc mua </w:t>
      </w:r>
      <w:r>
        <w:rPr>
          <w:rFonts w:ascii="Times New Roman" w:hAnsi="Times New Roman"/>
          <w:sz w:val="26"/>
          <w:szCs w:val="26"/>
          <w:lang w:val="fr-FR"/>
        </w:rPr>
        <w:t>TCCB</w:t>
      </w:r>
      <w:r w:rsidRPr="002E3C03">
        <w:rPr>
          <w:rFonts w:ascii="Times New Roman" w:hAnsi="Times New Roman"/>
          <w:sz w:val="26"/>
          <w:szCs w:val="26"/>
          <w:lang w:val="fr-FR"/>
        </w:rPr>
        <w:t xml:space="preserve"> cho thấy mức độ quan tâm của công ty đối với sự phát triển bền vững.</w:t>
      </w:r>
    </w:p>
    <w:p w14:paraId="4F2A1710" w14:textId="77777777" w:rsidR="00C85BED" w:rsidRPr="002E3C03" w:rsidRDefault="00C85BED" w:rsidP="00C85BED">
      <w:pPr>
        <w:spacing w:after="0" w:line="360" w:lineRule="auto"/>
        <w:ind w:firstLine="567"/>
        <w:jc w:val="both"/>
        <w:rPr>
          <w:rFonts w:ascii="Times New Roman" w:hAnsi="Times New Roman"/>
          <w:sz w:val="26"/>
          <w:szCs w:val="26"/>
          <w:lang w:val="fr-FR"/>
        </w:rPr>
      </w:pPr>
      <w:r w:rsidRPr="002E3C03">
        <w:rPr>
          <w:rFonts w:ascii="Times New Roman" w:hAnsi="Times New Roman"/>
          <w:i/>
          <w:sz w:val="26"/>
          <w:szCs w:val="26"/>
          <w:lang w:val="fr-FR"/>
        </w:rPr>
        <w:t>Hai là,</w:t>
      </w:r>
      <w:r w:rsidRPr="002E3C03">
        <w:rPr>
          <w:rFonts w:ascii="Times New Roman" w:hAnsi="Times New Roman"/>
          <w:sz w:val="26"/>
          <w:szCs w:val="26"/>
          <w:lang w:val="fr-FR"/>
        </w:rPr>
        <w:t xml:space="preserve"> </w:t>
      </w:r>
      <w:r>
        <w:rPr>
          <w:rFonts w:ascii="Times New Roman" w:hAnsi="Times New Roman"/>
          <w:sz w:val="26"/>
          <w:szCs w:val="26"/>
          <w:lang w:val="fr-FR"/>
        </w:rPr>
        <w:t>TTCB</w:t>
      </w:r>
      <w:r w:rsidRPr="002E3C03">
        <w:rPr>
          <w:rFonts w:ascii="Times New Roman" w:hAnsi="Times New Roman"/>
          <w:sz w:val="26"/>
          <w:szCs w:val="26"/>
          <w:lang w:val="fr-FR"/>
        </w:rPr>
        <w:t xml:space="preserve"> có những nhược điểm sau: (i) </w:t>
      </w:r>
      <w:r>
        <w:rPr>
          <w:rFonts w:ascii="Times New Roman" w:hAnsi="Times New Roman"/>
          <w:sz w:val="26"/>
          <w:szCs w:val="26"/>
          <w:lang w:val="fr-FR"/>
        </w:rPr>
        <w:t>TTCB</w:t>
      </w:r>
      <w:r w:rsidRPr="002E3C03">
        <w:rPr>
          <w:rFonts w:ascii="Times New Roman" w:hAnsi="Times New Roman"/>
          <w:sz w:val="26"/>
          <w:szCs w:val="26"/>
          <w:lang w:val="fr-FR"/>
        </w:rPr>
        <w:t xml:space="preserve"> có thể phức tạp và khó hiểu, điều này có thể gây khó khăn cho các </w:t>
      </w:r>
      <w:r>
        <w:rPr>
          <w:rFonts w:ascii="Times New Roman" w:hAnsi="Times New Roman"/>
          <w:sz w:val="26"/>
          <w:szCs w:val="26"/>
          <w:lang w:val="fr-FR"/>
        </w:rPr>
        <w:t>DN</w:t>
      </w:r>
      <w:r w:rsidRPr="002E3C03">
        <w:rPr>
          <w:rFonts w:ascii="Times New Roman" w:hAnsi="Times New Roman"/>
          <w:sz w:val="26"/>
          <w:szCs w:val="26"/>
          <w:lang w:val="fr-FR"/>
        </w:rPr>
        <w:t xml:space="preserve"> vừa và nhỏ tham gia. (ii) </w:t>
      </w:r>
      <w:r>
        <w:rPr>
          <w:rFonts w:ascii="Times New Roman" w:hAnsi="Times New Roman"/>
          <w:sz w:val="26"/>
          <w:szCs w:val="26"/>
          <w:lang w:val="fr-FR"/>
        </w:rPr>
        <w:t>TTCB</w:t>
      </w:r>
      <w:r w:rsidRPr="002E3C03">
        <w:rPr>
          <w:rFonts w:ascii="Times New Roman" w:hAnsi="Times New Roman"/>
          <w:sz w:val="26"/>
          <w:szCs w:val="26"/>
          <w:lang w:val="fr-FR"/>
        </w:rPr>
        <w:t xml:space="preserve"> có thể không ổn định và chịu sự dao động của cung và cầu, điều này có thể tạo ra sự không chắc chắn cho các công ty và nhà đầu tư. (iii) </w:t>
      </w:r>
      <w:r>
        <w:rPr>
          <w:rFonts w:ascii="Times New Roman" w:hAnsi="Times New Roman"/>
          <w:sz w:val="26"/>
          <w:szCs w:val="26"/>
          <w:lang w:val="fr-FR"/>
        </w:rPr>
        <w:t>TTCB</w:t>
      </w:r>
      <w:r w:rsidRPr="002E3C03">
        <w:rPr>
          <w:rFonts w:ascii="Times New Roman" w:hAnsi="Times New Roman"/>
          <w:sz w:val="26"/>
          <w:szCs w:val="26"/>
          <w:lang w:val="fr-FR"/>
        </w:rPr>
        <w:t xml:space="preserve"> dễ bị gian lận và lạm dụng, điều này có thể làm suy giảm độ tin cậy của hệ thống. (iv) </w:t>
      </w:r>
      <w:r>
        <w:rPr>
          <w:rFonts w:ascii="Times New Roman" w:hAnsi="Times New Roman"/>
          <w:sz w:val="26"/>
          <w:szCs w:val="26"/>
          <w:lang w:val="fr-FR"/>
        </w:rPr>
        <w:t>TTCB</w:t>
      </w:r>
      <w:r w:rsidRPr="002E3C03">
        <w:rPr>
          <w:rFonts w:ascii="Times New Roman" w:hAnsi="Times New Roman"/>
          <w:sz w:val="26"/>
          <w:szCs w:val="26"/>
          <w:lang w:val="fr-FR"/>
        </w:rPr>
        <w:t xml:space="preserve"> có thể không bình đẳ</w:t>
      </w:r>
      <w:r>
        <w:rPr>
          <w:rFonts w:ascii="Times New Roman" w:hAnsi="Times New Roman"/>
          <w:sz w:val="26"/>
          <w:szCs w:val="26"/>
          <w:lang w:val="fr-FR"/>
        </w:rPr>
        <w:t>ng, vì chi </w:t>
      </w:r>
      <w:r w:rsidRPr="002E3C03">
        <w:rPr>
          <w:rFonts w:ascii="Times New Roman" w:hAnsi="Times New Roman"/>
          <w:sz w:val="26"/>
          <w:szCs w:val="26"/>
          <w:lang w:val="fr-FR"/>
        </w:rPr>
        <w:t xml:space="preserve">phí giảm phát thải có thể cao hơn ở các nước đang phát triển, những nước có nhiều khả năng bị ảnh hưởng bởi </w:t>
      </w:r>
      <w:r>
        <w:rPr>
          <w:rFonts w:ascii="Times New Roman" w:hAnsi="Times New Roman"/>
          <w:sz w:val="26"/>
          <w:szCs w:val="26"/>
          <w:lang w:val="fr-FR"/>
        </w:rPr>
        <w:t>BĐKH</w:t>
      </w:r>
      <w:r w:rsidRPr="002E3C03">
        <w:rPr>
          <w:rFonts w:ascii="Times New Roman" w:hAnsi="Times New Roman"/>
          <w:sz w:val="26"/>
          <w:szCs w:val="26"/>
          <w:lang w:val="fr-FR"/>
        </w:rPr>
        <w:t>.</w:t>
      </w:r>
    </w:p>
    <w:p w14:paraId="1CC39A81" w14:textId="77777777" w:rsidR="00C85BED" w:rsidRPr="002E3C03" w:rsidRDefault="00C85BED" w:rsidP="00C85BED">
      <w:pPr>
        <w:spacing w:after="0" w:line="360" w:lineRule="auto"/>
        <w:ind w:firstLine="567"/>
        <w:jc w:val="both"/>
        <w:rPr>
          <w:rFonts w:ascii="Times New Roman" w:hAnsi="Times New Roman"/>
          <w:sz w:val="26"/>
          <w:szCs w:val="26"/>
          <w:lang w:val="fr-FR"/>
        </w:rPr>
      </w:pPr>
      <w:r w:rsidRPr="002E3C03">
        <w:rPr>
          <w:rFonts w:ascii="Times New Roman" w:hAnsi="Times New Roman"/>
          <w:sz w:val="26"/>
          <w:szCs w:val="26"/>
          <w:lang w:val="fr-FR"/>
        </w:rPr>
        <w:t xml:space="preserve">Các </w:t>
      </w:r>
      <w:r>
        <w:rPr>
          <w:rFonts w:ascii="Times New Roman" w:hAnsi="Times New Roman"/>
          <w:sz w:val="26"/>
          <w:szCs w:val="26"/>
          <w:lang w:val="fr-FR"/>
        </w:rPr>
        <w:t>CP</w:t>
      </w:r>
      <w:r w:rsidRPr="002E3C03">
        <w:rPr>
          <w:rFonts w:ascii="Times New Roman" w:hAnsi="Times New Roman"/>
          <w:sz w:val="26"/>
          <w:szCs w:val="26"/>
          <w:lang w:val="fr-FR"/>
        </w:rPr>
        <w:t xml:space="preserve"> trên toàn thế giới đang ngày càng coi việc buôn bán khí thải như một phần quan trọng trong phản ứng chính sách của họ đối với cuộc khủng hoảng khí hậ</w:t>
      </w:r>
      <w:r>
        <w:rPr>
          <w:rFonts w:ascii="Times New Roman" w:hAnsi="Times New Roman"/>
          <w:sz w:val="26"/>
          <w:szCs w:val="26"/>
          <w:lang w:val="fr-FR"/>
        </w:rPr>
        <w:t xml:space="preserve">u. </w:t>
      </w:r>
      <w:r w:rsidRPr="001B2228">
        <w:rPr>
          <w:rFonts w:ascii="Times New Roman" w:hAnsi="Times New Roman"/>
          <w:sz w:val="26"/>
          <w:szCs w:val="24"/>
          <w:lang w:val="fr-FR"/>
        </w:rPr>
        <w:t>“</w:t>
      </w:r>
      <w:r w:rsidRPr="002E3C03">
        <w:rPr>
          <w:rFonts w:ascii="Times New Roman" w:hAnsi="Times New Roman"/>
          <w:sz w:val="26"/>
          <w:szCs w:val="26"/>
          <w:lang w:val="fr-FR"/>
        </w:rPr>
        <w:t>Hiện tại có 36 hệ thống đang có hiệu lực trên toàn cầu, với 22 hệ thống bổ sung đang trong các giai đoạn xem xét và phát triển khác nhau thể hiện tại Phụ lục II</w:t>
      </w:r>
      <w:r>
        <w:rPr>
          <w:rFonts w:ascii="Times New Roman" w:hAnsi="Times New Roman"/>
          <w:sz w:val="26"/>
          <w:szCs w:val="26"/>
          <w:lang w:val="fr-FR"/>
        </w:rPr>
        <w:t xml:space="preserve"> (KP)</w:t>
      </w:r>
      <w:r w:rsidRPr="002E3C03">
        <w:rPr>
          <w:rFonts w:ascii="Times New Roman" w:hAnsi="Times New Roman"/>
          <w:sz w:val="26"/>
          <w:szCs w:val="26"/>
          <w:lang w:val="fr-FR"/>
        </w:rPr>
        <w:t>.</w:t>
      </w:r>
      <w:r w:rsidRPr="002E3C03">
        <w:rPr>
          <w:rFonts w:ascii="Times New Roman" w:hAnsi="Times New Roman"/>
          <w:b/>
          <w:sz w:val="26"/>
          <w:szCs w:val="26"/>
          <w:lang w:val="fr-FR"/>
        </w:rPr>
        <w:t xml:space="preserve"> </w:t>
      </w:r>
      <w:r w:rsidRPr="002E3C03">
        <w:rPr>
          <w:rFonts w:ascii="Times New Roman" w:hAnsi="Times New Roman"/>
          <w:sz w:val="26"/>
          <w:szCs w:val="26"/>
          <w:lang w:val="fr-FR"/>
        </w:rPr>
        <w:t xml:space="preserve">Các hệ thống hiện có hiệu lực bao gồm tổng cộng 18% lượng phát thải </w:t>
      </w:r>
      <w:r>
        <w:rPr>
          <w:rFonts w:ascii="Times New Roman" w:hAnsi="Times New Roman"/>
          <w:sz w:val="26"/>
          <w:szCs w:val="26"/>
          <w:lang w:val="fr-FR"/>
        </w:rPr>
        <w:lastRenderedPageBreak/>
        <w:t>GHG</w:t>
      </w:r>
      <w:r w:rsidRPr="002E3C03">
        <w:rPr>
          <w:rFonts w:ascii="Times New Roman" w:hAnsi="Times New Roman"/>
          <w:sz w:val="26"/>
          <w:szCs w:val="26"/>
          <w:lang w:val="fr-FR"/>
        </w:rPr>
        <w:t xml:space="preserve"> toàn cầu. Các khu vực pháp lý chiếm 58%GDP toàn cầu đều có ETS và khoảng 1/3 dân số toàn cầu sống dưới ETS có hiệu lực</w:t>
      </w:r>
      <w:r>
        <w:rPr>
          <w:rFonts w:ascii="Times New Roman" w:hAnsi="Times New Roman"/>
          <w:sz w:val="26"/>
          <w:szCs w:val="26"/>
          <w:lang w:val="fr-FR"/>
        </w:rPr>
        <w:t xml:space="preserve">” </w:t>
      </w:r>
      <w:r w:rsidRPr="002E3C03">
        <w:rPr>
          <w:rFonts w:ascii="Times New Roman" w:hAnsi="Times New Roman"/>
          <w:sz w:val="26"/>
          <w:szCs w:val="24"/>
          <w:lang w:val="fr-FR"/>
        </w:rPr>
        <w:t>(ICAP, 2024).</w:t>
      </w:r>
    </w:p>
    <w:p w14:paraId="03BB2483" w14:textId="35B2CE17" w:rsidR="00582998" w:rsidRPr="002E3C03" w:rsidRDefault="00582998" w:rsidP="00607F50">
      <w:pPr>
        <w:pStyle w:val="Heading3"/>
      </w:pPr>
      <w:r w:rsidRPr="002E3C03">
        <w:t>2.1.1.3. Nguyên tắc hoạt động của thị trường các-bon</w:t>
      </w:r>
      <w:bookmarkEnd w:id="318"/>
      <w:bookmarkEnd w:id="319"/>
      <w:bookmarkEnd w:id="320"/>
    </w:p>
    <w:p w14:paraId="45A6451F" w14:textId="77777777" w:rsidR="00C85BED" w:rsidRPr="001B2228" w:rsidRDefault="00C85BED" w:rsidP="00C85BED">
      <w:pPr>
        <w:pBdr>
          <w:top w:val="nil"/>
          <w:left w:val="nil"/>
          <w:bottom w:val="nil"/>
          <w:right w:val="nil"/>
          <w:between w:val="nil"/>
        </w:pBdr>
        <w:shd w:val="clear" w:color="auto" w:fill="FFFFFF"/>
        <w:spacing w:after="0" w:line="360" w:lineRule="auto"/>
        <w:ind w:firstLine="567"/>
        <w:jc w:val="both"/>
        <w:rPr>
          <w:rFonts w:ascii="Times New Roman" w:eastAsia="Times New Roman" w:hAnsi="Times New Roman"/>
          <w:sz w:val="26"/>
          <w:szCs w:val="26"/>
          <w:lang w:val="pt-BR"/>
        </w:rPr>
      </w:pPr>
      <w:bookmarkStart w:id="321" w:name="_Toc193014201"/>
      <w:bookmarkStart w:id="322" w:name="_Toc197245824"/>
      <w:bookmarkStart w:id="323" w:name="_Toc197245945"/>
      <w:bookmarkStart w:id="324" w:name="_Toc197247484"/>
      <w:r w:rsidRPr="001B2228">
        <w:rPr>
          <w:rFonts w:ascii="Times New Roman" w:eastAsia="Times New Roman" w:hAnsi="Times New Roman"/>
          <w:sz w:val="26"/>
          <w:szCs w:val="26"/>
          <w:lang w:val="pt-BR"/>
        </w:rPr>
        <w:t>Về lý thuyết, TTCB hoạt động theo các nguyên tắc giống như thị trường tài chính, bao gồm các nguyên tắc: Trật tự, minh bạch, toàn vẹn và ổn định.</w:t>
      </w:r>
    </w:p>
    <w:p w14:paraId="16B6859D" w14:textId="77777777" w:rsidR="00C85BED" w:rsidRPr="001B2228" w:rsidRDefault="00C85BED" w:rsidP="00C85BED">
      <w:pPr>
        <w:spacing w:after="0" w:line="360" w:lineRule="auto"/>
        <w:ind w:firstLine="567"/>
        <w:jc w:val="both"/>
        <w:rPr>
          <w:rFonts w:ascii="Times New Roman" w:hAnsi="Times New Roman"/>
          <w:spacing w:val="-4"/>
          <w:sz w:val="26"/>
          <w:szCs w:val="24"/>
          <w:lang w:val="pt-BR"/>
        </w:rPr>
      </w:pPr>
      <w:r w:rsidRPr="001B2228">
        <w:rPr>
          <w:rFonts w:ascii="Times New Roman" w:eastAsia="Times New Roman" w:hAnsi="Times New Roman"/>
          <w:i/>
          <w:sz w:val="26"/>
          <w:szCs w:val="26"/>
          <w:lang w:val="pt-BR"/>
        </w:rPr>
        <w:t xml:space="preserve">Một là, nguyên tắc có trật tự. </w:t>
      </w:r>
      <w:r w:rsidRPr="001B2228">
        <w:rPr>
          <w:rFonts w:ascii="Times New Roman" w:hAnsi="Times New Roman"/>
          <w:sz w:val="26"/>
          <w:szCs w:val="24"/>
          <w:lang w:val="pt-BR"/>
        </w:rPr>
        <w:t xml:space="preserve">Thị trường hướng đến việc duy trì một trật tự </w:t>
      </w:r>
      <w:r w:rsidRPr="001B2228">
        <w:rPr>
          <w:rFonts w:ascii="Times New Roman" w:hAnsi="Times New Roman"/>
          <w:spacing w:val="-4"/>
          <w:sz w:val="26"/>
          <w:szCs w:val="24"/>
          <w:lang w:val="pt-BR"/>
        </w:rPr>
        <w:t>nhất định, tức là các giao dịch phải được thực hiện một cách ổn định, hạn chế tối đa các biến động mạnh hoặc gián đoạn bất thường. Để đạt được điều này, cần xây dựng hệ thống quy định và quy trình rõ ràng trong việc mua bán hạn ngạch và TCCB, đồng thời đảm bảo rằng các bên tham gia tuân thủ nghiêm túc các quy tắc đã đặt ra.</w:t>
      </w:r>
    </w:p>
    <w:p w14:paraId="73309938" w14:textId="77777777" w:rsidR="00C85BED" w:rsidRPr="002E3C03" w:rsidRDefault="00C85BED" w:rsidP="00C85BED">
      <w:pPr>
        <w:spacing w:after="0" w:line="360" w:lineRule="auto"/>
        <w:ind w:firstLine="567"/>
        <w:jc w:val="both"/>
        <w:rPr>
          <w:rFonts w:ascii="Times New Roman" w:hAnsi="Times New Roman"/>
          <w:sz w:val="26"/>
          <w:szCs w:val="24"/>
          <w:lang w:val="fr-FR"/>
        </w:rPr>
      </w:pPr>
      <w:r w:rsidRPr="002E3C03">
        <w:rPr>
          <w:rFonts w:ascii="Times New Roman" w:eastAsia="Times New Roman" w:hAnsi="Times New Roman"/>
          <w:i/>
          <w:sz w:val="26"/>
          <w:szCs w:val="26"/>
          <w:lang w:val="fr-FR"/>
        </w:rPr>
        <w:t xml:space="preserve">Hai là, nguyên tắc minh bạch. </w:t>
      </w:r>
      <w:r w:rsidRPr="002E3C03">
        <w:rPr>
          <w:rFonts w:ascii="Times New Roman" w:hAnsi="Times New Roman"/>
          <w:sz w:val="26"/>
          <w:szCs w:val="24"/>
          <w:lang w:val="fr-FR"/>
        </w:rPr>
        <w:t xml:space="preserve">Đây là yếu tố cốt lõi để </w:t>
      </w:r>
      <w:r>
        <w:rPr>
          <w:rFonts w:ascii="Times New Roman" w:eastAsia="Times New Roman" w:hAnsi="Times New Roman"/>
          <w:sz w:val="26"/>
          <w:szCs w:val="26"/>
          <w:lang w:val="fr-FR"/>
        </w:rPr>
        <w:t>TTCB</w:t>
      </w:r>
      <w:r w:rsidRPr="002E3C03">
        <w:rPr>
          <w:rFonts w:ascii="Times New Roman" w:hAnsi="Times New Roman"/>
          <w:sz w:val="26"/>
          <w:szCs w:val="24"/>
          <w:lang w:val="fr-FR"/>
        </w:rPr>
        <w:t xml:space="preserve"> vận hành hiệu quả. Nguyên tắc này đòi hỏi việc cung cấp đầy đủ, rõ ràng và dễ tiếp cận các thông tin liên quan đến quy trình, phương pháp quản lý cũng như hoạt động của thị trường. Tính minh bạch cũng bao gồm việc công khai dữ liệu về phát thải, tín chỉ và các giao dịch trên thị trường. Đồng thời, nó phản ánh mức độ tin cậy của hệ thống, thể hiện qua việc </w:t>
      </w:r>
      <w:r>
        <w:rPr>
          <w:rFonts w:ascii="Times New Roman" w:hAnsi="Times New Roman"/>
          <w:sz w:val="26"/>
          <w:szCs w:val="24"/>
          <w:lang w:val="fr-FR"/>
        </w:rPr>
        <w:t>MRV</w:t>
      </w:r>
      <w:r w:rsidRPr="002E3C03">
        <w:rPr>
          <w:rFonts w:ascii="Times New Roman" w:hAnsi="Times New Roman"/>
          <w:sz w:val="26"/>
          <w:szCs w:val="24"/>
          <w:lang w:val="fr-FR"/>
        </w:rPr>
        <w:t xml:space="preserve"> </w:t>
      </w:r>
      <w:r>
        <w:rPr>
          <w:rFonts w:ascii="Times New Roman" w:hAnsi="Times New Roman"/>
          <w:sz w:val="26"/>
          <w:szCs w:val="24"/>
          <w:lang w:val="fr-FR"/>
        </w:rPr>
        <w:t>TCCB</w:t>
      </w:r>
      <w:r w:rsidRPr="002E3C03">
        <w:rPr>
          <w:rFonts w:ascii="Times New Roman" w:hAnsi="Times New Roman"/>
          <w:sz w:val="26"/>
          <w:szCs w:val="24"/>
          <w:lang w:val="fr-FR"/>
        </w:rPr>
        <w:t xml:space="preserve"> một cách chính xác, tuân thủ các tiêu chuẩn đã được thiết lập. Ngoài ra, để duy trì tính minh bạch, thị trường cần có các cơ chế kiểm soát chặt chẽ nhằm ngăn ngừa hành vi gian lận hoặc làm sai lệch thông tin trong quá trình mua bán hạn ngạch trên Sàn giao dịch các-bon.</w:t>
      </w:r>
    </w:p>
    <w:p w14:paraId="2A72FA99" w14:textId="77777777" w:rsidR="00C85BED" w:rsidRPr="001B2228" w:rsidRDefault="00C85BED" w:rsidP="00C85BED">
      <w:pPr>
        <w:spacing w:after="0" w:line="360" w:lineRule="auto"/>
        <w:ind w:firstLine="567"/>
        <w:jc w:val="both"/>
        <w:rPr>
          <w:rFonts w:ascii="Times New Roman" w:hAnsi="Times New Roman"/>
          <w:sz w:val="26"/>
          <w:lang w:val="fr-FR"/>
        </w:rPr>
      </w:pPr>
      <w:r w:rsidRPr="002E3C03">
        <w:rPr>
          <w:rFonts w:ascii="Times New Roman" w:hAnsi="Times New Roman"/>
          <w:i/>
          <w:sz w:val="26"/>
          <w:lang w:val="fr-FR"/>
        </w:rPr>
        <w:t>Ba là,</w:t>
      </w:r>
      <w:r w:rsidRPr="002E3C03">
        <w:rPr>
          <w:rFonts w:ascii="Times New Roman" w:hAnsi="Times New Roman"/>
          <w:sz w:val="26"/>
          <w:lang w:val="fr-FR"/>
        </w:rPr>
        <w:t xml:space="preserve"> </w:t>
      </w:r>
      <w:r w:rsidRPr="002E3C03">
        <w:rPr>
          <w:rStyle w:val="Strong"/>
          <w:rFonts w:ascii="Times New Roman" w:hAnsi="Times New Roman"/>
          <w:b w:val="0"/>
          <w:i/>
          <w:sz w:val="26"/>
          <w:lang w:val="fr-FR"/>
        </w:rPr>
        <w:t>nguyên tắc toàn vẹn</w:t>
      </w:r>
      <w:r w:rsidRPr="002E3C03">
        <w:rPr>
          <w:rFonts w:ascii="Times New Roman" w:hAnsi="Times New Roman"/>
          <w:sz w:val="26"/>
          <w:lang w:val="fr-FR"/>
        </w:rPr>
        <w:t xml:space="preserve">. </w:t>
      </w:r>
      <w:r>
        <w:rPr>
          <w:rFonts w:ascii="Times New Roman" w:eastAsia="Times New Roman" w:hAnsi="Times New Roman"/>
          <w:sz w:val="26"/>
          <w:szCs w:val="26"/>
          <w:lang w:val="fr-FR"/>
        </w:rPr>
        <w:t>TTCB</w:t>
      </w:r>
      <w:r w:rsidRPr="002E3C03">
        <w:rPr>
          <w:rFonts w:ascii="Times New Roman" w:hAnsi="Times New Roman"/>
          <w:sz w:val="26"/>
          <w:lang w:val="fr-FR"/>
        </w:rPr>
        <w:t xml:space="preserve"> đòi hỏi các bên tham gia phải có trách nhiệm đối với hành vi của mình và tuân thủ nghiêm túc các quy định hiện hành. Điều này bao gồm việc xác minh dữ liệu phát thải, giám sát chặt chẽ quá trình cấp và chuyển nhượng các-bon, cũng như áp dụng các biện pháp xử lý nghiêm đối với những hành vi gian lận hoặc vi phạm</w:t>
      </w:r>
      <w:r w:rsidRPr="002E3C03">
        <w:rPr>
          <w:rFonts w:ascii="Times New Roman" w:hAnsi="Times New Roman"/>
          <w:sz w:val="24"/>
          <w:lang w:val="fr-FR"/>
        </w:rPr>
        <w:t xml:space="preserve">. </w:t>
      </w:r>
      <w:r w:rsidRPr="002E3C03">
        <w:rPr>
          <w:rFonts w:ascii="Times New Roman" w:eastAsia="Times New Roman" w:hAnsi="Times New Roman"/>
          <w:sz w:val="26"/>
          <w:szCs w:val="24"/>
          <w:lang w:val="fr-FR"/>
        </w:rPr>
        <w:t xml:space="preserve">Các hoạt động xác minh và chứng nhận độc lập đóng vai trò then chốt trong việc đảm bảo độ tin cậy của thị trường. Việc xác minh giúp đánh giá chính xác và hợp lệ của dữ liệu phát thải, đồng thời kiểm tra tính hợp pháp của các dự án giảm phát thải. Chứng nhận khẳng định rằng tín chỉ phát sinh từ các dự án này đáp ứng đầy đủ các tiêu chuẩn và tiêu chí đã được đặt ra. Ngoài ra, để bảo vệ tính toàn vẹn của hệ thống, thị trường cần có các cơ chế tính </w:t>
      </w:r>
      <w:r w:rsidRPr="002E3C03">
        <w:rPr>
          <w:rFonts w:ascii="Times New Roman" w:eastAsia="Times New Roman" w:hAnsi="Times New Roman"/>
          <w:sz w:val="26"/>
          <w:szCs w:val="24"/>
          <w:lang w:val="fr-FR"/>
        </w:rPr>
        <w:lastRenderedPageBreak/>
        <w:t xml:space="preserve">toán nghiêm ngặt nhằm tránh tình trạng tính </w:t>
      </w:r>
      <w:r>
        <w:rPr>
          <w:rFonts w:ascii="Times New Roman" w:eastAsia="Times New Roman" w:hAnsi="Times New Roman"/>
          <w:sz w:val="26"/>
          <w:szCs w:val="24"/>
          <w:lang w:val="fr-FR"/>
        </w:rPr>
        <w:t>hai lần lượng phát thải đã giảm</w:t>
      </w:r>
      <w:r w:rsidRPr="002E3C03">
        <w:rPr>
          <w:rFonts w:ascii="Times New Roman" w:eastAsia="Times New Roman" w:hAnsi="Times New Roman"/>
          <w:sz w:val="26"/>
          <w:szCs w:val="24"/>
          <w:lang w:val="fr-FR"/>
        </w:rPr>
        <w:t xml:space="preserve">. Bên cạnh đó, </w:t>
      </w:r>
      <w:r w:rsidRPr="001B2228">
        <w:rPr>
          <w:rFonts w:ascii="Times New Roman" w:hAnsi="Times New Roman"/>
          <w:sz w:val="26"/>
          <w:lang w:val="fr-FR"/>
        </w:rPr>
        <w:t>kiểm soát “rò rỉ” khí thải để bảo đảm hiệu quả và lợi ích môi trường</w:t>
      </w:r>
    </w:p>
    <w:p w14:paraId="18047FCC" w14:textId="77777777" w:rsidR="00C85BED" w:rsidRDefault="00C85BED" w:rsidP="00C85BED">
      <w:pPr>
        <w:spacing w:after="0" w:line="360" w:lineRule="auto"/>
        <w:ind w:firstLine="567"/>
        <w:jc w:val="both"/>
        <w:rPr>
          <w:rFonts w:ascii="Times New Roman" w:eastAsia="Times New Roman" w:hAnsi="Times New Roman"/>
          <w:sz w:val="26"/>
          <w:szCs w:val="26"/>
          <w:lang w:val="fr-FR"/>
        </w:rPr>
      </w:pPr>
      <w:r w:rsidRPr="002E3C03">
        <w:rPr>
          <w:rFonts w:ascii="Times New Roman" w:eastAsia="Times New Roman" w:hAnsi="Times New Roman"/>
          <w:i/>
          <w:sz w:val="26"/>
          <w:szCs w:val="26"/>
          <w:lang w:val="fr-FR"/>
        </w:rPr>
        <w:t>Bốn là, nguyên tắc ổn định.</w:t>
      </w:r>
      <w:r w:rsidRPr="002E3C03">
        <w:rPr>
          <w:rFonts w:ascii="Times New Roman" w:eastAsia="Times New Roman" w:hAnsi="Times New Roman"/>
          <w:sz w:val="26"/>
          <w:szCs w:val="26"/>
          <w:lang w:val="fr-FR"/>
        </w:rPr>
        <w:t xml:space="preserve"> Sự ổn định là rất quan trọng đối với niềm tin của nhà đầu tư và khả năng tồn tại lâu dài của </w:t>
      </w:r>
      <w:r>
        <w:rPr>
          <w:rFonts w:ascii="Times New Roman" w:eastAsia="Times New Roman" w:hAnsi="Times New Roman"/>
          <w:sz w:val="26"/>
          <w:szCs w:val="26"/>
          <w:lang w:val="fr-FR"/>
        </w:rPr>
        <w:t>TTCB</w:t>
      </w:r>
      <w:r w:rsidRPr="002E3C03">
        <w:rPr>
          <w:rFonts w:ascii="Times New Roman" w:eastAsia="Times New Roman" w:hAnsi="Times New Roman"/>
          <w:sz w:val="26"/>
          <w:szCs w:val="26"/>
          <w:lang w:val="fr-FR"/>
        </w:rPr>
        <w:t>. Các biện pháp thúc đẩy sự ổn định bao gồm đặt ra các mục tiêu giảm phát thải có thể dự đoán được, thực hiện các khung pháp lý mang lại sự chắc chắn cho các bên</w:t>
      </w:r>
      <w:r>
        <w:rPr>
          <w:rFonts w:ascii="Times New Roman" w:eastAsia="Times New Roman" w:hAnsi="Times New Roman"/>
          <w:sz w:val="26"/>
          <w:szCs w:val="26"/>
          <w:lang w:val="fr-FR"/>
        </w:rPr>
        <w:t xml:space="preserve"> liên quan</w:t>
      </w:r>
      <w:r w:rsidRPr="002E3C03">
        <w:rPr>
          <w:rFonts w:ascii="Times New Roman" w:eastAsia="Times New Roman" w:hAnsi="Times New Roman"/>
          <w:sz w:val="26"/>
          <w:szCs w:val="26"/>
          <w:lang w:val="fr-FR"/>
        </w:rPr>
        <w:t xml:space="preserve"> tham gia thị trường và thúc đẩy tính thanh</w:t>
      </w:r>
      <w:r>
        <w:rPr>
          <w:rFonts w:ascii="Times New Roman" w:eastAsia="Times New Roman" w:hAnsi="Times New Roman"/>
          <w:sz w:val="26"/>
          <w:szCs w:val="26"/>
          <w:lang w:val="fr-FR"/>
        </w:rPr>
        <w:t xml:space="preserve"> khoản trong giao dịch. </w:t>
      </w:r>
      <w:r w:rsidRPr="002E3C03">
        <w:rPr>
          <w:rFonts w:ascii="Times New Roman" w:eastAsia="Times New Roman" w:hAnsi="Times New Roman"/>
          <w:sz w:val="26"/>
          <w:szCs w:val="26"/>
          <w:lang w:val="fr-FR"/>
        </w:rPr>
        <w:t xml:space="preserve">Tuy nhiên, điều quan trọng cần lưu ý là việc đạt được những nguyên tắc này trong thực tế có thể là một thách thức. </w:t>
      </w:r>
      <w:r>
        <w:rPr>
          <w:rFonts w:ascii="Times New Roman" w:eastAsia="Times New Roman" w:hAnsi="Times New Roman"/>
          <w:sz w:val="26"/>
          <w:szCs w:val="26"/>
          <w:lang w:val="fr-FR"/>
        </w:rPr>
        <w:t>TTCB</w:t>
      </w:r>
      <w:r w:rsidRPr="002E3C03">
        <w:rPr>
          <w:rFonts w:ascii="Times New Roman" w:eastAsia="Times New Roman" w:hAnsi="Times New Roman"/>
          <w:sz w:val="26"/>
          <w:szCs w:val="26"/>
          <w:lang w:val="fr-FR"/>
        </w:rPr>
        <w:t xml:space="preserve"> vẫn còn tương đối non trẻ và phải đối mặt với nhiều sự phức tạp và bất ổn, chẳng hạn như bối cảnh pháp lý ngày càng phát triển, các tiêu chuẩn và phương pháp khác nhau cũng như động lực thị trường bị ảnh hưởng bởi các yếu tố như chính sách định giá các-bon và điều kiện kinh tế toàn cầu. Kết quả là, mặc dù mục tiêu là mô phỏng các nguyên tắc của thị trường tài chính nhưng </w:t>
      </w:r>
      <w:r>
        <w:rPr>
          <w:rFonts w:ascii="Times New Roman" w:eastAsia="Times New Roman" w:hAnsi="Times New Roman"/>
          <w:sz w:val="26"/>
          <w:szCs w:val="26"/>
          <w:lang w:val="fr-FR"/>
        </w:rPr>
        <w:t>TTCB</w:t>
      </w:r>
      <w:r w:rsidRPr="002E3C03">
        <w:rPr>
          <w:rFonts w:ascii="Times New Roman" w:eastAsia="Times New Roman" w:hAnsi="Times New Roman"/>
          <w:sz w:val="26"/>
          <w:szCs w:val="26"/>
          <w:lang w:val="fr-FR"/>
        </w:rPr>
        <w:t xml:space="preserve"> có thể không phải lúc nào cũng hoạt động</w:t>
      </w:r>
      <w:r>
        <w:rPr>
          <w:rFonts w:ascii="Times New Roman" w:eastAsia="Times New Roman" w:hAnsi="Times New Roman"/>
          <w:sz w:val="26"/>
          <w:szCs w:val="26"/>
          <w:lang w:val="fr-FR"/>
        </w:rPr>
        <w:t xml:space="preserve"> với mức độ trật tự, minh bạch và </w:t>
      </w:r>
      <w:r w:rsidRPr="002E3C03">
        <w:rPr>
          <w:rFonts w:ascii="Times New Roman" w:eastAsia="Times New Roman" w:hAnsi="Times New Roman"/>
          <w:sz w:val="26"/>
          <w:szCs w:val="26"/>
          <w:lang w:val="fr-FR"/>
        </w:rPr>
        <w:t xml:space="preserve">ổn định như các thị trường tài chính trưởng thành. Bằng cách duy trì những nguyên tắc trên, </w:t>
      </w:r>
      <w:r>
        <w:rPr>
          <w:rFonts w:ascii="Times New Roman" w:eastAsia="Times New Roman" w:hAnsi="Times New Roman"/>
          <w:sz w:val="26"/>
          <w:szCs w:val="26"/>
          <w:lang w:val="fr-FR"/>
        </w:rPr>
        <w:t>TTCB</w:t>
      </w:r>
      <w:r w:rsidRPr="002E3C03">
        <w:rPr>
          <w:rFonts w:ascii="Times New Roman" w:eastAsia="Times New Roman" w:hAnsi="Times New Roman"/>
          <w:sz w:val="26"/>
          <w:szCs w:val="26"/>
          <w:lang w:val="fr-FR"/>
        </w:rPr>
        <w:t xml:space="preserve"> có thể đóng góp hiệu quả vào những nỗ lực toàn cầu nhằm giảm thiểu </w:t>
      </w:r>
      <w:r>
        <w:rPr>
          <w:rFonts w:ascii="Times New Roman" w:eastAsia="Times New Roman" w:hAnsi="Times New Roman"/>
          <w:sz w:val="26"/>
          <w:szCs w:val="26"/>
          <w:lang w:val="fr-FR"/>
        </w:rPr>
        <w:t>BĐKH</w:t>
      </w:r>
      <w:r w:rsidRPr="002E3C03">
        <w:rPr>
          <w:rFonts w:ascii="Times New Roman" w:eastAsia="Times New Roman" w:hAnsi="Times New Roman"/>
          <w:sz w:val="26"/>
          <w:szCs w:val="26"/>
          <w:lang w:val="fr-FR"/>
        </w:rPr>
        <w:t>.</w:t>
      </w:r>
    </w:p>
    <w:p w14:paraId="410A18FC" w14:textId="77777777" w:rsidR="00B870A5" w:rsidRPr="00B870A5" w:rsidRDefault="004160F5" w:rsidP="00B870A5">
      <w:pPr>
        <w:pBdr>
          <w:top w:val="nil"/>
          <w:left w:val="nil"/>
          <w:bottom w:val="nil"/>
          <w:right w:val="nil"/>
          <w:between w:val="nil"/>
        </w:pBdr>
        <w:shd w:val="clear" w:color="auto" w:fill="FFFFFF"/>
        <w:spacing w:after="0" w:line="360" w:lineRule="auto"/>
        <w:jc w:val="both"/>
        <w:rPr>
          <w:rStyle w:val="cs5efed22f"/>
          <w:rFonts w:ascii="Times New Roman" w:hAnsi="Times New Roman"/>
          <w:b/>
          <w:sz w:val="26"/>
          <w:szCs w:val="24"/>
          <w:lang w:val="fr-FR"/>
        </w:rPr>
      </w:pPr>
      <w:r w:rsidRPr="00B870A5">
        <w:rPr>
          <w:rStyle w:val="cs5efed22f"/>
          <w:rFonts w:ascii="Times New Roman" w:hAnsi="Times New Roman"/>
          <w:b/>
          <w:sz w:val="26"/>
          <w:szCs w:val="24"/>
          <w:lang w:val="fr-FR"/>
        </w:rPr>
        <w:t>2.1.</w:t>
      </w:r>
      <w:r w:rsidR="008D3D37" w:rsidRPr="00B870A5">
        <w:rPr>
          <w:rStyle w:val="cs5efed22f"/>
          <w:rFonts w:ascii="Times New Roman" w:hAnsi="Times New Roman"/>
          <w:b/>
          <w:sz w:val="26"/>
          <w:szCs w:val="24"/>
          <w:lang w:val="fr-FR"/>
        </w:rPr>
        <w:t>2</w:t>
      </w:r>
      <w:r w:rsidRPr="00B870A5">
        <w:rPr>
          <w:rStyle w:val="cs5efed22f"/>
          <w:rFonts w:ascii="Times New Roman" w:hAnsi="Times New Roman"/>
          <w:b/>
          <w:sz w:val="26"/>
          <w:szCs w:val="24"/>
          <w:lang w:val="fr-FR"/>
        </w:rPr>
        <w:t>. Các hình thức hoạt động của thị trường các-bon</w:t>
      </w:r>
      <w:bookmarkStart w:id="325" w:name="_Toc197245825"/>
      <w:bookmarkStart w:id="326" w:name="_Toc197245946"/>
      <w:bookmarkStart w:id="327" w:name="_Toc197247485"/>
      <w:bookmarkEnd w:id="321"/>
      <w:bookmarkEnd w:id="322"/>
      <w:bookmarkEnd w:id="323"/>
      <w:bookmarkEnd w:id="324"/>
    </w:p>
    <w:p w14:paraId="6F7D6131" w14:textId="77777777" w:rsidR="00C85BED" w:rsidRPr="00B870A5" w:rsidRDefault="00C85BED" w:rsidP="00C85BED">
      <w:pPr>
        <w:pBdr>
          <w:top w:val="nil"/>
          <w:left w:val="nil"/>
          <w:bottom w:val="nil"/>
          <w:right w:val="nil"/>
          <w:between w:val="nil"/>
        </w:pBdr>
        <w:shd w:val="clear" w:color="auto" w:fill="FFFFFF"/>
        <w:spacing w:after="0" w:line="360" w:lineRule="auto"/>
        <w:ind w:firstLine="567"/>
        <w:jc w:val="both"/>
        <w:rPr>
          <w:rFonts w:ascii="Times New Roman" w:eastAsia="Times New Roman" w:hAnsi="Times New Roman"/>
          <w:sz w:val="26"/>
          <w:szCs w:val="24"/>
          <w:lang w:val="fr-FR"/>
        </w:rPr>
      </w:pPr>
      <w:r w:rsidRPr="001B2228">
        <w:rPr>
          <w:rFonts w:ascii="Times New Roman" w:hAnsi="Times New Roman"/>
          <w:bCs/>
          <w:sz w:val="26"/>
          <w:szCs w:val="24"/>
          <w:lang w:val="fr-FR"/>
        </w:rPr>
        <w:t>Công ước UNFCCC</w:t>
      </w:r>
      <w:r w:rsidRPr="001B2228">
        <w:rPr>
          <w:rFonts w:ascii="Times New Roman" w:hAnsi="Times New Roman"/>
          <w:sz w:val="26"/>
          <w:szCs w:val="24"/>
          <w:lang w:val="fr-FR"/>
        </w:rPr>
        <w:t xml:space="preserve"> là nền tảng pháp lý dẫn đến việc hình thành </w:t>
      </w:r>
      <w:r w:rsidRPr="001B2228">
        <w:rPr>
          <w:rFonts w:ascii="Times New Roman" w:hAnsi="Times New Roman"/>
          <w:bCs/>
          <w:sz w:val="26"/>
          <w:szCs w:val="24"/>
          <w:lang w:val="fr-FR"/>
        </w:rPr>
        <w:t>các cơ chế TTCBTT</w:t>
      </w:r>
      <w:r w:rsidRPr="001B2228">
        <w:rPr>
          <w:rFonts w:ascii="Times New Roman" w:hAnsi="Times New Roman"/>
          <w:sz w:val="26"/>
          <w:szCs w:val="24"/>
          <w:lang w:val="fr-FR"/>
        </w:rPr>
        <w:t xml:space="preserve">. Tiếp theo là </w:t>
      </w:r>
      <w:r w:rsidRPr="001B2228">
        <w:rPr>
          <w:rStyle w:val="Strong"/>
          <w:rFonts w:ascii="Times New Roman" w:hAnsi="Times New Roman"/>
          <w:b w:val="0"/>
          <w:sz w:val="26"/>
          <w:szCs w:val="24"/>
          <w:lang w:val="fr-FR"/>
        </w:rPr>
        <w:t>Thỏa thuận Paris</w:t>
      </w:r>
      <w:r w:rsidRPr="001B2228">
        <w:rPr>
          <w:rFonts w:ascii="Times New Roman" w:hAnsi="Times New Roman"/>
          <w:sz w:val="26"/>
          <w:szCs w:val="24"/>
          <w:lang w:val="fr-FR"/>
        </w:rPr>
        <w:t xml:space="preserve">, đặc biệt là tại </w:t>
      </w:r>
      <w:r w:rsidRPr="001B2228">
        <w:rPr>
          <w:rStyle w:val="Strong"/>
          <w:rFonts w:ascii="Times New Roman" w:hAnsi="Times New Roman"/>
          <w:b w:val="0"/>
          <w:sz w:val="26"/>
          <w:szCs w:val="24"/>
          <w:lang w:val="fr-FR"/>
        </w:rPr>
        <w:t>Điều 6</w:t>
      </w:r>
      <w:r>
        <w:rPr>
          <w:rStyle w:val="FootnoteReference"/>
          <w:rFonts w:ascii="Times New Roman" w:hAnsi="Times New Roman"/>
          <w:bCs/>
          <w:sz w:val="26"/>
          <w:szCs w:val="24"/>
        </w:rPr>
        <w:footnoteReference w:id="12"/>
      </w:r>
      <w:r w:rsidRPr="001B2228">
        <w:rPr>
          <w:rFonts w:ascii="Times New Roman" w:hAnsi="Times New Roman"/>
          <w:sz w:val="26"/>
          <w:szCs w:val="24"/>
          <w:lang w:val="fr-FR"/>
        </w:rPr>
        <w:t xml:space="preserve"> quy định rõ </w:t>
      </w:r>
      <w:r w:rsidRPr="001B2228">
        <w:rPr>
          <w:rStyle w:val="Strong"/>
          <w:rFonts w:ascii="Times New Roman" w:hAnsi="Times New Roman"/>
          <w:b w:val="0"/>
          <w:sz w:val="26"/>
          <w:szCs w:val="24"/>
          <w:lang w:val="fr-FR"/>
        </w:rPr>
        <w:t>các hình thức hợp tác sử dụng thị trường để hiện thực hóa các mục tiêu</w:t>
      </w:r>
      <w:r w:rsidRPr="001B2228">
        <w:rPr>
          <w:rFonts w:ascii="Times New Roman" w:hAnsi="Times New Roman"/>
          <w:sz w:val="26"/>
          <w:szCs w:val="24"/>
          <w:lang w:val="fr-FR"/>
        </w:rPr>
        <w:t xml:space="preserve">, là </w:t>
      </w:r>
      <w:r w:rsidRPr="001B2228">
        <w:rPr>
          <w:rStyle w:val="Strong"/>
          <w:rFonts w:ascii="Times New Roman" w:hAnsi="Times New Roman"/>
          <w:b w:val="0"/>
          <w:sz w:val="26"/>
          <w:szCs w:val="24"/>
          <w:lang w:val="fr-FR"/>
        </w:rPr>
        <w:t xml:space="preserve">cơ sở lý luận và pháp lý để phân loại </w:t>
      </w:r>
      <w:r>
        <w:rPr>
          <w:rFonts w:ascii="Times New Roman" w:eastAsia="Times New Roman" w:hAnsi="Times New Roman"/>
          <w:sz w:val="26"/>
          <w:szCs w:val="26"/>
          <w:lang w:val="fr-FR"/>
        </w:rPr>
        <w:t>TTCB</w:t>
      </w:r>
      <w:r w:rsidRPr="001B2228">
        <w:rPr>
          <w:rStyle w:val="Strong"/>
          <w:rFonts w:ascii="Times New Roman" w:hAnsi="Times New Roman"/>
          <w:b w:val="0"/>
          <w:sz w:val="26"/>
          <w:szCs w:val="24"/>
          <w:lang w:val="fr-FR"/>
        </w:rPr>
        <w:t xml:space="preserve"> thành tuân thủ và tự nguyện</w:t>
      </w:r>
      <w:r w:rsidRPr="001B2228">
        <w:rPr>
          <w:rFonts w:ascii="Times New Roman" w:hAnsi="Times New Roman"/>
          <w:sz w:val="26"/>
          <w:szCs w:val="24"/>
          <w:lang w:val="fr-FR"/>
        </w:rPr>
        <w:t xml:space="preserve">. </w:t>
      </w:r>
      <w:r w:rsidRPr="001B2228">
        <w:rPr>
          <w:rStyle w:val="Strong"/>
          <w:rFonts w:ascii="Times New Roman" w:hAnsi="Times New Roman"/>
          <w:b w:val="0"/>
          <w:sz w:val="26"/>
          <w:szCs w:val="24"/>
          <w:lang w:val="fr-FR"/>
        </w:rPr>
        <w:t>TTCBTT</w:t>
      </w:r>
      <w:r w:rsidRPr="001B2228">
        <w:rPr>
          <w:rFonts w:ascii="Times New Roman" w:hAnsi="Times New Roman"/>
          <w:sz w:val="26"/>
          <w:szCs w:val="24"/>
          <w:lang w:val="fr-FR"/>
        </w:rPr>
        <w:t xml:space="preserve"> gắn với việc thực hiện </w:t>
      </w:r>
      <w:r w:rsidRPr="001B2228">
        <w:rPr>
          <w:rStyle w:val="Strong"/>
          <w:rFonts w:ascii="Times New Roman" w:hAnsi="Times New Roman"/>
          <w:b w:val="0"/>
          <w:sz w:val="26"/>
          <w:szCs w:val="24"/>
          <w:lang w:val="fr-FR"/>
        </w:rPr>
        <w:t>cam kết trong NDCs</w:t>
      </w:r>
      <w:r w:rsidRPr="001B2228">
        <w:rPr>
          <w:rFonts w:ascii="Times New Roman" w:hAnsi="Times New Roman"/>
          <w:sz w:val="26"/>
          <w:szCs w:val="24"/>
          <w:lang w:val="fr-FR"/>
        </w:rPr>
        <w:t xml:space="preserve">. </w:t>
      </w:r>
      <w:r w:rsidRPr="001B2228">
        <w:rPr>
          <w:rStyle w:val="Strong"/>
          <w:rFonts w:ascii="Times New Roman" w:hAnsi="Times New Roman"/>
          <w:b w:val="0"/>
          <w:sz w:val="26"/>
          <w:szCs w:val="24"/>
          <w:lang w:val="fr-FR"/>
        </w:rPr>
        <w:t>TTCBTN</w:t>
      </w:r>
      <w:r w:rsidRPr="001B2228">
        <w:rPr>
          <w:rFonts w:ascii="Times New Roman" w:hAnsi="Times New Roman"/>
          <w:sz w:val="26"/>
          <w:szCs w:val="24"/>
          <w:lang w:val="fr-FR"/>
        </w:rPr>
        <w:t xml:space="preserve"> không có ràng buộc pháp lý, nhưng đóng vai trò bổ trợ quan trọng trong mục tiêu khí hậu toàn cầu.</w:t>
      </w:r>
    </w:p>
    <w:p w14:paraId="492EDFBA" w14:textId="13DD09A7" w:rsidR="004160F5" w:rsidRPr="00C302F2" w:rsidRDefault="004160F5" w:rsidP="00607F50">
      <w:pPr>
        <w:pStyle w:val="Heading3"/>
        <w:rPr>
          <w:rStyle w:val="cs5efed22f"/>
          <w:rFonts w:eastAsia="Calibri"/>
          <w:i/>
          <w:sz w:val="22"/>
          <w:lang w:val="fr-FR"/>
        </w:rPr>
      </w:pPr>
      <w:r w:rsidRPr="00C302F2">
        <w:rPr>
          <w:rStyle w:val="cs5efed22f"/>
          <w:i/>
          <w:lang w:val="fr-FR"/>
        </w:rPr>
        <w:t>2.1.</w:t>
      </w:r>
      <w:r w:rsidR="008D3D37" w:rsidRPr="00C302F2">
        <w:rPr>
          <w:rStyle w:val="cs5efed22f"/>
          <w:i/>
          <w:lang w:val="fr-FR"/>
        </w:rPr>
        <w:t>2</w:t>
      </w:r>
      <w:r w:rsidRPr="00C302F2">
        <w:rPr>
          <w:rStyle w:val="cs5efed22f"/>
          <w:i/>
          <w:lang w:val="fr-FR"/>
        </w:rPr>
        <w:t xml:space="preserve">.1. Thị trường các-bon </w:t>
      </w:r>
      <w:r w:rsidR="00856230" w:rsidRPr="00C302F2">
        <w:rPr>
          <w:rStyle w:val="cs5efed22f"/>
          <w:i/>
          <w:lang w:val="fr-FR"/>
        </w:rPr>
        <w:t xml:space="preserve">tuân thủ </w:t>
      </w:r>
      <w:r w:rsidR="00F87871" w:rsidRPr="00C302F2">
        <w:rPr>
          <w:rStyle w:val="cs5efed22f"/>
          <w:i/>
          <w:lang w:val="fr-FR"/>
        </w:rPr>
        <w:t>(bắt buộc</w:t>
      </w:r>
      <w:r w:rsidR="00B91208" w:rsidRPr="00C302F2">
        <w:rPr>
          <w:rStyle w:val="cs5efed22f"/>
          <w:i/>
          <w:lang w:val="fr-FR"/>
        </w:rPr>
        <w:t>/</w:t>
      </w:r>
      <w:r w:rsidR="00582998" w:rsidRPr="00C302F2">
        <w:rPr>
          <w:rStyle w:val="cs5efed22f"/>
          <w:i/>
          <w:lang w:val="fr-FR"/>
        </w:rPr>
        <w:t xml:space="preserve"> </w:t>
      </w:r>
      <w:r w:rsidR="00856230" w:rsidRPr="00C302F2">
        <w:rPr>
          <w:rStyle w:val="cs5efed22f"/>
          <w:i/>
          <w:lang w:val="fr-FR"/>
        </w:rPr>
        <w:t>sơ cấp</w:t>
      </w:r>
      <w:r w:rsidR="00F87871" w:rsidRPr="00C302F2">
        <w:rPr>
          <w:rStyle w:val="cs5efed22f"/>
          <w:i/>
          <w:lang w:val="fr-FR"/>
        </w:rPr>
        <w:t>)</w:t>
      </w:r>
      <w:bookmarkEnd w:id="325"/>
      <w:bookmarkEnd w:id="326"/>
      <w:bookmarkEnd w:id="327"/>
    </w:p>
    <w:p w14:paraId="1C5F01BC" w14:textId="77777777" w:rsidR="00C85BED" w:rsidRPr="002E3C03" w:rsidRDefault="00C85BED" w:rsidP="00C85BED">
      <w:pPr>
        <w:spacing w:after="0" w:line="348" w:lineRule="auto"/>
        <w:ind w:firstLine="567"/>
        <w:jc w:val="both"/>
        <w:rPr>
          <w:rFonts w:ascii="Times New Roman" w:hAnsi="Times New Roman"/>
          <w:sz w:val="26"/>
          <w:szCs w:val="26"/>
          <w:lang w:val="fr-FR"/>
        </w:rPr>
      </w:pPr>
      <w:bookmarkStart w:id="328" w:name="_Toc197245826"/>
      <w:bookmarkStart w:id="329" w:name="_Toc197245947"/>
      <w:bookmarkStart w:id="330" w:name="_Toc197247486"/>
      <w:r w:rsidRPr="002E3C03">
        <w:rPr>
          <w:rFonts w:ascii="Times New Roman" w:hAnsi="Times New Roman"/>
          <w:sz w:val="26"/>
          <w:szCs w:val="26"/>
          <w:lang w:val="fr-FR"/>
        </w:rPr>
        <w:t xml:space="preserve">Khi nói đến </w:t>
      </w:r>
      <w:r>
        <w:rPr>
          <w:rFonts w:ascii="Times New Roman" w:hAnsi="Times New Roman"/>
          <w:sz w:val="26"/>
          <w:szCs w:val="26"/>
          <w:lang w:val="fr-FR"/>
        </w:rPr>
        <w:t>TTCBTT</w:t>
      </w:r>
      <w:r w:rsidRPr="002E3C03">
        <w:rPr>
          <w:rFonts w:ascii="Times New Roman" w:hAnsi="Times New Roman"/>
          <w:sz w:val="26"/>
          <w:szCs w:val="26"/>
          <w:lang w:val="fr-FR"/>
        </w:rPr>
        <w:t xml:space="preserve"> mỗi </w:t>
      </w:r>
      <w:r>
        <w:rPr>
          <w:rFonts w:ascii="Times New Roman" w:hAnsi="Times New Roman"/>
          <w:sz w:val="26"/>
          <w:szCs w:val="26"/>
          <w:lang w:val="fr-FR"/>
        </w:rPr>
        <w:t>DN</w:t>
      </w:r>
      <w:r w:rsidRPr="002E3C03">
        <w:rPr>
          <w:rFonts w:ascii="Times New Roman" w:hAnsi="Times New Roman"/>
          <w:sz w:val="26"/>
          <w:szCs w:val="26"/>
          <w:lang w:val="fr-FR"/>
        </w:rPr>
        <w:t xml:space="preserve"> hoạt động theo chương trình mua bán phát thải, sẽ được cấp một số lượng hạn ngạch các-bon nhất định mỗi năm (“mức trần” phát </w:t>
      </w:r>
      <w:r w:rsidRPr="002E3C03">
        <w:rPr>
          <w:rFonts w:ascii="Times New Roman" w:hAnsi="Times New Roman"/>
          <w:sz w:val="26"/>
          <w:szCs w:val="26"/>
          <w:lang w:val="fr-FR"/>
        </w:rPr>
        <w:lastRenderedPageBreak/>
        <w:t xml:space="preserve">thải). Một số </w:t>
      </w:r>
      <w:r>
        <w:rPr>
          <w:rFonts w:ascii="Times New Roman" w:hAnsi="Times New Roman"/>
          <w:sz w:val="26"/>
          <w:szCs w:val="26"/>
          <w:lang w:val="fr-FR"/>
        </w:rPr>
        <w:t>DN</w:t>
      </w:r>
      <w:r w:rsidRPr="002E3C03">
        <w:rPr>
          <w:rFonts w:ascii="Times New Roman" w:hAnsi="Times New Roman"/>
          <w:sz w:val="26"/>
          <w:szCs w:val="26"/>
          <w:lang w:val="fr-FR"/>
        </w:rPr>
        <w:t xml:space="preserve"> này tạo ra lượng khí thải ít hơn số hạn ngạch mà họ được phân bổ, số hạn ngạch dư đó các </w:t>
      </w:r>
      <w:r>
        <w:rPr>
          <w:rFonts w:ascii="Times New Roman" w:hAnsi="Times New Roman"/>
          <w:sz w:val="26"/>
          <w:szCs w:val="26"/>
          <w:lang w:val="fr-FR"/>
        </w:rPr>
        <w:t xml:space="preserve">DN </w:t>
      </w:r>
      <w:r w:rsidRPr="002E3C03">
        <w:rPr>
          <w:rFonts w:ascii="Times New Roman" w:hAnsi="Times New Roman"/>
          <w:sz w:val="26"/>
          <w:szCs w:val="26"/>
          <w:lang w:val="fr-FR"/>
        </w:rPr>
        <w:t xml:space="preserve">có quyền bán. Mặt khác một số </w:t>
      </w:r>
      <w:r>
        <w:rPr>
          <w:rFonts w:ascii="Times New Roman" w:hAnsi="Times New Roman"/>
          <w:sz w:val="26"/>
          <w:szCs w:val="26"/>
          <w:lang w:val="fr-FR"/>
        </w:rPr>
        <w:t>DN</w:t>
      </w:r>
      <w:r w:rsidRPr="002E3C03">
        <w:rPr>
          <w:rFonts w:ascii="Times New Roman" w:hAnsi="Times New Roman"/>
          <w:sz w:val="26"/>
          <w:szCs w:val="26"/>
          <w:lang w:val="fr-FR"/>
        </w:rPr>
        <w:t xml:space="preserve"> có hoạt động với thiết bị, máy móc cũ và kém hiệu quả hơn lại tạo ra nhiều khí thải hơn số hạn ngạch các-bon mà họ nhận được mỗi năm. Các </w:t>
      </w:r>
      <w:r>
        <w:rPr>
          <w:rFonts w:ascii="Times New Roman" w:hAnsi="Times New Roman"/>
          <w:sz w:val="26"/>
          <w:szCs w:val="26"/>
          <w:lang w:val="fr-FR"/>
        </w:rPr>
        <w:t>DN</w:t>
      </w:r>
      <w:r w:rsidRPr="002E3C03">
        <w:rPr>
          <w:rFonts w:ascii="Times New Roman" w:hAnsi="Times New Roman"/>
          <w:sz w:val="26"/>
          <w:szCs w:val="26"/>
          <w:lang w:val="fr-FR"/>
        </w:rPr>
        <w:t xml:space="preserve"> này đang tìm cách mua hạn ngạch các-bon từ các </w:t>
      </w:r>
      <w:r>
        <w:rPr>
          <w:rFonts w:ascii="Times New Roman" w:hAnsi="Times New Roman"/>
          <w:sz w:val="26"/>
          <w:szCs w:val="26"/>
          <w:lang w:val="fr-FR"/>
        </w:rPr>
        <w:t>DN</w:t>
      </w:r>
      <w:r w:rsidRPr="002E3C03">
        <w:rPr>
          <w:rFonts w:ascii="Times New Roman" w:hAnsi="Times New Roman"/>
          <w:sz w:val="26"/>
          <w:szCs w:val="26"/>
          <w:lang w:val="fr-FR"/>
        </w:rPr>
        <w:t xml:space="preserve"> dư hạn ngạch để bù đắp lượng khí thải của họ. </w:t>
      </w:r>
    </w:p>
    <w:p w14:paraId="03D24B76" w14:textId="77777777" w:rsidR="00C85BED" w:rsidRPr="002E3C03" w:rsidRDefault="00C85BED" w:rsidP="00C85BED">
      <w:pPr>
        <w:spacing w:after="0" w:line="348" w:lineRule="auto"/>
        <w:ind w:firstLine="567"/>
        <w:jc w:val="both"/>
        <w:rPr>
          <w:rFonts w:ascii="Times New Roman" w:hAnsi="Times New Roman"/>
          <w:sz w:val="26"/>
          <w:szCs w:val="26"/>
          <w:lang w:val="fr-FR"/>
        </w:rPr>
      </w:pPr>
      <w:r w:rsidRPr="002E3C03">
        <w:rPr>
          <w:rFonts w:ascii="Times New Roman" w:hAnsi="Times New Roman"/>
          <w:sz w:val="26"/>
          <w:szCs w:val="26"/>
          <w:lang w:val="fr-FR"/>
        </w:rPr>
        <w:t xml:space="preserve">Hầu hết các </w:t>
      </w:r>
      <w:r>
        <w:rPr>
          <w:rFonts w:ascii="Times New Roman" w:hAnsi="Times New Roman"/>
          <w:sz w:val="26"/>
          <w:szCs w:val="26"/>
          <w:lang w:val="fr-FR"/>
        </w:rPr>
        <w:t>DN</w:t>
      </w:r>
      <w:r w:rsidRPr="002E3C03">
        <w:rPr>
          <w:rFonts w:ascii="Times New Roman" w:hAnsi="Times New Roman"/>
          <w:sz w:val="26"/>
          <w:szCs w:val="26"/>
          <w:lang w:val="fr-FR"/>
        </w:rPr>
        <w:t xml:space="preserve"> lớn đang thực hiện phần việc của mình và sẽ hoặc đã công bố kế hoạch chi tiết để giảm thiểu lượng khí </w:t>
      </w:r>
      <w:r>
        <w:rPr>
          <w:rFonts w:ascii="Times New Roman" w:hAnsi="Times New Roman"/>
          <w:sz w:val="26"/>
          <w:szCs w:val="26"/>
          <w:lang w:val="fr-FR"/>
        </w:rPr>
        <w:t>GHG</w:t>
      </w:r>
      <w:r w:rsidRPr="002E3C03">
        <w:rPr>
          <w:rFonts w:ascii="Times New Roman" w:hAnsi="Times New Roman"/>
          <w:sz w:val="26"/>
          <w:szCs w:val="26"/>
          <w:lang w:val="fr-FR"/>
        </w:rPr>
        <w:t xml:space="preserve">. Tuy nhiện, lượng hạn ngạch được phân bổ cho họ mỗi năm (dựa trên quy mô và hiệu quả hoạt động của của mỗi </w:t>
      </w:r>
      <w:r>
        <w:rPr>
          <w:rFonts w:ascii="Times New Roman" w:hAnsi="Times New Roman"/>
          <w:sz w:val="26"/>
          <w:szCs w:val="26"/>
          <w:lang w:val="fr-FR"/>
        </w:rPr>
        <w:t>DN</w:t>
      </w:r>
      <w:r w:rsidRPr="002E3C03">
        <w:rPr>
          <w:rFonts w:ascii="Times New Roman" w:hAnsi="Times New Roman"/>
          <w:sz w:val="26"/>
          <w:szCs w:val="26"/>
          <w:lang w:val="fr-FR"/>
        </w:rPr>
        <w:t xml:space="preserve"> so với tiêu chuẩn của ngành) có thể không đủ để đáp ứng nhu cầu của họ. Bất chấp những tiến bộ công nghệ, một số công ty phải mất nhiều năm mới giảm được lượng khí thải đáng kể. Tuy nhiên, </w:t>
      </w:r>
      <w:r>
        <w:rPr>
          <w:rFonts w:ascii="Times New Roman" w:hAnsi="Times New Roman"/>
          <w:sz w:val="26"/>
          <w:szCs w:val="26"/>
          <w:lang w:val="fr-FR"/>
        </w:rPr>
        <w:t>DN</w:t>
      </w:r>
      <w:r w:rsidRPr="002E3C03">
        <w:rPr>
          <w:rFonts w:ascii="Times New Roman" w:hAnsi="Times New Roman"/>
          <w:sz w:val="26"/>
          <w:szCs w:val="26"/>
          <w:lang w:val="fr-FR"/>
        </w:rPr>
        <w:t xml:space="preserve"> vẫn phải tiếp tục cung cấp hàng hóa và dịch vụ để tạo ra lượng tiền, nhằm cải thiện lượng </w:t>
      </w:r>
      <w:r>
        <w:rPr>
          <w:rFonts w:ascii="Times New Roman" w:hAnsi="Times New Roman"/>
          <w:sz w:val="26"/>
          <w:szCs w:val="26"/>
          <w:lang w:val="fr-FR"/>
        </w:rPr>
        <w:t xml:space="preserve">GHG </w:t>
      </w:r>
      <w:r w:rsidRPr="002E3C03">
        <w:rPr>
          <w:rFonts w:ascii="Times New Roman" w:hAnsi="Times New Roman"/>
          <w:sz w:val="26"/>
          <w:szCs w:val="26"/>
          <w:lang w:val="fr-FR"/>
        </w:rPr>
        <w:t xml:space="preserve">trong hoạt động của mình. Vì vậy, các </w:t>
      </w:r>
      <w:r>
        <w:rPr>
          <w:rFonts w:ascii="Times New Roman" w:hAnsi="Times New Roman"/>
          <w:sz w:val="26"/>
          <w:szCs w:val="26"/>
          <w:lang w:val="fr-FR"/>
        </w:rPr>
        <w:t>DN</w:t>
      </w:r>
      <w:r w:rsidRPr="002E3C03">
        <w:rPr>
          <w:rFonts w:ascii="Times New Roman" w:hAnsi="Times New Roman"/>
          <w:sz w:val="26"/>
          <w:szCs w:val="26"/>
          <w:lang w:val="fr-FR"/>
        </w:rPr>
        <w:t xml:space="preserve"> đó cần tìm cách bù đắp lượng các-bon mà họ đã thải ra.</w:t>
      </w:r>
    </w:p>
    <w:p w14:paraId="35A5B041" w14:textId="77777777" w:rsidR="00C85BED" w:rsidRPr="00972A09" w:rsidRDefault="00C85BED" w:rsidP="00C85BED">
      <w:pPr>
        <w:spacing w:after="0" w:line="348" w:lineRule="auto"/>
        <w:ind w:firstLine="567"/>
        <w:jc w:val="both"/>
        <w:rPr>
          <w:rFonts w:ascii="Times New Roman" w:hAnsi="Times New Roman"/>
          <w:spacing w:val="-6"/>
          <w:sz w:val="26"/>
          <w:szCs w:val="26"/>
          <w:lang w:val="fr-FR"/>
        </w:rPr>
      </w:pPr>
      <w:r w:rsidRPr="00972A09">
        <w:rPr>
          <w:rFonts w:ascii="Times New Roman" w:hAnsi="Times New Roman"/>
          <w:spacing w:val="-6"/>
          <w:sz w:val="26"/>
          <w:szCs w:val="26"/>
          <w:lang w:val="fr-FR"/>
        </w:rPr>
        <w:t>Ví dụ: Giả sử có 2 hai công ty: Công ty Cổ phần Hưng Thịnh được phép thải ra 400 tấn các-bon; Công ty TNHH Ban Mê cũng được phép thải ra 400 tấn các-bon. Tuy nhiên, Công ty Cổ phần Hưng Thịnh đã phát thải 500 tấn các-bon trong năm nay, trong khi Công ty TNHH Ban Mê sẽ chỉ phát thải 300 tấn các-bon. Để tránh xủ phạt như phạt tiền, thuế bổ sung thì Công ty Cổ phần Hưng Thịnh có thể bù đắp cho việc thải thêm 100 tấn các-bon bằng các mua hạn ngạch các-bon từ Công ty TNHH Ban Mê, do công ty này có lượng phát thải dư thừa (dư 100 tấn các-bon) so với mức cho phép.</w:t>
      </w:r>
    </w:p>
    <w:p w14:paraId="306784E8" w14:textId="77777777" w:rsidR="00C85BED" w:rsidRPr="002E3C03" w:rsidRDefault="00C85BED" w:rsidP="00C85BED">
      <w:pPr>
        <w:spacing w:after="0" w:line="360" w:lineRule="auto"/>
        <w:ind w:firstLine="567"/>
        <w:jc w:val="both"/>
        <w:rPr>
          <w:rFonts w:ascii="Times New Roman" w:hAnsi="Times New Roman"/>
          <w:sz w:val="26"/>
          <w:szCs w:val="26"/>
          <w:lang w:val="fr-FR"/>
        </w:rPr>
      </w:pPr>
      <w:r w:rsidRPr="002E3C03">
        <w:rPr>
          <w:rFonts w:ascii="Times New Roman" w:hAnsi="Times New Roman"/>
          <w:sz w:val="26"/>
          <w:szCs w:val="26"/>
          <w:lang w:val="fr-FR"/>
        </w:rPr>
        <w:t xml:space="preserve">Nhiều </w:t>
      </w:r>
      <w:r>
        <w:rPr>
          <w:rFonts w:ascii="Times New Roman" w:hAnsi="Times New Roman"/>
          <w:sz w:val="26"/>
          <w:szCs w:val="26"/>
          <w:lang w:val="fr-FR"/>
        </w:rPr>
        <w:t>TTCBTT</w:t>
      </w:r>
      <w:r w:rsidRPr="002E3C03">
        <w:rPr>
          <w:rFonts w:ascii="Times New Roman" w:hAnsi="Times New Roman"/>
          <w:sz w:val="26"/>
          <w:szCs w:val="26"/>
          <w:lang w:val="fr-FR"/>
        </w:rPr>
        <w:t xml:space="preserve"> hiện đang tồn tại, phần lớn là kết quả của các cam kết quốc gia riêng lẻ theo các thỏa thuận khí hậu toàn cầu. Các thị trường này được tạo ra theo luật hoặc cơ chế chính thức khác và được điều chỉnh bởi các chế độ giảm thiểu các-bon bắt buộc của quốc tế, quốc gia hoặc khu vự</w:t>
      </w:r>
      <w:r>
        <w:rPr>
          <w:rFonts w:ascii="Times New Roman" w:hAnsi="Times New Roman"/>
          <w:sz w:val="26"/>
          <w:szCs w:val="26"/>
          <w:lang w:val="fr-FR"/>
        </w:rPr>
        <w:t xml:space="preserve">c. </w:t>
      </w:r>
      <w:r w:rsidRPr="002E3C03">
        <w:rPr>
          <w:rFonts w:ascii="Times New Roman" w:hAnsi="Times New Roman"/>
          <w:sz w:val="26"/>
          <w:szCs w:val="26"/>
          <w:lang w:val="fr-FR"/>
        </w:rPr>
        <w:t xml:space="preserve">Hệ thống </w:t>
      </w:r>
      <w:r>
        <w:rPr>
          <w:rFonts w:ascii="Times New Roman" w:hAnsi="Times New Roman"/>
          <w:sz w:val="26"/>
          <w:szCs w:val="26"/>
          <w:lang w:val="fr-FR"/>
        </w:rPr>
        <w:t>EU ETS</w:t>
      </w:r>
      <w:r w:rsidRPr="002E3C03">
        <w:rPr>
          <w:rFonts w:ascii="Times New Roman" w:hAnsi="Times New Roman"/>
          <w:sz w:val="26"/>
          <w:szCs w:val="26"/>
          <w:lang w:val="fr-FR"/>
        </w:rPr>
        <w:t xml:space="preserve"> được thành lập vào năm 2005 để đáp ứng </w:t>
      </w:r>
      <w:r>
        <w:rPr>
          <w:rFonts w:ascii="Times New Roman" w:hAnsi="Times New Roman"/>
          <w:sz w:val="26"/>
          <w:szCs w:val="26"/>
          <w:lang w:val="fr-FR"/>
        </w:rPr>
        <w:t xml:space="preserve">KP </w:t>
      </w:r>
      <w:r w:rsidRPr="002E3C03">
        <w:rPr>
          <w:rFonts w:ascii="Times New Roman" w:hAnsi="Times New Roman"/>
          <w:sz w:val="26"/>
          <w:szCs w:val="26"/>
          <w:lang w:val="fr-FR"/>
        </w:rPr>
        <w:t xml:space="preserve">1997, trong đó đặt mục tiêu cho các quốc gia tuân thủ để giảm lượng khí thải của họ. Đây hiện là </w:t>
      </w:r>
      <w:r>
        <w:rPr>
          <w:rFonts w:ascii="Times New Roman" w:hAnsi="Times New Roman"/>
          <w:sz w:val="26"/>
          <w:szCs w:val="26"/>
          <w:lang w:val="fr-FR"/>
        </w:rPr>
        <w:t>TTCBTT</w:t>
      </w:r>
      <w:r w:rsidRPr="002E3C03">
        <w:rPr>
          <w:rFonts w:ascii="Times New Roman" w:hAnsi="Times New Roman"/>
          <w:sz w:val="26"/>
          <w:szCs w:val="26"/>
          <w:lang w:val="fr-FR"/>
        </w:rPr>
        <w:t xml:space="preserve"> </w:t>
      </w:r>
      <w:r>
        <w:rPr>
          <w:rFonts w:ascii="Times New Roman" w:hAnsi="Times New Roman"/>
          <w:sz w:val="26"/>
          <w:szCs w:val="26"/>
          <w:lang w:val="fr-FR"/>
        </w:rPr>
        <w:t>có tầm ảnh</w:t>
      </w:r>
      <w:r w:rsidRPr="002E3C03">
        <w:rPr>
          <w:rFonts w:ascii="Times New Roman" w:hAnsi="Times New Roman"/>
          <w:sz w:val="26"/>
          <w:szCs w:val="26"/>
          <w:lang w:val="fr-FR"/>
        </w:rPr>
        <w:t xml:space="preserve"> hưởng đến việc xây dựng các </w:t>
      </w:r>
      <w:r>
        <w:rPr>
          <w:rFonts w:ascii="Times New Roman" w:hAnsi="Times New Roman"/>
          <w:sz w:val="26"/>
          <w:szCs w:val="26"/>
          <w:lang w:val="fr-FR"/>
        </w:rPr>
        <w:t>TTCBTT</w:t>
      </w:r>
      <w:r w:rsidRPr="002E3C03">
        <w:rPr>
          <w:rFonts w:ascii="Times New Roman" w:hAnsi="Times New Roman"/>
          <w:sz w:val="26"/>
          <w:szCs w:val="26"/>
          <w:lang w:val="fr-FR"/>
        </w:rPr>
        <w:t xml:space="preserve"> của các nước như Trung Quốc, Nhật Bản, Hàn Quốc, Hoa Kỳ, Việt Nam và rất nhiều các nước khác ở khu vực pháp lý khác nhau. </w:t>
      </w:r>
    </w:p>
    <w:p w14:paraId="2649BA50" w14:textId="169C6773" w:rsidR="004160F5" w:rsidRPr="002E3C03" w:rsidRDefault="004160F5" w:rsidP="00607F50">
      <w:pPr>
        <w:pStyle w:val="Heading3"/>
        <w:rPr>
          <w:rStyle w:val="cs5efed22f"/>
          <w:rFonts w:eastAsia="Calibri"/>
          <w:sz w:val="22"/>
          <w:lang w:val="fr-FR"/>
        </w:rPr>
      </w:pPr>
      <w:r w:rsidRPr="002E3C03">
        <w:rPr>
          <w:rStyle w:val="cs5efed22f"/>
          <w:lang w:val="fr-FR"/>
        </w:rPr>
        <w:lastRenderedPageBreak/>
        <w:t>2.1.</w:t>
      </w:r>
      <w:r w:rsidR="008D3D37" w:rsidRPr="002E3C03">
        <w:rPr>
          <w:rStyle w:val="cs5efed22f"/>
          <w:lang w:val="fr-FR"/>
        </w:rPr>
        <w:t>2</w:t>
      </w:r>
      <w:r w:rsidRPr="002E3C03">
        <w:rPr>
          <w:rStyle w:val="cs5efed22f"/>
          <w:lang w:val="fr-FR"/>
        </w:rPr>
        <w:t>.</w:t>
      </w:r>
      <w:r w:rsidR="008D3D37" w:rsidRPr="002E3C03">
        <w:rPr>
          <w:rStyle w:val="cs5efed22f"/>
          <w:lang w:val="fr-FR"/>
        </w:rPr>
        <w:t>2</w:t>
      </w:r>
      <w:r w:rsidRPr="002E3C03">
        <w:rPr>
          <w:rStyle w:val="cs5efed22f"/>
          <w:lang w:val="fr-FR"/>
        </w:rPr>
        <w:t>. Thị trường các-bon</w:t>
      </w:r>
      <w:r w:rsidR="00856230" w:rsidRPr="00856230">
        <w:rPr>
          <w:rStyle w:val="cs5efed22f"/>
          <w:lang w:val="fr-FR"/>
        </w:rPr>
        <w:t xml:space="preserve"> </w:t>
      </w:r>
      <w:r w:rsidR="00856230" w:rsidRPr="002E3C03">
        <w:rPr>
          <w:rStyle w:val="cs5efed22f"/>
          <w:lang w:val="fr-FR"/>
        </w:rPr>
        <w:t>tự nguyện</w:t>
      </w:r>
      <w:r w:rsidRPr="002E3C03">
        <w:rPr>
          <w:rStyle w:val="cs5efed22f"/>
          <w:lang w:val="fr-FR"/>
        </w:rPr>
        <w:t xml:space="preserve"> </w:t>
      </w:r>
      <w:r w:rsidR="00F87871" w:rsidRPr="002E3C03">
        <w:rPr>
          <w:rStyle w:val="cs5efed22f"/>
          <w:lang w:val="fr-FR"/>
        </w:rPr>
        <w:t>(</w:t>
      </w:r>
      <w:r w:rsidR="00856230" w:rsidRPr="002E3C03">
        <w:rPr>
          <w:rStyle w:val="cs5efed22f"/>
          <w:lang w:val="fr-FR"/>
        </w:rPr>
        <w:t>thứ cấp</w:t>
      </w:r>
      <w:r w:rsidR="00F87871" w:rsidRPr="002E3C03">
        <w:rPr>
          <w:rStyle w:val="cs5efed22f"/>
          <w:lang w:val="fr-FR"/>
        </w:rPr>
        <w:t>)</w:t>
      </w:r>
      <w:bookmarkEnd w:id="328"/>
      <w:bookmarkEnd w:id="329"/>
      <w:bookmarkEnd w:id="330"/>
    </w:p>
    <w:p w14:paraId="7C941EA9" w14:textId="77777777" w:rsidR="00C85BED" w:rsidRPr="002E3C03" w:rsidRDefault="00C85BED" w:rsidP="00C85BED">
      <w:pPr>
        <w:spacing w:after="0" w:line="360" w:lineRule="auto"/>
        <w:ind w:firstLine="567"/>
        <w:jc w:val="both"/>
        <w:rPr>
          <w:rFonts w:ascii="Times New Roman" w:hAnsi="Times New Roman"/>
          <w:sz w:val="26"/>
          <w:szCs w:val="26"/>
          <w:lang w:val="fr-FR"/>
        </w:rPr>
      </w:pPr>
      <w:r w:rsidRPr="002E3C03">
        <w:rPr>
          <w:rFonts w:ascii="Times New Roman" w:hAnsi="Times New Roman"/>
          <w:sz w:val="26"/>
          <w:szCs w:val="26"/>
          <w:lang w:val="fr-FR"/>
        </w:rPr>
        <w:t xml:space="preserve">Hàng hóa trên </w:t>
      </w:r>
      <w:r>
        <w:rPr>
          <w:rFonts w:ascii="Times New Roman" w:hAnsi="Times New Roman"/>
          <w:sz w:val="26"/>
          <w:szCs w:val="26"/>
          <w:lang w:val="fr-FR"/>
        </w:rPr>
        <w:t>TTCBTT</w:t>
      </w:r>
      <w:r w:rsidRPr="002E3C03">
        <w:rPr>
          <w:rFonts w:ascii="Times New Roman" w:hAnsi="Times New Roman"/>
          <w:sz w:val="26"/>
          <w:szCs w:val="26"/>
          <w:lang w:val="fr-FR"/>
        </w:rPr>
        <w:t xml:space="preserve"> được gọi là hạn ngạch thì trên </w:t>
      </w:r>
      <w:r>
        <w:rPr>
          <w:rFonts w:ascii="Times New Roman" w:hAnsi="Times New Roman"/>
          <w:sz w:val="26"/>
          <w:szCs w:val="26"/>
          <w:lang w:val="fr-FR"/>
        </w:rPr>
        <w:t>TTCBTN</w:t>
      </w:r>
      <w:r w:rsidRPr="002E3C03">
        <w:rPr>
          <w:rFonts w:ascii="Times New Roman" w:hAnsi="Times New Roman"/>
          <w:sz w:val="26"/>
          <w:szCs w:val="26"/>
          <w:lang w:val="fr-FR"/>
        </w:rPr>
        <w:t xml:space="preserve"> được gọi là tín chỉ, cả hai đều được định lượng bằng 1 tấn các-bon. </w:t>
      </w:r>
      <w:r>
        <w:rPr>
          <w:rFonts w:ascii="Times New Roman" w:hAnsi="Times New Roman"/>
          <w:sz w:val="26"/>
          <w:szCs w:val="26"/>
          <w:lang w:val="fr-FR"/>
        </w:rPr>
        <w:t>TCCB</w:t>
      </w:r>
      <w:r w:rsidRPr="002E3C03">
        <w:rPr>
          <w:rFonts w:ascii="Times New Roman" w:hAnsi="Times New Roman"/>
          <w:sz w:val="26"/>
          <w:szCs w:val="26"/>
          <w:lang w:val="fr-FR"/>
        </w:rPr>
        <w:t xml:space="preserve"> tự nguyện được tạo ra từ các dự án giảm hoặc hấp thụ khí các-bon. Trái ngược với </w:t>
      </w:r>
      <w:r>
        <w:rPr>
          <w:rFonts w:ascii="Times New Roman" w:hAnsi="Times New Roman"/>
          <w:sz w:val="26"/>
          <w:szCs w:val="26"/>
          <w:lang w:val="fr-FR"/>
        </w:rPr>
        <w:t>TTCBTT</w:t>
      </w:r>
      <w:r w:rsidRPr="002E3C03">
        <w:rPr>
          <w:rFonts w:ascii="Times New Roman" w:hAnsi="Times New Roman"/>
          <w:sz w:val="26"/>
          <w:szCs w:val="26"/>
          <w:lang w:val="fr-FR"/>
        </w:rPr>
        <w:t xml:space="preserve">, </w:t>
      </w:r>
      <w:r>
        <w:rPr>
          <w:rFonts w:ascii="Times New Roman" w:hAnsi="Times New Roman"/>
          <w:sz w:val="26"/>
          <w:szCs w:val="26"/>
          <w:lang w:val="fr-FR"/>
        </w:rPr>
        <w:t>TCBTN</w:t>
      </w:r>
      <w:r w:rsidRPr="002E3C03">
        <w:rPr>
          <w:rFonts w:ascii="Times New Roman" w:hAnsi="Times New Roman"/>
          <w:sz w:val="26"/>
          <w:szCs w:val="26"/>
          <w:lang w:val="fr-FR"/>
        </w:rPr>
        <w:t xml:space="preserve"> không áp đặt giới hạn (hạn ngạch) đối với phát thải </w:t>
      </w:r>
      <w:r>
        <w:rPr>
          <w:rFonts w:ascii="Times New Roman" w:hAnsi="Times New Roman"/>
          <w:sz w:val="26"/>
          <w:szCs w:val="26"/>
          <w:lang w:val="fr-FR"/>
        </w:rPr>
        <w:t>GHG</w:t>
      </w:r>
      <w:r w:rsidRPr="002E3C03">
        <w:rPr>
          <w:rFonts w:ascii="Times New Roman" w:hAnsi="Times New Roman"/>
          <w:sz w:val="26"/>
          <w:szCs w:val="26"/>
          <w:lang w:val="fr-FR"/>
        </w:rPr>
        <w:t xml:space="preserve">. Thay vào đó, họ dựa vào các cam kết tự nguyện của người tham gia để giảm lượng khí thải. Một động lực độc đáo đã phát triển giữa hai loại thị trường này, trong đó các </w:t>
      </w:r>
      <w:r>
        <w:rPr>
          <w:rFonts w:ascii="Times New Roman" w:hAnsi="Times New Roman"/>
          <w:sz w:val="26"/>
          <w:szCs w:val="26"/>
          <w:lang w:val="fr-FR"/>
        </w:rPr>
        <w:t>TTCBTN</w:t>
      </w:r>
      <w:r w:rsidRPr="002E3C03">
        <w:rPr>
          <w:rFonts w:ascii="Times New Roman" w:hAnsi="Times New Roman"/>
          <w:sz w:val="26"/>
          <w:szCs w:val="26"/>
          <w:lang w:val="fr-FR"/>
        </w:rPr>
        <w:t xml:space="preserve"> thường đóng vai trò như một động lực thử nghiệm cho các công ty đối mặt với triển vọng ban hành các </w:t>
      </w:r>
      <w:r>
        <w:rPr>
          <w:rFonts w:ascii="Times New Roman" w:hAnsi="Times New Roman"/>
          <w:sz w:val="26"/>
          <w:szCs w:val="26"/>
          <w:lang w:val="fr-FR"/>
        </w:rPr>
        <w:t>TTCBTT</w:t>
      </w:r>
      <w:r w:rsidRPr="002E3C03">
        <w:rPr>
          <w:rFonts w:ascii="Times New Roman" w:hAnsi="Times New Roman"/>
          <w:sz w:val="26"/>
          <w:szCs w:val="26"/>
          <w:lang w:val="fr-FR"/>
        </w:rPr>
        <w:t xml:space="preserve"> phức tạp và đôi khi khó hiểu</w:t>
      </w:r>
      <w:r w:rsidRPr="002E3C03">
        <w:rPr>
          <w:rFonts w:ascii="Times New Roman" w:hAnsi="Times New Roman"/>
          <w:lang w:val="fr-FR"/>
        </w:rPr>
        <w:t xml:space="preserve"> </w:t>
      </w:r>
      <w:r w:rsidRPr="002E3C03">
        <w:rPr>
          <w:rFonts w:ascii="Times New Roman" w:hAnsi="Times New Roman"/>
          <w:sz w:val="26"/>
          <w:szCs w:val="24"/>
          <w:lang w:val="fr-FR"/>
        </w:rPr>
        <w:t xml:space="preserve">(David, 2008). </w:t>
      </w:r>
      <w:r w:rsidRPr="002E3C03">
        <w:rPr>
          <w:rFonts w:ascii="Times New Roman" w:hAnsi="Times New Roman"/>
          <w:sz w:val="26"/>
          <w:szCs w:val="26"/>
          <w:lang w:val="fr-FR"/>
        </w:rPr>
        <w:t xml:space="preserve">Thật vậy, các </w:t>
      </w:r>
      <w:r>
        <w:rPr>
          <w:rFonts w:ascii="Times New Roman" w:hAnsi="Times New Roman"/>
          <w:sz w:val="26"/>
          <w:szCs w:val="26"/>
          <w:lang w:val="fr-FR"/>
        </w:rPr>
        <w:t>TTCBTN</w:t>
      </w:r>
      <w:r w:rsidRPr="002E3C03">
        <w:rPr>
          <w:rFonts w:ascii="Times New Roman" w:hAnsi="Times New Roman"/>
          <w:sz w:val="26"/>
          <w:szCs w:val="26"/>
          <w:lang w:val="fr-FR"/>
        </w:rPr>
        <w:t xml:space="preserve"> nâng cao độ tin cậy của </w:t>
      </w:r>
      <w:r>
        <w:rPr>
          <w:rFonts w:ascii="Times New Roman" w:eastAsia="Times New Roman" w:hAnsi="Times New Roman"/>
          <w:sz w:val="26"/>
          <w:szCs w:val="26"/>
          <w:lang w:val="fr-FR"/>
        </w:rPr>
        <w:t>TTCB</w:t>
      </w:r>
      <w:r w:rsidRPr="002E3C03">
        <w:rPr>
          <w:rFonts w:ascii="Times New Roman" w:hAnsi="Times New Roman"/>
          <w:sz w:val="26"/>
          <w:szCs w:val="26"/>
          <w:lang w:val="fr-FR"/>
        </w:rPr>
        <w:t xml:space="preserve"> tổng thể khi thị trường tuân thủ dễ bị tổn thương nhất. Điều này đặc biệt rõ ràng sau những thất bại tại COP15, nơi các nhà quản lý do dự ghi nhận Hiệp định Copenhagen</w:t>
      </w:r>
      <w:r w:rsidRPr="002E3C03">
        <w:rPr>
          <w:rStyle w:val="FootnoteReference"/>
          <w:rFonts w:ascii="Times New Roman" w:hAnsi="Times New Roman"/>
          <w:sz w:val="26"/>
          <w:szCs w:val="26"/>
        </w:rPr>
        <w:footnoteReference w:id="13"/>
      </w:r>
      <w:r w:rsidRPr="002E3C03">
        <w:rPr>
          <w:rFonts w:ascii="Times New Roman" w:hAnsi="Times New Roman"/>
          <w:sz w:val="26"/>
          <w:szCs w:val="26"/>
          <w:lang w:val="fr-FR"/>
        </w:rPr>
        <w:t>. Trong nhiều năm qua, các tiêu chuẩn chứng nhận sau đây đã nổi lên như những người dẫn đầu trong thị trường tự nguyện: VCS</w:t>
      </w:r>
      <w:r>
        <w:rPr>
          <w:rFonts w:ascii="Times New Roman" w:hAnsi="Times New Roman"/>
          <w:sz w:val="26"/>
          <w:szCs w:val="26"/>
          <w:lang w:val="fr-FR"/>
        </w:rPr>
        <w:t xml:space="preserve">, </w:t>
      </w:r>
      <w:r w:rsidRPr="002E3C03">
        <w:rPr>
          <w:rFonts w:ascii="Times New Roman" w:hAnsi="Times New Roman"/>
          <w:sz w:val="26"/>
          <w:szCs w:val="26"/>
          <w:lang w:val="fr-FR"/>
        </w:rPr>
        <w:t>GS, Dự trữ Hành động Khí hậu (CAR</w:t>
      </w:r>
      <w:r>
        <w:rPr>
          <w:rFonts w:ascii="Times New Roman" w:hAnsi="Times New Roman"/>
          <w:sz w:val="26"/>
          <w:szCs w:val="26"/>
          <w:lang w:val="fr-FR"/>
        </w:rPr>
        <w:t>) và</w:t>
      </w:r>
      <w:r w:rsidRPr="002E3C03">
        <w:rPr>
          <w:rFonts w:ascii="Times New Roman" w:hAnsi="Times New Roman"/>
          <w:sz w:val="26"/>
          <w:szCs w:val="26"/>
          <w:lang w:val="fr-FR"/>
        </w:rPr>
        <w:t xml:space="preserve"> Cơ quan Đăng ký Các-bon Hoa Kỳ (ACR).</w:t>
      </w:r>
    </w:p>
    <w:p w14:paraId="59692930" w14:textId="77777777" w:rsidR="00C85BED" w:rsidRPr="001B2228" w:rsidRDefault="00C85BED" w:rsidP="00C85BED">
      <w:pPr>
        <w:spacing w:line="360" w:lineRule="auto"/>
        <w:ind w:firstLine="567"/>
        <w:jc w:val="both"/>
        <w:rPr>
          <w:rFonts w:ascii="Times New Roman" w:hAnsi="Times New Roman"/>
          <w:sz w:val="26"/>
          <w:lang w:val="fr-FR"/>
        </w:rPr>
      </w:pPr>
      <w:r>
        <w:rPr>
          <w:rFonts w:ascii="Times New Roman" w:hAnsi="Times New Roman"/>
          <w:sz w:val="26"/>
          <w:szCs w:val="26"/>
          <w:lang w:val="fr-FR"/>
        </w:rPr>
        <w:t>TTCBTN</w:t>
      </w:r>
      <w:r w:rsidRPr="002E3C03">
        <w:rPr>
          <w:rFonts w:ascii="Times New Roman" w:hAnsi="Times New Roman"/>
          <w:sz w:val="26"/>
          <w:szCs w:val="26"/>
          <w:lang w:val="fr-FR"/>
        </w:rPr>
        <w:t xml:space="preserve"> có cả ưu điểm và nhược điểm. Một điểm đáng ghi nhận là thị trường cung cấp một nền tảng cho những người tham gia để giảm phát thải </w:t>
      </w:r>
      <w:r>
        <w:rPr>
          <w:rFonts w:ascii="Times New Roman" w:hAnsi="Times New Roman"/>
          <w:sz w:val="26"/>
          <w:szCs w:val="26"/>
          <w:lang w:val="fr-FR"/>
        </w:rPr>
        <w:t>KNK</w:t>
      </w:r>
      <w:r w:rsidRPr="002E3C03">
        <w:rPr>
          <w:rFonts w:ascii="Times New Roman" w:hAnsi="Times New Roman"/>
          <w:sz w:val="26"/>
          <w:szCs w:val="26"/>
          <w:lang w:val="fr-FR"/>
        </w:rPr>
        <w:t xml:space="preserve"> một cách đổi mới, học hỏi từ giao dịch giảm phát thải tự nguyện (Voluntary Emission Reduction-VER) và chuẩn bị cho việc giới hạn và buôn bán. Kollmuss và cộng sự (2008) gợi ý rằng “vai trò chính của thị trường tự nguyện là định hình các quy tắc và thủ tục để bù trừ trong các thị trường tuân thủ trong tương lai”. Các ưu điểm khác bao gồm: “</w:t>
      </w:r>
      <w:r w:rsidRPr="002E3C03">
        <w:rPr>
          <w:rFonts w:ascii="Times New Roman" w:hAnsi="Times New Roman"/>
          <w:i/>
          <w:sz w:val="26"/>
          <w:szCs w:val="26"/>
          <w:lang w:val="fr-FR"/>
        </w:rPr>
        <w:t>Thứ nhất,</w:t>
      </w:r>
      <w:r w:rsidRPr="002E3C03">
        <w:rPr>
          <w:rFonts w:ascii="Times New Roman" w:hAnsi="Times New Roman"/>
          <w:sz w:val="26"/>
          <w:szCs w:val="26"/>
          <w:lang w:val="fr-FR"/>
        </w:rPr>
        <w:t xml:space="preserve"> phạm vi bao phủ rộng và tính linh hoạt. Các dự án VER có thể dễ dàng thích ứng với điều kiện địa phương và nhu cầu của người mua; </w:t>
      </w:r>
      <w:r w:rsidRPr="002E3C03">
        <w:rPr>
          <w:rFonts w:ascii="Times New Roman" w:hAnsi="Times New Roman"/>
          <w:i/>
          <w:sz w:val="26"/>
          <w:szCs w:val="26"/>
          <w:lang w:val="fr-FR"/>
        </w:rPr>
        <w:t>Thứ hai</w:t>
      </w:r>
      <w:r w:rsidRPr="002E3C03">
        <w:rPr>
          <w:rFonts w:ascii="Times New Roman" w:hAnsi="Times New Roman"/>
          <w:sz w:val="26"/>
          <w:szCs w:val="26"/>
          <w:lang w:val="fr-FR"/>
        </w:rPr>
        <w:t xml:space="preserve"> là giá trị gia tăng cao, mặc dù giới hạn và thương mại được chấp nhận rộng rãi như một cách tiếp cận hiệu quả về chi phí đối với ô nhiễ</w:t>
      </w:r>
      <w:r>
        <w:rPr>
          <w:rFonts w:ascii="Times New Roman" w:hAnsi="Times New Roman"/>
          <w:sz w:val="26"/>
          <w:szCs w:val="26"/>
          <w:lang w:val="fr-FR"/>
        </w:rPr>
        <w:t>m chung</w:t>
      </w:r>
      <w:r w:rsidRPr="002E3C03">
        <w:rPr>
          <w:rFonts w:ascii="Times New Roman" w:hAnsi="Times New Roman"/>
          <w:sz w:val="26"/>
          <w:szCs w:val="26"/>
          <w:lang w:val="fr-FR"/>
        </w:rPr>
        <w:t xml:space="preserve">; </w:t>
      </w:r>
      <w:r w:rsidRPr="002E3C03">
        <w:rPr>
          <w:rFonts w:ascii="Times New Roman" w:hAnsi="Times New Roman"/>
          <w:i/>
          <w:sz w:val="26"/>
          <w:szCs w:val="26"/>
          <w:lang w:val="fr-FR"/>
        </w:rPr>
        <w:t>Thứ ba,</w:t>
      </w:r>
      <w:r w:rsidRPr="002E3C03">
        <w:rPr>
          <w:rFonts w:ascii="Times New Roman" w:hAnsi="Times New Roman"/>
          <w:sz w:val="26"/>
          <w:szCs w:val="26"/>
          <w:lang w:val="fr-FR"/>
        </w:rPr>
        <w:t xml:space="preserve"> nâng cao nhận thức cộng đồng. </w:t>
      </w:r>
      <w:r w:rsidRPr="001B2228">
        <w:rPr>
          <w:rFonts w:ascii="Times New Roman" w:hAnsi="Times New Roman"/>
          <w:sz w:val="26"/>
          <w:lang w:val="fr-FR"/>
        </w:rPr>
        <w:t xml:space="preserve">Ở các quốc gia chưa có giới hạn phát thải, truyền thông đại chúng có thể thu hút sự chú ý đến việc giảm thiểu BĐKH và các dự án VER bằng </w:t>
      </w:r>
      <w:r w:rsidRPr="001B2228">
        <w:rPr>
          <w:rFonts w:ascii="Times New Roman" w:hAnsi="Times New Roman"/>
          <w:sz w:val="26"/>
          <w:lang w:val="fr-FR"/>
        </w:rPr>
        <w:lastRenderedPageBreak/>
        <w:t>cách kể những câu chuyện liên quan đến dự án và giao dịch VER</w:t>
      </w:r>
      <w:r w:rsidRPr="002E3C03">
        <w:rPr>
          <w:rFonts w:ascii="Times New Roman" w:hAnsi="Times New Roman"/>
          <w:sz w:val="26"/>
          <w:szCs w:val="26"/>
          <w:lang w:val="fr-FR"/>
        </w:rPr>
        <w:t xml:space="preserve">”. Cấu trúc của </w:t>
      </w:r>
      <w:r>
        <w:rPr>
          <w:rFonts w:ascii="Times New Roman" w:hAnsi="Times New Roman"/>
          <w:sz w:val="26"/>
          <w:szCs w:val="26"/>
          <w:lang w:val="fr-FR"/>
        </w:rPr>
        <w:t>TTCBTN</w:t>
      </w:r>
      <w:r w:rsidRPr="002E3C03">
        <w:rPr>
          <w:rFonts w:ascii="Times New Roman" w:hAnsi="Times New Roman"/>
          <w:sz w:val="26"/>
          <w:szCs w:val="26"/>
          <w:lang w:val="fr-FR"/>
        </w:rPr>
        <w:t xml:space="preserve"> được thể hiện tại Hình 2.3.</w:t>
      </w:r>
    </w:p>
    <w:p w14:paraId="0A0C465D" w14:textId="12F405F9" w:rsidR="00F87871" w:rsidRPr="00857AB4" w:rsidRDefault="00955088" w:rsidP="00F87871">
      <w:pPr>
        <w:spacing w:after="0" w:line="360" w:lineRule="auto"/>
        <w:ind w:firstLine="720"/>
        <w:jc w:val="both"/>
        <w:rPr>
          <w:rFonts w:ascii="Times New Roman" w:hAnsi="Times New Roman"/>
          <w:sz w:val="16"/>
          <w:szCs w:val="24"/>
          <w:lang w:val="fr-FR"/>
        </w:rPr>
      </w:pPr>
      <w:r w:rsidRPr="00857AB4">
        <w:rPr>
          <w:rFonts w:ascii="Times New Roman" w:hAnsi="Times New Roman"/>
          <w:noProof/>
          <w:sz w:val="16"/>
          <w:szCs w:val="24"/>
        </w:rPr>
        <mc:AlternateContent>
          <mc:Choice Requires="wps">
            <w:drawing>
              <wp:anchor distT="0" distB="0" distL="114300" distR="114300" simplePos="0" relativeHeight="251611648" behindDoc="0" locked="0" layoutInCell="1" allowOverlap="1" wp14:anchorId="6D731FC6" wp14:editId="70072653">
                <wp:simplePos x="0" y="0"/>
                <wp:positionH relativeFrom="column">
                  <wp:posOffset>2385550</wp:posOffset>
                </wp:positionH>
                <wp:positionV relativeFrom="paragraph">
                  <wp:posOffset>278957</wp:posOffset>
                </wp:positionV>
                <wp:extent cx="1162050" cy="538223"/>
                <wp:effectExtent l="0" t="0" r="19050" b="14605"/>
                <wp:wrapNone/>
                <wp:docPr id="20" name="Rectangle 20"/>
                <wp:cNvGraphicFramePr/>
                <a:graphic xmlns:a="http://schemas.openxmlformats.org/drawingml/2006/main">
                  <a:graphicData uri="http://schemas.microsoft.com/office/word/2010/wordprocessingShape">
                    <wps:wsp>
                      <wps:cNvSpPr/>
                      <wps:spPr>
                        <a:xfrm>
                          <a:off x="0" y="0"/>
                          <a:ext cx="1162050" cy="538223"/>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CFA8C53" w14:textId="77777777" w:rsidR="00257C5C" w:rsidRPr="006B3903" w:rsidRDefault="00257C5C" w:rsidP="00F87871">
                            <w:pPr>
                              <w:jc w:val="center"/>
                              <w:rPr>
                                <w:rFonts w:ascii="Times New Roman" w:hAnsi="Times New Roman"/>
                              </w:rPr>
                            </w:pPr>
                            <w:r w:rsidRPr="006B3903">
                              <w:rPr>
                                <w:rFonts w:ascii="Times New Roman" w:hAnsi="Times New Roman"/>
                              </w:rPr>
                              <w:t>Nhà phát triển dự án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731FC6" id="Rectangle 20" o:spid="_x0000_s1026" style="position:absolute;left:0;text-align:left;margin-left:187.85pt;margin-top:21.95pt;width:91.5pt;height:42.4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" fillcolor="#5b9bd5 [3204]" strokecolor="#1f4d78 [1604]" strokeweight="1pt">
                <v:textbox>
                  <w:txbxContent>
                    <w:p w14:paraId="5CFA8C53" w14:textId="77777777" w:rsidR="00257C5C" w:rsidRPr="006B3903" w:rsidRDefault="00257C5C" w:rsidP="00F87871">
                      <w:pPr>
                        <w:jc w:val="center"/>
                        <w:rPr>
                          <w:rFonts w:ascii="Times New Roman" w:hAnsi="Times New Roman"/>
                        </w:rPr>
                      </w:pPr>
                      <w:r w:rsidRPr="006B3903">
                        <w:rPr>
                          <w:rFonts w:ascii="Times New Roman" w:hAnsi="Times New Roman"/>
                        </w:rPr>
                        <w:t>Nhà phát triển dự án</w:t>
                      </w:r>
                    </w:p>
                  </w:txbxContent>
                </v:textbox>
              </v:rect>
            </w:pict>
          </mc:Fallback>
        </mc:AlternateContent>
      </w:r>
      <w:r w:rsidR="00F87871" w:rsidRPr="00857AB4">
        <w:rPr>
          <w:rFonts w:ascii="Times New Roman" w:hAnsi="Times New Roman"/>
          <w:noProof/>
          <w:sz w:val="16"/>
          <w:szCs w:val="24"/>
        </w:rPr>
        <mc:AlternateContent>
          <mc:Choice Requires="wps">
            <w:drawing>
              <wp:anchor distT="0" distB="0" distL="114300" distR="114300" simplePos="0" relativeHeight="251709952" behindDoc="0" locked="0" layoutInCell="1" allowOverlap="1" wp14:anchorId="5C80DF5E" wp14:editId="5D562A6C">
                <wp:simplePos x="0" y="0"/>
                <wp:positionH relativeFrom="column">
                  <wp:posOffset>1263015</wp:posOffset>
                </wp:positionH>
                <wp:positionV relativeFrom="paragraph">
                  <wp:posOffset>100965</wp:posOffset>
                </wp:positionV>
                <wp:extent cx="1003300" cy="42545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003300" cy="425450"/>
                        </a:xfrm>
                        <a:prstGeom prst="rect">
                          <a:avLst/>
                        </a:prstGeom>
                        <a:noFill/>
                        <a:ln w="6350">
                          <a:noFill/>
                        </a:ln>
                      </wps:spPr>
                      <wps:txbx>
                        <w:txbxContent>
                          <w:p w14:paraId="18A628AB" w14:textId="77777777" w:rsidR="00257C5C" w:rsidRPr="006B3903" w:rsidRDefault="00257C5C" w:rsidP="00F87871">
                            <w:pPr>
                              <w:spacing w:after="0" w:line="240" w:lineRule="auto"/>
                              <w:jc w:val="center"/>
                              <w:rPr>
                                <w:rFonts w:ascii="Times New Roman" w:hAnsi="Times New Roman"/>
                                <w:sz w:val="20"/>
                                <w:szCs w:val="20"/>
                              </w:rPr>
                            </w:pPr>
                            <w:r w:rsidRPr="006B3903">
                              <w:rPr>
                                <w:rFonts w:ascii="Times New Roman" w:hAnsi="Times New Roman"/>
                                <w:sz w:val="20"/>
                                <w:szCs w:val="20"/>
                              </w:rPr>
                              <w:t>Xác minh và xác nhận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80DF5E" id="_x0000_t202" coordsize="21600,21600" o:spt="202" path="m,l,21600r21600,l21600,xe">
                <v:stroke joinstyle="miter"/>
                <v:path gradientshapeok="t" o:connecttype="rect"/>
              </v:shapetype>
              <v:shape id="Text Box 10" o:spid="_x0000_s1027" type="#_x0000_t202" style="position:absolute;left:0;text-align:left;margin-left:99.45pt;margin-top:7.95pt;width:79pt;height:33.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" filled="f" stroked="f" strokeweight=".5pt">
                <v:textbox>
                  <w:txbxContent>
                    <w:p w14:paraId="18A628AB" w14:textId="77777777" w:rsidR="00257C5C" w:rsidRPr="006B3903" w:rsidRDefault="00257C5C" w:rsidP="00F87871">
                      <w:pPr>
                        <w:spacing w:after="0" w:line="240" w:lineRule="auto"/>
                        <w:jc w:val="center"/>
                        <w:rPr>
                          <w:rFonts w:ascii="Times New Roman" w:hAnsi="Times New Roman"/>
                          <w:sz w:val="20"/>
                          <w:szCs w:val="20"/>
                        </w:rPr>
                      </w:pPr>
                      <w:r w:rsidRPr="006B3903">
                        <w:rPr>
                          <w:rFonts w:ascii="Times New Roman" w:hAnsi="Times New Roman"/>
                          <w:sz w:val="20"/>
                          <w:szCs w:val="20"/>
                        </w:rPr>
                        <w:t>Xác minh và xác nhận</w:t>
                      </w:r>
                    </w:p>
                  </w:txbxContent>
                </v:textbox>
              </v:shape>
            </w:pict>
          </mc:Fallback>
        </mc:AlternateContent>
      </w:r>
      <w:r w:rsidR="00F87871" w:rsidRPr="00857AB4">
        <w:rPr>
          <w:rFonts w:ascii="Times New Roman" w:hAnsi="Times New Roman"/>
          <w:noProof/>
          <w:sz w:val="16"/>
          <w:szCs w:val="24"/>
        </w:rPr>
        <mc:AlternateContent>
          <mc:Choice Requires="wps">
            <w:drawing>
              <wp:anchor distT="0" distB="0" distL="114300" distR="114300" simplePos="0" relativeHeight="251718144" behindDoc="0" locked="0" layoutInCell="1" allowOverlap="1" wp14:anchorId="1EE5106E" wp14:editId="4DA65D35">
                <wp:simplePos x="0" y="0"/>
                <wp:positionH relativeFrom="column">
                  <wp:posOffset>3637915</wp:posOffset>
                </wp:positionH>
                <wp:positionV relativeFrom="paragraph">
                  <wp:posOffset>208915</wp:posOffset>
                </wp:positionV>
                <wp:extent cx="850900" cy="241300"/>
                <wp:effectExtent l="0" t="0" r="0" b="6350"/>
                <wp:wrapNone/>
                <wp:docPr id="17" name="Text Box 17"/>
                <wp:cNvGraphicFramePr/>
                <a:graphic xmlns:a="http://schemas.openxmlformats.org/drawingml/2006/main">
                  <a:graphicData uri="http://schemas.microsoft.com/office/word/2010/wordprocessingShape">
                    <wps:wsp>
                      <wps:cNvSpPr txBox="1"/>
                      <wps:spPr>
                        <a:xfrm>
                          <a:off x="0" y="0"/>
                          <a:ext cx="850900" cy="241300"/>
                        </a:xfrm>
                        <a:prstGeom prst="rect">
                          <a:avLst/>
                        </a:prstGeom>
                        <a:noFill/>
                        <a:ln w="6350">
                          <a:noFill/>
                        </a:ln>
                      </wps:spPr>
                      <wps:txbx>
                        <w:txbxContent>
                          <w:p w14:paraId="05CF94B9" w14:textId="77777777" w:rsidR="00257C5C" w:rsidRPr="006B3903" w:rsidRDefault="00257C5C" w:rsidP="00F87871">
                            <w:pPr>
                              <w:jc w:val="center"/>
                              <w:rPr>
                                <w:rFonts w:ascii="Times New Roman" w:hAnsi="Times New Roman"/>
                              </w:rPr>
                            </w:pPr>
                            <w:r w:rsidRPr="006B3903">
                              <w:rPr>
                                <w:rFonts w:ascii="Times New Roman" w:hAnsi="Times New Roman"/>
                              </w:rPr>
                              <w:t>Phát hành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E5106E" id="Text Box 17" o:spid="_x0000_s1028" type="#_x0000_t202" style="position:absolute;left:0;text-align:left;margin-left:286.45pt;margin-top:16.45pt;width:67pt;height:19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" filled="f" stroked="f" strokeweight=".5pt">
                <v:textbox>
                  <w:txbxContent>
                    <w:p w14:paraId="05CF94B9" w14:textId="77777777" w:rsidR="00257C5C" w:rsidRPr="006B3903" w:rsidRDefault="00257C5C" w:rsidP="00F87871">
                      <w:pPr>
                        <w:jc w:val="center"/>
                        <w:rPr>
                          <w:rFonts w:ascii="Times New Roman" w:hAnsi="Times New Roman"/>
                        </w:rPr>
                      </w:pPr>
                      <w:r w:rsidRPr="006B3903">
                        <w:rPr>
                          <w:rFonts w:ascii="Times New Roman" w:hAnsi="Times New Roman"/>
                        </w:rPr>
                        <w:t>Phát hành</w:t>
                      </w:r>
                    </w:p>
                  </w:txbxContent>
                </v:textbox>
              </v:shape>
            </w:pict>
          </mc:Fallback>
        </mc:AlternateContent>
      </w:r>
      <w:r w:rsidR="00F87871" w:rsidRPr="00857AB4">
        <w:rPr>
          <w:rFonts w:ascii="Times New Roman" w:hAnsi="Times New Roman"/>
          <w:noProof/>
          <w:sz w:val="16"/>
          <w:szCs w:val="24"/>
        </w:rPr>
        <mc:AlternateContent>
          <mc:Choice Requires="wps">
            <w:drawing>
              <wp:anchor distT="0" distB="0" distL="114300" distR="114300" simplePos="0" relativeHeight="251628032" behindDoc="0" locked="0" layoutInCell="1" allowOverlap="1" wp14:anchorId="1D2C65E2" wp14:editId="02528A48">
                <wp:simplePos x="0" y="0"/>
                <wp:positionH relativeFrom="column">
                  <wp:posOffset>4552950</wp:posOffset>
                </wp:positionH>
                <wp:positionV relativeFrom="paragraph">
                  <wp:posOffset>259080</wp:posOffset>
                </wp:positionV>
                <wp:extent cx="1162050" cy="514350"/>
                <wp:effectExtent l="0" t="0" r="19050" b="19050"/>
                <wp:wrapNone/>
                <wp:docPr id="18" name="Rectangle 18"/>
                <wp:cNvGraphicFramePr/>
                <a:graphic xmlns:a="http://schemas.openxmlformats.org/drawingml/2006/main">
                  <a:graphicData uri="http://schemas.microsoft.com/office/word/2010/wordprocessingShape">
                    <wps:wsp>
                      <wps:cNvSpPr/>
                      <wps:spPr>
                        <a:xfrm>
                          <a:off x="0" y="0"/>
                          <a:ext cx="1162050" cy="5143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72E6373" w14:textId="77777777" w:rsidR="00257C5C" w:rsidRPr="006B3903" w:rsidRDefault="00257C5C" w:rsidP="00F87871">
                            <w:pPr>
                              <w:jc w:val="center"/>
                              <w:rPr>
                                <w:rFonts w:ascii="Times New Roman" w:hAnsi="Times New Roman"/>
                              </w:rPr>
                            </w:pPr>
                            <w:r w:rsidRPr="006B3903">
                              <w:rPr>
                                <w:rFonts w:ascii="Times New Roman" w:hAnsi="Times New Roman"/>
                              </w:rPr>
                              <w:t>Tín chỉ</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2C65E2" id="Rectangle 18" o:spid="_x0000_s1029" style="position:absolute;left:0;text-align:left;margin-left:358.5pt;margin-top:20.4pt;width:91.5pt;height:40.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" fillcolor="#5b9bd5 [3204]" strokecolor="#1f4d78 [1604]" strokeweight="1pt">
                <v:textbox>
                  <w:txbxContent>
                    <w:p w14:paraId="372E6373" w14:textId="77777777" w:rsidR="00257C5C" w:rsidRPr="006B3903" w:rsidRDefault="00257C5C" w:rsidP="00F87871">
                      <w:pPr>
                        <w:jc w:val="center"/>
                        <w:rPr>
                          <w:rFonts w:ascii="Times New Roman" w:hAnsi="Times New Roman"/>
                        </w:rPr>
                      </w:pPr>
                      <w:r w:rsidRPr="006B3903">
                        <w:rPr>
                          <w:rFonts w:ascii="Times New Roman" w:hAnsi="Times New Roman"/>
                        </w:rPr>
                        <w:t>Tín chỉ</w:t>
                      </w:r>
                    </w:p>
                  </w:txbxContent>
                </v:textbox>
              </v:rect>
            </w:pict>
          </mc:Fallback>
        </mc:AlternateContent>
      </w:r>
    </w:p>
    <w:p w14:paraId="13F4250C" w14:textId="77777777" w:rsidR="00F87871" w:rsidRPr="002E3C03" w:rsidRDefault="00F87871" w:rsidP="00F87871">
      <w:pPr>
        <w:spacing w:after="0" w:line="360" w:lineRule="auto"/>
        <w:ind w:firstLine="720"/>
        <w:jc w:val="both"/>
        <w:rPr>
          <w:rFonts w:ascii="Times New Roman" w:hAnsi="Times New Roman"/>
          <w:sz w:val="26"/>
          <w:szCs w:val="24"/>
          <w:lang w:val="fr-FR"/>
        </w:rPr>
      </w:pPr>
      <w:r w:rsidRPr="002E3C03">
        <w:rPr>
          <w:rFonts w:ascii="Times New Roman" w:hAnsi="Times New Roman"/>
          <w:noProof/>
          <w:sz w:val="26"/>
          <w:szCs w:val="24"/>
        </w:rPr>
        <mc:AlternateContent>
          <mc:Choice Requires="wps">
            <w:drawing>
              <wp:anchor distT="0" distB="0" distL="114300" distR="114300" simplePos="0" relativeHeight="251603456" behindDoc="0" locked="0" layoutInCell="1" allowOverlap="1" wp14:anchorId="5913CE8E" wp14:editId="338F9F55">
                <wp:simplePos x="0" y="0"/>
                <wp:positionH relativeFrom="column">
                  <wp:posOffset>47464</wp:posOffset>
                </wp:positionH>
                <wp:positionV relativeFrom="paragraph">
                  <wp:posOffset>6053</wp:posOffset>
                </wp:positionV>
                <wp:extent cx="1162050" cy="503498"/>
                <wp:effectExtent l="0" t="0" r="19050" b="11430"/>
                <wp:wrapNone/>
                <wp:docPr id="21" name="Rectangle 21"/>
                <wp:cNvGraphicFramePr/>
                <a:graphic xmlns:a="http://schemas.openxmlformats.org/drawingml/2006/main">
                  <a:graphicData uri="http://schemas.microsoft.com/office/word/2010/wordprocessingShape">
                    <wps:wsp>
                      <wps:cNvSpPr/>
                      <wps:spPr>
                        <a:xfrm>
                          <a:off x="0" y="0"/>
                          <a:ext cx="1162050" cy="503498"/>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690A1CE" w14:textId="77777777" w:rsidR="00257C5C" w:rsidRPr="006B3903" w:rsidRDefault="00257C5C" w:rsidP="00F87871">
                            <w:pPr>
                              <w:jc w:val="center"/>
                              <w:rPr>
                                <w:rFonts w:ascii="Times New Roman" w:hAnsi="Times New Roman"/>
                                <w:color w:val="00B0F0"/>
                              </w:rPr>
                            </w:pPr>
                            <w:r w:rsidRPr="006B3903">
                              <w:rPr>
                                <w:rFonts w:ascii="Times New Roman" w:hAnsi="Times New Roman"/>
                              </w:rPr>
                              <w:t>Tiêu chuẩn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13CE8E" id="Rectangle 21" o:spid="_x0000_s1030" style="position:absolute;left:0;text-align:left;margin-left:3.75pt;margin-top:.5pt;width:91.5pt;height:39.6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" fillcolor="#5b9bd5 [3204]" strokecolor="#1f4d78 [1604]" strokeweight="1pt">
                <v:textbox>
                  <w:txbxContent>
                    <w:p w14:paraId="2690A1CE" w14:textId="77777777" w:rsidR="00257C5C" w:rsidRPr="006B3903" w:rsidRDefault="00257C5C" w:rsidP="00F87871">
                      <w:pPr>
                        <w:jc w:val="center"/>
                        <w:rPr>
                          <w:rFonts w:ascii="Times New Roman" w:hAnsi="Times New Roman"/>
                          <w:color w:val="00B0F0"/>
                        </w:rPr>
                      </w:pPr>
                      <w:r w:rsidRPr="006B3903">
                        <w:rPr>
                          <w:rFonts w:ascii="Times New Roman" w:hAnsi="Times New Roman"/>
                        </w:rPr>
                        <w:t>Tiêu chuẩn</w:t>
                      </w:r>
                    </w:p>
                  </w:txbxContent>
                </v:textbox>
              </v:rect>
            </w:pict>
          </mc:Fallback>
        </mc:AlternateContent>
      </w:r>
      <w:r w:rsidRPr="002E3C03">
        <w:rPr>
          <w:rFonts w:ascii="Times New Roman" w:hAnsi="Times New Roman"/>
          <w:noProof/>
          <w:sz w:val="26"/>
          <w:szCs w:val="24"/>
        </w:rPr>
        <mc:AlternateContent>
          <mc:Choice Requires="wps">
            <w:drawing>
              <wp:anchor distT="0" distB="0" distL="114300" distR="114300" simplePos="0" relativeHeight="251660800" behindDoc="0" locked="0" layoutInCell="1" allowOverlap="1" wp14:anchorId="49CF597A" wp14:editId="27E05C0B">
                <wp:simplePos x="0" y="0"/>
                <wp:positionH relativeFrom="column">
                  <wp:posOffset>3619500</wp:posOffset>
                </wp:positionH>
                <wp:positionV relativeFrom="paragraph">
                  <wp:posOffset>234950</wp:posOffset>
                </wp:positionV>
                <wp:extent cx="876300" cy="45719"/>
                <wp:effectExtent l="0" t="19050" r="38100" b="31115"/>
                <wp:wrapNone/>
                <wp:docPr id="22" name="Right Arrow 22"/>
                <wp:cNvGraphicFramePr/>
                <a:graphic xmlns:a="http://schemas.openxmlformats.org/drawingml/2006/main">
                  <a:graphicData uri="http://schemas.microsoft.com/office/word/2010/wordprocessingShape">
                    <wps:wsp>
                      <wps:cNvSpPr/>
                      <wps:spPr>
                        <a:xfrm>
                          <a:off x="0" y="0"/>
                          <a:ext cx="876300" cy="4571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2FC4F043"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22" o:spid="_x0000_s1026" type="#_x0000_t13" style="position:absolute;margin-left:285pt;margin-top:18.5pt;width:69pt;height:3.6pt;z-index:2516608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" adj="21037" fillcolor="#5b9bd5 [3204]" strokecolor="#1f4d78 [1604]" strokeweight="1pt"/>
            </w:pict>
          </mc:Fallback>
        </mc:AlternateContent>
      </w:r>
    </w:p>
    <w:p w14:paraId="183DE6DF" w14:textId="5E130FC1" w:rsidR="00F87871" w:rsidRPr="002E3C03" w:rsidRDefault="00C43460" w:rsidP="00F87871">
      <w:pPr>
        <w:spacing w:after="0" w:line="360" w:lineRule="auto"/>
        <w:ind w:firstLine="720"/>
        <w:jc w:val="both"/>
        <w:rPr>
          <w:rFonts w:ascii="Times New Roman" w:hAnsi="Times New Roman"/>
          <w:sz w:val="26"/>
          <w:szCs w:val="24"/>
          <w:lang w:val="fr-FR"/>
        </w:rPr>
      </w:pPr>
      <w:r w:rsidRPr="002E3C03">
        <w:rPr>
          <w:rFonts w:ascii="Times New Roman" w:hAnsi="Times New Roman"/>
          <w:noProof/>
          <w:sz w:val="26"/>
          <w:szCs w:val="24"/>
        </w:rPr>
        <mc:AlternateContent>
          <mc:Choice Requires="wps">
            <w:drawing>
              <wp:anchor distT="0" distB="0" distL="114300" distR="114300" simplePos="0" relativeHeight="251677184" behindDoc="0" locked="0" layoutInCell="1" allowOverlap="1" wp14:anchorId="7D0FD68D" wp14:editId="6537EC82">
                <wp:simplePos x="0" y="0"/>
                <wp:positionH relativeFrom="column">
                  <wp:posOffset>5117176</wp:posOffset>
                </wp:positionH>
                <wp:positionV relativeFrom="paragraph">
                  <wp:posOffset>207074</wp:posOffset>
                </wp:positionV>
                <wp:extent cx="45719" cy="1290578"/>
                <wp:effectExtent l="19050" t="0" r="31115" b="43180"/>
                <wp:wrapNone/>
                <wp:docPr id="24" name="Down Arrow 24"/>
                <wp:cNvGraphicFramePr/>
                <a:graphic xmlns:a="http://schemas.openxmlformats.org/drawingml/2006/main">
                  <a:graphicData uri="http://schemas.microsoft.com/office/word/2010/wordprocessingShape">
                    <wps:wsp>
                      <wps:cNvSpPr/>
                      <wps:spPr>
                        <a:xfrm flipH="1">
                          <a:off x="0" y="0"/>
                          <a:ext cx="45719" cy="1290578"/>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74ACC8"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24" o:spid="_x0000_s1026" type="#_x0000_t67" style="position:absolute;margin-left:402.95pt;margin-top:16.3pt;width:3.6pt;height:101.6pt;flip:x;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" adj="21217" fillcolor="#5b9bd5 [3204]" strokecolor="#1f4d78 [1604]" strokeweight="1pt"/>
            </w:pict>
          </mc:Fallback>
        </mc:AlternateContent>
      </w:r>
      <w:r w:rsidRPr="002E3C03">
        <w:rPr>
          <w:rFonts w:ascii="Times New Roman" w:hAnsi="Times New Roman"/>
          <w:noProof/>
          <w:sz w:val="26"/>
          <w:szCs w:val="24"/>
        </w:rPr>
        <mc:AlternateContent>
          <mc:Choice Requires="wps">
            <w:drawing>
              <wp:anchor distT="0" distB="0" distL="114300" distR="114300" simplePos="0" relativeHeight="251668992" behindDoc="0" locked="0" layoutInCell="1" allowOverlap="1" wp14:anchorId="146E836B" wp14:editId="2D792140">
                <wp:simplePos x="0" y="0"/>
                <wp:positionH relativeFrom="column">
                  <wp:posOffset>2917986</wp:posOffset>
                </wp:positionH>
                <wp:positionV relativeFrom="paragraph">
                  <wp:posOffset>236011</wp:posOffset>
                </wp:positionV>
                <wp:extent cx="45719" cy="289367"/>
                <wp:effectExtent l="19050" t="0" r="31115" b="34925"/>
                <wp:wrapNone/>
                <wp:docPr id="25" name="Down Arrow 25"/>
                <wp:cNvGraphicFramePr/>
                <a:graphic xmlns:a="http://schemas.openxmlformats.org/drawingml/2006/main">
                  <a:graphicData uri="http://schemas.microsoft.com/office/word/2010/wordprocessingShape">
                    <wps:wsp>
                      <wps:cNvSpPr/>
                      <wps:spPr>
                        <a:xfrm>
                          <a:off x="0" y="0"/>
                          <a:ext cx="45719" cy="289367"/>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D9AC671" id="Down Arrow 25" o:spid="_x0000_s1026" type="#_x0000_t67" style="position:absolute;margin-left:229.75pt;margin-top:18.6pt;width:3.6pt;height:22.8pt;z-index:2516689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" adj="19894" fillcolor="#5b9bd5 [3204]" strokecolor="#1f4d78 [1604]" strokeweight="1pt"/>
            </w:pict>
          </mc:Fallback>
        </mc:AlternateContent>
      </w:r>
      <w:r w:rsidR="00F87871" w:rsidRPr="002E3C03">
        <w:rPr>
          <w:rFonts w:ascii="Times New Roman" w:hAnsi="Times New Roman"/>
          <w:noProof/>
          <w:sz w:val="26"/>
          <w:szCs w:val="24"/>
        </w:rPr>
        <mc:AlternateContent>
          <mc:Choice Requires="wps">
            <w:drawing>
              <wp:anchor distT="0" distB="0" distL="114300" distR="114300" simplePos="0" relativeHeight="251652608" behindDoc="0" locked="0" layoutInCell="1" allowOverlap="1" wp14:anchorId="021E8685" wp14:editId="1AFD6EEA">
                <wp:simplePos x="0" y="0"/>
                <wp:positionH relativeFrom="column">
                  <wp:posOffset>1199515</wp:posOffset>
                </wp:positionH>
                <wp:positionV relativeFrom="paragraph">
                  <wp:posOffset>8255</wp:posOffset>
                </wp:positionV>
                <wp:extent cx="1149350" cy="45719"/>
                <wp:effectExtent l="0" t="19050" r="31750" b="31115"/>
                <wp:wrapNone/>
                <wp:docPr id="23" name="Right Arrow 23"/>
                <wp:cNvGraphicFramePr/>
                <a:graphic xmlns:a="http://schemas.openxmlformats.org/drawingml/2006/main">
                  <a:graphicData uri="http://schemas.microsoft.com/office/word/2010/wordprocessingShape">
                    <wps:wsp>
                      <wps:cNvSpPr/>
                      <wps:spPr>
                        <a:xfrm flipV="1">
                          <a:off x="0" y="0"/>
                          <a:ext cx="1149350" cy="4571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7ABA618D" id="Right Arrow 23" o:spid="_x0000_s1026" type="#_x0000_t13" style="position:absolute;margin-left:94.45pt;margin-top:.65pt;width:90.5pt;height:3.6pt;flip:y;z-index:2516526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" adj="21170" fillcolor="#5b9bd5 [3204]" strokecolor="#1f4d78 [1604]" strokeweight="1pt"/>
            </w:pict>
          </mc:Fallback>
        </mc:AlternateContent>
      </w:r>
    </w:p>
    <w:p w14:paraId="19CEC49E" w14:textId="77777777" w:rsidR="00F87871" w:rsidRPr="002E3C03" w:rsidRDefault="00F87871" w:rsidP="00F87871">
      <w:pPr>
        <w:spacing w:after="0" w:line="360" w:lineRule="auto"/>
        <w:ind w:firstLine="720"/>
        <w:jc w:val="both"/>
        <w:rPr>
          <w:rFonts w:ascii="Times New Roman" w:hAnsi="Times New Roman"/>
          <w:sz w:val="26"/>
          <w:szCs w:val="24"/>
          <w:lang w:val="fr-FR"/>
        </w:rPr>
      </w:pPr>
    </w:p>
    <w:p w14:paraId="2C599F71" w14:textId="77777777" w:rsidR="00F87871" w:rsidRPr="002E3C03" w:rsidRDefault="00F87871" w:rsidP="00F87871">
      <w:pPr>
        <w:spacing w:after="0" w:line="360" w:lineRule="auto"/>
        <w:ind w:firstLine="720"/>
        <w:jc w:val="both"/>
        <w:rPr>
          <w:rFonts w:ascii="Times New Roman" w:hAnsi="Times New Roman"/>
          <w:sz w:val="26"/>
          <w:szCs w:val="24"/>
          <w:lang w:val="fr-FR"/>
        </w:rPr>
      </w:pPr>
      <w:r w:rsidRPr="002E3C03">
        <w:rPr>
          <w:rFonts w:ascii="Times New Roman" w:hAnsi="Times New Roman"/>
          <w:noProof/>
          <w:sz w:val="26"/>
          <w:szCs w:val="24"/>
        </w:rPr>
        <mc:AlternateContent>
          <mc:Choice Requires="wps">
            <w:drawing>
              <wp:anchor distT="0" distB="0" distL="114300" distR="114300" simplePos="0" relativeHeight="251619840" behindDoc="0" locked="0" layoutInCell="1" allowOverlap="1" wp14:anchorId="18A05B7A" wp14:editId="0794D89C">
                <wp:simplePos x="0" y="0"/>
                <wp:positionH relativeFrom="column">
                  <wp:posOffset>2356614</wp:posOffset>
                </wp:positionH>
                <wp:positionV relativeFrom="paragraph">
                  <wp:posOffset>7869</wp:posOffset>
                </wp:positionV>
                <wp:extent cx="1162050" cy="596096"/>
                <wp:effectExtent l="0" t="0" r="19050" b="13970"/>
                <wp:wrapNone/>
                <wp:docPr id="26" name="Rectangle 26"/>
                <wp:cNvGraphicFramePr/>
                <a:graphic xmlns:a="http://schemas.openxmlformats.org/drawingml/2006/main">
                  <a:graphicData uri="http://schemas.microsoft.com/office/word/2010/wordprocessingShape">
                    <wps:wsp>
                      <wps:cNvSpPr/>
                      <wps:spPr>
                        <a:xfrm>
                          <a:off x="0" y="0"/>
                          <a:ext cx="1162050" cy="596096"/>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FFB769D" w14:textId="77777777" w:rsidR="00257C5C" w:rsidRPr="006B3903" w:rsidRDefault="00257C5C" w:rsidP="00F87871">
                            <w:pPr>
                              <w:spacing w:after="0" w:line="240" w:lineRule="auto"/>
                              <w:jc w:val="center"/>
                              <w:rPr>
                                <w:rFonts w:ascii="Times New Roman" w:hAnsi="Times New Roman"/>
                              </w:rPr>
                            </w:pPr>
                            <w:r w:rsidRPr="006B3903">
                              <w:rPr>
                                <w:rFonts w:ascii="Times New Roman" w:hAnsi="Times New Roman"/>
                              </w:rPr>
                              <w:t>Nhà mô giới</w:t>
                            </w:r>
                          </w:p>
                          <w:p w14:paraId="0D023549" w14:textId="77777777" w:rsidR="00257C5C" w:rsidRPr="006B3903" w:rsidRDefault="00257C5C" w:rsidP="00F87871">
                            <w:pPr>
                              <w:spacing w:after="0" w:line="240" w:lineRule="auto"/>
                              <w:jc w:val="center"/>
                              <w:rPr>
                                <w:rFonts w:ascii="Times New Roman" w:hAnsi="Times New Roman"/>
                              </w:rPr>
                            </w:pPr>
                            <w:r w:rsidRPr="006B3903">
                              <w:rPr>
                                <w:rFonts w:ascii="Times New Roman" w:hAnsi="Times New Roman"/>
                              </w:rPr>
                              <w:t>Thương nhân</w:t>
                            </w:r>
                          </w:p>
                          <w:p w14:paraId="28C2F99A" w14:textId="77777777" w:rsidR="00257C5C" w:rsidRPr="006B3903" w:rsidRDefault="00257C5C" w:rsidP="00F87871">
                            <w:pPr>
                              <w:spacing w:after="0" w:line="240" w:lineRule="auto"/>
                              <w:jc w:val="center"/>
                              <w:rPr>
                                <w:rFonts w:ascii="Times New Roman" w:hAnsi="Times New Roman"/>
                              </w:rPr>
                            </w:pPr>
                            <w:r w:rsidRPr="006B3903">
                              <w:rPr>
                                <w:rFonts w:ascii="Times New Roman" w:hAnsi="Times New Roman"/>
                              </w:rPr>
                              <w:t>Nhà bán lẻ</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A05B7A" id="Rectangle 26" o:spid="_x0000_s1031" style="position:absolute;left:0;text-align:left;margin-left:185.55pt;margin-top:.6pt;width:91.5pt;height:46.95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" fillcolor="#5b9bd5 [3204]" strokecolor="#1f4d78 [1604]" strokeweight="1pt">
                <v:textbox>
                  <w:txbxContent>
                    <w:p w14:paraId="1FFB769D" w14:textId="77777777" w:rsidR="00257C5C" w:rsidRPr="006B3903" w:rsidRDefault="00257C5C" w:rsidP="00F87871">
                      <w:pPr>
                        <w:spacing w:after="0" w:line="240" w:lineRule="auto"/>
                        <w:jc w:val="center"/>
                        <w:rPr>
                          <w:rFonts w:ascii="Times New Roman" w:hAnsi="Times New Roman"/>
                        </w:rPr>
                      </w:pPr>
                      <w:r w:rsidRPr="006B3903">
                        <w:rPr>
                          <w:rFonts w:ascii="Times New Roman" w:hAnsi="Times New Roman"/>
                        </w:rPr>
                        <w:t>Nhà mô giới</w:t>
                      </w:r>
                    </w:p>
                    <w:p w14:paraId="0D023549" w14:textId="77777777" w:rsidR="00257C5C" w:rsidRPr="006B3903" w:rsidRDefault="00257C5C" w:rsidP="00F87871">
                      <w:pPr>
                        <w:spacing w:after="0" w:line="240" w:lineRule="auto"/>
                        <w:jc w:val="center"/>
                        <w:rPr>
                          <w:rFonts w:ascii="Times New Roman" w:hAnsi="Times New Roman"/>
                        </w:rPr>
                      </w:pPr>
                      <w:r w:rsidRPr="006B3903">
                        <w:rPr>
                          <w:rFonts w:ascii="Times New Roman" w:hAnsi="Times New Roman"/>
                        </w:rPr>
                        <w:t>Thương nhân</w:t>
                      </w:r>
                    </w:p>
                    <w:p w14:paraId="28C2F99A" w14:textId="77777777" w:rsidR="00257C5C" w:rsidRPr="006B3903" w:rsidRDefault="00257C5C" w:rsidP="00F87871">
                      <w:pPr>
                        <w:spacing w:after="0" w:line="240" w:lineRule="auto"/>
                        <w:jc w:val="center"/>
                        <w:rPr>
                          <w:rFonts w:ascii="Times New Roman" w:hAnsi="Times New Roman"/>
                        </w:rPr>
                      </w:pPr>
                      <w:r w:rsidRPr="006B3903">
                        <w:rPr>
                          <w:rFonts w:ascii="Times New Roman" w:hAnsi="Times New Roman"/>
                        </w:rPr>
                        <w:t>Nhà bán lẻ</w:t>
                      </w:r>
                    </w:p>
                  </w:txbxContent>
                </v:textbox>
              </v:rect>
            </w:pict>
          </mc:Fallback>
        </mc:AlternateContent>
      </w:r>
    </w:p>
    <w:p w14:paraId="054674D1" w14:textId="77777777" w:rsidR="00F87871" w:rsidRPr="002E3C03" w:rsidRDefault="00F87871" w:rsidP="00F87871">
      <w:pPr>
        <w:spacing w:after="0" w:line="360" w:lineRule="auto"/>
        <w:ind w:firstLine="720"/>
        <w:jc w:val="both"/>
        <w:rPr>
          <w:rFonts w:ascii="Times New Roman" w:hAnsi="Times New Roman"/>
          <w:sz w:val="26"/>
          <w:szCs w:val="24"/>
          <w:lang w:val="fr-FR"/>
        </w:rPr>
      </w:pPr>
    </w:p>
    <w:p w14:paraId="7AFC2354" w14:textId="77777777" w:rsidR="00F87871" w:rsidRPr="002E3C03" w:rsidRDefault="00F87871" w:rsidP="00F87871">
      <w:pPr>
        <w:spacing w:after="0" w:line="360" w:lineRule="auto"/>
        <w:ind w:firstLine="720"/>
        <w:jc w:val="both"/>
        <w:rPr>
          <w:rFonts w:ascii="Times New Roman" w:hAnsi="Times New Roman"/>
          <w:sz w:val="26"/>
          <w:szCs w:val="24"/>
          <w:lang w:val="fr-FR"/>
        </w:rPr>
      </w:pPr>
      <w:r w:rsidRPr="002E3C03">
        <w:rPr>
          <w:rFonts w:ascii="Times New Roman" w:hAnsi="Times New Roman"/>
          <w:noProof/>
          <w:sz w:val="26"/>
          <w:szCs w:val="24"/>
        </w:rPr>
        <mc:AlternateContent>
          <mc:Choice Requires="wps">
            <w:drawing>
              <wp:anchor distT="0" distB="0" distL="114300" distR="114300" simplePos="0" relativeHeight="251685376" behindDoc="0" locked="0" layoutInCell="1" allowOverlap="1" wp14:anchorId="313192D4" wp14:editId="744684BA">
                <wp:simplePos x="0" y="0"/>
                <wp:positionH relativeFrom="column">
                  <wp:posOffset>2943514</wp:posOffset>
                </wp:positionH>
                <wp:positionV relativeFrom="paragraph">
                  <wp:posOffset>59095</wp:posOffset>
                </wp:positionV>
                <wp:extent cx="45719" cy="406400"/>
                <wp:effectExtent l="19050" t="0" r="31115" b="31750"/>
                <wp:wrapNone/>
                <wp:docPr id="27" name="Down Arrow 27"/>
                <wp:cNvGraphicFramePr/>
                <a:graphic xmlns:a="http://schemas.openxmlformats.org/drawingml/2006/main">
                  <a:graphicData uri="http://schemas.microsoft.com/office/word/2010/wordprocessingShape">
                    <wps:wsp>
                      <wps:cNvSpPr/>
                      <wps:spPr>
                        <a:xfrm>
                          <a:off x="0" y="0"/>
                          <a:ext cx="45719" cy="40640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12685F7" id="Down Arrow 27" o:spid="_x0000_s1026" type="#_x0000_t67" style="position:absolute;margin-left:231.75pt;margin-top:4.65pt;width:3.6pt;height:32pt;z-index:2516853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" adj="20385" fillcolor="#5b9bd5 [3204]" strokecolor="#1f4d78 [1604]" strokeweight="1pt"/>
            </w:pict>
          </mc:Fallback>
        </mc:AlternateContent>
      </w:r>
    </w:p>
    <w:p w14:paraId="35E45091" w14:textId="079EF2DA" w:rsidR="00F87871" w:rsidRPr="002E3C03" w:rsidRDefault="00C43460" w:rsidP="00F87871">
      <w:pPr>
        <w:spacing w:after="0" w:line="360" w:lineRule="auto"/>
        <w:ind w:firstLine="720"/>
        <w:jc w:val="both"/>
        <w:rPr>
          <w:rFonts w:ascii="Times New Roman" w:hAnsi="Times New Roman"/>
          <w:sz w:val="26"/>
          <w:szCs w:val="24"/>
          <w:lang w:val="fr-FR"/>
        </w:rPr>
      </w:pPr>
      <w:r w:rsidRPr="002E3C03">
        <w:rPr>
          <w:rFonts w:ascii="Times New Roman" w:hAnsi="Times New Roman"/>
          <w:noProof/>
          <w:sz w:val="26"/>
          <w:szCs w:val="24"/>
        </w:rPr>
        <mc:AlternateContent>
          <mc:Choice Requires="wps">
            <w:drawing>
              <wp:anchor distT="0" distB="0" distL="114300" distR="114300" simplePos="0" relativeHeight="251636224" behindDoc="0" locked="0" layoutInCell="1" allowOverlap="1" wp14:anchorId="27F027D8" wp14:editId="505ECC47">
                <wp:simplePos x="0" y="0"/>
                <wp:positionH relativeFrom="column">
                  <wp:posOffset>2396780</wp:posOffset>
                </wp:positionH>
                <wp:positionV relativeFrom="paragraph">
                  <wp:posOffset>195001</wp:posOffset>
                </wp:positionV>
                <wp:extent cx="1162050" cy="480350"/>
                <wp:effectExtent l="0" t="0" r="19050" b="15240"/>
                <wp:wrapNone/>
                <wp:docPr id="30" name="Rectangle 30"/>
                <wp:cNvGraphicFramePr/>
                <a:graphic xmlns:a="http://schemas.openxmlformats.org/drawingml/2006/main">
                  <a:graphicData uri="http://schemas.microsoft.com/office/word/2010/wordprocessingShape">
                    <wps:wsp>
                      <wps:cNvSpPr/>
                      <wps:spPr>
                        <a:xfrm>
                          <a:off x="0" y="0"/>
                          <a:ext cx="1162050" cy="4803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4AFFFB2" w14:textId="77777777" w:rsidR="00257C5C" w:rsidRPr="006B3903" w:rsidRDefault="00257C5C" w:rsidP="00F87871">
                            <w:pPr>
                              <w:jc w:val="center"/>
                              <w:rPr>
                                <w:rFonts w:ascii="Times New Roman" w:hAnsi="Times New Roman"/>
                              </w:rPr>
                            </w:pPr>
                            <w:r w:rsidRPr="006B3903">
                              <w:rPr>
                                <w:rFonts w:ascii="Times New Roman" w:hAnsi="Times New Roman"/>
                              </w:rPr>
                              <w:t>Người mua cuối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F027D8" id="Rectangle 30" o:spid="_x0000_s1032" style="position:absolute;left:0;text-align:left;margin-left:188.7pt;margin-top:15.35pt;width:91.5pt;height:37.8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" fillcolor="#5b9bd5 [3204]" strokecolor="#1f4d78 [1604]" strokeweight="1pt">
                <v:textbox>
                  <w:txbxContent>
                    <w:p w14:paraId="64AFFFB2" w14:textId="77777777" w:rsidR="00257C5C" w:rsidRPr="006B3903" w:rsidRDefault="00257C5C" w:rsidP="00F87871">
                      <w:pPr>
                        <w:jc w:val="center"/>
                        <w:rPr>
                          <w:rFonts w:ascii="Times New Roman" w:hAnsi="Times New Roman"/>
                        </w:rPr>
                      </w:pPr>
                      <w:r w:rsidRPr="006B3903">
                        <w:rPr>
                          <w:rFonts w:ascii="Times New Roman" w:hAnsi="Times New Roman"/>
                        </w:rPr>
                        <w:t>Người mua cuối</w:t>
                      </w:r>
                    </w:p>
                  </w:txbxContent>
                </v:textbox>
              </v:rect>
            </w:pict>
          </mc:Fallback>
        </mc:AlternateContent>
      </w:r>
      <w:r w:rsidR="00F87871" w:rsidRPr="002E3C03">
        <w:rPr>
          <w:rFonts w:ascii="Times New Roman" w:hAnsi="Times New Roman"/>
          <w:noProof/>
          <w:sz w:val="26"/>
          <w:szCs w:val="24"/>
        </w:rPr>
        <mc:AlternateContent>
          <mc:Choice Requires="wps">
            <w:drawing>
              <wp:anchor distT="0" distB="0" distL="114300" distR="114300" simplePos="0" relativeHeight="251693568" behindDoc="0" locked="0" layoutInCell="1" allowOverlap="1" wp14:anchorId="3E9E417A" wp14:editId="5FCFB19C">
                <wp:simplePos x="0" y="0"/>
                <wp:positionH relativeFrom="column">
                  <wp:posOffset>3650615</wp:posOffset>
                </wp:positionH>
                <wp:positionV relativeFrom="paragraph">
                  <wp:posOffset>50800</wp:posOffset>
                </wp:positionV>
                <wp:extent cx="812800" cy="298450"/>
                <wp:effectExtent l="0" t="0" r="0" b="6350"/>
                <wp:wrapNone/>
                <wp:docPr id="28" name="Text Box 28"/>
                <wp:cNvGraphicFramePr/>
                <a:graphic xmlns:a="http://schemas.openxmlformats.org/drawingml/2006/main">
                  <a:graphicData uri="http://schemas.microsoft.com/office/word/2010/wordprocessingShape">
                    <wps:wsp>
                      <wps:cNvSpPr txBox="1"/>
                      <wps:spPr>
                        <a:xfrm>
                          <a:off x="0" y="0"/>
                          <a:ext cx="812800" cy="298450"/>
                        </a:xfrm>
                        <a:prstGeom prst="rect">
                          <a:avLst/>
                        </a:prstGeom>
                        <a:noFill/>
                        <a:ln w="6350">
                          <a:noFill/>
                        </a:ln>
                      </wps:spPr>
                      <wps:txbx>
                        <w:txbxContent>
                          <w:p w14:paraId="04CF5C06" w14:textId="77777777" w:rsidR="00257C5C" w:rsidRPr="005E413B" w:rsidRDefault="00257C5C" w:rsidP="00F87871">
                            <w:pPr>
                              <w:jc w:val="center"/>
                              <w:rPr>
                                <w:rFonts w:ascii="Times New Roman" w:hAnsi="Times New Roman"/>
                              </w:rPr>
                            </w:pPr>
                            <w:r w:rsidRPr="005E413B">
                              <w:rPr>
                                <w:rFonts w:ascii="Times New Roman" w:hAnsi="Times New Roman"/>
                              </w:rPr>
                              <w:t>Bù trừ</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9E417A" id="Text Box 28" o:spid="_x0000_s1033" type="#_x0000_t202" style="position:absolute;left:0;text-align:left;margin-left:287.45pt;margin-top:4pt;width:64pt;height:23.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" filled="f" stroked="f" strokeweight=".5pt">
                <v:textbox>
                  <w:txbxContent>
                    <w:p w14:paraId="04CF5C06" w14:textId="77777777" w:rsidR="00257C5C" w:rsidRPr="005E413B" w:rsidRDefault="00257C5C" w:rsidP="00F87871">
                      <w:pPr>
                        <w:jc w:val="center"/>
                        <w:rPr>
                          <w:rFonts w:ascii="Times New Roman" w:hAnsi="Times New Roman"/>
                        </w:rPr>
                      </w:pPr>
                      <w:r w:rsidRPr="005E413B">
                        <w:rPr>
                          <w:rFonts w:ascii="Times New Roman" w:hAnsi="Times New Roman"/>
                        </w:rPr>
                        <w:t>Bù trừ</w:t>
                      </w:r>
                    </w:p>
                  </w:txbxContent>
                </v:textbox>
              </v:shape>
            </w:pict>
          </mc:Fallback>
        </mc:AlternateContent>
      </w:r>
      <w:r w:rsidR="00F87871" w:rsidRPr="002E3C03">
        <w:rPr>
          <w:rFonts w:ascii="Times New Roman" w:hAnsi="Times New Roman"/>
          <w:noProof/>
          <w:sz w:val="26"/>
          <w:szCs w:val="24"/>
        </w:rPr>
        <mc:AlternateContent>
          <mc:Choice Requires="wps">
            <w:drawing>
              <wp:anchor distT="0" distB="0" distL="114300" distR="114300" simplePos="0" relativeHeight="251644416" behindDoc="0" locked="0" layoutInCell="1" allowOverlap="1" wp14:anchorId="1098BD01" wp14:editId="3DDD8424">
                <wp:simplePos x="0" y="0"/>
                <wp:positionH relativeFrom="column">
                  <wp:posOffset>4559300</wp:posOffset>
                </wp:positionH>
                <wp:positionV relativeFrom="paragraph">
                  <wp:posOffset>135255</wp:posOffset>
                </wp:positionV>
                <wp:extent cx="1162050" cy="514350"/>
                <wp:effectExtent l="0" t="0" r="19050" b="19050"/>
                <wp:wrapNone/>
                <wp:docPr id="29" name="Rectangle 29"/>
                <wp:cNvGraphicFramePr/>
                <a:graphic xmlns:a="http://schemas.openxmlformats.org/drawingml/2006/main">
                  <a:graphicData uri="http://schemas.microsoft.com/office/word/2010/wordprocessingShape">
                    <wps:wsp>
                      <wps:cNvSpPr/>
                      <wps:spPr>
                        <a:xfrm>
                          <a:off x="0" y="0"/>
                          <a:ext cx="1162050" cy="5143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7BB365A" w14:textId="77777777" w:rsidR="00257C5C" w:rsidRPr="006B3903" w:rsidRDefault="00257C5C" w:rsidP="00F87871">
                            <w:pPr>
                              <w:jc w:val="center"/>
                              <w:rPr>
                                <w:rFonts w:ascii="Times New Roman" w:hAnsi="Times New Roman"/>
                              </w:rPr>
                            </w:pPr>
                            <w:r w:rsidRPr="006B3903">
                              <w:rPr>
                                <w:rFonts w:ascii="Times New Roman" w:hAnsi="Times New Roman"/>
                              </w:rPr>
                              <w:t>Bù đắp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98BD01" id="Rectangle 29" o:spid="_x0000_s1034" style="position:absolute;left:0;text-align:left;margin-left:359pt;margin-top:10.65pt;width:91.5pt;height:40.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" fillcolor="#5b9bd5 [3204]" strokecolor="#1f4d78 [1604]" strokeweight="1pt">
                <v:textbox>
                  <w:txbxContent>
                    <w:p w14:paraId="77BB365A" w14:textId="77777777" w:rsidR="00257C5C" w:rsidRPr="006B3903" w:rsidRDefault="00257C5C" w:rsidP="00F87871">
                      <w:pPr>
                        <w:jc w:val="center"/>
                        <w:rPr>
                          <w:rFonts w:ascii="Times New Roman" w:hAnsi="Times New Roman"/>
                        </w:rPr>
                      </w:pPr>
                      <w:r w:rsidRPr="006B3903">
                        <w:rPr>
                          <w:rFonts w:ascii="Times New Roman" w:hAnsi="Times New Roman"/>
                        </w:rPr>
                        <w:t>Bù đắp</w:t>
                      </w:r>
                    </w:p>
                  </w:txbxContent>
                </v:textbox>
              </v:rect>
            </w:pict>
          </mc:Fallback>
        </mc:AlternateContent>
      </w:r>
    </w:p>
    <w:p w14:paraId="12F398AE" w14:textId="2B0F5E3C" w:rsidR="00F87871" w:rsidRPr="002E3C03" w:rsidRDefault="00F87871" w:rsidP="00F87871">
      <w:pPr>
        <w:spacing w:after="0" w:line="360" w:lineRule="auto"/>
        <w:ind w:firstLine="720"/>
        <w:jc w:val="both"/>
        <w:rPr>
          <w:rFonts w:ascii="Times New Roman" w:hAnsi="Times New Roman"/>
          <w:sz w:val="26"/>
          <w:szCs w:val="24"/>
          <w:lang w:val="fr-FR"/>
        </w:rPr>
      </w:pPr>
      <w:r w:rsidRPr="002E3C03">
        <w:rPr>
          <w:rFonts w:ascii="Times New Roman" w:hAnsi="Times New Roman"/>
          <w:noProof/>
          <w:sz w:val="26"/>
          <w:szCs w:val="24"/>
        </w:rPr>
        <mc:AlternateContent>
          <mc:Choice Requires="wps">
            <w:drawing>
              <wp:anchor distT="0" distB="0" distL="114300" distR="114300" simplePos="0" relativeHeight="251701760" behindDoc="0" locked="0" layoutInCell="1" allowOverlap="1" wp14:anchorId="70F36D98" wp14:editId="76232414">
                <wp:simplePos x="0" y="0"/>
                <wp:positionH relativeFrom="column">
                  <wp:posOffset>3617740</wp:posOffset>
                </wp:positionH>
                <wp:positionV relativeFrom="paragraph">
                  <wp:posOffset>85090</wp:posOffset>
                </wp:positionV>
                <wp:extent cx="914400" cy="45719"/>
                <wp:effectExtent l="0" t="19050" r="38100" b="31115"/>
                <wp:wrapNone/>
                <wp:docPr id="31" name="Right Arrow 31"/>
                <wp:cNvGraphicFramePr/>
                <a:graphic xmlns:a="http://schemas.openxmlformats.org/drawingml/2006/main">
                  <a:graphicData uri="http://schemas.microsoft.com/office/word/2010/wordprocessingShape">
                    <wps:wsp>
                      <wps:cNvSpPr/>
                      <wps:spPr>
                        <a:xfrm>
                          <a:off x="0" y="0"/>
                          <a:ext cx="914400" cy="4571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67D7E9BA" id="Right Arrow 31" o:spid="_x0000_s1026" type="#_x0000_t13" style="position:absolute;margin-left:284.85pt;margin-top:6.7pt;width:1in;height:3.6pt;z-index:2517017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" adj="21060" fillcolor="#5b9bd5 [3204]" strokecolor="#1f4d78 [1604]" strokeweight="1pt"/>
            </w:pict>
          </mc:Fallback>
        </mc:AlternateContent>
      </w:r>
    </w:p>
    <w:p w14:paraId="2635020F" w14:textId="77777777" w:rsidR="00F87871" w:rsidRPr="002E3C03" w:rsidRDefault="00F87871" w:rsidP="00F87871">
      <w:pPr>
        <w:spacing w:after="0" w:line="360" w:lineRule="auto"/>
        <w:ind w:firstLine="720"/>
        <w:jc w:val="both"/>
        <w:rPr>
          <w:rFonts w:ascii="Times New Roman" w:hAnsi="Times New Roman"/>
          <w:sz w:val="24"/>
          <w:szCs w:val="24"/>
          <w:lang w:val="fr-FR"/>
        </w:rPr>
      </w:pPr>
    </w:p>
    <w:p w14:paraId="5A9CD1CA" w14:textId="42C98A83" w:rsidR="00F87871" w:rsidRPr="001B2228" w:rsidRDefault="00F87871" w:rsidP="00A90DE2">
      <w:pPr>
        <w:spacing w:after="0" w:line="360" w:lineRule="auto"/>
        <w:ind w:left="5040"/>
        <w:jc w:val="both"/>
        <w:rPr>
          <w:rFonts w:ascii="Times New Roman" w:hAnsi="Times New Roman"/>
          <w:sz w:val="24"/>
          <w:szCs w:val="24"/>
          <w:lang w:val="fr-FR"/>
        </w:rPr>
      </w:pPr>
      <w:r w:rsidRPr="001B2228">
        <w:rPr>
          <w:rFonts w:ascii="Times New Roman" w:hAnsi="Times New Roman"/>
          <w:sz w:val="24"/>
          <w:szCs w:val="24"/>
          <w:lang w:val="fr-FR"/>
        </w:rPr>
        <w:t>Nguồn: S&amp;</w:t>
      </w:r>
      <w:r w:rsidR="00B43BCF" w:rsidRPr="001B2228">
        <w:rPr>
          <w:rFonts w:ascii="Times New Roman" w:hAnsi="Times New Roman"/>
          <w:sz w:val="24"/>
          <w:szCs w:val="24"/>
          <w:lang w:val="fr-FR"/>
        </w:rPr>
        <w:t>P Glo</w:t>
      </w:r>
      <w:r w:rsidRPr="001B2228">
        <w:rPr>
          <w:rFonts w:ascii="Times New Roman" w:hAnsi="Times New Roman"/>
          <w:sz w:val="24"/>
          <w:szCs w:val="24"/>
          <w:lang w:val="fr-FR"/>
        </w:rPr>
        <w:t>bal Platts</w:t>
      </w:r>
      <w:r w:rsidR="00A90DE2" w:rsidRPr="001B2228">
        <w:rPr>
          <w:rFonts w:ascii="Times New Roman" w:hAnsi="Times New Roman"/>
          <w:sz w:val="24"/>
          <w:szCs w:val="24"/>
          <w:lang w:val="fr-FR"/>
        </w:rPr>
        <w:t xml:space="preserve"> 2021</w:t>
      </w:r>
    </w:p>
    <w:p w14:paraId="3B589D34" w14:textId="61180AF8" w:rsidR="00067E9E" w:rsidRPr="001B2228" w:rsidRDefault="00067E9E" w:rsidP="00C302F2">
      <w:pPr>
        <w:pStyle w:val="0h"/>
      </w:pPr>
      <w:bookmarkStart w:id="331" w:name="_Toc171090063"/>
      <w:bookmarkStart w:id="332" w:name="_Toc193014202"/>
      <w:bookmarkStart w:id="333" w:name="_Toc200034472"/>
      <w:r w:rsidRPr="001B2228">
        <w:t>Hình 2.</w:t>
      </w:r>
      <w:r w:rsidR="00EB65A1" w:rsidRPr="001B2228">
        <w:t>3</w:t>
      </w:r>
      <w:r w:rsidRPr="001B2228">
        <w:t xml:space="preserve"> Cấu trúc của thị trườ</w:t>
      </w:r>
      <w:r w:rsidR="001B2228">
        <w:t xml:space="preserve">ng các-bon </w:t>
      </w:r>
      <w:r w:rsidRPr="001B2228">
        <w:t>tự nguyện</w:t>
      </w:r>
      <w:bookmarkEnd w:id="331"/>
      <w:bookmarkEnd w:id="332"/>
      <w:bookmarkEnd w:id="333"/>
    </w:p>
    <w:p w14:paraId="5E0774BF" w14:textId="3A7D2A57" w:rsidR="00C85BED" w:rsidRPr="001B2228" w:rsidRDefault="001B2228" w:rsidP="00C85BED">
      <w:pPr>
        <w:spacing w:after="0" w:line="360" w:lineRule="auto"/>
        <w:ind w:firstLine="720"/>
        <w:jc w:val="both"/>
        <w:rPr>
          <w:rFonts w:ascii="Times New Roman" w:hAnsi="Times New Roman"/>
          <w:sz w:val="26"/>
          <w:szCs w:val="24"/>
          <w:lang w:val="fr-FR"/>
        </w:rPr>
      </w:pPr>
      <w:bookmarkStart w:id="334" w:name="_Toc171090064"/>
      <w:bookmarkStart w:id="335" w:name="_Toc193014203"/>
      <w:r w:rsidRPr="001B2228">
        <w:rPr>
          <w:rFonts w:ascii="Times New Roman" w:hAnsi="Times New Roman"/>
          <w:sz w:val="26"/>
          <w:szCs w:val="24"/>
          <w:lang w:val="fr-FR"/>
        </w:rPr>
        <w:t>Nhu cầu tham gia TTCBTN được thúc đẩy mạnh mẽ bởi Thỏa thuận Paris và làn sóng cam kết phát thải bằng “0” của các CP và DN trên thế giới</w:t>
      </w:r>
      <w:r w:rsidR="00C85BED" w:rsidRPr="001B2228">
        <w:rPr>
          <w:rFonts w:ascii="Times New Roman" w:hAnsi="Times New Roman"/>
          <w:sz w:val="26"/>
          <w:szCs w:val="24"/>
          <w:lang w:val="fr-FR"/>
        </w:rPr>
        <w:t xml:space="preserve">. </w:t>
      </w:r>
    </w:p>
    <w:bookmarkEnd w:id="334"/>
    <w:bookmarkEnd w:id="335"/>
    <w:p w14:paraId="0D8DDCC2" w14:textId="77777777" w:rsidR="000634DD" w:rsidRPr="002E3C03" w:rsidRDefault="000634DD" w:rsidP="000634DD">
      <w:pPr>
        <w:spacing w:after="160" w:line="259" w:lineRule="auto"/>
        <w:jc w:val="center"/>
        <w:rPr>
          <w:rFonts w:ascii="Times New Roman" w:eastAsia="Times New Roman" w:hAnsi="Times New Roman"/>
          <w:b/>
          <w:sz w:val="24"/>
          <w:szCs w:val="24"/>
        </w:rPr>
      </w:pPr>
      <w:r w:rsidRPr="002E3C03">
        <w:rPr>
          <w:rFonts w:ascii="Times New Roman" w:eastAsia="Times New Roman" w:hAnsi="Times New Roman"/>
          <w:b/>
          <w:sz w:val="24"/>
          <w:szCs w:val="24"/>
        </w:rPr>
        <w:t>Bảng 2.1 Sự khác nhau của hai thị trường</w:t>
      </w:r>
    </w:p>
    <w:tbl>
      <w:tblPr>
        <w:tblW w:w="9348" w:type="dxa"/>
        <w:tblBorders>
          <w:top w:val="single" w:sz="6" w:space="0" w:color="000000"/>
          <w:bottom w:val="single" w:sz="6" w:space="0" w:color="000000"/>
          <w:insideH w:val="single" w:sz="6" w:space="0" w:color="000000"/>
        </w:tblBorders>
        <w:shd w:val="clear" w:color="auto" w:fill="FFFFFF"/>
        <w:tblCellMar>
          <w:top w:w="15" w:type="dxa"/>
          <w:left w:w="15" w:type="dxa"/>
          <w:bottom w:w="15" w:type="dxa"/>
          <w:right w:w="15" w:type="dxa"/>
        </w:tblCellMar>
        <w:tblLook w:val="04A0" w:firstRow="1" w:lastRow="0" w:firstColumn="1" w:lastColumn="0" w:noHBand="0" w:noVBand="1"/>
      </w:tblPr>
      <w:tblGrid>
        <w:gridCol w:w="1407"/>
        <w:gridCol w:w="4114"/>
        <w:gridCol w:w="3827"/>
      </w:tblGrid>
      <w:tr w:rsidR="000634DD" w:rsidRPr="002E3C03" w14:paraId="16ED3B6A" w14:textId="77777777" w:rsidTr="00257C5C">
        <w:trPr>
          <w:trHeight w:val="354"/>
        </w:trPr>
        <w:tc>
          <w:tcPr>
            <w:tcW w:w="0" w:type="auto"/>
            <w:shd w:val="clear" w:color="auto" w:fill="FFFFFF"/>
            <w:tcMar>
              <w:top w:w="30" w:type="dxa"/>
              <w:left w:w="120" w:type="dxa"/>
              <w:bottom w:w="30" w:type="dxa"/>
              <w:right w:w="120" w:type="dxa"/>
            </w:tcMar>
            <w:vAlign w:val="center"/>
            <w:hideMark/>
          </w:tcPr>
          <w:p w14:paraId="165AA85D" w14:textId="77777777" w:rsidR="000634DD" w:rsidRPr="00D256ED" w:rsidRDefault="000634DD" w:rsidP="00257C5C">
            <w:pPr>
              <w:spacing w:after="0"/>
              <w:jc w:val="center"/>
              <w:rPr>
                <w:rFonts w:ascii="Times New Roman" w:hAnsi="Times New Roman"/>
                <w:b/>
              </w:rPr>
            </w:pPr>
          </w:p>
        </w:tc>
        <w:tc>
          <w:tcPr>
            <w:tcW w:w="4114" w:type="dxa"/>
            <w:shd w:val="clear" w:color="auto" w:fill="FFFFFF"/>
            <w:tcMar>
              <w:top w:w="30" w:type="dxa"/>
              <w:left w:w="120" w:type="dxa"/>
              <w:bottom w:w="30" w:type="dxa"/>
              <w:right w:w="120" w:type="dxa"/>
            </w:tcMar>
            <w:vAlign w:val="center"/>
            <w:hideMark/>
          </w:tcPr>
          <w:p w14:paraId="2EF9BFDE" w14:textId="77777777" w:rsidR="000634DD" w:rsidRPr="00D256ED" w:rsidRDefault="000634DD" w:rsidP="00257C5C">
            <w:pPr>
              <w:spacing w:after="0"/>
              <w:rPr>
                <w:rFonts w:ascii="Times New Roman" w:hAnsi="Times New Roman"/>
                <w:b/>
              </w:rPr>
            </w:pPr>
            <w:r w:rsidRPr="00D256ED">
              <w:rPr>
                <w:rStyle w:val="Strong"/>
                <w:rFonts w:ascii="Times New Roman" w:hAnsi="Times New Roman"/>
                <w:bCs w:val="0"/>
              </w:rPr>
              <w:t xml:space="preserve">Thị trường </w:t>
            </w:r>
            <w:r>
              <w:rPr>
                <w:rStyle w:val="Strong"/>
              </w:rPr>
              <w:t xml:space="preserve">các-bon </w:t>
            </w:r>
            <w:r w:rsidRPr="00D256ED">
              <w:rPr>
                <w:rStyle w:val="Strong"/>
                <w:rFonts w:ascii="Times New Roman" w:hAnsi="Times New Roman"/>
                <w:bCs w:val="0"/>
              </w:rPr>
              <w:t>tự nguyện</w:t>
            </w:r>
          </w:p>
        </w:tc>
        <w:tc>
          <w:tcPr>
            <w:tcW w:w="3827" w:type="dxa"/>
            <w:shd w:val="clear" w:color="auto" w:fill="FFFFFF"/>
            <w:tcMar>
              <w:top w:w="30" w:type="dxa"/>
              <w:left w:w="120" w:type="dxa"/>
              <w:bottom w:w="30" w:type="dxa"/>
              <w:right w:w="120" w:type="dxa"/>
            </w:tcMar>
            <w:vAlign w:val="center"/>
            <w:hideMark/>
          </w:tcPr>
          <w:p w14:paraId="3E427773" w14:textId="77777777" w:rsidR="000634DD" w:rsidRPr="00D256ED" w:rsidRDefault="000634DD" w:rsidP="00257C5C">
            <w:pPr>
              <w:spacing w:after="0"/>
              <w:jc w:val="center"/>
              <w:rPr>
                <w:rFonts w:ascii="Times New Roman" w:hAnsi="Times New Roman"/>
                <w:b/>
              </w:rPr>
            </w:pPr>
            <w:r w:rsidRPr="00D256ED">
              <w:rPr>
                <w:rStyle w:val="Strong"/>
                <w:rFonts w:ascii="Times New Roman" w:hAnsi="Times New Roman"/>
              </w:rPr>
              <w:t>Thị trường</w:t>
            </w:r>
            <w:r>
              <w:rPr>
                <w:rStyle w:val="Strong"/>
              </w:rPr>
              <w:t xml:space="preserve"> các-bon</w:t>
            </w:r>
            <w:r w:rsidRPr="00D256ED">
              <w:rPr>
                <w:rStyle w:val="Strong"/>
                <w:rFonts w:ascii="Times New Roman" w:hAnsi="Times New Roman"/>
              </w:rPr>
              <w:t xml:space="preserve"> tuân thủ</w:t>
            </w:r>
          </w:p>
        </w:tc>
      </w:tr>
      <w:tr w:rsidR="000634DD" w:rsidRPr="002E3C03" w14:paraId="32749C44" w14:textId="77777777" w:rsidTr="00257C5C">
        <w:trPr>
          <w:trHeight w:val="911"/>
        </w:trPr>
        <w:tc>
          <w:tcPr>
            <w:tcW w:w="0" w:type="auto"/>
            <w:shd w:val="clear" w:color="auto" w:fill="FFFFFF"/>
            <w:tcMar>
              <w:top w:w="30" w:type="dxa"/>
              <w:left w:w="120" w:type="dxa"/>
              <w:bottom w:w="30" w:type="dxa"/>
              <w:right w:w="120" w:type="dxa"/>
            </w:tcMar>
            <w:vAlign w:val="center"/>
          </w:tcPr>
          <w:p w14:paraId="260D13AC" w14:textId="77777777" w:rsidR="000634DD" w:rsidRPr="00D256ED" w:rsidRDefault="000634DD" w:rsidP="00257C5C">
            <w:pPr>
              <w:spacing w:after="0" w:line="240" w:lineRule="auto"/>
              <w:rPr>
                <w:rFonts w:ascii="Times New Roman" w:hAnsi="Times New Roman"/>
              </w:rPr>
            </w:pPr>
            <w:r w:rsidRPr="00D256ED">
              <w:rPr>
                <w:rFonts w:ascii="Times New Roman" w:hAnsi="Times New Roman"/>
              </w:rPr>
              <w:t>1.Mục tiêu</w:t>
            </w:r>
          </w:p>
        </w:tc>
        <w:tc>
          <w:tcPr>
            <w:tcW w:w="4114" w:type="dxa"/>
            <w:shd w:val="clear" w:color="auto" w:fill="FFFFFF"/>
            <w:tcMar>
              <w:top w:w="30" w:type="dxa"/>
              <w:left w:w="120" w:type="dxa"/>
              <w:bottom w:w="30" w:type="dxa"/>
              <w:right w:w="120" w:type="dxa"/>
            </w:tcMar>
            <w:vAlign w:val="center"/>
          </w:tcPr>
          <w:p w14:paraId="5EB86FDF" w14:textId="77777777" w:rsidR="000634DD" w:rsidRPr="00D256ED" w:rsidRDefault="000634DD" w:rsidP="00257C5C">
            <w:pPr>
              <w:spacing w:after="0" w:line="240" w:lineRule="auto"/>
              <w:jc w:val="both"/>
              <w:rPr>
                <w:rFonts w:ascii="Times New Roman" w:hAnsi="Times New Roman"/>
              </w:rPr>
            </w:pPr>
            <w:r w:rsidRPr="00D256ED">
              <w:rPr>
                <w:rFonts w:ascii="Times New Roman" w:hAnsi="Times New Roman"/>
              </w:rPr>
              <w:t xml:space="preserve">Các </w:t>
            </w:r>
            <w:r>
              <w:rPr>
                <w:rFonts w:ascii="Times New Roman" w:hAnsi="Times New Roman"/>
              </w:rPr>
              <w:t>DN</w:t>
            </w:r>
            <w:r w:rsidRPr="00D256ED">
              <w:rPr>
                <w:rFonts w:ascii="Times New Roman" w:hAnsi="Times New Roman"/>
              </w:rPr>
              <w:t xml:space="preserve">, cá nhân tình nguyện bù trừ lượng khí thải của họ bằng cách </w:t>
            </w:r>
            <w:r>
              <w:rPr>
                <w:rFonts w:ascii="Times New Roman" w:hAnsi="Times New Roman"/>
              </w:rPr>
              <w:t>TCCB</w:t>
            </w:r>
            <w:r w:rsidRPr="00D256ED">
              <w:rPr>
                <w:rFonts w:ascii="Times New Roman" w:hAnsi="Times New Roman"/>
              </w:rPr>
              <w:t xml:space="preserve"> (nâng cao uy tín của </w:t>
            </w:r>
            <w:r>
              <w:rPr>
                <w:rFonts w:ascii="Times New Roman" w:hAnsi="Times New Roman"/>
              </w:rPr>
              <w:t>DN</w:t>
            </w:r>
            <w:r w:rsidRPr="00D256ED">
              <w:rPr>
                <w:rFonts w:ascii="Times New Roman" w:hAnsi="Times New Roman"/>
              </w:rPr>
              <w:t>, cá nhân có ý thức bảo vệ môi trường, tiềm năng đầu tư).</w:t>
            </w:r>
          </w:p>
        </w:tc>
        <w:tc>
          <w:tcPr>
            <w:tcW w:w="3827" w:type="dxa"/>
            <w:shd w:val="clear" w:color="auto" w:fill="FFFFFF"/>
            <w:tcMar>
              <w:top w:w="30" w:type="dxa"/>
              <w:left w:w="120" w:type="dxa"/>
              <w:bottom w:w="30" w:type="dxa"/>
              <w:right w:w="120" w:type="dxa"/>
            </w:tcMar>
            <w:vAlign w:val="center"/>
          </w:tcPr>
          <w:p w14:paraId="64A8954D" w14:textId="77777777" w:rsidR="000634DD" w:rsidRPr="00D256ED" w:rsidRDefault="000634DD" w:rsidP="00257C5C">
            <w:pPr>
              <w:spacing w:after="0" w:line="240" w:lineRule="auto"/>
              <w:jc w:val="both"/>
              <w:rPr>
                <w:rFonts w:ascii="Times New Roman" w:hAnsi="Times New Roman"/>
              </w:rPr>
            </w:pPr>
            <w:r>
              <w:rPr>
                <w:rFonts w:ascii="Times New Roman" w:hAnsi="Times New Roman"/>
              </w:rPr>
              <w:t>TTCBTT</w:t>
            </w:r>
            <w:r w:rsidRPr="00D256ED">
              <w:rPr>
                <w:rFonts w:ascii="Times New Roman" w:hAnsi="Times New Roman"/>
              </w:rPr>
              <w:t xml:space="preserve"> được tạo ra bởi sự cần thiết phải tuân thủ một đạo luật quy định. </w:t>
            </w:r>
          </w:p>
        </w:tc>
      </w:tr>
      <w:tr w:rsidR="000634DD" w:rsidRPr="002E3C03" w14:paraId="4F8BBF15" w14:textId="77777777" w:rsidTr="00257C5C">
        <w:trPr>
          <w:trHeight w:val="911"/>
        </w:trPr>
        <w:tc>
          <w:tcPr>
            <w:tcW w:w="0" w:type="auto"/>
            <w:shd w:val="clear" w:color="auto" w:fill="FFFFFF"/>
            <w:tcMar>
              <w:top w:w="30" w:type="dxa"/>
              <w:left w:w="120" w:type="dxa"/>
              <w:bottom w:w="30" w:type="dxa"/>
              <w:right w:w="120" w:type="dxa"/>
            </w:tcMar>
            <w:vAlign w:val="center"/>
            <w:hideMark/>
          </w:tcPr>
          <w:p w14:paraId="3E9BA8C1" w14:textId="77777777" w:rsidR="000634DD" w:rsidRPr="00D256ED" w:rsidRDefault="000634DD" w:rsidP="00257C5C">
            <w:pPr>
              <w:spacing w:after="0" w:line="240" w:lineRule="auto"/>
              <w:jc w:val="both"/>
              <w:rPr>
                <w:rFonts w:ascii="Times New Roman" w:hAnsi="Times New Roman"/>
              </w:rPr>
            </w:pPr>
            <w:r w:rsidRPr="00D256ED">
              <w:rPr>
                <w:rFonts w:ascii="Times New Roman" w:hAnsi="Times New Roman"/>
              </w:rPr>
              <w:t>2. Hàng hóa trao đổi</w:t>
            </w:r>
          </w:p>
        </w:tc>
        <w:tc>
          <w:tcPr>
            <w:tcW w:w="4114" w:type="dxa"/>
            <w:shd w:val="clear" w:color="auto" w:fill="FFFFFF"/>
            <w:tcMar>
              <w:top w:w="30" w:type="dxa"/>
              <w:left w:w="120" w:type="dxa"/>
              <w:bottom w:w="30" w:type="dxa"/>
              <w:right w:w="120" w:type="dxa"/>
            </w:tcMar>
            <w:vAlign w:val="center"/>
            <w:hideMark/>
          </w:tcPr>
          <w:p w14:paraId="74A5DBF6" w14:textId="77777777" w:rsidR="000634DD" w:rsidRPr="00D256ED" w:rsidRDefault="000634DD" w:rsidP="00257C5C">
            <w:pPr>
              <w:spacing w:after="0" w:line="240" w:lineRule="auto"/>
              <w:jc w:val="both"/>
              <w:rPr>
                <w:rFonts w:ascii="Times New Roman" w:hAnsi="Times New Roman"/>
              </w:rPr>
            </w:pPr>
            <w:r>
              <w:rPr>
                <w:rFonts w:ascii="Times New Roman" w:hAnsi="Times New Roman"/>
              </w:rPr>
              <w:t>TTCB</w:t>
            </w:r>
            <w:r w:rsidRPr="00D256ED">
              <w:rPr>
                <w:rFonts w:ascii="Times New Roman" w:hAnsi="Times New Roman"/>
              </w:rPr>
              <w:t xml:space="preserve"> cho phép các cơ sở phát thải bù trừ lượng phát thải bắt buộc của mình bằng cách mua tín chỉ các-bon được tạo ra từ các dự án giảm phát thải </w:t>
            </w:r>
          </w:p>
        </w:tc>
        <w:tc>
          <w:tcPr>
            <w:tcW w:w="3827" w:type="dxa"/>
            <w:shd w:val="clear" w:color="auto" w:fill="FFFFFF"/>
            <w:tcMar>
              <w:top w:w="30" w:type="dxa"/>
              <w:left w:w="120" w:type="dxa"/>
              <w:bottom w:w="30" w:type="dxa"/>
              <w:right w:w="120" w:type="dxa"/>
            </w:tcMar>
            <w:vAlign w:val="center"/>
            <w:hideMark/>
          </w:tcPr>
          <w:p w14:paraId="19F46322" w14:textId="77777777" w:rsidR="000634DD" w:rsidRPr="00D256ED" w:rsidRDefault="000634DD" w:rsidP="00257C5C">
            <w:pPr>
              <w:spacing w:after="0" w:line="240" w:lineRule="auto"/>
              <w:jc w:val="both"/>
              <w:rPr>
                <w:rFonts w:ascii="Times New Roman" w:hAnsi="Times New Roman"/>
              </w:rPr>
            </w:pPr>
            <w:r w:rsidRPr="00D256ED">
              <w:rPr>
                <w:rFonts w:ascii="Times New Roman" w:hAnsi="Times New Roman"/>
              </w:rPr>
              <w:t xml:space="preserve">Các cơ sở thuộc đối tượng kiểm kê </w:t>
            </w:r>
            <w:r>
              <w:rPr>
                <w:rFonts w:ascii="Times New Roman" w:hAnsi="Times New Roman"/>
              </w:rPr>
              <w:t>GHG</w:t>
            </w:r>
            <w:r w:rsidRPr="00D256ED">
              <w:rPr>
                <w:rFonts w:ascii="Times New Roman" w:hAnsi="Times New Roman"/>
              </w:rPr>
              <w:t xml:space="preserve"> tham gia kinh doanh, chuyển giao hạn ngạch phát thải và </w:t>
            </w:r>
            <w:r>
              <w:rPr>
                <w:rFonts w:ascii="Times New Roman" w:hAnsi="Times New Roman"/>
              </w:rPr>
              <w:t>TTCB</w:t>
            </w:r>
            <w:r w:rsidRPr="00D256ED">
              <w:rPr>
                <w:rFonts w:ascii="Times New Roman" w:hAnsi="Times New Roman"/>
              </w:rPr>
              <w:t xml:space="preserve"> theo quy định quốc gia, khu vực và quốc tế.</w:t>
            </w:r>
          </w:p>
        </w:tc>
      </w:tr>
      <w:tr w:rsidR="000634DD" w:rsidRPr="002E3C03" w14:paraId="40F7B1C4" w14:textId="77777777" w:rsidTr="00257C5C">
        <w:trPr>
          <w:trHeight w:val="1430"/>
        </w:trPr>
        <w:tc>
          <w:tcPr>
            <w:tcW w:w="0" w:type="auto"/>
            <w:shd w:val="clear" w:color="auto" w:fill="FFFFFF"/>
            <w:tcMar>
              <w:top w:w="30" w:type="dxa"/>
              <w:left w:w="120" w:type="dxa"/>
              <w:bottom w:w="30" w:type="dxa"/>
              <w:right w:w="120" w:type="dxa"/>
            </w:tcMar>
            <w:vAlign w:val="center"/>
            <w:hideMark/>
          </w:tcPr>
          <w:p w14:paraId="3F2E5727" w14:textId="77777777" w:rsidR="000634DD" w:rsidRDefault="000634DD" w:rsidP="00257C5C">
            <w:pPr>
              <w:spacing w:after="0" w:line="240" w:lineRule="auto"/>
              <w:rPr>
                <w:rFonts w:ascii="Times New Roman" w:hAnsi="Times New Roman"/>
              </w:rPr>
            </w:pPr>
            <w:r>
              <w:rPr>
                <w:rFonts w:ascii="Times New Roman" w:hAnsi="Times New Roman"/>
              </w:rPr>
              <w:t>3</w:t>
            </w:r>
            <w:r w:rsidRPr="00D256ED">
              <w:rPr>
                <w:rFonts w:ascii="Times New Roman" w:hAnsi="Times New Roman"/>
              </w:rPr>
              <w:t xml:space="preserve">. Giá </w:t>
            </w:r>
          </w:p>
          <w:p w14:paraId="6FD25ACB" w14:textId="77777777" w:rsidR="000634DD" w:rsidRPr="00D256ED" w:rsidRDefault="000634DD" w:rsidP="00257C5C">
            <w:pPr>
              <w:spacing w:after="0" w:line="240" w:lineRule="auto"/>
              <w:rPr>
                <w:rFonts w:ascii="Times New Roman" w:hAnsi="Times New Roman"/>
              </w:rPr>
            </w:pPr>
            <w:r>
              <w:rPr>
                <w:rFonts w:ascii="Times New Roman" w:hAnsi="Times New Roman"/>
              </w:rPr>
              <w:t>các-bon</w:t>
            </w:r>
          </w:p>
        </w:tc>
        <w:tc>
          <w:tcPr>
            <w:tcW w:w="4114" w:type="dxa"/>
            <w:shd w:val="clear" w:color="auto" w:fill="FFFFFF"/>
            <w:tcMar>
              <w:top w:w="30" w:type="dxa"/>
              <w:left w:w="120" w:type="dxa"/>
              <w:bottom w:w="30" w:type="dxa"/>
              <w:right w:w="120" w:type="dxa"/>
            </w:tcMar>
            <w:vAlign w:val="center"/>
            <w:hideMark/>
          </w:tcPr>
          <w:p w14:paraId="73F1FF9A" w14:textId="77777777" w:rsidR="000634DD" w:rsidRPr="00D256ED" w:rsidRDefault="000634DD" w:rsidP="00257C5C">
            <w:pPr>
              <w:spacing w:after="0" w:line="240" w:lineRule="auto"/>
              <w:jc w:val="both"/>
              <w:rPr>
                <w:rFonts w:ascii="Times New Roman" w:hAnsi="Times New Roman"/>
                <w:spacing w:val="-4"/>
              </w:rPr>
            </w:pPr>
            <w:r w:rsidRPr="00D256ED">
              <w:rPr>
                <w:rFonts w:ascii="Times New Roman" w:hAnsi="Times New Roman"/>
                <w:spacing w:val="-4"/>
              </w:rPr>
              <w:t xml:space="preserve">Tín chỉ tự nguyện có xu hướng rẻ hơn vì chúng không thể được sử dụng trong các </w:t>
            </w:r>
            <w:r>
              <w:rPr>
                <w:rFonts w:ascii="Times New Roman" w:hAnsi="Times New Roman"/>
                <w:spacing w:val="-4"/>
              </w:rPr>
              <w:t>TTCBTT</w:t>
            </w:r>
            <w:r w:rsidRPr="00D256ED">
              <w:rPr>
                <w:rFonts w:ascii="Times New Roman" w:hAnsi="Times New Roman"/>
                <w:spacing w:val="-4"/>
              </w:rPr>
              <w:t>. Một số yếu tố ảnh hưởng đến giá như loại dự án, quy mô dự án, vị trí, đồng lợi ích và thời gian.</w:t>
            </w:r>
          </w:p>
        </w:tc>
        <w:tc>
          <w:tcPr>
            <w:tcW w:w="3827" w:type="dxa"/>
            <w:shd w:val="clear" w:color="auto" w:fill="FFFFFF"/>
            <w:tcMar>
              <w:top w:w="30" w:type="dxa"/>
              <w:left w:w="120" w:type="dxa"/>
              <w:bottom w:w="30" w:type="dxa"/>
              <w:right w:w="120" w:type="dxa"/>
            </w:tcMar>
            <w:vAlign w:val="center"/>
            <w:hideMark/>
          </w:tcPr>
          <w:p w14:paraId="25E7997A" w14:textId="77777777" w:rsidR="000634DD" w:rsidRPr="00D256ED" w:rsidRDefault="000634DD" w:rsidP="00257C5C">
            <w:pPr>
              <w:spacing w:after="0" w:line="240" w:lineRule="auto"/>
              <w:jc w:val="both"/>
              <w:rPr>
                <w:rFonts w:ascii="Times New Roman" w:hAnsi="Times New Roman"/>
              </w:rPr>
            </w:pPr>
            <w:r w:rsidRPr="00D256ED">
              <w:rPr>
                <w:rFonts w:ascii="Times New Roman" w:hAnsi="Times New Roman"/>
              </w:rPr>
              <w:t>Hạn ngạch tuân thủ có xu hướng đắt hơn vì chúng bị chi phối bởi các nghĩa vụ pháp lý. </w:t>
            </w:r>
          </w:p>
        </w:tc>
      </w:tr>
      <w:tr w:rsidR="000634DD" w:rsidRPr="002E3C03" w14:paraId="49A8A379" w14:textId="77777777" w:rsidTr="00257C5C">
        <w:trPr>
          <w:trHeight w:val="629"/>
        </w:trPr>
        <w:tc>
          <w:tcPr>
            <w:tcW w:w="0" w:type="auto"/>
            <w:shd w:val="clear" w:color="auto" w:fill="FFFFFF"/>
            <w:tcMar>
              <w:top w:w="30" w:type="dxa"/>
              <w:left w:w="120" w:type="dxa"/>
              <w:bottom w:w="30" w:type="dxa"/>
              <w:right w:w="120" w:type="dxa"/>
            </w:tcMar>
            <w:vAlign w:val="center"/>
            <w:hideMark/>
          </w:tcPr>
          <w:p w14:paraId="796B7AE0" w14:textId="77777777" w:rsidR="000634DD" w:rsidRPr="00D256ED" w:rsidRDefault="000634DD" w:rsidP="00257C5C">
            <w:pPr>
              <w:spacing w:after="0" w:line="240" w:lineRule="auto"/>
              <w:jc w:val="both"/>
              <w:rPr>
                <w:rFonts w:ascii="Times New Roman" w:hAnsi="Times New Roman"/>
              </w:rPr>
            </w:pPr>
            <w:r>
              <w:rPr>
                <w:rFonts w:ascii="Times New Roman" w:hAnsi="Times New Roman"/>
              </w:rPr>
              <w:t>4</w:t>
            </w:r>
            <w:r w:rsidRPr="00D256ED">
              <w:rPr>
                <w:rFonts w:ascii="Times New Roman" w:hAnsi="Times New Roman"/>
              </w:rPr>
              <w:t xml:space="preserve">. </w:t>
            </w:r>
            <w:r>
              <w:rPr>
                <w:rFonts w:ascii="Times New Roman" w:hAnsi="Times New Roman"/>
              </w:rPr>
              <w:t>Chủ thể trao đổi</w:t>
            </w:r>
          </w:p>
        </w:tc>
        <w:tc>
          <w:tcPr>
            <w:tcW w:w="4114" w:type="dxa"/>
            <w:shd w:val="clear" w:color="auto" w:fill="FFFFFF"/>
            <w:tcMar>
              <w:top w:w="30" w:type="dxa"/>
              <w:left w:w="120" w:type="dxa"/>
              <w:bottom w:w="30" w:type="dxa"/>
              <w:right w:w="120" w:type="dxa"/>
            </w:tcMar>
            <w:vAlign w:val="center"/>
            <w:hideMark/>
          </w:tcPr>
          <w:p w14:paraId="2B55D8F0" w14:textId="77777777" w:rsidR="000634DD" w:rsidRPr="00D256ED" w:rsidRDefault="000634DD" w:rsidP="00257C5C">
            <w:pPr>
              <w:spacing w:after="0" w:line="240" w:lineRule="auto"/>
              <w:jc w:val="both"/>
              <w:rPr>
                <w:rFonts w:ascii="Times New Roman" w:hAnsi="Times New Roman"/>
              </w:rPr>
            </w:pPr>
            <w:r w:rsidRPr="00D256ED">
              <w:rPr>
                <w:rFonts w:ascii="Times New Roman" w:hAnsi="Times New Roman"/>
              </w:rPr>
              <w:t xml:space="preserve">Các </w:t>
            </w:r>
            <w:r>
              <w:rPr>
                <w:rFonts w:ascii="Times New Roman" w:hAnsi="Times New Roman"/>
              </w:rPr>
              <w:t>DN</w:t>
            </w:r>
            <w:r w:rsidRPr="00D256ED">
              <w:rPr>
                <w:rFonts w:ascii="Times New Roman" w:hAnsi="Times New Roman"/>
              </w:rPr>
              <w:t xml:space="preserve">, </w:t>
            </w:r>
            <w:r>
              <w:rPr>
                <w:rFonts w:ascii="Times New Roman" w:hAnsi="Times New Roman"/>
              </w:rPr>
              <w:t>CP</w:t>
            </w:r>
            <w:r w:rsidRPr="00D256ED">
              <w:rPr>
                <w:rFonts w:ascii="Times New Roman" w:hAnsi="Times New Roman"/>
              </w:rPr>
              <w:t>, tổ chức phi chính phủ và cá nhân.</w:t>
            </w:r>
          </w:p>
        </w:tc>
        <w:tc>
          <w:tcPr>
            <w:tcW w:w="3827" w:type="dxa"/>
            <w:shd w:val="clear" w:color="auto" w:fill="FFFFFF"/>
            <w:tcMar>
              <w:top w:w="30" w:type="dxa"/>
              <w:left w:w="120" w:type="dxa"/>
              <w:bottom w:w="30" w:type="dxa"/>
              <w:right w:w="120" w:type="dxa"/>
            </w:tcMar>
            <w:vAlign w:val="center"/>
            <w:hideMark/>
          </w:tcPr>
          <w:p w14:paraId="177048E1" w14:textId="77777777" w:rsidR="000634DD" w:rsidRPr="00D256ED" w:rsidRDefault="000634DD" w:rsidP="00257C5C">
            <w:pPr>
              <w:spacing w:after="0" w:line="240" w:lineRule="auto"/>
              <w:jc w:val="both"/>
              <w:rPr>
                <w:rFonts w:ascii="Times New Roman" w:hAnsi="Times New Roman"/>
                <w:spacing w:val="-4"/>
              </w:rPr>
            </w:pPr>
            <w:r w:rsidRPr="00D256ED">
              <w:rPr>
                <w:rFonts w:ascii="Times New Roman" w:hAnsi="Times New Roman"/>
                <w:spacing w:val="-4"/>
              </w:rPr>
              <w:t xml:space="preserve">Các công ty và </w:t>
            </w:r>
            <w:r>
              <w:rPr>
                <w:rFonts w:ascii="Times New Roman" w:hAnsi="Times New Roman"/>
                <w:spacing w:val="-4"/>
              </w:rPr>
              <w:t>CP</w:t>
            </w:r>
            <w:r w:rsidRPr="00D256ED">
              <w:rPr>
                <w:rFonts w:ascii="Times New Roman" w:hAnsi="Times New Roman"/>
                <w:spacing w:val="-4"/>
              </w:rPr>
              <w:t xml:space="preserve"> đã áp dụng giới hạn phát thải do </w:t>
            </w:r>
            <w:r>
              <w:rPr>
                <w:rFonts w:ascii="Times New Roman" w:hAnsi="Times New Roman"/>
                <w:spacing w:val="-4"/>
              </w:rPr>
              <w:t>UNFCCC</w:t>
            </w:r>
            <w:r w:rsidRPr="00D256ED">
              <w:rPr>
                <w:rFonts w:ascii="Times New Roman" w:hAnsi="Times New Roman"/>
                <w:spacing w:val="-4"/>
              </w:rPr>
              <w:t xml:space="preserve"> thiết lập.</w:t>
            </w:r>
          </w:p>
        </w:tc>
      </w:tr>
      <w:tr w:rsidR="000634DD" w:rsidRPr="002E3C03" w14:paraId="5EE62EAC" w14:textId="77777777" w:rsidTr="00257C5C">
        <w:trPr>
          <w:trHeight w:val="1773"/>
        </w:trPr>
        <w:tc>
          <w:tcPr>
            <w:tcW w:w="0" w:type="auto"/>
            <w:shd w:val="clear" w:color="auto" w:fill="FFFFFF"/>
            <w:tcMar>
              <w:top w:w="30" w:type="dxa"/>
              <w:left w:w="120" w:type="dxa"/>
              <w:bottom w:w="30" w:type="dxa"/>
              <w:right w:w="120" w:type="dxa"/>
            </w:tcMar>
            <w:vAlign w:val="center"/>
            <w:hideMark/>
          </w:tcPr>
          <w:p w14:paraId="65943A96" w14:textId="77777777" w:rsidR="000634DD" w:rsidRPr="00D256ED" w:rsidRDefault="000634DD" w:rsidP="00257C5C">
            <w:pPr>
              <w:spacing w:after="0" w:line="240" w:lineRule="auto"/>
              <w:jc w:val="both"/>
              <w:rPr>
                <w:rFonts w:ascii="Times New Roman" w:hAnsi="Times New Roman"/>
              </w:rPr>
            </w:pPr>
            <w:r>
              <w:rPr>
                <w:rFonts w:ascii="Times New Roman" w:hAnsi="Times New Roman"/>
              </w:rPr>
              <w:lastRenderedPageBreak/>
              <w:t>5</w:t>
            </w:r>
            <w:r w:rsidRPr="00D256ED">
              <w:rPr>
                <w:rFonts w:ascii="Times New Roman" w:hAnsi="Times New Roman"/>
              </w:rPr>
              <w:t xml:space="preserve">. </w:t>
            </w:r>
            <w:r>
              <w:rPr>
                <w:rFonts w:ascii="Times New Roman" w:hAnsi="Times New Roman"/>
              </w:rPr>
              <w:t>Thị trường giao dịch</w:t>
            </w:r>
          </w:p>
        </w:tc>
        <w:tc>
          <w:tcPr>
            <w:tcW w:w="4114" w:type="dxa"/>
            <w:shd w:val="clear" w:color="auto" w:fill="FFFFFF"/>
            <w:tcMar>
              <w:top w:w="30" w:type="dxa"/>
              <w:left w:w="120" w:type="dxa"/>
              <w:bottom w:w="30" w:type="dxa"/>
              <w:right w:w="120" w:type="dxa"/>
            </w:tcMar>
            <w:vAlign w:val="center"/>
            <w:hideMark/>
          </w:tcPr>
          <w:p w14:paraId="02988056" w14:textId="77777777" w:rsidR="000634DD" w:rsidRPr="00D256ED" w:rsidRDefault="000634DD" w:rsidP="00257C5C">
            <w:pPr>
              <w:spacing w:after="0" w:line="240" w:lineRule="auto"/>
              <w:jc w:val="both"/>
              <w:rPr>
                <w:rFonts w:ascii="Times New Roman" w:hAnsi="Times New Roman"/>
              </w:rPr>
            </w:pPr>
            <w:r w:rsidRPr="00D256ED">
              <w:rPr>
                <w:rFonts w:ascii="Times New Roman" w:hAnsi="Times New Roman"/>
              </w:rPr>
              <w:t xml:space="preserve">Hiện nay chưa có </w:t>
            </w:r>
            <w:r>
              <w:rPr>
                <w:rFonts w:ascii="Times New Roman" w:hAnsi="Times New Roman"/>
              </w:rPr>
              <w:t>TTCBTN</w:t>
            </w:r>
            <w:r w:rsidRPr="00D256ED">
              <w:rPr>
                <w:rFonts w:ascii="Times New Roman" w:hAnsi="Times New Roman"/>
              </w:rPr>
              <w:t xml:space="preserve"> tập trung. Các nhà phát triển dự án có thể bán tín chỉ trực tiếp cho người mua, thông qua người môi giới hoặc sàn giao dịch hoặc bán cho nhà bán lẻ, người sau đó bán lại cho người mua.</w:t>
            </w:r>
          </w:p>
        </w:tc>
        <w:tc>
          <w:tcPr>
            <w:tcW w:w="3827" w:type="dxa"/>
            <w:shd w:val="clear" w:color="auto" w:fill="FFFFFF"/>
            <w:tcMar>
              <w:top w:w="30" w:type="dxa"/>
              <w:left w:w="120" w:type="dxa"/>
              <w:bottom w:w="30" w:type="dxa"/>
              <w:right w:w="120" w:type="dxa"/>
            </w:tcMar>
            <w:vAlign w:val="center"/>
            <w:hideMark/>
          </w:tcPr>
          <w:p w14:paraId="2F800FAD" w14:textId="77777777" w:rsidR="000634DD" w:rsidRPr="00D256ED" w:rsidRDefault="000634DD" w:rsidP="00257C5C">
            <w:pPr>
              <w:spacing w:after="0" w:line="240" w:lineRule="auto"/>
              <w:jc w:val="both"/>
              <w:rPr>
                <w:rFonts w:ascii="Times New Roman" w:hAnsi="Times New Roman"/>
              </w:rPr>
            </w:pPr>
            <w:r w:rsidRPr="00D256ED">
              <w:rPr>
                <w:rFonts w:ascii="Times New Roman" w:hAnsi="Times New Roman"/>
              </w:rPr>
              <w:t xml:space="preserve">Các công ty vượt qua mục tiêu phát thải có thể bán hạn ngạch thặng dư của mình cho những công ty đang tìm cách bù đắp lượng phát thải. Hạn ngạch có thể được bán theo chương trình mua bán khí thải của </w:t>
            </w:r>
            <w:r>
              <w:rPr>
                <w:rFonts w:ascii="Times New Roman" w:hAnsi="Times New Roman"/>
              </w:rPr>
              <w:t>KP</w:t>
            </w:r>
            <w:r w:rsidRPr="00D256ED">
              <w:rPr>
                <w:rFonts w:ascii="Times New Roman" w:hAnsi="Times New Roman"/>
              </w:rPr>
              <w:t>. </w:t>
            </w:r>
          </w:p>
        </w:tc>
      </w:tr>
    </w:tbl>
    <w:p w14:paraId="2333FF19" w14:textId="23AF6B11" w:rsidR="00C85BED" w:rsidRDefault="00C85BED" w:rsidP="000634DD">
      <w:pPr>
        <w:spacing w:after="0" w:line="240" w:lineRule="auto"/>
        <w:ind w:left="5760"/>
        <w:jc w:val="both"/>
        <w:rPr>
          <w:rFonts w:ascii="Times New Roman" w:hAnsi="Times New Roman"/>
          <w:sz w:val="26"/>
          <w:szCs w:val="24"/>
        </w:rPr>
      </w:pPr>
      <w:r w:rsidRPr="003C15AD">
        <w:rPr>
          <w:rFonts w:ascii="Times New Roman" w:hAnsi="Times New Roman"/>
          <w:sz w:val="24"/>
          <w:szCs w:val="24"/>
        </w:rPr>
        <w:t>Nguồn: Tổng hợp của tác giả</w:t>
      </w:r>
    </w:p>
    <w:p w14:paraId="4D4A8E4F" w14:textId="77777777" w:rsidR="00C85BED" w:rsidRPr="002E3C03" w:rsidRDefault="00C85BED" w:rsidP="00D1578C">
      <w:pPr>
        <w:spacing w:after="0" w:line="240" w:lineRule="auto"/>
        <w:jc w:val="both"/>
        <w:rPr>
          <w:rFonts w:ascii="Times New Roman" w:hAnsi="Times New Roman"/>
          <w:sz w:val="26"/>
          <w:szCs w:val="24"/>
        </w:rPr>
      </w:pPr>
    </w:p>
    <w:p w14:paraId="66F7F735" w14:textId="77777777" w:rsidR="00C85BED" w:rsidRPr="002E3C03" w:rsidRDefault="00C85BED" w:rsidP="00C85BED">
      <w:pPr>
        <w:spacing w:after="0" w:line="360" w:lineRule="auto"/>
        <w:ind w:firstLine="567"/>
        <w:jc w:val="both"/>
        <w:rPr>
          <w:rFonts w:ascii="Times New Roman" w:hAnsi="Times New Roman"/>
          <w:sz w:val="26"/>
          <w:szCs w:val="24"/>
        </w:rPr>
      </w:pPr>
      <w:r w:rsidRPr="002E3C03">
        <w:rPr>
          <w:rFonts w:ascii="Times New Roman" w:hAnsi="Times New Roman"/>
          <w:sz w:val="26"/>
          <w:szCs w:val="24"/>
        </w:rPr>
        <w:t>Qua Bảng 2.1 có thể thấy rằng sự khác biệt của hai thị trường nằm ở khả năng thực thi, thị trường quản lý áp đặt các giới hạn và hạn chế pháp lý đối với lượng phát thải khí CO</w:t>
      </w:r>
      <w:r w:rsidRPr="002E3C03">
        <w:rPr>
          <w:rFonts w:ascii="Times New Roman" w:hAnsi="Times New Roman"/>
          <w:sz w:val="26"/>
          <w:szCs w:val="24"/>
          <w:vertAlign w:val="subscript"/>
        </w:rPr>
        <w:t>2</w:t>
      </w:r>
      <w:r w:rsidRPr="002E3C03">
        <w:rPr>
          <w:rFonts w:ascii="Times New Roman" w:hAnsi="Times New Roman"/>
          <w:sz w:val="26"/>
          <w:szCs w:val="24"/>
        </w:rPr>
        <w:t xml:space="preserve">, trong khi thị trường tự nguyện là sự lựa chọn không mang tính ràng buộc dựa trên trách nhiệm của </w:t>
      </w:r>
      <w:r>
        <w:rPr>
          <w:rFonts w:ascii="Times New Roman" w:hAnsi="Times New Roman"/>
          <w:sz w:val="26"/>
          <w:szCs w:val="24"/>
        </w:rPr>
        <w:t>DN,</w:t>
      </w:r>
      <w:r w:rsidRPr="002E3C03">
        <w:rPr>
          <w:rFonts w:ascii="Times New Roman" w:hAnsi="Times New Roman"/>
          <w:sz w:val="26"/>
          <w:szCs w:val="24"/>
        </w:rPr>
        <w:t xml:space="preserve"> cá nhân. Cả hai thị trường đều nhằm mục tiêu giảm phát thải các-bon và giải quyết các vấn đề </w:t>
      </w:r>
      <w:r>
        <w:rPr>
          <w:rFonts w:ascii="Times New Roman" w:hAnsi="Times New Roman"/>
          <w:sz w:val="26"/>
          <w:szCs w:val="24"/>
        </w:rPr>
        <w:t>BĐKH</w:t>
      </w:r>
      <w:r w:rsidRPr="002E3C03">
        <w:rPr>
          <w:rFonts w:ascii="Times New Roman" w:hAnsi="Times New Roman"/>
          <w:sz w:val="26"/>
          <w:szCs w:val="24"/>
        </w:rPr>
        <w:t xml:space="preserve">. </w:t>
      </w:r>
      <w:r>
        <w:rPr>
          <w:rFonts w:ascii="Times New Roman" w:hAnsi="Times New Roman"/>
          <w:sz w:val="26"/>
          <w:szCs w:val="24"/>
        </w:rPr>
        <w:t>TTCBTT</w:t>
      </w:r>
      <w:r w:rsidRPr="002E3C03">
        <w:rPr>
          <w:rFonts w:ascii="Times New Roman" w:hAnsi="Times New Roman"/>
          <w:sz w:val="26"/>
          <w:szCs w:val="24"/>
        </w:rPr>
        <w:t xml:space="preserve"> thúc đẩy những giảm phát thải quy mô lớn thông qua quy định của </w:t>
      </w:r>
      <w:r>
        <w:rPr>
          <w:rFonts w:ascii="Times New Roman" w:hAnsi="Times New Roman"/>
          <w:sz w:val="26"/>
          <w:szCs w:val="24"/>
        </w:rPr>
        <w:t>CP</w:t>
      </w:r>
      <w:r w:rsidRPr="002E3C03">
        <w:rPr>
          <w:rFonts w:ascii="Times New Roman" w:hAnsi="Times New Roman"/>
          <w:sz w:val="26"/>
          <w:szCs w:val="24"/>
        </w:rPr>
        <w:t xml:space="preserve">, trong khi </w:t>
      </w:r>
      <w:r>
        <w:rPr>
          <w:rFonts w:ascii="Times New Roman" w:hAnsi="Times New Roman"/>
          <w:sz w:val="26"/>
          <w:szCs w:val="24"/>
        </w:rPr>
        <w:t>TTCBTN</w:t>
      </w:r>
      <w:r w:rsidRPr="002E3C03">
        <w:rPr>
          <w:rFonts w:ascii="Times New Roman" w:hAnsi="Times New Roman"/>
          <w:sz w:val="26"/>
          <w:szCs w:val="24"/>
        </w:rPr>
        <w:t xml:space="preserve"> cho phép các cá nhân, tổ chức thực hiện các hành động bổ sung. Hai thị trường này cùng tồn tại, hỗ trợ cho nhau. Việc tham gia vào </w:t>
      </w:r>
      <w:r>
        <w:rPr>
          <w:rFonts w:ascii="Times New Roman" w:hAnsi="Times New Roman"/>
          <w:sz w:val="26"/>
          <w:szCs w:val="24"/>
        </w:rPr>
        <w:t xml:space="preserve">hai thị trương </w:t>
      </w:r>
      <w:r w:rsidRPr="002E3C03">
        <w:rPr>
          <w:rFonts w:ascii="Times New Roman" w:hAnsi="Times New Roman"/>
          <w:sz w:val="26"/>
          <w:szCs w:val="24"/>
        </w:rPr>
        <w:t>không loại trừ lẫ</w:t>
      </w:r>
      <w:r>
        <w:rPr>
          <w:rFonts w:ascii="Times New Roman" w:hAnsi="Times New Roman"/>
          <w:sz w:val="26"/>
          <w:szCs w:val="24"/>
        </w:rPr>
        <w:t>n nhau, thực tế nhiều DN đồng thời tham gia cả hai thị trường trên.</w:t>
      </w:r>
    </w:p>
    <w:p w14:paraId="51D3A8A2" w14:textId="04BFAFD5" w:rsidR="00C85BED" w:rsidRPr="002E3C03" w:rsidRDefault="00C85BED" w:rsidP="00C85BED">
      <w:pPr>
        <w:spacing w:after="0" w:line="360" w:lineRule="auto"/>
        <w:ind w:firstLine="567"/>
        <w:jc w:val="both"/>
        <w:rPr>
          <w:rFonts w:ascii="Times New Roman" w:hAnsi="Times New Roman"/>
          <w:sz w:val="26"/>
          <w:szCs w:val="24"/>
        </w:rPr>
      </w:pPr>
      <w:r w:rsidRPr="002E3C03">
        <w:rPr>
          <w:rFonts w:ascii="Times New Roman" w:hAnsi="Times New Roman"/>
          <w:sz w:val="26"/>
          <w:szCs w:val="24"/>
        </w:rPr>
        <w:t xml:space="preserve">Các luồng giao dịch của cả </w:t>
      </w:r>
      <w:r>
        <w:rPr>
          <w:rFonts w:ascii="Times New Roman" w:hAnsi="Times New Roman"/>
          <w:sz w:val="26"/>
          <w:szCs w:val="24"/>
        </w:rPr>
        <w:t xml:space="preserve">hai </w:t>
      </w:r>
      <w:r w:rsidRPr="002E3C03">
        <w:rPr>
          <w:rFonts w:ascii="Times New Roman" w:hAnsi="Times New Roman"/>
          <w:sz w:val="26"/>
          <w:szCs w:val="24"/>
        </w:rPr>
        <w:t>thị trường được thể hiện tại Hình 2.4</w:t>
      </w:r>
    </w:p>
    <w:p w14:paraId="61775D97" w14:textId="18EF9E49" w:rsidR="00FB2E7A" w:rsidRPr="002E3C03" w:rsidRDefault="00FB2E7A" w:rsidP="004C031B">
      <w:pPr>
        <w:spacing w:before="120" w:after="120" w:line="360" w:lineRule="auto"/>
        <w:ind w:firstLine="142"/>
        <w:jc w:val="both"/>
        <w:rPr>
          <w:rFonts w:ascii="Times New Roman" w:hAnsi="Times New Roman"/>
          <w:sz w:val="26"/>
          <w:szCs w:val="24"/>
        </w:rPr>
      </w:pPr>
      <w:r w:rsidRPr="002E3C03">
        <w:rPr>
          <w:rFonts w:ascii="Times New Roman" w:hAnsi="Times New Roman"/>
          <w:noProof/>
          <w:sz w:val="26"/>
          <w:szCs w:val="28"/>
        </w:rPr>
        <w:drawing>
          <wp:inline distT="0" distB="0" distL="0" distR="0" wp14:anchorId="3B981922" wp14:editId="3A6477ED">
            <wp:extent cx="5486400" cy="3263900"/>
            <wp:effectExtent l="19050" t="19050" r="19050" b="12700"/>
            <wp:docPr id="1481633043" name="Picture 1" descr="A diagram of a factor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1633043" name="Picture 1" descr="A diagram of a factory&#10;&#10;Description automatically generated"/>
                    <pic:cNvPicPr/>
                  </pic:nvPicPr>
                  <pic:blipFill>
                    <a:blip r:embed="rId22"/>
                    <a:stretch>
                      <a:fillRect/>
                    </a:stretch>
                  </pic:blipFill>
                  <pic:spPr>
                    <a:xfrm>
                      <a:off x="0" y="0"/>
                      <a:ext cx="5514884" cy="3280845"/>
                    </a:xfrm>
                    <a:prstGeom prst="rect">
                      <a:avLst/>
                    </a:prstGeom>
                    <a:ln>
                      <a:solidFill>
                        <a:schemeClr val="tx1"/>
                      </a:solidFill>
                    </a:ln>
                  </pic:spPr>
                </pic:pic>
              </a:graphicData>
            </a:graphic>
          </wp:inline>
        </w:drawing>
      </w:r>
    </w:p>
    <w:p w14:paraId="7552779C" w14:textId="7BF138FE" w:rsidR="00EA47D5" w:rsidRPr="002E3C03" w:rsidRDefault="00EA47D5" w:rsidP="00B02630">
      <w:pPr>
        <w:spacing w:after="0"/>
        <w:ind w:firstLine="284"/>
        <w:rPr>
          <w:rFonts w:ascii="Times New Roman" w:hAnsi="Times New Roman"/>
        </w:rPr>
      </w:pPr>
      <w:r w:rsidRPr="002E3C03">
        <w:rPr>
          <w:rFonts w:ascii="Times New Roman" w:hAnsi="Times New Roman"/>
        </w:rPr>
        <w:t xml:space="preserve">Nguồn: </w:t>
      </w:r>
      <w:hyperlink r:id="rId23" w:history="1">
        <w:r w:rsidR="00067E9E" w:rsidRPr="002E3C03">
          <w:rPr>
            <w:rStyle w:val="Hyperlink"/>
            <w:rFonts w:ascii="Times New Roman" w:hAnsi="Times New Roman"/>
            <w:color w:val="auto"/>
            <w:u w:val="none"/>
          </w:rPr>
          <w:t>https://www.msci.com/www/blog-posts/Introducing-the-carbon-market/03227158119</w:t>
        </w:r>
      </w:hyperlink>
    </w:p>
    <w:p w14:paraId="0327E555" w14:textId="361BF265" w:rsidR="00067E9E" w:rsidRPr="00AE1BB6" w:rsidRDefault="00067E9E" w:rsidP="00C302F2">
      <w:pPr>
        <w:pStyle w:val="0h"/>
        <w:rPr>
          <w:lang w:val="en-US"/>
        </w:rPr>
      </w:pPr>
      <w:bookmarkStart w:id="336" w:name="_Toc171090065"/>
      <w:bookmarkStart w:id="337" w:name="_Toc193014204"/>
      <w:bookmarkStart w:id="338" w:name="_Toc200034473"/>
      <w:r w:rsidRPr="00AE1BB6">
        <w:rPr>
          <w:lang w:val="en-US"/>
        </w:rPr>
        <w:t>Hình 2.</w:t>
      </w:r>
      <w:r w:rsidR="00EB65A1" w:rsidRPr="00AE1BB6">
        <w:rPr>
          <w:lang w:val="en-US"/>
        </w:rPr>
        <w:t>4</w:t>
      </w:r>
      <w:r w:rsidRPr="00AE1BB6">
        <w:rPr>
          <w:lang w:val="en-US"/>
        </w:rPr>
        <w:t xml:space="preserve"> Cơ chế vận hành của thị trường các-bon</w:t>
      </w:r>
      <w:bookmarkEnd w:id="336"/>
      <w:bookmarkEnd w:id="337"/>
      <w:bookmarkEnd w:id="338"/>
    </w:p>
    <w:p w14:paraId="757D5D6F" w14:textId="3BEFB07D" w:rsidR="004160F5" w:rsidRPr="002E3C03" w:rsidRDefault="004160F5" w:rsidP="0037650A">
      <w:pPr>
        <w:pStyle w:val="Heading2"/>
        <w:rPr>
          <w:rStyle w:val="cs5efed22f"/>
          <w:rFonts w:eastAsia="Calibri"/>
          <w:sz w:val="22"/>
          <w:szCs w:val="22"/>
        </w:rPr>
      </w:pPr>
      <w:bookmarkStart w:id="339" w:name="_Toc193014205"/>
      <w:bookmarkStart w:id="340" w:name="_Toc197245827"/>
      <w:bookmarkStart w:id="341" w:name="_Toc197245948"/>
      <w:bookmarkStart w:id="342" w:name="_Toc197247487"/>
      <w:r w:rsidRPr="002E3C03">
        <w:rPr>
          <w:rStyle w:val="cs5efed22f"/>
        </w:rPr>
        <w:lastRenderedPageBreak/>
        <w:t>2.</w:t>
      </w:r>
      <w:r w:rsidR="008D3D37" w:rsidRPr="002E3C03">
        <w:rPr>
          <w:rStyle w:val="cs5efed22f"/>
        </w:rPr>
        <w:t>1</w:t>
      </w:r>
      <w:r w:rsidRPr="002E3C03">
        <w:rPr>
          <w:rStyle w:val="cs5efed22f"/>
        </w:rPr>
        <w:t>.</w:t>
      </w:r>
      <w:r w:rsidR="008D3D37" w:rsidRPr="002E3C03">
        <w:rPr>
          <w:rStyle w:val="cs5efed22f"/>
        </w:rPr>
        <w:t>3</w:t>
      </w:r>
      <w:r w:rsidRPr="002E3C03">
        <w:rPr>
          <w:rStyle w:val="cs5efed22f"/>
        </w:rPr>
        <w:t>. Các yếu tố ảnh hưởng đến thị trường các-bon</w:t>
      </w:r>
      <w:bookmarkEnd w:id="339"/>
      <w:bookmarkEnd w:id="340"/>
      <w:bookmarkEnd w:id="341"/>
      <w:bookmarkEnd w:id="342"/>
      <w:r w:rsidRPr="002E3C03">
        <w:rPr>
          <w:rStyle w:val="cs5efed22f"/>
        </w:rPr>
        <w:t xml:space="preserve"> </w:t>
      </w:r>
    </w:p>
    <w:p w14:paraId="65766B60" w14:textId="24D416CA" w:rsidR="004160F5" w:rsidRPr="002E3C03" w:rsidRDefault="004160F5" w:rsidP="00607F50">
      <w:pPr>
        <w:pStyle w:val="Heading3"/>
        <w:rPr>
          <w:rStyle w:val="cs5efed22f"/>
        </w:rPr>
      </w:pPr>
      <w:bookmarkStart w:id="343" w:name="_Toc197245828"/>
      <w:bookmarkStart w:id="344" w:name="_Toc197245949"/>
      <w:bookmarkStart w:id="345" w:name="_Toc197247488"/>
      <w:r w:rsidRPr="002E3C03">
        <w:rPr>
          <w:rStyle w:val="cs5efed22f"/>
        </w:rPr>
        <w:t>2.</w:t>
      </w:r>
      <w:r w:rsidR="008D3D37" w:rsidRPr="002E3C03">
        <w:rPr>
          <w:rStyle w:val="cs5efed22f"/>
        </w:rPr>
        <w:t>1</w:t>
      </w:r>
      <w:r w:rsidRPr="002E3C03">
        <w:rPr>
          <w:rStyle w:val="cs5efed22f"/>
        </w:rPr>
        <w:t>.</w:t>
      </w:r>
      <w:r w:rsidR="008D3D37" w:rsidRPr="002E3C03">
        <w:rPr>
          <w:rStyle w:val="cs5efed22f"/>
        </w:rPr>
        <w:t>3</w:t>
      </w:r>
      <w:r w:rsidRPr="002E3C03">
        <w:rPr>
          <w:rStyle w:val="cs5efed22f"/>
        </w:rPr>
        <w:t>.1. Xu hướng phát thải khí các-bon</w:t>
      </w:r>
      <w:bookmarkEnd w:id="343"/>
      <w:bookmarkEnd w:id="344"/>
      <w:bookmarkEnd w:id="345"/>
    </w:p>
    <w:p w14:paraId="6C6C6585" w14:textId="77777777" w:rsidR="00C85BED" w:rsidRPr="002E3C03" w:rsidRDefault="00C85BED" w:rsidP="00C85BED">
      <w:pPr>
        <w:spacing w:after="0" w:line="360" w:lineRule="auto"/>
        <w:ind w:firstLine="567"/>
        <w:jc w:val="both"/>
        <w:rPr>
          <w:rFonts w:ascii="Times New Roman" w:hAnsi="Times New Roman"/>
          <w:sz w:val="26"/>
          <w:szCs w:val="24"/>
          <w:lang w:val="pt-BR"/>
        </w:rPr>
      </w:pPr>
      <w:r w:rsidRPr="002E3C03">
        <w:rPr>
          <w:rFonts w:ascii="Times New Roman" w:hAnsi="Times New Roman"/>
          <w:sz w:val="26"/>
          <w:szCs w:val="24"/>
          <w:lang w:val="pt-BR"/>
        </w:rPr>
        <w:t xml:space="preserve">Lượng khí thải các-bon toàn cầu từ quá trình đốt cháy năng lượng và quy trình công nghiệp đã tăng 0,9% tương đương 321 Mt </w:t>
      </w:r>
      <w:r w:rsidRPr="002E3C03">
        <w:rPr>
          <w:rFonts w:ascii="Times New Roman" w:hAnsi="Times New Roman"/>
          <w:sz w:val="30"/>
          <w:szCs w:val="24"/>
          <w:lang w:val="pt-BR"/>
        </w:rPr>
        <w:t>(</w:t>
      </w:r>
      <w:r w:rsidRPr="002E3C03">
        <w:rPr>
          <w:rFonts w:ascii="Times New Roman" w:hAnsi="Times New Roman"/>
          <w:sz w:val="26"/>
          <w:shd w:val="clear" w:color="auto" w:fill="FFFFFF"/>
          <w:lang w:val="pt-BR"/>
        </w:rPr>
        <w:t>Metric ton)</w:t>
      </w:r>
      <w:r w:rsidRPr="002E3C03">
        <w:rPr>
          <w:rFonts w:ascii="Times New Roman" w:hAnsi="Times New Roman"/>
          <w:sz w:val="30"/>
          <w:szCs w:val="24"/>
          <w:lang w:val="pt-BR"/>
        </w:rPr>
        <w:t xml:space="preserve"> </w:t>
      </w:r>
      <w:r w:rsidRPr="002E3C03">
        <w:rPr>
          <w:rFonts w:ascii="Times New Roman" w:hAnsi="Times New Roman"/>
          <w:sz w:val="26"/>
          <w:szCs w:val="24"/>
          <w:lang w:val="pt-BR"/>
        </w:rPr>
        <w:t>vào năm 2022 lên mức cao mới mọi thời đại là 36,8 Gt (1 gigaton tương đương với 1 tỷ tấn). Ước tính này dựa trên phân tích chi tiết theo từng khu vực và từng loại nhiên liệu của Cơ quan năng lượng Quốc tế (IEA), kết hợp số liệu thống kê quốc gia chính thức mới nhất và dữ liệu công khai về sử dụng năng lượng, các chỉ số kinh tế và thời tiết.</w:t>
      </w:r>
    </w:p>
    <w:p w14:paraId="157F82FA" w14:textId="77777777" w:rsidR="00C85BED" w:rsidRPr="002E3C03" w:rsidRDefault="00C85BED" w:rsidP="00C85BED">
      <w:pPr>
        <w:spacing w:after="0" w:line="360" w:lineRule="auto"/>
        <w:ind w:firstLine="567"/>
        <w:jc w:val="both"/>
        <w:rPr>
          <w:rFonts w:ascii="Times New Roman" w:hAnsi="Times New Roman"/>
          <w:sz w:val="26"/>
          <w:szCs w:val="24"/>
          <w:lang w:val="pt-BR"/>
        </w:rPr>
      </w:pPr>
      <w:r w:rsidRPr="002E3C03">
        <w:rPr>
          <w:rFonts w:ascii="Times New Roman" w:hAnsi="Times New Roman"/>
          <w:sz w:val="26"/>
          <w:szCs w:val="24"/>
          <w:lang w:val="pt-BR"/>
        </w:rPr>
        <w:t>Mức tăng của năm ngoái diễn ra sau hai năm có những biến động đặc biệt về lượng phát thải liên quan đến năng lượng. Lượng khí thải giảm hơn 5% vào năm 2020 do đại dịch Covid-19 làm giảm nhu cầu năng lượng. Vào năm 2021, lượng khí thải đã tăng trở lại so với mức trước đại dịch, tăng hơn 6% cùng với việc kích thích kinh tế và triển khai vắc xin (xem Hình 2.5).</w:t>
      </w:r>
    </w:p>
    <w:p w14:paraId="47534F31" w14:textId="77777777" w:rsidR="00747599" w:rsidRPr="002E3C03" w:rsidRDefault="00747599" w:rsidP="00682D58">
      <w:pPr>
        <w:spacing w:before="120" w:after="120" w:line="360" w:lineRule="auto"/>
        <w:jc w:val="center"/>
        <w:rPr>
          <w:rFonts w:ascii="Times New Roman" w:hAnsi="Times New Roman"/>
          <w:sz w:val="26"/>
          <w:szCs w:val="24"/>
        </w:rPr>
      </w:pPr>
      <w:r w:rsidRPr="002E3C03">
        <w:rPr>
          <w:rFonts w:ascii="Times New Roman" w:hAnsi="Times New Roman"/>
          <w:noProof/>
          <w:sz w:val="28"/>
          <w:szCs w:val="28"/>
        </w:rPr>
        <w:drawing>
          <wp:inline distT="0" distB="0" distL="0" distR="0" wp14:anchorId="2D7A57AC" wp14:editId="077AD53F">
            <wp:extent cx="5097532" cy="2089230"/>
            <wp:effectExtent l="0" t="0" r="8255" b="6350"/>
            <wp:docPr id="32" name="Picture 32" descr="C:\Users\Asus\Downloads\global-co2-emissions-from-energy-combustion-and-industrial-processes-1900-2022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us\Downloads\global-co2-emissions-from-energy-combustion-and-industrial-processes-1900-2022 (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97532" cy="2089230"/>
                    </a:xfrm>
                    <a:prstGeom prst="rect">
                      <a:avLst/>
                    </a:prstGeom>
                    <a:noFill/>
                    <a:ln>
                      <a:noFill/>
                    </a:ln>
                  </pic:spPr>
                </pic:pic>
              </a:graphicData>
            </a:graphic>
          </wp:inline>
        </w:drawing>
      </w:r>
    </w:p>
    <w:p w14:paraId="6211E670" w14:textId="7A340F90" w:rsidR="00747599" w:rsidRPr="002E3C03" w:rsidRDefault="00747599" w:rsidP="00B02630">
      <w:pPr>
        <w:spacing w:after="0" w:line="360" w:lineRule="auto"/>
        <w:rPr>
          <w:rFonts w:ascii="Times New Roman" w:hAnsi="Times New Roman"/>
          <w:sz w:val="24"/>
          <w:szCs w:val="24"/>
        </w:rPr>
      </w:pPr>
      <w:r w:rsidRPr="002E3C03">
        <w:rPr>
          <w:rFonts w:ascii="Times New Roman" w:hAnsi="Times New Roman"/>
          <w:sz w:val="26"/>
          <w:szCs w:val="24"/>
        </w:rPr>
        <w:tab/>
      </w:r>
      <w:r w:rsidRPr="002E3C03">
        <w:rPr>
          <w:rFonts w:ascii="Times New Roman" w:hAnsi="Times New Roman"/>
          <w:sz w:val="26"/>
          <w:szCs w:val="24"/>
        </w:rPr>
        <w:tab/>
      </w:r>
      <w:r w:rsidRPr="002E3C03">
        <w:rPr>
          <w:rFonts w:ascii="Times New Roman" w:hAnsi="Times New Roman"/>
          <w:sz w:val="26"/>
          <w:szCs w:val="24"/>
        </w:rPr>
        <w:tab/>
      </w:r>
      <w:r w:rsidRPr="002E3C03">
        <w:rPr>
          <w:rFonts w:ascii="Times New Roman" w:hAnsi="Times New Roman"/>
          <w:sz w:val="26"/>
          <w:szCs w:val="24"/>
        </w:rPr>
        <w:tab/>
      </w:r>
      <w:r w:rsidRPr="002E3C03">
        <w:rPr>
          <w:rFonts w:ascii="Times New Roman" w:hAnsi="Times New Roman"/>
          <w:sz w:val="26"/>
          <w:szCs w:val="24"/>
        </w:rPr>
        <w:tab/>
      </w:r>
      <w:r w:rsidRPr="002E3C03">
        <w:rPr>
          <w:rFonts w:ascii="Times New Roman" w:hAnsi="Times New Roman"/>
          <w:sz w:val="26"/>
          <w:szCs w:val="24"/>
        </w:rPr>
        <w:tab/>
        <w:t xml:space="preserve">         </w:t>
      </w:r>
      <w:r w:rsidRPr="002E3C03">
        <w:rPr>
          <w:rFonts w:ascii="Times New Roman" w:hAnsi="Times New Roman"/>
          <w:sz w:val="24"/>
          <w:szCs w:val="24"/>
        </w:rPr>
        <w:t>Nguồn: Internationl Energy Agency</w:t>
      </w:r>
    </w:p>
    <w:p w14:paraId="3A45F0BD" w14:textId="2F01DA61" w:rsidR="00067E9E" w:rsidRPr="00AE1BB6" w:rsidRDefault="00067E9E" w:rsidP="00C302F2">
      <w:pPr>
        <w:pStyle w:val="0h"/>
        <w:rPr>
          <w:lang w:val="en-US"/>
        </w:rPr>
      </w:pPr>
      <w:bookmarkStart w:id="346" w:name="_Toc155267540"/>
      <w:bookmarkStart w:id="347" w:name="_Toc171090067"/>
      <w:bookmarkStart w:id="348" w:name="_Toc193014206"/>
      <w:bookmarkStart w:id="349" w:name="_Toc200034474"/>
      <w:r w:rsidRPr="00AE1BB6">
        <w:rPr>
          <w:lang w:val="en-US"/>
        </w:rPr>
        <w:t>Hình 2.</w:t>
      </w:r>
      <w:r w:rsidR="00855198" w:rsidRPr="00AE1BB6">
        <w:rPr>
          <w:lang w:val="en-US"/>
        </w:rPr>
        <w:t>5</w:t>
      </w:r>
      <w:r w:rsidRPr="00AE1BB6">
        <w:rPr>
          <w:lang w:val="en-US"/>
        </w:rPr>
        <w:t xml:space="preserve"> Phát thải CO</w:t>
      </w:r>
      <w:r w:rsidRPr="00AE1BB6">
        <w:rPr>
          <w:vertAlign w:val="subscript"/>
          <w:lang w:val="en-US"/>
        </w:rPr>
        <w:t>2</w:t>
      </w:r>
      <w:r w:rsidRPr="00AE1BB6">
        <w:rPr>
          <w:lang w:val="en-US"/>
        </w:rPr>
        <w:t xml:space="preserve"> toàn cầu từ quá trình đốt năng lượng và công nghiệp 1900-2022</w:t>
      </w:r>
      <w:bookmarkEnd w:id="346"/>
      <w:bookmarkEnd w:id="347"/>
      <w:bookmarkEnd w:id="348"/>
      <w:bookmarkEnd w:id="349"/>
    </w:p>
    <w:p w14:paraId="622C593C" w14:textId="77777777" w:rsidR="00C85BED" w:rsidRPr="002E3C03" w:rsidRDefault="00C85BED" w:rsidP="00C85BED">
      <w:pPr>
        <w:spacing w:after="0" w:line="360" w:lineRule="auto"/>
        <w:ind w:firstLine="567"/>
        <w:jc w:val="both"/>
        <w:rPr>
          <w:rFonts w:ascii="Times New Roman" w:hAnsi="Times New Roman"/>
          <w:sz w:val="26"/>
          <w:szCs w:val="24"/>
        </w:rPr>
      </w:pPr>
      <w:bookmarkStart w:id="350" w:name="_Toc197245829"/>
      <w:bookmarkStart w:id="351" w:name="_Toc197245950"/>
      <w:bookmarkStart w:id="352" w:name="_Toc197247489"/>
      <w:r w:rsidRPr="002E3C03">
        <w:rPr>
          <w:rFonts w:ascii="Times New Roman" w:hAnsi="Times New Roman"/>
          <w:sz w:val="26"/>
          <w:szCs w:val="24"/>
        </w:rPr>
        <w:t xml:space="preserve">Phát thải </w:t>
      </w:r>
      <w:r>
        <w:rPr>
          <w:rFonts w:ascii="Times New Roman" w:hAnsi="Times New Roman"/>
          <w:sz w:val="26"/>
          <w:szCs w:val="24"/>
        </w:rPr>
        <w:t>GHG</w:t>
      </w:r>
      <w:r w:rsidRPr="002E3C03">
        <w:rPr>
          <w:rFonts w:ascii="Times New Roman" w:hAnsi="Times New Roman"/>
          <w:sz w:val="26"/>
          <w:szCs w:val="24"/>
        </w:rPr>
        <w:t xml:space="preserve"> </w:t>
      </w:r>
      <w:r w:rsidRPr="00AD3E78">
        <w:rPr>
          <w:rFonts w:ascii="Times New Roman" w:hAnsi="Times New Roman"/>
          <w:sz w:val="26"/>
          <w:szCs w:val="24"/>
        </w:rPr>
        <w:t xml:space="preserve">biến động không đồng đều giữa các nước </w:t>
      </w:r>
      <w:r>
        <w:rPr>
          <w:rFonts w:ascii="Times New Roman" w:hAnsi="Times New Roman"/>
          <w:sz w:val="26"/>
          <w:szCs w:val="24"/>
        </w:rPr>
        <w:t>trên thế giới</w:t>
      </w:r>
      <w:r w:rsidRPr="002E3C03">
        <w:rPr>
          <w:rFonts w:ascii="Times New Roman" w:hAnsi="Times New Roman"/>
          <w:sz w:val="26"/>
          <w:szCs w:val="24"/>
        </w:rPr>
        <w:t xml:space="preserve">. </w:t>
      </w:r>
      <w:r>
        <w:rPr>
          <w:rFonts w:ascii="Times New Roman" w:hAnsi="Times New Roman"/>
          <w:sz w:val="26"/>
          <w:szCs w:val="24"/>
        </w:rPr>
        <w:t>EU</w:t>
      </w:r>
      <w:r w:rsidRPr="002E3C03">
        <w:rPr>
          <w:rFonts w:ascii="Times New Roman" w:hAnsi="Times New Roman"/>
          <w:sz w:val="26"/>
          <w:szCs w:val="24"/>
        </w:rPr>
        <w:t xml:space="preserve"> đã chứng kiến lượng khí thải CO</w:t>
      </w:r>
      <w:r w:rsidRPr="002E3C03">
        <w:rPr>
          <w:rFonts w:ascii="Times New Roman" w:hAnsi="Times New Roman"/>
          <w:sz w:val="26"/>
          <w:szCs w:val="24"/>
          <w:vertAlign w:val="subscript"/>
        </w:rPr>
        <w:t>2</w:t>
      </w:r>
      <w:r w:rsidRPr="002E3C03">
        <w:rPr>
          <w:rFonts w:ascii="Times New Roman" w:hAnsi="Times New Roman"/>
          <w:sz w:val="26"/>
          <w:szCs w:val="24"/>
        </w:rPr>
        <w:t xml:space="preserve"> giảm 2,5% hoặc 70 Mt bất chấp sự gián đoạn của thị trường dầu khí, thiếu hụt thủy điện do hạn hán và nhiều nhà máy hạt nhân ngừng hoạt động. Lượng khí thải trong lĩnh vực xây dựng giảm rõ rệt nhờ mùa đông ôn hòa. Mặc dù lượng phát thải của ngành điện tăng 3,4% nhưng việc sử dụng than vẫn </w:t>
      </w:r>
      <w:r w:rsidRPr="002E3C03">
        <w:rPr>
          <w:rFonts w:ascii="Times New Roman" w:hAnsi="Times New Roman"/>
          <w:sz w:val="26"/>
          <w:szCs w:val="24"/>
        </w:rPr>
        <w:lastRenderedPageBreak/>
        <w:t>không cao như dự đoán. Lần đầu tiên, tổng sản lượng điện từ năng lượng gió và năng lượng mặt trời đã vượt quá sản lượng điện từ khí đốt hoặc hạt nhân. Lượng khí thải của Trung Quốc tương đối ổn định vào năm 2022, giảm 23 Mt hay 0,2%. Lượng khí thải ngày càng tăng từ quá trình đốt cháy được bù đắp bằng sự sụt giảm từ các quy trình công nghiệp. Tăng trưởng kinh tế yếu hơn, hoạt động xây dựng giảm sút và các biện pháp phòng chống Covid-19 nghiêm ngặt đã dẫn đến giảm lượng khí thải công nghiệp và giao thông. Tăng trưởng phát thải của ngành điện chậm lại so với mức trung bình của thập kỷ qua nhưng vẫn đạt 2,6%. Lượng khí thải của Hoa Kỳ tăng 0,8% tương đương 36 triệu tấn. Lĩnh vực xây dựng có mức tăng phát thải cao nhất do nhiệt độ khắc nghiệt. Việc giảm phát thải chính đến từ việc sản xuất điện và nhiệt, nhờ sự gia tăng chưa từng thấy về năng lượng mặt trời và gió, cũng như chuyển đổi từ than sang khí đốt. Trong khi nhiều quốc gia khác giảm sử dụng khí đốt tự nhiên thì Hoa Kỳ lại chứng kiến lượng khí thải CO</w:t>
      </w:r>
      <w:r w:rsidRPr="002E3C03">
        <w:rPr>
          <w:rFonts w:ascii="Times New Roman" w:hAnsi="Times New Roman"/>
          <w:sz w:val="26"/>
          <w:szCs w:val="24"/>
          <w:vertAlign w:val="subscript"/>
        </w:rPr>
        <w:t>2</w:t>
      </w:r>
      <w:r w:rsidRPr="002E3C03">
        <w:rPr>
          <w:rFonts w:ascii="Times New Roman" w:hAnsi="Times New Roman"/>
          <w:sz w:val="26"/>
          <w:szCs w:val="24"/>
        </w:rPr>
        <w:t xml:space="preserve"> từ khí đốt tăng 89 triệu tấn do nước này được yêu cầu đáp ứng nhu cầu điện cao điểm trong các đợt nắng nóng mùa hè. Lượng phát thải từ thị trường mới nổi và các nền kinh tế đang phát triển của Châu Á, ngoại trừ Trung Quốc, đã tăng nhiều hơn so với bất kỳ khu vực nào khác vào năm 2022, tăng 4,2% tương đương 206 MtCO</w:t>
      </w:r>
      <w:r w:rsidRPr="002E3C03">
        <w:rPr>
          <w:rFonts w:ascii="Times New Roman" w:hAnsi="Times New Roman"/>
          <w:sz w:val="26"/>
          <w:szCs w:val="24"/>
          <w:vertAlign w:val="subscript"/>
        </w:rPr>
        <w:t>2</w:t>
      </w:r>
      <w:r w:rsidRPr="002E3C03">
        <w:rPr>
          <w:rFonts w:ascii="Times New Roman" w:hAnsi="Times New Roman"/>
          <w:sz w:val="26"/>
          <w:szCs w:val="24"/>
        </w:rPr>
        <w:t>. Hơn một nửa lượng khí thải tăng lên trong khu vực là do sản xuất điện đốt than (Báo cáo của IEA, 2022).</w:t>
      </w:r>
    </w:p>
    <w:p w14:paraId="5A6844D6" w14:textId="77777777" w:rsidR="00C85BED" w:rsidRPr="002E3C03" w:rsidRDefault="00C85BED" w:rsidP="00C85BED">
      <w:pPr>
        <w:spacing w:after="0" w:line="360" w:lineRule="auto"/>
        <w:ind w:firstLine="567"/>
        <w:jc w:val="both"/>
        <w:rPr>
          <w:rFonts w:ascii="Times New Roman" w:hAnsi="Times New Roman"/>
          <w:sz w:val="26"/>
          <w:szCs w:val="24"/>
        </w:rPr>
      </w:pPr>
      <w:r>
        <w:rPr>
          <w:rFonts w:ascii="Times New Roman" w:hAnsi="Times New Roman"/>
          <w:sz w:val="26"/>
          <w:szCs w:val="24"/>
        </w:rPr>
        <w:t>TTCB</w:t>
      </w:r>
      <w:r w:rsidRPr="002E3C03">
        <w:rPr>
          <w:rFonts w:ascii="Times New Roman" w:hAnsi="Times New Roman"/>
          <w:sz w:val="26"/>
          <w:szCs w:val="24"/>
        </w:rPr>
        <w:t xml:space="preserve"> vận hành theo nguyên tắc cung cầu. Khi lượng khí thải giảm, nhu cầu hạn ngạch và </w:t>
      </w:r>
      <w:r>
        <w:rPr>
          <w:rFonts w:ascii="Times New Roman" w:hAnsi="Times New Roman"/>
          <w:sz w:val="26"/>
          <w:szCs w:val="24"/>
        </w:rPr>
        <w:t>TCCB</w:t>
      </w:r>
      <w:r w:rsidRPr="002E3C03">
        <w:rPr>
          <w:rFonts w:ascii="Times New Roman" w:hAnsi="Times New Roman"/>
          <w:sz w:val="26"/>
          <w:szCs w:val="24"/>
        </w:rPr>
        <w:t xml:space="preserve"> giảm do </w:t>
      </w:r>
      <w:r>
        <w:rPr>
          <w:rFonts w:ascii="Times New Roman" w:hAnsi="Times New Roman"/>
          <w:sz w:val="26"/>
          <w:szCs w:val="24"/>
        </w:rPr>
        <w:t>DN</w:t>
      </w:r>
      <w:r w:rsidRPr="002E3C03">
        <w:rPr>
          <w:rFonts w:ascii="Times New Roman" w:hAnsi="Times New Roman"/>
          <w:sz w:val="26"/>
          <w:szCs w:val="24"/>
        </w:rPr>
        <w:t xml:space="preserve"> dễ đạt mục tiêu phát thải. Ngược lại, khí thải tăng làm tăng nhu cầu các-bon nhằm đảm bảo tuân thủ quy định. Giá tín chỉ và hạn ngạch bị ảnh hưởng bởi xu hướng phát thải: phát thải giảm gây dư thừa các-bon, làm giá giảm; phát thải tăng dẫn đến khan hiếm, đẩy giá lên. Sự biến động của giá ảnh hưởng lớn đến kế hoạ</w:t>
      </w:r>
      <w:r>
        <w:rPr>
          <w:rFonts w:ascii="Times New Roman" w:hAnsi="Times New Roman"/>
          <w:sz w:val="26"/>
          <w:szCs w:val="24"/>
        </w:rPr>
        <w:t xml:space="preserve">ch tài chính </w:t>
      </w:r>
      <w:r w:rsidRPr="002E3C03">
        <w:rPr>
          <w:rFonts w:ascii="Times New Roman" w:hAnsi="Times New Roman"/>
          <w:sz w:val="26"/>
          <w:szCs w:val="24"/>
        </w:rPr>
        <w:t xml:space="preserve">của </w:t>
      </w:r>
      <w:r>
        <w:rPr>
          <w:rFonts w:ascii="Times New Roman" w:hAnsi="Times New Roman"/>
          <w:sz w:val="26"/>
          <w:szCs w:val="24"/>
        </w:rPr>
        <w:t>DN</w:t>
      </w:r>
      <w:r w:rsidRPr="002E3C03">
        <w:rPr>
          <w:rFonts w:ascii="Times New Roman" w:hAnsi="Times New Roman"/>
          <w:sz w:val="26"/>
          <w:szCs w:val="24"/>
        </w:rPr>
        <w:t xml:space="preserve">. Nếu phát thải không giảm như kỳ vọng, </w:t>
      </w:r>
      <w:r>
        <w:rPr>
          <w:rFonts w:ascii="Times New Roman" w:hAnsi="Times New Roman"/>
          <w:sz w:val="26"/>
          <w:szCs w:val="24"/>
        </w:rPr>
        <w:t>CP</w:t>
      </w:r>
      <w:r w:rsidRPr="002E3C03">
        <w:rPr>
          <w:rFonts w:ascii="Times New Roman" w:hAnsi="Times New Roman"/>
          <w:sz w:val="26"/>
          <w:szCs w:val="24"/>
        </w:rPr>
        <w:t xml:space="preserve"> có thể siết chặt quy định, tăng giá hoặc giảm hạn ngạch. Những điều chỉnh này ảnh hưởng </w:t>
      </w:r>
      <w:r>
        <w:rPr>
          <w:rFonts w:ascii="Times New Roman" w:hAnsi="Times New Roman"/>
          <w:sz w:val="26"/>
          <w:szCs w:val="24"/>
        </w:rPr>
        <w:t>lớn</w:t>
      </w:r>
      <w:r w:rsidRPr="002E3C03">
        <w:rPr>
          <w:rFonts w:ascii="Times New Roman" w:hAnsi="Times New Roman"/>
          <w:sz w:val="26"/>
          <w:szCs w:val="24"/>
        </w:rPr>
        <w:t xml:space="preserve"> đến thị trường và sự tuân thủ của </w:t>
      </w:r>
      <w:r>
        <w:rPr>
          <w:rFonts w:ascii="Times New Roman" w:hAnsi="Times New Roman"/>
          <w:sz w:val="26"/>
          <w:szCs w:val="24"/>
        </w:rPr>
        <w:t>DN</w:t>
      </w:r>
      <w:r w:rsidRPr="002E3C03">
        <w:rPr>
          <w:rFonts w:ascii="Times New Roman" w:hAnsi="Times New Roman"/>
          <w:sz w:val="26"/>
          <w:szCs w:val="24"/>
        </w:rPr>
        <w:t xml:space="preserve">. Ngoài ra, xu hướng giảm phát thải có thể là kết quả của việc </w:t>
      </w:r>
      <w:r>
        <w:rPr>
          <w:rFonts w:ascii="Times New Roman" w:hAnsi="Times New Roman"/>
          <w:sz w:val="26"/>
          <w:szCs w:val="24"/>
        </w:rPr>
        <w:t>sử dụng</w:t>
      </w:r>
      <w:r w:rsidRPr="002E3C03">
        <w:rPr>
          <w:rFonts w:ascii="Times New Roman" w:hAnsi="Times New Roman"/>
          <w:sz w:val="26"/>
          <w:szCs w:val="24"/>
        </w:rPr>
        <w:t xml:space="preserve"> nhiều các công nghệ</w:t>
      </w:r>
      <w:r>
        <w:rPr>
          <w:rFonts w:ascii="Times New Roman" w:hAnsi="Times New Roman"/>
          <w:sz w:val="26"/>
          <w:szCs w:val="24"/>
        </w:rPr>
        <w:t xml:space="preserve"> tiên tiến</w:t>
      </w:r>
      <w:r w:rsidRPr="002E3C03">
        <w:rPr>
          <w:rFonts w:ascii="Times New Roman" w:hAnsi="Times New Roman"/>
          <w:sz w:val="26"/>
          <w:szCs w:val="24"/>
        </w:rPr>
        <w:t xml:space="preserve">. Những công nghệ này góp phần giảm nhu cầu các-bon khi </w:t>
      </w:r>
      <w:r>
        <w:rPr>
          <w:rFonts w:ascii="Times New Roman" w:hAnsi="Times New Roman"/>
          <w:sz w:val="26"/>
          <w:szCs w:val="24"/>
        </w:rPr>
        <w:t>DN</w:t>
      </w:r>
      <w:r w:rsidRPr="002E3C03">
        <w:rPr>
          <w:rFonts w:ascii="Times New Roman" w:hAnsi="Times New Roman"/>
          <w:sz w:val="26"/>
          <w:szCs w:val="24"/>
        </w:rPr>
        <w:t xml:space="preserve"> ít gây ô nhiễm hơn. </w:t>
      </w:r>
      <w:r w:rsidRPr="002E3C03">
        <w:rPr>
          <w:rFonts w:ascii="Times New Roman" w:hAnsi="Times New Roman"/>
          <w:sz w:val="26"/>
          <w:szCs w:val="24"/>
        </w:rPr>
        <w:lastRenderedPageBreak/>
        <w:t xml:space="preserve">Xu hướng phát thải là yếu tố quan trọng trong việc định hình động lực, sự ổn định và tăng trưởng của </w:t>
      </w:r>
      <w:r>
        <w:rPr>
          <w:rFonts w:ascii="Times New Roman" w:hAnsi="Times New Roman"/>
          <w:sz w:val="26"/>
          <w:szCs w:val="24"/>
        </w:rPr>
        <w:t>TTCB</w:t>
      </w:r>
      <w:r w:rsidRPr="002E3C03">
        <w:rPr>
          <w:rFonts w:ascii="Times New Roman" w:hAnsi="Times New Roman"/>
          <w:sz w:val="26"/>
          <w:szCs w:val="24"/>
        </w:rPr>
        <w:t>.</w:t>
      </w:r>
    </w:p>
    <w:p w14:paraId="0B022C0D" w14:textId="432CF768" w:rsidR="004160F5" w:rsidRPr="002E3C03" w:rsidRDefault="004160F5" w:rsidP="00607F50">
      <w:pPr>
        <w:pStyle w:val="Heading3"/>
        <w:rPr>
          <w:rStyle w:val="cs5efed22f"/>
        </w:rPr>
      </w:pPr>
      <w:r w:rsidRPr="002E3C03">
        <w:rPr>
          <w:rStyle w:val="cs5efed22f"/>
        </w:rPr>
        <w:t>2.</w:t>
      </w:r>
      <w:r w:rsidR="008D3D37" w:rsidRPr="002E3C03">
        <w:rPr>
          <w:rStyle w:val="cs5efed22f"/>
        </w:rPr>
        <w:t>1</w:t>
      </w:r>
      <w:r w:rsidRPr="002E3C03">
        <w:rPr>
          <w:rStyle w:val="cs5efed22f"/>
        </w:rPr>
        <w:t>.</w:t>
      </w:r>
      <w:r w:rsidR="008D3D37" w:rsidRPr="002E3C03">
        <w:rPr>
          <w:rStyle w:val="cs5efed22f"/>
        </w:rPr>
        <w:t>3</w:t>
      </w:r>
      <w:r w:rsidRPr="002E3C03">
        <w:rPr>
          <w:rStyle w:val="cs5efed22f"/>
        </w:rPr>
        <w:t>.2. Mức độ hợp tác quốc tế</w:t>
      </w:r>
      <w:r w:rsidR="00747599" w:rsidRPr="002E3C03">
        <w:rPr>
          <w:rStyle w:val="cs5efed22f"/>
        </w:rPr>
        <w:t xml:space="preserve"> trong thị trường các-bon</w:t>
      </w:r>
      <w:bookmarkEnd w:id="350"/>
      <w:bookmarkEnd w:id="351"/>
      <w:bookmarkEnd w:id="352"/>
    </w:p>
    <w:p w14:paraId="2079DA93" w14:textId="77777777" w:rsidR="00C85BED" w:rsidRPr="001B2228" w:rsidRDefault="00C85BED" w:rsidP="00C85BED">
      <w:pPr>
        <w:spacing w:after="0" w:line="360" w:lineRule="auto"/>
        <w:ind w:firstLine="567"/>
        <w:jc w:val="both"/>
        <w:rPr>
          <w:rFonts w:ascii="Times New Roman" w:hAnsi="Times New Roman"/>
          <w:sz w:val="26"/>
          <w:szCs w:val="24"/>
          <w:bdr w:val="none" w:sz="0" w:space="0" w:color="auto" w:frame="1"/>
          <w:lang w:val="pt-BR"/>
        </w:rPr>
      </w:pPr>
      <w:bookmarkStart w:id="353" w:name="_Toc197245830"/>
      <w:bookmarkStart w:id="354" w:name="_Toc197245951"/>
      <w:bookmarkStart w:id="355" w:name="_Toc197247490"/>
      <w:r w:rsidRPr="001B2228">
        <w:rPr>
          <w:rFonts w:ascii="Times New Roman" w:hAnsi="Times New Roman"/>
          <w:sz w:val="26"/>
          <w:szCs w:val="24"/>
          <w:lang w:val="pt-BR"/>
        </w:rPr>
        <w:t xml:space="preserve">Hợp tác quốc tế trong TTCB thực sự mang lại hiệu quả. Lượng phát thải của các quốc gia phù hợp với các mục tiêu đã được quốc tế thống nhất: mục tiêu giảm nhẹ GHG chung dành cho các quốc gia thuộc Phụ lục I trong UNFCCC để trở lại mức phát thải năm 1990 vào năm 2000 và các mục tiêu riêng của họ trong KP năm 2008-2012. </w:t>
      </w:r>
      <w:r w:rsidRPr="001B2228">
        <w:rPr>
          <w:rFonts w:ascii="Times New Roman" w:hAnsi="Times New Roman"/>
          <w:sz w:val="26"/>
          <w:szCs w:val="24"/>
          <w:bdr w:val="none" w:sz="0" w:space="0" w:color="auto" w:frame="1"/>
          <w:lang w:val="pt-BR"/>
        </w:rPr>
        <w:t xml:space="preserve">Điều 6 của Thỏa thuận Paris đã đưa ra các công cụ cho phép hợp tác quốc tế đạt được mức giảm phát thải GHG thông qua </w:t>
      </w:r>
      <w:r w:rsidRPr="001B2228">
        <w:rPr>
          <w:rFonts w:ascii="Times New Roman" w:hAnsi="Times New Roman"/>
          <w:sz w:val="26"/>
          <w:szCs w:val="24"/>
          <w:lang w:val="pt-BR"/>
        </w:rPr>
        <w:t>TTCB</w:t>
      </w:r>
      <w:r w:rsidRPr="001B2228">
        <w:rPr>
          <w:rFonts w:ascii="Times New Roman" w:hAnsi="Times New Roman"/>
          <w:sz w:val="26"/>
          <w:szCs w:val="24"/>
          <w:bdr w:val="none" w:sz="0" w:space="0" w:color="auto" w:frame="1"/>
          <w:lang w:val="pt-BR"/>
        </w:rPr>
        <w:t xml:space="preserve"> (UNCC, 2025).</w:t>
      </w:r>
    </w:p>
    <w:p w14:paraId="7DC2F38B" w14:textId="77777777" w:rsidR="00C85BED" w:rsidRPr="001B2228" w:rsidRDefault="00C85BED" w:rsidP="00C85BED">
      <w:pPr>
        <w:spacing w:after="0" w:line="360" w:lineRule="auto"/>
        <w:ind w:firstLine="567"/>
        <w:jc w:val="both"/>
        <w:rPr>
          <w:rFonts w:ascii="Times New Roman" w:hAnsi="Times New Roman"/>
          <w:sz w:val="26"/>
          <w:lang w:val="pt-BR"/>
        </w:rPr>
      </w:pPr>
      <w:r w:rsidRPr="001B2228">
        <w:rPr>
          <w:rFonts w:ascii="Times New Roman" w:hAnsi="Times New Roman"/>
          <w:sz w:val="26"/>
          <w:szCs w:val="24"/>
          <w:bdr w:val="none" w:sz="0" w:space="0" w:color="auto" w:frame="1"/>
          <w:lang w:val="pt-BR"/>
        </w:rPr>
        <w:t xml:space="preserve">Năm 2021, kết quả quan trọng của COP26 là thúc đẩy vận hành thị trường </w:t>
      </w:r>
      <w:r w:rsidRPr="001B2228">
        <w:rPr>
          <w:rFonts w:ascii="Times New Roman" w:hAnsi="Times New Roman"/>
          <w:sz w:val="26"/>
          <w:szCs w:val="24"/>
          <w:lang w:val="pt-BR"/>
        </w:rPr>
        <w:t>các-bon</w:t>
      </w:r>
      <w:r w:rsidRPr="001B2228">
        <w:rPr>
          <w:rFonts w:ascii="Times New Roman" w:hAnsi="Times New Roman"/>
          <w:sz w:val="26"/>
          <w:szCs w:val="24"/>
          <w:bdr w:val="none" w:sz="0" w:space="0" w:color="auto" w:frame="1"/>
          <w:lang w:val="pt-BR"/>
        </w:rPr>
        <w:t>, đặc biệt bằng cách đưa ra hướng dẫn về Điều 6.2, mở đường cho sự hợp tác tự nguyện giữa các Bên trong việc thực hiện NDC nhằm đạt được tham vọng cao hơn về khí hậu (</w:t>
      </w:r>
      <w:r w:rsidRPr="001B2228">
        <w:rPr>
          <w:rFonts w:ascii="Times New Roman" w:hAnsi="Times New Roman"/>
          <w:sz w:val="26"/>
          <w:szCs w:val="24"/>
          <w:lang w:val="pt-BR"/>
        </w:rPr>
        <w:t>Carbon Market Institute, 2021)</w:t>
      </w:r>
      <w:r w:rsidRPr="001B2228">
        <w:rPr>
          <w:rFonts w:ascii="Times New Roman" w:hAnsi="Times New Roman"/>
          <w:sz w:val="26"/>
          <w:szCs w:val="24"/>
          <w:bdr w:val="none" w:sz="0" w:space="0" w:color="auto" w:frame="1"/>
          <w:lang w:val="pt-BR"/>
        </w:rPr>
        <w:t xml:space="preserve">. </w:t>
      </w:r>
      <w:r w:rsidRPr="001B2228">
        <w:rPr>
          <w:rFonts w:ascii="Times New Roman" w:hAnsi="Times New Roman"/>
          <w:sz w:val="26"/>
          <w:lang w:val="pt-BR"/>
        </w:rPr>
        <w:t>Việc tham gia KP đã giúp giảm đáng kể phát thải GHG và thúc đẩy đổi mới công nghệ các-bon thấp. Đây là bước chuyển quan trọng hướng đến mục tiêu giảm nhiệt độ của Thỏa thuận Paris. Dù còn quá sớm để đánh giá hiệu quả cam kết trong Thỏa thuận Paris, nhưng việc Thỏa thuận có hiệu lực đã thúc đẩy nhiều quốc gia đặt mục tiêu phát thải ròng bằng 0 vào giữa thế kỷ. Hợp tác quốc tế vẫn đóng vai trò then chốt trong việc nâng cao tham vọng và hỗ trợ thực hiện các mục tiêu khí hậu.</w:t>
      </w:r>
    </w:p>
    <w:p w14:paraId="3B0619E7" w14:textId="77777777" w:rsidR="00C85BED" w:rsidRPr="001B2228" w:rsidRDefault="00C85BED" w:rsidP="00C85BED">
      <w:pPr>
        <w:spacing w:after="0" w:line="360" w:lineRule="auto"/>
        <w:ind w:firstLine="567"/>
        <w:jc w:val="both"/>
        <w:rPr>
          <w:rFonts w:ascii="Times New Roman" w:hAnsi="Times New Roman"/>
          <w:sz w:val="26"/>
          <w:szCs w:val="24"/>
          <w:lang w:val="pt-BR"/>
        </w:rPr>
      </w:pPr>
      <w:r w:rsidRPr="001B2228">
        <w:rPr>
          <w:rFonts w:ascii="Times New Roman" w:hAnsi="Times New Roman"/>
          <w:sz w:val="26"/>
          <w:szCs w:val="24"/>
          <w:lang w:val="pt-BR"/>
        </w:rPr>
        <w:t>Hợp tác quốc tế mạnh mẽ có thể thúc đẩy sự tích hợp các TTCB khu vực, tạo nên một thị trường lớn hơn, thanh khoản hơn với giao dịch và định giá hiệu quả hơn. Sự phối hợp này giúp liên kết các hệ thống như EU ETS với các thị trường khác, đồng thời chuẩn hóa quy tắc và phương pháp MRV, nâng cao độ tin cậy và giảm rủi ro phân mảnh thị trường. Hợp tác cũng giúp ngăn tình trạng rò rỉ các-bon bằng cách điều hòa giá và quy định giữa các quốc gia. Tuy nhiên, yếu tố chính trị và kinh tế có thể tác động đến sự hợp tác này, tạo cả thời cơ và trở ngại cho TTCB.</w:t>
      </w:r>
    </w:p>
    <w:p w14:paraId="741C76E0" w14:textId="474ACDB1" w:rsidR="00C85BED" w:rsidRPr="001B2228" w:rsidRDefault="00C85BED" w:rsidP="00C85BED">
      <w:pPr>
        <w:spacing w:after="0" w:line="360" w:lineRule="auto"/>
        <w:ind w:firstLine="567"/>
        <w:jc w:val="both"/>
        <w:rPr>
          <w:rStyle w:val="Strong"/>
          <w:rFonts w:ascii="Times New Roman" w:hAnsi="Times New Roman"/>
          <w:b w:val="0"/>
          <w:sz w:val="25"/>
          <w:szCs w:val="23"/>
          <w:shd w:val="clear" w:color="auto" w:fill="FFFFFF"/>
          <w:lang w:val="pt-BR"/>
        </w:rPr>
      </w:pPr>
      <w:r w:rsidRPr="001B2228">
        <w:rPr>
          <w:rFonts w:ascii="Times New Roman" w:hAnsi="Times New Roman"/>
          <w:sz w:val="26"/>
          <w:szCs w:val="24"/>
          <w:bdr w:val="none" w:sz="0" w:space="0" w:color="auto" w:frame="1"/>
          <w:lang w:val="pt-BR"/>
        </w:rPr>
        <w:t xml:space="preserve">Trong </w:t>
      </w:r>
      <w:r w:rsidRPr="001B2228">
        <w:rPr>
          <w:rFonts w:ascii="Times New Roman" w:hAnsi="Times New Roman"/>
          <w:sz w:val="26"/>
          <w:szCs w:val="24"/>
          <w:shd w:val="clear" w:color="auto" w:fill="FFFFFF"/>
          <w:lang w:val="pt-BR"/>
        </w:rPr>
        <w:t>Báo cáo Tình trạng và Xu hướng mới nhất </w:t>
      </w:r>
      <w:hyperlink r:id="rId25" w:tgtFrame="_blank" w:history="1">
        <w:r w:rsidRPr="001B2228">
          <w:rPr>
            <w:rStyle w:val="Hyperlink"/>
            <w:rFonts w:ascii="Times New Roman" w:hAnsi="Times New Roman"/>
            <w:color w:val="auto"/>
            <w:sz w:val="26"/>
            <w:szCs w:val="24"/>
            <w:u w:val="none"/>
            <w:shd w:val="clear" w:color="auto" w:fill="FFFFFF"/>
            <w:lang w:val="pt-BR"/>
          </w:rPr>
          <w:t>của Nhóm Ngân hàng Thế giới</w:t>
        </w:r>
      </w:hyperlink>
      <w:r w:rsidRPr="001B2228">
        <w:rPr>
          <w:rFonts w:ascii="Times New Roman" w:hAnsi="Times New Roman"/>
          <w:sz w:val="26"/>
          <w:szCs w:val="24"/>
          <w:shd w:val="clear" w:color="auto" w:fill="FFFFFF"/>
          <w:lang w:val="pt-BR"/>
        </w:rPr>
        <w:t> cho thấy rằng hợp tác về định giá các-bon trên phạm vi quốc tế sẽ giúp </w:t>
      </w:r>
      <w:r w:rsidRPr="001B2228">
        <w:rPr>
          <w:rStyle w:val="Strong"/>
          <w:rFonts w:ascii="Times New Roman" w:hAnsi="Times New Roman"/>
          <w:b w:val="0"/>
          <w:sz w:val="26"/>
          <w:szCs w:val="24"/>
          <w:shd w:val="clear" w:color="auto" w:fill="FFFFFF"/>
          <w:lang w:val="pt-BR"/>
        </w:rPr>
        <w:t>giảm 30% chi phí</w:t>
      </w:r>
      <w:r w:rsidRPr="001B2228">
        <w:rPr>
          <w:rFonts w:ascii="Times New Roman" w:hAnsi="Times New Roman"/>
          <w:sz w:val="26"/>
          <w:szCs w:val="24"/>
          <w:shd w:val="clear" w:color="auto" w:fill="FFFFFF"/>
          <w:lang w:val="pt-BR"/>
        </w:rPr>
        <w:t> để đạt được Thỏa thuận Paris vào năm 2030; </w:t>
      </w:r>
      <w:r w:rsidRPr="001B2228">
        <w:rPr>
          <w:rStyle w:val="Strong"/>
          <w:rFonts w:ascii="Times New Roman" w:hAnsi="Times New Roman"/>
          <w:b w:val="0"/>
          <w:sz w:val="26"/>
          <w:szCs w:val="24"/>
          <w:shd w:val="clear" w:color="auto" w:fill="FFFFFF"/>
          <w:lang w:val="pt-BR"/>
        </w:rPr>
        <w:t>50% vào năm 2050</w:t>
      </w:r>
      <w:r w:rsidRPr="001B2228">
        <w:rPr>
          <w:rFonts w:ascii="Times New Roman" w:hAnsi="Times New Roman"/>
          <w:sz w:val="26"/>
          <w:szCs w:val="24"/>
          <w:shd w:val="clear" w:color="auto" w:fill="FFFFFF"/>
          <w:lang w:val="pt-BR"/>
        </w:rPr>
        <w:t xml:space="preserve">. Điều </w:t>
      </w:r>
      <w:r w:rsidRPr="001B2228">
        <w:rPr>
          <w:rFonts w:ascii="Times New Roman" w:hAnsi="Times New Roman"/>
          <w:sz w:val="26"/>
          <w:szCs w:val="24"/>
          <w:shd w:val="clear" w:color="auto" w:fill="FFFFFF"/>
          <w:lang w:val="pt-BR"/>
        </w:rPr>
        <w:lastRenderedPageBreak/>
        <w:t>này tương đương với hàng nghìn tỷ đô la tiền tiết kiệm. </w:t>
      </w:r>
      <w:r w:rsidRPr="001B2228">
        <w:rPr>
          <w:rStyle w:val="Strong"/>
          <w:rFonts w:ascii="Times New Roman" w:hAnsi="Times New Roman"/>
          <w:b w:val="0"/>
          <w:sz w:val="26"/>
          <w:szCs w:val="24"/>
          <w:shd w:val="clear" w:color="auto" w:fill="FFFFFF"/>
          <w:lang w:val="pt-BR"/>
        </w:rPr>
        <w:t xml:space="preserve">Nếu không có thị trường quốc tế vào năm 2050, chúng ta sẽ không có cách nào đạt được mục tiêu tăng nhiệt độ từ 1,5 đến 2 độ C mà Thỏa thuận Paris đặt ra </w:t>
      </w:r>
      <w:r w:rsidRPr="001B2228">
        <w:rPr>
          <w:rFonts w:ascii="Times New Roman" w:hAnsi="Times New Roman"/>
          <w:sz w:val="26"/>
          <w:szCs w:val="24"/>
          <w:lang w:val="pt-BR"/>
        </w:rPr>
        <w:t>(WB, 2016).</w:t>
      </w:r>
    </w:p>
    <w:p w14:paraId="030965EA" w14:textId="77777777" w:rsidR="00C85BED" w:rsidRPr="001B2228" w:rsidRDefault="00C85BED" w:rsidP="00C85BED">
      <w:pPr>
        <w:spacing w:after="0" w:line="360" w:lineRule="auto"/>
        <w:ind w:firstLine="720"/>
        <w:jc w:val="both"/>
        <w:rPr>
          <w:rFonts w:ascii="Times New Roman" w:hAnsi="Times New Roman"/>
          <w:spacing w:val="-6"/>
          <w:sz w:val="26"/>
          <w:szCs w:val="24"/>
          <w:lang w:val="pt-BR"/>
        </w:rPr>
      </w:pPr>
      <w:r w:rsidRPr="001B2228">
        <w:rPr>
          <w:rFonts w:ascii="Times New Roman" w:hAnsi="Times New Roman"/>
          <w:sz w:val="26"/>
          <w:szCs w:val="24"/>
          <w:lang w:val="pt-BR"/>
        </w:rPr>
        <w:t xml:space="preserve">Ví dụ: Về hợp tác song phương giữa Ủy ban Châu Âu và Trung Quốc. Từ năm 2014-2017, Ủy ban Châu Âu hợp tác chặt chẽ với Trung Quốc đã thực hiện dự án kéo dài 3 năm để hỗ trợ thiết kế và thực hiện giao dịch phát thải ở Trung Quốc. Dự án cung cấp hỗ trợ kỹ thuật để xây dựng năng lực và hỗ trợ bảy hệ thống thí điểm khu vực đã được thiết lập và thành lập hệ thống mua bán khí thải quốc gia. Tại </w:t>
      </w:r>
      <w:r w:rsidRPr="001B2228">
        <w:rPr>
          <w:rFonts w:ascii="Times New Roman" w:hAnsi="Times New Roman"/>
          <w:spacing w:val="-6"/>
          <w:sz w:val="26"/>
          <w:szCs w:val="24"/>
          <w:lang w:val="pt-BR"/>
        </w:rPr>
        <w:t>Hội nghị thượng đỉnh EU-Trung Quốc năm 2015, EU và Trung Quốc đã nhất trí về một </w:t>
      </w:r>
      <w:r w:rsidRPr="001B2228">
        <w:rPr>
          <w:rStyle w:val="Strong"/>
          <w:rFonts w:ascii="Times New Roman" w:hAnsi="Times New Roman"/>
          <w:b w:val="0"/>
          <w:spacing w:val="-6"/>
          <w:sz w:val="26"/>
          <w:szCs w:val="24"/>
          <w:lang w:val="pt-BR"/>
        </w:rPr>
        <w:t>dự án mới cho năm 2017-2020</w:t>
      </w:r>
      <w:r w:rsidRPr="001B2228">
        <w:rPr>
          <w:rFonts w:ascii="Times New Roman" w:hAnsi="Times New Roman"/>
          <w:spacing w:val="-6"/>
          <w:sz w:val="26"/>
          <w:szCs w:val="24"/>
          <w:lang w:val="pt-BR"/>
        </w:rPr>
        <w:t>. Dự án mang tên “Nền tảng đối thoại và hợp tác chính sách giữa EU và Trung Quốc về buôn bán khí thải” hiện đang được triển khai, nhằm nâng cao khả năng tiếp cận và hướng dẫn để hỗ trợ chính quyền Trung Quốc trong nỗ lực thực hiện và phát triển hơn nữa TTCB toàn quốc của Trung Quốc (EC, 2018).</w:t>
      </w:r>
    </w:p>
    <w:p w14:paraId="1A978346" w14:textId="25D70B3F" w:rsidR="00C85BED" w:rsidRPr="001B2228" w:rsidRDefault="00C85BED" w:rsidP="00C85BED">
      <w:pPr>
        <w:spacing w:after="0" w:line="360" w:lineRule="auto"/>
        <w:ind w:firstLine="567"/>
        <w:jc w:val="both"/>
        <w:rPr>
          <w:rFonts w:ascii="Times New Roman" w:hAnsi="Times New Roman"/>
          <w:sz w:val="26"/>
          <w:szCs w:val="24"/>
          <w:lang w:val="pt-BR"/>
        </w:rPr>
      </w:pPr>
      <w:r w:rsidRPr="001B2228">
        <w:rPr>
          <w:rFonts w:ascii="Times New Roman" w:hAnsi="Times New Roman"/>
          <w:sz w:val="26"/>
          <w:szCs w:val="24"/>
          <w:lang w:val="pt-BR"/>
        </w:rPr>
        <w:t>Trong hợp tác đa phương thì Ủy ban Châu Âu là thành viên sáng lập của </w:t>
      </w:r>
      <w:r w:rsidRPr="001B2228">
        <w:rPr>
          <w:rFonts w:ascii="Times New Roman" w:hAnsi="Times New Roman"/>
          <w:sz w:val="26"/>
          <w:lang w:val="pt-BR"/>
        </w:rPr>
        <w:t>ICAP,</w:t>
      </w:r>
      <w:r w:rsidRPr="001B2228">
        <w:rPr>
          <w:rFonts w:ascii="Times New Roman" w:hAnsi="Times New Roman"/>
          <w:sz w:val="30"/>
          <w:szCs w:val="24"/>
          <w:lang w:val="pt-BR"/>
        </w:rPr>
        <w:t xml:space="preserve"> </w:t>
      </w:r>
      <w:r w:rsidRPr="001B2228">
        <w:rPr>
          <w:rFonts w:ascii="Times New Roman" w:hAnsi="Times New Roman"/>
          <w:sz w:val="26"/>
          <w:szCs w:val="24"/>
          <w:lang w:val="pt-BR"/>
        </w:rPr>
        <w:t>tập hợp các quốc gia và khu vực có hệ thống giao dịch và phát thải bắt buộc. ICAP cung cấp một diễn đàn để chia sẻ kinh nghiệm, kiến ​​thức và tổ chức các khóa đào tạo thường xuyên. Ủy ban cũng hỗ trợ phát triển TTCB trong nước thông qua quan hệ Đối tác vì sự sẵn sàng của thị trường (PMR), đây là một nền tảng để trao đổi kinh nghiệm về các công cụ TTCB và hỗ trợ khoảng 17 quốc gia chuẩn bị và thực hiện những công cụ này (EC, 2025).</w:t>
      </w:r>
    </w:p>
    <w:p w14:paraId="4193CFED" w14:textId="77777777" w:rsidR="00C85BED" w:rsidRPr="001B2228" w:rsidRDefault="00C85BED" w:rsidP="00C85BED">
      <w:pPr>
        <w:spacing w:after="0" w:line="360" w:lineRule="auto"/>
        <w:ind w:firstLine="567"/>
        <w:jc w:val="both"/>
        <w:rPr>
          <w:rStyle w:val="cs5efed22f"/>
          <w:rFonts w:ascii="Times New Roman" w:hAnsi="Times New Roman"/>
          <w:sz w:val="26"/>
          <w:szCs w:val="24"/>
          <w:lang w:val="pt-BR"/>
        </w:rPr>
      </w:pPr>
      <w:r w:rsidRPr="001B2228">
        <w:rPr>
          <w:rFonts w:ascii="Times New Roman" w:hAnsi="Times New Roman"/>
          <w:sz w:val="26"/>
          <w:szCs w:val="24"/>
          <w:lang w:val="pt-BR"/>
        </w:rPr>
        <w:t>Có thể nói, hợp tác quốc tế rất quan trọng đối với sự thành công và tăng trưởng của TTCB. Hợp tác này nâng cao giá trị thị trường, thúc đẩy chuẩn hóa, giảm thiểu rủi ro và hỗ trợ các nỗ lực toàn cầu nhằm chống lại BĐKH. Nếu không có sự hợp tác quốc tế chặt chẽ, TTCB có thể phải đối diện với tình trạng phân mảnh, giảm hiệu quả và gia tăng sự bất ổn, cản trở khả năng đóng góp vào các mục tiêu giảm phát thải toàn cầu.</w:t>
      </w:r>
    </w:p>
    <w:p w14:paraId="063A3348" w14:textId="37D4EF68" w:rsidR="00642A6F" w:rsidRPr="002E3C03" w:rsidRDefault="004160F5" w:rsidP="00607F50">
      <w:pPr>
        <w:pStyle w:val="Heading3"/>
      </w:pPr>
      <w:r w:rsidRPr="002E3C03">
        <w:rPr>
          <w:rStyle w:val="cs5efed22f"/>
        </w:rPr>
        <w:t>2.</w:t>
      </w:r>
      <w:r w:rsidR="008D3D37" w:rsidRPr="002E3C03">
        <w:rPr>
          <w:rStyle w:val="cs5efed22f"/>
        </w:rPr>
        <w:t>1</w:t>
      </w:r>
      <w:r w:rsidRPr="002E3C03">
        <w:rPr>
          <w:rStyle w:val="cs5efed22f"/>
        </w:rPr>
        <w:t>.</w:t>
      </w:r>
      <w:r w:rsidR="008D3D37" w:rsidRPr="002E3C03">
        <w:rPr>
          <w:rStyle w:val="cs5efed22f"/>
        </w:rPr>
        <w:t>3</w:t>
      </w:r>
      <w:r w:rsidRPr="002E3C03">
        <w:rPr>
          <w:rStyle w:val="cs5efed22f"/>
        </w:rPr>
        <w:t xml:space="preserve">.3. </w:t>
      </w:r>
      <w:r w:rsidR="00C56D61" w:rsidRPr="002E3C03">
        <w:rPr>
          <w:rStyle w:val="cs5efed22f"/>
        </w:rPr>
        <w:t>S</w:t>
      </w:r>
      <w:r w:rsidR="00642A6F" w:rsidRPr="002E3C03">
        <w:rPr>
          <w:rStyle w:val="cs5efed22f"/>
        </w:rPr>
        <w:t>ự tham gia của các doanh nghiệp</w:t>
      </w:r>
      <w:r w:rsidR="006A628E" w:rsidRPr="002E3C03">
        <w:rPr>
          <w:rStyle w:val="cs5efed22f"/>
        </w:rPr>
        <w:t xml:space="preserve"> vào thị trường các-bon</w:t>
      </w:r>
      <w:bookmarkEnd w:id="353"/>
      <w:bookmarkEnd w:id="354"/>
      <w:bookmarkEnd w:id="355"/>
      <w:r w:rsidR="00305CF2" w:rsidRPr="002E3C03">
        <w:rPr>
          <w:rStyle w:val="cs5efed22f"/>
        </w:rPr>
        <w:t xml:space="preserve"> </w:t>
      </w:r>
    </w:p>
    <w:p w14:paraId="20F07010" w14:textId="77777777" w:rsidR="00C85BED" w:rsidRPr="001B2228" w:rsidRDefault="00C85BED" w:rsidP="00C85BED">
      <w:pPr>
        <w:spacing w:after="0" w:line="360" w:lineRule="auto"/>
        <w:ind w:firstLine="567"/>
        <w:jc w:val="both"/>
        <w:rPr>
          <w:rFonts w:ascii="Times New Roman" w:hAnsi="Times New Roman"/>
          <w:sz w:val="26"/>
          <w:szCs w:val="24"/>
          <w:lang w:val="pt-BR"/>
        </w:rPr>
      </w:pPr>
      <w:bookmarkStart w:id="356" w:name="_Toc193014207"/>
      <w:bookmarkStart w:id="357" w:name="_Toc197245831"/>
      <w:bookmarkStart w:id="358" w:name="_Toc197245952"/>
      <w:bookmarkStart w:id="359" w:name="_Toc197247491"/>
      <w:r w:rsidRPr="001B2228">
        <w:rPr>
          <w:rFonts w:ascii="Times New Roman" w:hAnsi="Times New Roman"/>
          <w:sz w:val="26"/>
          <w:szCs w:val="24"/>
          <w:lang w:val="pt-BR"/>
        </w:rPr>
        <w:t xml:space="preserve">Sự tham gia của doanh nghiệp vào TTCB bao gồm việc các DN tham gia vào các hoạt động liên quan đến mua, bán, trao đổi hạn ngạch và TCCB với mục tiêu </w:t>
      </w:r>
      <w:r w:rsidRPr="001B2228">
        <w:rPr>
          <w:rFonts w:ascii="Times New Roman" w:hAnsi="Times New Roman"/>
          <w:sz w:val="26"/>
          <w:szCs w:val="24"/>
          <w:lang w:val="pt-BR"/>
        </w:rPr>
        <w:lastRenderedPageBreak/>
        <w:t>giảm phát thải GHG hoặc tạo doanh thu. Có thể thấy DN tham gia vào TTCB theo một số cách thức sau đây:</w:t>
      </w:r>
    </w:p>
    <w:p w14:paraId="4307D5BA" w14:textId="77777777" w:rsidR="00C85BED" w:rsidRPr="001B2228" w:rsidRDefault="00C85BED" w:rsidP="00C85BED">
      <w:pPr>
        <w:spacing w:after="0" w:line="360" w:lineRule="auto"/>
        <w:ind w:firstLine="567"/>
        <w:jc w:val="both"/>
        <w:rPr>
          <w:rFonts w:ascii="Times New Roman" w:hAnsi="Times New Roman"/>
          <w:sz w:val="26"/>
          <w:szCs w:val="24"/>
          <w:lang w:val="pt-BR"/>
        </w:rPr>
      </w:pPr>
      <w:r w:rsidRPr="001B2228">
        <w:rPr>
          <w:rFonts w:ascii="Times New Roman" w:hAnsi="Times New Roman"/>
          <w:i/>
          <w:sz w:val="26"/>
          <w:szCs w:val="24"/>
          <w:lang w:val="pt-BR"/>
        </w:rPr>
        <w:t>Thứ nhất,</w:t>
      </w:r>
      <w:r w:rsidRPr="001B2228">
        <w:rPr>
          <w:rFonts w:ascii="Times New Roman" w:hAnsi="Times New Roman"/>
          <w:sz w:val="26"/>
          <w:szCs w:val="24"/>
          <w:lang w:val="pt-BR"/>
        </w:rPr>
        <w:t xml:space="preserve"> các DN tham gia giao dịch hạn ngạch trên sàn giao dịch các-bon ở TTCBTT do Nhà nước quy định để đạt được mục tiêu giảm phát thải GHG mà quốc gia cam kết. TTCBTT thường phân bổ hoặc đấu giá một số lượng hạn chế hạn ngạch cho các DN được quản lý. Các DN có thể mua thêm hạn ngạch nếu cần hoặc bán hạn ngạch vượt mức nếu họ đã giảm lượng phát thải xuống dưới mức được phân bổ. Hoặc các DN có thể mua TCCB đủ điều kiện được giao dịch trên sàn giao dịch TTCB để </w:t>
      </w:r>
      <w:r w:rsidRPr="001B2228">
        <w:rPr>
          <w:rFonts w:ascii="Times New Roman" w:hAnsi="Times New Roman"/>
          <w:spacing w:val="-6"/>
          <w:sz w:val="26"/>
          <w:szCs w:val="24"/>
          <w:lang w:val="pt-BR"/>
        </w:rPr>
        <w:t xml:space="preserve">bù đắp lượng khí thải của chính mình vượt quá mức cho phép. </w:t>
      </w:r>
      <w:r w:rsidRPr="001B2228">
        <w:rPr>
          <w:rFonts w:ascii="Times New Roman" w:hAnsi="Times New Roman"/>
          <w:sz w:val="26"/>
          <w:szCs w:val="24"/>
          <w:lang w:val="pt-BR"/>
        </w:rPr>
        <w:t>DN có thể mua hạn ngạch và tín chỉ khi giá thấp và bán chúng khi giá cao, tương tự như giao dịch trên thị trường chứng khoán.</w:t>
      </w:r>
    </w:p>
    <w:p w14:paraId="1E9F1817" w14:textId="77777777" w:rsidR="00C85BED" w:rsidRPr="001B2228" w:rsidRDefault="00C85BED" w:rsidP="00C85BED">
      <w:pPr>
        <w:spacing w:after="0" w:line="360" w:lineRule="auto"/>
        <w:ind w:firstLine="567"/>
        <w:jc w:val="both"/>
        <w:rPr>
          <w:rFonts w:ascii="Times New Roman" w:hAnsi="Times New Roman"/>
          <w:sz w:val="26"/>
          <w:szCs w:val="24"/>
          <w:lang w:val="pt-BR"/>
        </w:rPr>
      </w:pPr>
      <w:r w:rsidRPr="001B2228">
        <w:rPr>
          <w:rFonts w:ascii="Times New Roman" w:hAnsi="Times New Roman"/>
          <w:i/>
          <w:sz w:val="26"/>
          <w:szCs w:val="24"/>
          <w:lang w:val="pt-BR"/>
        </w:rPr>
        <w:t>Thứ hai,</w:t>
      </w:r>
      <w:r w:rsidRPr="001B2228">
        <w:rPr>
          <w:rFonts w:ascii="Times New Roman" w:hAnsi="Times New Roman"/>
          <w:sz w:val="26"/>
          <w:szCs w:val="24"/>
          <w:lang w:val="pt-BR"/>
        </w:rPr>
        <w:t xml:space="preserve"> các DN có thể tham gia vào các dự án hấp thụ và giảm phát thải để tạo ra TCCB. Các dự án này liên quan đến việc thực hiện các biện pháp giảm phát thải GHG, chẳng hạn như đầu tư vào năng lượng tái tạo, trồng rừng... Lượng giảm phát thải mà các dự án này đạt được có thể được chuyển đổi thành TCCB, sau đó được bán trên cả hai thị trường. Hơn nữa, kinh doanh TCCB là nguồn để tạo ra doanh thu cho các DN đồng thời nâng cao trách nhiệm xã hội trong việc thực hiện nghĩa vụ bảo tồn thiên nhiên.</w:t>
      </w:r>
    </w:p>
    <w:p w14:paraId="586BE3D3" w14:textId="77777777" w:rsidR="00C85BED" w:rsidRPr="001B2228" w:rsidRDefault="00C85BED" w:rsidP="00C85BED">
      <w:pPr>
        <w:pStyle w:val="NormalWeb"/>
        <w:spacing w:before="0" w:beforeAutospacing="0" w:after="0" w:afterAutospacing="0" w:line="360" w:lineRule="auto"/>
        <w:ind w:firstLine="567"/>
        <w:jc w:val="both"/>
        <w:rPr>
          <w:sz w:val="26"/>
          <w:lang w:val="pt-BR"/>
        </w:rPr>
      </w:pPr>
      <w:r w:rsidRPr="001B2228">
        <w:rPr>
          <w:sz w:val="26"/>
          <w:lang w:val="pt-BR"/>
        </w:rPr>
        <w:t>Tham gia vào TTCB giúp DN đóng góp vào mục tiêu quốc gia và toàn cầu trong việc giảm phát thải GHG, phù hợp với chiến lược phát triển bền vững và nâng cao uy tín thương hiệu. Điều này đặc biệt quan trọng trong việc tạo niềm tin của người tiêu dùng, nhà đầu tư và đối tác có ý thức về môi trường. Các tập đoàn lớn, nhất là trong ngành tiêu thụ nhiều năng lượng, thường là người mua TCCB, góp phần làm tăng nhu cầu thị trường. Khi DN cần đáp ứng quy định hoặc mục tiêu tự nguyện, họ mua hạn ngạch hoặc TCCB để bù đắp phát thải, tác động đến giá cả thị trường. Sự tham gia rộng rãi còn tăng tính thanh khoản, giúp việc giao dịch thuận lợi và thị trường vận hành hiệu quả. Ngoài ra, DN còn thúc đẩy đổi mới và đầu tư vào các dự án các-bon thấp như năng lượng xanh, tiết kiệm năng lượng, thúc đẩy công nghệ bền vững.</w:t>
      </w:r>
    </w:p>
    <w:p w14:paraId="3E0FFBB5" w14:textId="77777777" w:rsidR="00C85BED" w:rsidRPr="001B2228" w:rsidRDefault="00C85BED" w:rsidP="00C85BED">
      <w:pPr>
        <w:spacing w:after="0" w:line="360" w:lineRule="auto"/>
        <w:ind w:firstLine="567"/>
        <w:jc w:val="both"/>
        <w:rPr>
          <w:rFonts w:ascii="Times New Roman" w:hAnsi="Times New Roman"/>
          <w:spacing w:val="-2"/>
          <w:sz w:val="26"/>
          <w:szCs w:val="24"/>
          <w:lang w:val="pt-BR"/>
        </w:rPr>
      </w:pPr>
      <w:r w:rsidRPr="001B2228">
        <w:rPr>
          <w:rFonts w:ascii="Times New Roman" w:hAnsi="Times New Roman"/>
          <w:spacing w:val="-2"/>
          <w:sz w:val="26"/>
          <w:szCs w:val="24"/>
          <w:lang w:val="pt-BR"/>
        </w:rPr>
        <w:lastRenderedPageBreak/>
        <w:t>Mặt khác khi các doanh nghiệp hoạt động trong thị trường các-bon đối mặt với những thách thức và khó khăn như: Việc tham gia vào TTCB có thể kéo theo những chi phí liên quan đến việc mua hạn ngạch và TCCB, thực hiện các dự án giảm phát thải và tuân thủ các yêu cầu báo cáo và xác minh. Những chi phí này có thể là gánh nặng đối với một số DN, đặc biệt là các DN vừa và nhỏ (SME). TTCB có thể chịu sự biến động về giá và sự không chắc chắn, điều này có thể gây rủi ro cho các DN. Sự biến động về giá các-bon ảnh hưởng đến hiệu quả tài chính và lợi nhuận của các tổ chức kinh tế tham gia thị trường. Việc tuân thủ các quy định của TTCB bao gồm việc báo cáo và quy trình xác minh KNK. Gánh nặng thủ tục hành chính này có thể là thách thức đối với các DN, đặc biệt là những DN thiếu chuyên môn hoặc nguồn lực trong quản lý và tính toán các-bon.</w:t>
      </w:r>
    </w:p>
    <w:p w14:paraId="0638115E" w14:textId="77777777" w:rsidR="00C85BED" w:rsidRPr="001B2228" w:rsidRDefault="00C85BED" w:rsidP="00C85BED">
      <w:pPr>
        <w:spacing w:after="0" w:line="360" w:lineRule="auto"/>
        <w:ind w:firstLine="567"/>
        <w:jc w:val="both"/>
        <w:rPr>
          <w:rFonts w:ascii="Times New Roman" w:hAnsi="Times New Roman"/>
          <w:spacing w:val="-4"/>
          <w:sz w:val="26"/>
          <w:szCs w:val="24"/>
          <w:lang w:val="pt-BR"/>
        </w:rPr>
      </w:pPr>
      <w:r w:rsidRPr="001B2228">
        <w:rPr>
          <w:rFonts w:ascii="Times New Roman" w:hAnsi="Times New Roman"/>
          <w:sz w:val="26"/>
          <w:szCs w:val="24"/>
          <w:lang w:val="pt-BR"/>
        </w:rPr>
        <w:t xml:space="preserve">Các DN tại Việt Nam có thể sẽ gặp phải một một số khó khăn nhất định khi tham gia </w:t>
      </w:r>
      <w:r w:rsidRPr="001B2228">
        <w:rPr>
          <w:rFonts w:ascii="Times New Roman" w:hAnsi="Times New Roman"/>
          <w:spacing w:val="-2"/>
          <w:sz w:val="26"/>
          <w:szCs w:val="24"/>
          <w:lang w:val="pt-BR"/>
        </w:rPr>
        <w:t xml:space="preserve">TTCB </w:t>
      </w:r>
      <w:r w:rsidRPr="001B2228">
        <w:rPr>
          <w:rFonts w:ascii="Times New Roman" w:hAnsi="Times New Roman"/>
          <w:sz w:val="26"/>
          <w:szCs w:val="24"/>
          <w:lang w:val="pt-BR"/>
        </w:rPr>
        <w:t xml:space="preserve">như: “Phải làm thêm một số công việc gồm </w:t>
      </w:r>
      <w:r w:rsidRPr="001B2228">
        <w:rPr>
          <w:rFonts w:ascii="Times New Roman" w:hAnsi="Times New Roman"/>
          <w:spacing w:val="-4"/>
          <w:sz w:val="26"/>
          <w:szCs w:val="28"/>
          <w:lang w:val="pt-BR"/>
        </w:rPr>
        <w:t>“kiểm kê, báo cáo, và thẩm định kết quả kiểm kê” và đây là những việc có thể làm tăng chi phí nhân sự, chi phí hành chính và quản lý chung. Song có lẽ là trong dài hạn chính TTCB sẽ tạo ra động cơ khuyến khích các doanh nghiệp đổi mới công nghệ (vừa giúp giảm chi phí tuân thủ, vừa có cơ hội kiếm lợi nhuận nhờ việc bán các giấy phép dư thừa), cải thiện hiệu quả của các yếu tố sản xuất</w:t>
      </w:r>
      <w:r w:rsidRPr="001B2228">
        <w:rPr>
          <w:rFonts w:ascii="Times New Roman" w:hAnsi="Times New Roman"/>
          <w:spacing w:val="-4"/>
          <w:sz w:val="26"/>
          <w:szCs w:val="24"/>
          <w:lang w:val="pt-BR"/>
        </w:rPr>
        <w:t xml:space="preserve"> </w:t>
      </w:r>
      <w:r w:rsidRPr="001B2228">
        <w:rPr>
          <w:rFonts w:ascii="Times New Roman" w:hAnsi="Times New Roman"/>
          <w:spacing w:val="-4"/>
          <w:sz w:val="26"/>
          <w:szCs w:val="28"/>
          <w:lang w:val="pt-BR"/>
        </w:rPr>
        <w:t>đổi mới sản phẩm và dịch vụ để tiếp cận các thị trường đòi hỏi cao về chất lượng môi trường”</w:t>
      </w:r>
      <w:r w:rsidRPr="00320027">
        <w:rPr>
          <w:rStyle w:val="FootnoteReference"/>
          <w:rFonts w:ascii="Times New Roman" w:hAnsi="Times New Roman"/>
          <w:spacing w:val="-4"/>
          <w:sz w:val="26"/>
          <w:szCs w:val="28"/>
        </w:rPr>
        <w:footnoteReference w:id="14"/>
      </w:r>
      <w:r w:rsidRPr="001B2228">
        <w:rPr>
          <w:rFonts w:ascii="Times New Roman" w:hAnsi="Times New Roman"/>
          <w:spacing w:val="-4"/>
          <w:sz w:val="26"/>
          <w:szCs w:val="28"/>
          <w:lang w:val="pt-BR"/>
        </w:rPr>
        <w:t>.</w:t>
      </w:r>
    </w:p>
    <w:p w14:paraId="2FFF08FC" w14:textId="77777777" w:rsidR="00C85BED" w:rsidRPr="001B2228" w:rsidRDefault="00C85BED" w:rsidP="00C85BED">
      <w:pPr>
        <w:spacing w:after="0" w:line="360" w:lineRule="auto"/>
        <w:ind w:firstLine="567"/>
        <w:jc w:val="both"/>
        <w:rPr>
          <w:rStyle w:val="cs5efed22f"/>
          <w:rFonts w:ascii="Times New Roman" w:hAnsi="Times New Roman"/>
          <w:sz w:val="26"/>
          <w:szCs w:val="24"/>
          <w:lang w:val="pt-BR"/>
        </w:rPr>
      </w:pPr>
      <w:r w:rsidRPr="001B2228">
        <w:rPr>
          <w:rFonts w:ascii="Times New Roman" w:hAnsi="Times New Roman"/>
          <w:sz w:val="26"/>
          <w:szCs w:val="24"/>
          <w:lang w:val="pt-BR"/>
        </w:rPr>
        <w:t>Nhìn chung, mặc dù việc DN tham gia vào TTCB dưới nhiều cách thức khác nhau vừa mang lại lợi ích tiềm năng về doanh thu, quản lý rủi ro và nâng cao danh tiếng nhưng nó cũng kéo theo chi phí, sự phức tạp trong thực hiện cần được xem xét và quản lý cẩn thận.</w:t>
      </w:r>
    </w:p>
    <w:p w14:paraId="317196B9" w14:textId="7D091A6C" w:rsidR="004160F5" w:rsidRPr="002E3C03" w:rsidRDefault="004160F5" w:rsidP="00607F50">
      <w:pPr>
        <w:pStyle w:val="Heading1"/>
        <w:jc w:val="left"/>
      </w:pPr>
      <w:r w:rsidRPr="002E3C03">
        <w:rPr>
          <w:rStyle w:val="cs5efed22f"/>
        </w:rPr>
        <w:t xml:space="preserve">2.2. </w:t>
      </w:r>
      <w:r w:rsidR="00E46C6C" w:rsidRPr="002E3C03">
        <w:t>Khái quát</w:t>
      </w:r>
      <w:r w:rsidR="00D926EA" w:rsidRPr="002E3C03">
        <w:t xml:space="preserve"> pháp luật về thị trường các-bon</w:t>
      </w:r>
      <w:bookmarkEnd w:id="356"/>
      <w:bookmarkEnd w:id="357"/>
      <w:bookmarkEnd w:id="358"/>
      <w:bookmarkEnd w:id="359"/>
    </w:p>
    <w:p w14:paraId="5FD6381E" w14:textId="77777777" w:rsidR="00907AF8" w:rsidRPr="002E3C03" w:rsidRDefault="00907AF8" w:rsidP="00907AF8">
      <w:pPr>
        <w:spacing w:after="0" w:line="360" w:lineRule="auto"/>
        <w:ind w:firstLine="720"/>
        <w:jc w:val="both"/>
        <w:rPr>
          <w:rFonts w:ascii="Times New Roman" w:eastAsia="Times New Roman" w:hAnsi="Times New Roman"/>
          <w:sz w:val="26"/>
          <w:szCs w:val="24"/>
          <w:lang w:val="pt-BR"/>
        </w:rPr>
      </w:pPr>
      <w:bookmarkStart w:id="360" w:name="_Toc193014208"/>
      <w:bookmarkStart w:id="361" w:name="_Toc197245832"/>
      <w:bookmarkStart w:id="362" w:name="_Toc197245953"/>
      <w:bookmarkStart w:id="363" w:name="_Toc197247492"/>
      <w:r w:rsidRPr="002E3C03">
        <w:rPr>
          <w:rFonts w:ascii="Times New Roman" w:eastAsia="Times New Roman" w:hAnsi="Times New Roman"/>
          <w:sz w:val="26"/>
          <w:szCs w:val="24"/>
          <w:lang w:val="pt-BR"/>
        </w:rPr>
        <w:t xml:space="preserve">Trước khi đi vào tìm hiểu pháp luật về </w:t>
      </w:r>
      <w:r w:rsidRPr="001B2228">
        <w:rPr>
          <w:rFonts w:ascii="Times New Roman" w:hAnsi="Times New Roman"/>
          <w:spacing w:val="-2"/>
          <w:sz w:val="26"/>
          <w:szCs w:val="24"/>
          <w:lang w:val="pt-BR"/>
        </w:rPr>
        <w:t>TTCB</w:t>
      </w:r>
      <w:r w:rsidRPr="002E3C03">
        <w:rPr>
          <w:rFonts w:ascii="Times New Roman" w:eastAsia="Times New Roman" w:hAnsi="Times New Roman"/>
          <w:sz w:val="26"/>
          <w:szCs w:val="24"/>
          <w:lang w:val="pt-BR"/>
        </w:rPr>
        <w:t xml:space="preserve">, cần xác định </w:t>
      </w:r>
      <w:r>
        <w:rPr>
          <w:rFonts w:ascii="Times New Roman" w:eastAsia="Times New Roman" w:hAnsi="Times New Roman"/>
          <w:sz w:val="26"/>
          <w:szCs w:val="24"/>
          <w:lang w:val="pt-BR"/>
        </w:rPr>
        <w:t>thể chế</w:t>
      </w:r>
      <w:r w:rsidRPr="002E3C03">
        <w:rPr>
          <w:rFonts w:ascii="Times New Roman" w:eastAsia="Times New Roman" w:hAnsi="Times New Roman"/>
          <w:sz w:val="26"/>
          <w:szCs w:val="24"/>
          <w:lang w:val="pt-BR"/>
        </w:rPr>
        <w:t xml:space="preserve"> pháp lý tối ưu để hoàn thiện </w:t>
      </w:r>
      <w:r w:rsidRPr="001B2228">
        <w:rPr>
          <w:rFonts w:ascii="Times New Roman" w:hAnsi="Times New Roman"/>
          <w:spacing w:val="-2"/>
          <w:sz w:val="26"/>
          <w:szCs w:val="24"/>
          <w:lang w:val="pt-BR"/>
        </w:rPr>
        <w:t xml:space="preserve">TTCB </w:t>
      </w:r>
      <w:r w:rsidRPr="002E3C03">
        <w:rPr>
          <w:rFonts w:ascii="Times New Roman" w:eastAsia="Times New Roman" w:hAnsi="Times New Roman"/>
          <w:sz w:val="26"/>
          <w:szCs w:val="24"/>
          <w:lang w:val="pt-BR"/>
        </w:rPr>
        <w:t xml:space="preserve">dựa trên các </w:t>
      </w:r>
      <w:r>
        <w:rPr>
          <w:rFonts w:ascii="Times New Roman" w:eastAsia="Times New Roman" w:hAnsi="Times New Roman"/>
          <w:sz w:val="26"/>
          <w:szCs w:val="24"/>
          <w:lang w:val="pt-BR"/>
        </w:rPr>
        <w:t>nền tảng</w:t>
      </w:r>
      <w:r w:rsidRPr="002E3C03">
        <w:rPr>
          <w:rFonts w:ascii="Times New Roman" w:eastAsia="Times New Roman" w:hAnsi="Times New Roman"/>
          <w:sz w:val="26"/>
          <w:szCs w:val="24"/>
          <w:lang w:val="pt-BR"/>
        </w:rPr>
        <w:t xml:space="preserve"> lý thuyết đã nghiên cứu. Một khung pháp lý lý tưởng cho </w:t>
      </w:r>
      <w:r w:rsidRPr="001B2228">
        <w:rPr>
          <w:rFonts w:ascii="Times New Roman" w:hAnsi="Times New Roman"/>
          <w:spacing w:val="-2"/>
          <w:sz w:val="26"/>
          <w:szCs w:val="24"/>
          <w:lang w:val="pt-BR"/>
        </w:rPr>
        <w:t xml:space="preserve">TTCB </w:t>
      </w:r>
      <w:r w:rsidRPr="002E3C03">
        <w:rPr>
          <w:rFonts w:ascii="Times New Roman" w:eastAsia="Times New Roman" w:hAnsi="Times New Roman"/>
          <w:sz w:val="26"/>
          <w:szCs w:val="24"/>
          <w:lang w:val="pt-BR"/>
        </w:rPr>
        <w:t xml:space="preserve">đảm bảo yếu tố cơ sở pháp lý và quy định rõ ràng. Trước tiên, khi đề cập đến thị trường cần xác định về chủ thể tham gia thị </w:t>
      </w:r>
      <w:r w:rsidRPr="002E3C03">
        <w:rPr>
          <w:rFonts w:ascii="Times New Roman" w:eastAsia="Times New Roman" w:hAnsi="Times New Roman"/>
          <w:sz w:val="26"/>
          <w:szCs w:val="24"/>
          <w:lang w:val="pt-BR"/>
        </w:rPr>
        <w:lastRenderedPageBreak/>
        <w:t xml:space="preserve">trường, trong đó quy định quyền, nghĩa vụ và trách nhiệm của các bên liên quan. Tiếp theo quy định về đối tượng giao dịch (hạn ngạch và </w:t>
      </w:r>
      <w:r>
        <w:rPr>
          <w:rFonts w:ascii="Times New Roman" w:eastAsia="Times New Roman" w:hAnsi="Times New Roman"/>
          <w:sz w:val="26"/>
          <w:szCs w:val="24"/>
          <w:lang w:val="pt-BR"/>
        </w:rPr>
        <w:t>TCCB</w:t>
      </w:r>
      <w:r w:rsidRPr="002E3C03">
        <w:rPr>
          <w:rFonts w:ascii="Times New Roman" w:eastAsia="Times New Roman" w:hAnsi="Times New Roman"/>
          <w:sz w:val="26"/>
          <w:szCs w:val="24"/>
          <w:lang w:val="pt-BR"/>
        </w:rPr>
        <w:t xml:space="preserve">) hay còn gọi là “hàng hóa” trên thị trường được phân bổ theo cách thức như thế nào, quy trình cấp </w:t>
      </w:r>
      <w:r>
        <w:rPr>
          <w:rFonts w:ascii="Times New Roman" w:eastAsia="Times New Roman" w:hAnsi="Times New Roman"/>
          <w:sz w:val="26"/>
          <w:szCs w:val="24"/>
          <w:lang w:val="pt-BR"/>
        </w:rPr>
        <w:t>TCCB</w:t>
      </w:r>
      <w:r w:rsidRPr="002E3C03">
        <w:rPr>
          <w:rFonts w:ascii="Times New Roman" w:eastAsia="Times New Roman" w:hAnsi="Times New Roman"/>
          <w:sz w:val="26"/>
          <w:szCs w:val="24"/>
          <w:lang w:val="pt-BR"/>
        </w:rPr>
        <w:t xml:space="preserve">, cơ chế giao dịch và giám sát MRV. Giá của hạn ngạch và </w:t>
      </w:r>
      <w:r>
        <w:rPr>
          <w:rFonts w:ascii="Times New Roman" w:eastAsia="Times New Roman" w:hAnsi="Times New Roman"/>
          <w:sz w:val="26"/>
          <w:szCs w:val="24"/>
          <w:lang w:val="pt-BR"/>
        </w:rPr>
        <w:t>TCCB</w:t>
      </w:r>
      <w:r w:rsidRPr="002E3C03">
        <w:rPr>
          <w:rFonts w:ascii="Times New Roman" w:eastAsia="Times New Roman" w:hAnsi="Times New Roman"/>
          <w:sz w:val="26"/>
          <w:szCs w:val="24"/>
          <w:lang w:val="pt-BR"/>
        </w:rPr>
        <w:t xml:space="preserve"> là nội dung cần được quy định vì tác động tới tài chính của </w:t>
      </w:r>
      <w:r>
        <w:rPr>
          <w:rFonts w:ascii="Times New Roman" w:eastAsia="Times New Roman" w:hAnsi="Times New Roman"/>
          <w:sz w:val="26"/>
          <w:szCs w:val="24"/>
          <w:lang w:val="pt-BR"/>
        </w:rPr>
        <w:t>DN</w:t>
      </w:r>
      <w:r w:rsidRPr="002E3C03">
        <w:rPr>
          <w:rFonts w:ascii="Times New Roman" w:eastAsia="Times New Roman" w:hAnsi="Times New Roman"/>
          <w:sz w:val="26"/>
          <w:szCs w:val="24"/>
          <w:lang w:val="pt-BR"/>
        </w:rPr>
        <w:t xml:space="preserve"> và tính </w:t>
      </w:r>
      <w:r>
        <w:rPr>
          <w:rFonts w:ascii="Times New Roman" w:eastAsia="Times New Roman" w:hAnsi="Times New Roman"/>
          <w:sz w:val="26"/>
          <w:szCs w:val="24"/>
          <w:lang w:val="pt-BR"/>
        </w:rPr>
        <w:t>linh hoạt</w:t>
      </w:r>
      <w:r w:rsidRPr="002E3C03">
        <w:rPr>
          <w:rFonts w:ascii="Times New Roman" w:eastAsia="Times New Roman" w:hAnsi="Times New Roman"/>
          <w:sz w:val="26"/>
          <w:szCs w:val="24"/>
          <w:lang w:val="pt-BR"/>
        </w:rPr>
        <w:t xml:space="preserve"> của thị trường. Cuối cùng, nhà nước đóng một vai trò đặc biệt quan trọng trong quản lý </w:t>
      </w:r>
      <w:r w:rsidRPr="001B2228">
        <w:rPr>
          <w:rFonts w:ascii="Times New Roman" w:hAnsi="Times New Roman"/>
          <w:spacing w:val="-2"/>
          <w:sz w:val="26"/>
          <w:szCs w:val="24"/>
          <w:lang w:val="pt-BR"/>
        </w:rPr>
        <w:t>TTCB</w:t>
      </w:r>
      <w:r w:rsidRPr="002E3C03">
        <w:rPr>
          <w:rFonts w:ascii="Times New Roman" w:eastAsia="Times New Roman" w:hAnsi="Times New Roman"/>
          <w:sz w:val="26"/>
          <w:szCs w:val="24"/>
          <w:lang w:val="pt-BR"/>
        </w:rPr>
        <w:t xml:space="preserve">, với việc ban hành các chế tài xử phạt để bảm bảo thực thi các quy định và thiết lập các cơ chế giải quyết tranh chấp xử lý các bất đồng trong </w:t>
      </w:r>
      <w:r w:rsidRPr="001B2228">
        <w:rPr>
          <w:rFonts w:ascii="Times New Roman" w:hAnsi="Times New Roman"/>
          <w:spacing w:val="-2"/>
          <w:sz w:val="26"/>
          <w:szCs w:val="24"/>
          <w:lang w:val="pt-BR"/>
        </w:rPr>
        <w:t>TTCB</w:t>
      </w:r>
      <w:r w:rsidRPr="002E3C03">
        <w:rPr>
          <w:rFonts w:ascii="Times New Roman" w:eastAsia="Times New Roman" w:hAnsi="Times New Roman"/>
          <w:sz w:val="26"/>
          <w:szCs w:val="24"/>
          <w:lang w:val="pt-BR"/>
        </w:rPr>
        <w:t xml:space="preserve">. Đồng thời nhà nước đề ra những quy định hỗ trợ khuyến khích </w:t>
      </w:r>
      <w:r>
        <w:rPr>
          <w:rFonts w:ascii="Times New Roman" w:eastAsia="Times New Roman" w:hAnsi="Times New Roman"/>
          <w:sz w:val="26"/>
          <w:szCs w:val="24"/>
          <w:lang w:val="pt-BR"/>
        </w:rPr>
        <w:t>DN</w:t>
      </w:r>
      <w:r w:rsidRPr="002E3C03">
        <w:rPr>
          <w:rFonts w:ascii="Times New Roman" w:eastAsia="Times New Roman" w:hAnsi="Times New Roman"/>
          <w:sz w:val="26"/>
          <w:szCs w:val="24"/>
          <w:lang w:val="pt-BR"/>
        </w:rPr>
        <w:t xml:space="preserve"> và thúc đẩy liên kết hội nhập với </w:t>
      </w:r>
      <w:r w:rsidRPr="001B2228">
        <w:rPr>
          <w:rFonts w:ascii="Times New Roman" w:hAnsi="Times New Roman"/>
          <w:spacing w:val="-2"/>
          <w:sz w:val="26"/>
          <w:szCs w:val="24"/>
          <w:lang w:val="pt-BR"/>
        </w:rPr>
        <w:t>TTCB</w:t>
      </w:r>
      <w:r w:rsidRPr="002E3C03">
        <w:rPr>
          <w:rFonts w:ascii="Times New Roman" w:eastAsia="Times New Roman" w:hAnsi="Times New Roman"/>
          <w:sz w:val="26"/>
          <w:szCs w:val="24"/>
          <w:lang w:val="pt-BR"/>
        </w:rPr>
        <w:t xml:space="preserve"> quốc tế. Như vậy, một </w:t>
      </w:r>
      <w:r>
        <w:rPr>
          <w:rFonts w:ascii="Times New Roman" w:eastAsia="Times New Roman" w:hAnsi="Times New Roman"/>
          <w:sz w:val="26"/>
          <w:szCs w:val="24"/>
          <w:lang w:val="pt-BR"/>
        </w:rPr>
        <w:t>khôn khổ</w:t>
      </w:r>
      <w:r w:rsidRPr="002E3C03">
        <w:rPr>
          <w:rFonts w:ascii="Times New Roman" w:eastAsia="Times New Roman" w:hAnsi="Times New Roman"/>
          <w:sz w:val="26"/>
          <w:szCs w:val="24"/>
          <w:lang w:val="pt-BR"/>
        </w:rPr>
        <w:t xml:space="preserve"> pháp l</w:t>
      </w:r>
      <w:r>
        <w:rPr>
          <w:rFonts w:ascii="Times New Roman" w:eastAsia="Times New Roman" w:hAnsi="Times New Roman"/>
          <w:sz w:val="26"/>
          <w:szCs w:val="24"/>
          <w:lang w:val="pt-BR"/>
        </w:rPr>
        <w:t xml:space="preserve">uật </w:t>
      </w:r>
      <w:r w:rsidRPr="002E3C03">
        <w:rPr>
          <w:rFonts w:ascii="Times New Roman" w:eastAsia="Times New Roman" w:hAnsi="Times New Roman"/>
          <w:sz w:val="26"/>
          <w:szCs w:val="24"/>
          <w:lang w:val="pt-BR"/>
        </w:rPr>
        <w:t xml:space="preserve">về </w:t>
      </w:r>
      <w:r w:rsidRPr="001B2228">
        <w:rPr>
          <w:rFonts w:ascii="Times New Roman" w:hAnsi="Times New Roman"/>
          <w:spacing w:val="-2"/>
          <w:sz w:val="26"/>
          <w:szCs w:val="24"/>
          <w:lang w:val="pt-BR"/>
        </w:rPr>
        <w:t xml:space="preserve">TTCB </w:t>
      </w:r>
      <w:r w:rsidRPr="002E3C03">
        <w:rPr>
          <w:rFonts w:ascii="Times New Roman" w:eastAsia="Times New Roman" w:hAnsi="Times New Roman"/>
          <w:sz w:val="26"/>
          <w:szCs w:val="24"/>
          <w:lang w:val="pt-BR"/>
        </w:rPr>
        <w:t xml:space="preserve">hoàn chỉnh là một hệ thống các quy định được xây dựng một cách toàn diện, chặt chẽ, nhất quán và khả thi, </w:t>
      </w:r>
      <w:r>
        <w:rPr>
          <w:rFonts w:ascii="Times New Roman" w:eastAsia="Times New Roman" w:hAnsi="Times New Roman"/>
          <w:sz w:val="26"/>
          <w:szCs w:val="24"/>
          <w:lang w:val="pt-BR"/>
        </w:rPr>
        <w:t xml:space="preserve">góp phần </w:t>
      </w:r>
      <w:r w:rsidRPr="002E3C03">
        <w:rPr>
          <w:rFonts w:ascii="Times New Roman" w:eastAsia="Times New Roman" w:hAnsi="Times New Roman"/>
          <w:sz w:val="26"/>
          <w:szCs w:val="24"/>
          <w:lang w:val="pt-BR"/>
        </w:rPr>
        <w:t xml:space="preserve">thực thi pháp luật </w:t>
      </w:r>
      <w:r w:rsidRPr="001B2228">
        <w:rPr>
          <w:rFonts w:ascii="Times New Roman" w:hAnsi="Times New Roman"/>
          <w:spacing w:val="-2"/>
          <w:sz w:val="26"/>
          <w:szCs w:val="24"/>
          <w:lang w:val="pt-BR"/>
        </w:rPr>
        <w:t>TTCB</w:t>
      </w:r>
      <w:r w:rsidRPr="002E3C03">
        <w:rPr>
          <w:rFonts w:ascii="Times New Roman" w:eastAsia="Times New Roman" w:hAnsi="Times New Roman"/>
          <w:sz w:val="26"/>
          <w:szCs w:val="24"/>
          <w:lang w:val="pt-BR"/>
        </w:rPr>
        <w:t>.</w:t>
      </w:r>
    </w:p>
    <w:p w14:paraId="5F2F5FC5" w14:textId="14B3B86D" w:rsidR="00320027" w:rsidRDefault="004160F5" w:rsidP="00284E63">
      <w:pPr>
        <w:spacing w:after="160" w:line="259" w:lineRule="auto"/>
        <w:rPr>
          <w:rStyle w:val="cs5efed22f"/>
          <w:rFonts w:ascii="Times New Roman" w:hAnsi="Times New Roman"/>
          <w:b/>
          <w:sz w:val="26"/>
          <w:szCs w:val="24"/>
          <w:lang w:val="pt-BR"/>
        </w:rPr>
      </w:pPr>
      <w:r w:rsidRPr="002E3C03">
        <w:rPr>
          <w:rStyle w:val="cs5efed22f"/>
          <w:rFonts w:ascii="Times New Roman" w:hAnsi="Times New Roman"/>
          <w:b/>
          <w:sz w:val="26"/>
          <w:szCs w:val="24"/>
          <w:lang w:val="pt-BR"/>
        </w:rPr>
        <w:t>2.2.1. Khái niệm pháp luật về thị trường các-bon</w:t>
      </w:r>
      <w:bookmarkEnd w:id="360"/>
      <w:bookmarkEnd w:id="361"/>
      <w:bookmarkEnd w:id="362"/>
      <w:bookmarkEnd w:id="363"/>
    </w:p>
    <w:p w14:paraId="76358FC5" w14:textId="77777777" w:rsidR="00907AF8" w:rsidRPr="00320027" w:rsidRDefault="00907AF8" w:rsidP="00907AF8">
      <w:pPr>
        <w:spacing w:after="0" w:line="360" w:lineRule="auto"/>
        <w:ind w:firstLine="567"/>
        <w:jc w:val="both"/>
        <w:rPr>
          <w:rFonts w:ascii="Times New Roman" w:hAnsi="Times New Roman"/>
          <w:b/>
          <w:sz w:val="26"/>
          <w:szCs w:val="24"/>
          <w:lang w:val="pt-BR"/>
        </w:rPr>
      </w:pPr>
      <w:bookmarkStart w:id="364" w:name="_Toc193014209"/>
      <w:bookmarkStart w:id="365" w:name="_Toc197245833"/>
      <w:bookmarkStart w:id="366" w:name="_Toc197245954"/>
      <w:bookmarkStart w:id="367" w:name="_Toc197247493"/>
      <w:r>
        <w:rPr>
          <w:rFonts w:ascii="Times New Roman" w:hAnsi="Times New Roman"/>
          <w:sz w:val="26"/>
          <w:szCs w:val="24"/>
          <w:lang w:val="pt-BR"/>
        </w:rPr>
        <w:t>“</w:t>
      </w:r>
      <w:r w:rsidRPr="002E3C03">
        <w:rPr>
          <w:rFonts w:ascii="Times New Roman" w:hAnsi="Times New Roman"/>
          <w:sz w:val="26"/>
          <w:szCs w:val="24"/>
          <w:lang w:val="pt-BR"/>
        </w:rPr>
        <w:t>Để thực hiện chức năng quản lý xã hội, định hướng các quan hệ xã hội theo trật tự và ý chí của Nhà nước, Nhà nước có thể sử dụng nhiều công cụ khác nhau, trong đó có pháp luật. Pháp luật là hệ thống các quy tắc xử sự chung do Nhà nước đặt ra hoặc thừa nhận và bảo đảm thực hiện để điều chỉnh các quan hệ xã hội theo mục đích, định hướng của Nhà nướ</w:t>
      </w:r>
      <w:r>
        <w:rPr>
          <w:rFonts w:ascii="Times New Roman" w:hAnsi="Times New Roman"/>
          <w:sz w:val="26"/>
          <w:szCs w:val="24"/>
          <w:lang w:val="pt-BR"/>
        </w:rPr>
        <w:t>c”</w:t>
      </w:r>
      <w:r w:rsidRPr="002E3C03">
        <w:rPr>
          <w:rFonts w:ascii="Times New Roman" w:hAnsi="Times New Roman"/>
          <w:sz w:val="26"/>
          <w:szCs w:val="24"/>
          <w:lang w:val="pt-BR"/>
        </w:rPr>
        <w:t>(Trường Đại học Luật Hà Nội, 2016).</w:t>
      </w:r>
    </w:p>
    <w:p w14:paraId="7FD96A4E" w14:textId="77777777" w:rsidR="00907AF8" w:rsidRPr="001B2228" w:rsidRDefault="00907AF8" w:rsidP="00907AF8">
      <w:pPr>
        <w:spacing w:after="0" w:line="360" w:lineRule="auto"/>
        <w:ind w:firstLine="720"/>
        <w:jc w:val="both"/>
        <w:rPr>
          <w:rFonts w:ascii="Times New Roman" w:hAnsi="Times New Roman"/>
          <w:sz w:val="26"/>
          <w:szCs w:val="24"/>
          <w:lang w:val="pt-BR"/>
        </w:rPr>
      </w:pPr>
      <w:r w:rsidRPr="002E3C03">
        <w:rPr>
          <w:rFonts w:ascii="Times New Roman" w:hAnsi="Times New Roman"/>
          <w:sz w:val="26"/>
          <w:szCs w:val="24"/>
          <w:lang w:val="pt-BR"/>
        </w:rPr>
        <w:t xml:space="preserve">Từ định nghĩa chung về </w:t>
      </w:r>
      <w:r w:rsidRPr="001B2228">
        <w:rPr>
          <w:rFonts w:ascii="Times New Roman" w:hAnsi="Times New Roman"/>
          <w:spacing w:val="-2"/>
          <w:sz w:val="26"/>
          <w:szCs w:val="24"/>
          <w:lang w:val="pt-BR"/>
        </w:rPr>
        <w:t xml:space="preserve">TTCB </w:t>
      </w:r>
      <w:r>
        <w:rPr>
          <w:rFonts w:ascii="Times New Roman" w:hAnsi="Times New Roman"/>
          <w:sz w:val="26"/>
          <w:szCs w:val="24"/>
          <w:lang w:val="pt-BR"/>
        </w:rPr>
        <w:t xml:space="preserve">(tại mục 2.1.1.1 </w:t>
      </w:r>
      <w:r w:rsidRPr="002E3C03">
        <w:rPr>
          <w:rFonts w:ascii="Times New Roman" w:hAnsi="Times New Roman"/>
          <w:sz w:val="26"/>
          <w:szCs w:val="24"/>
          <w:lang w:val="pt-BR"/>
        </w:rPr>
        <w:t xml:space="preserve">và định nghĩa chung về pháp luật, có thể </w:t>
      </w:r>
      <w:r>
        <w:rPr>
          <w:rFonts w:ascii="Times New Roman" w:hAnsi="Times New Roman"/>
          <w:sz w:val="26"/>
          <w:szCs w:val="24"/>
          <w:lang w:val="pt-BR"/>
        </w:rPr>
        <w:t>được hiểu như sau</w:t>
      </w:r>
      <w:r w:rsidRPr="002E3C03">
        <w:rPr>
          <w:rFonts w:ascii="Times New Roman" w:hAnsi="Times New Roman"/>
          <w:sz w:val="26"/>
          <w:szCs w:val="24"/>
          <w:lang w:val="pt-BR"/>
        </w:rPr>
        <w:t xml:space="preserve"> “Pháp luật về thị trường các-bon” như sau: “</w:t>
      </w:r>
      <w:r w:rsidRPr="001B2228">
        <w:rPr>
          <w:rStyle w:val="Strong"/>
          <w:rFonts w:ascii="Times New Roman" w:hAnsi="Times New Roman"/>
          <w:b w:val="0"/>
          <w:i/>
          <w:sz w:val="26"/>
          <w:szCs w:val="24"/>
          <w:lang w:val="pt-BR"/>
        </w:rPr>
        <w:t>Pháp luật về thị trường các-bon</w:t>
      </w:r>
      <w:r w:rsidRPr="001B2228">
        <w:rPr>
          <w:rFonts w:ascii="Times New Roman" w:hAnsi="Times New Roman"/>
          <w:i/>
          <w:sz w:val="26"/>
          <w:szCs w:val="24"/>
          <w:lang w:val="pt-BR"/>
        </w:rPr>
        <w:t xml:space="preserve"> là hệ thống các quy định pháp lý do Nhà nước ban hành nhằm điều chỉnh các quan hệ phát sinh giữa các cá nhân, tổ chức và nhà nước trong quá trình phân bổ, mua bán, chuyển nhượng, giám sát lượng phát thải khí nhà kính</w:t>
      </w:r>
      <w:r>
        <w:rPr>
          <w:rFonts w:ascii="Times New Roman" w:hAnsi="Times New Roman"/>
          <w:i/>
          <w:sz w:val="26"/>
          <w:szCs w:val="24"/>
          <w:lang w:val="pt-BR"/>
        </w:rPr>
        <w:t>”</w:t>
      </w:r>
      <w:r w:rsidRPr="002E3C03">
        <w:rPr>
          <w:rFonts w:ascii="Times New Roman" w:hAnsi="Times New Roman"/>
          <w:i/>
          <w:sz w:val="26"/>
          <w:szCs w:val="24"/>
          <w:lang w:val="pt-BR"/>
        </w:rPr>
        <w:t>.</w:t>
      </w:r>
      <w:r>
        <w:rPr>
          <w:rFonts w:ascii="Times New Roman" w:hAnsi="Times New Roman"/>
          <w:sz w:val="26"/>
          <w:szCs w:val="24"/>
          <w:lang w:val="pt-BR"/>
        </w:rPr>
        <w:t xml:space="preserve"> </w:t>
      </w:r>
      <w:r w:rsidRPr="001B2228">
        <w:rPr>
          <w:rFonts w:ascii="Times New Roman" w:hAnsi="Times New Roman"/>
          <w:sz w:val="26"/>
          <w:szCs w:val="24"/>
          <w:lang w:val="pt-BR"/>
        </w:rPr>
        <w:t xml:space="preserve">Pháp luật môi trường được hiểu là hệ thống QPPLP điều chỉnh các quan hệ xã hội hình thành trong hoạt động bảo vệ môi trường, quản lý bền vững tài nguyên thiên nhiên và phòng ngừa ô nhiễm. Do đó, pháp luật về </w:t>
      </w:r>
      <w:r w:rsidRPr="001B2228">
        <w:rPr>
          <w:rFonts w:ascii="Times New Roman" w:hAnsi="Times New Roman"/>
          <w:spacing w:val="-2"/>
          <w:sz w:val="26"/>
          <w:szCs w:val="24"/>
          <w:lang w:val="pt-BR"/>
        </w:rPr>
        <w:t>TTCB</w:t>
      </w:r>
      <w:r w:rsidRPr="001B2228">
        <w:rPr>
          <w:rFonts w:ascii="Times New Roman" w:hAnsi="Times New Roman"/>
          <w:sz w:val="26"/>
          <w:szCs w:val="24"/>
          <w:lang w:val="pt-BR"/>
        </w:rPr>
        <w:t xml:space="preserve"> là bộ phận không thể tách rời của pháp luật môi trường, có phạm vi hẹp hơn và tập trung chuyên sâu vào việc điều chỉnh hoạt động phát thải GHG thông qua cơ chế vận hành thị trường.</w:t>
      </w:r>
    </w:p>
    <w:p w14:paraId="52D02859" w14:textId="77777777" w:rsidR="00907AF8" w:rsidRPr="002E3C03" w:rsidRDefault="00907AF8" w:rsidP="00907AF8">
      <w:pPr>
        <w:spacing w:after="0" w:line="360" w:lineRule="auto"/>
        <w:ind w:firstLine="567"/>
        <w:jc w:val="both"/>
        <w:rPr>
          <w:rFonts w:ascii="Times New Roman" w:hAnsi="Times New Roman"/>
          <w:sz w:val="26"/>
          <w:szCs w:val="24"/>
          <w:lang w:val="pt-BR"/>
        </w:rPr>
      </w:pPr>
      <w:r w:rsidRPr="002E3C03">
        <w:rPr>
          <w:rFonts w:ascii="Times New Roman" w:hAnsi="Times New Roman"/>
          <w:sz w:val="26"/>
          <w:szCs w:val="24"/>
          <w:lang w:val="pt-BR"/>
        </w:rPr>
        <w:lastRenderedPageBreak/>
        <w:t xml:space="preserve">Như vậy, từ khái niệm trên cho thấy nguồn của pháp luật về </w:t>
      </w:r>
      <w:r w:rsidRPr="001B2228">
        <w:rPr>
          <w:rFonts w:ascii="Times New Roman" w:hAnsi="Times New Roman"/>
          <w:spacing w:val="-2"/>
          <w:sz w:val="26"/>
          <w:szCs w:val="24"/>
          <w:lang w:val="pt-BR"/>
        </w:rPr>
        <w:t>TTCB</w:t>
      </w:r>
      <w:r w:rsidRPr="002E3C03">
        <w:rPr>
          <w:rFonts w:ascii="Times New Roman" w:hAnsi="Times New Roman"/>
          <w:sz w:val="26"/>
          <w:szCs w:val="24"/>
          <w:lang w:val="pt-BR"/>
        </w:rPr>
        <w:t xml:space="preserve"> bao gồm các quy định từ Hiến pháp và văn bản </w:t>
      </w:r>
      <w:r>
        <w:rPr>
          <w:rFonts w:ascii="Times New Roman" w:hAnsi="Times New Roman"/>
          <w:sz w:val="26"/>
          <w:szCs w:val="24"/>
          <w:lang w:val="pt-BR"/>
        </w:rPr>
        <w:t>QPPL</w:t>
      </w:r>
      <w:r w:rsidRPr="002E3C03">
        <w:rPr>
          <w:rFonts w:ascii="Times New Roman" w:hAnsi="Times New Roman"/>
          <w:sz w:val="26"/>
          <w:szCs w:val="24"/>
          <w:lang w:val="pt-BR"/>
        </w:rPr>
        <w:t xml:space="preserve"> liên quan đến </w:t>
      </w:r>
      <w:r w:rsidRPr="001B2228">
        <w:rPr>
          <w:rFonts w:ascii="Times New Roman" w:hAnsi="Times New Roman"/>
          <w:spacing w:val="-2"/>
          <w:sz w:val="26"/>
          <w:szCs w:val="24"/>
          <w:lang w:val="pt-BR"/>
        </w:rPr>
        <w:t>TTCB</w:t>
      </w:r>
      <w:r w:rsidRPr="002E3C03">
        <w:rPr>
          <w:rFonts w:ascii="Times New Roman" w:hAnsi="Times New Roman"/>
          <w:sz w:val="26"/>
          <w:szCs w:val="24"/>
          <w:lang w:val="pt-BR"/>
        </w:rPr>
        <w:t xml:space="preserve">, được ban hành hoặc thừa nhận bởi các cơ quan nhà nước có thẩm quyền. </w:t>
      </w:r>
      <w:r w:rsidRPr="002E3C03">
        <w:rPr>
          <w:rFonts w:ascii="Times New Roman" w:hAnsi="Times New Roman"/>
          <w:spacing w:val="2"/>
          <w:sz w:val="26"/>
          <w:szCs w:val="24"/>
          <w:lang w:val="pt-BR"/>
        </w:rPr>
        <w:t xml:space="preserve">Từ việc nghiên cứu bản chất của </w:t>
      </w:r>
      <w:r w:rsidRPr="001B2228">
        <w:rPr>
          <w:rFonts w:ascii="Times New Roman" w:hAnsi="Times New Roman"/>
          <w:spacing w:val="-2"/>
          <w:sz w:val="26"/>
          <w:szCs w:val="24"/>
          <w:lang w:val="pt-BR"/>
        </w:rPr>
        <w:t xml:space="preserve">TTCB </w:t>
      </w:r>
      <w:r w:rsidRPr="002E3C03">
        <w:rPr>
          <w:rFonts w:ascii="Times New Roman" w:hAnsi="Times New Roman"/>
          <w:spacing w:val="2"/>
          <w:sz w:val="26"/>
          <w:szCs w:val="24"/>
          <w:lang w:val="pt-BR"/>
        </w:rPr>
        <w:t xml:space="preserve">và thông quan việc xác định và làm rõ các chủ thể tham gia </w:t>
      </w:r>
      <w:r w:rsidRPr="001B2228">
        <w:rPr>
          <w:rFonts w:ascii="Times New Roman" w:hAnsi="Times New Roman"/>
          <w:spacing w:val="-2"/>
          <w:sz w:val="26"/>
          <w:szCs w:val="24"/>
          <w:lang w:val="pt-BR"/>
        </w:rPr>
        <w:t>TTCB</w:t>
      </w:r>
      <w:r w:rsidRPr="002E3C03">
        <w:rPr>
          <w:rFonts w:ascii="Times New Roman" w:hAnsi="Times New Roman"/>
          <w:spacing w:val="2"/>
          <w:sz w:val="26"/>
          <w:szCs w:val="24"/>
          <w:lang w:val="pt-BR"/>
        </w:rPr>
        <w:t xml:space="preserve">, có thể chỉ ra các nhóm quan hệ xã hội phát sinh trong quá trình tổ chức và hoạt động </w:t>
      </w:r>
      <w:r w:rsidRPr="001B2228">
        <w:rPr>
          <w:rFonts w:ascii="Times New Roman" w:hAnsi="Times New Roman"/>
          <w:spacing w:val="-2"/>
          <w:sz w:val="26"/>
          <w:szCs w:val="24"/>
          <w:lang w:val="pt-BR"/>
        </w:rPr>
        <w:t xml:space="preserve">TTCB </w:t>
      </w:r>
      <w:r w:rsidRPr="002E3C03">
        <w:rPr>
          <w:rFonts w:ascii="Times New Roman" w:hAnsi="Times New Roman"/>
          <w:spacing w:val="2"/>
          <w:sz w:val="26"/>
          <w:szCs w:val="24"/>
          <w:lang w:val="pt-BR"/>
        </w:rPr>
        <w:t xml:space="preserve">như sau: </w:t>
      </w:r>
    </w:p>
    <w:p w14:paraId="16A8BB79" w14:textId="77777777" w:rsidR="00907AF8" w:rsidRPr="002E3C03" w:rsidRDefault="00907AF8" w:rsidP="00907AF8">
      <w:pPr>
        <w:spacing w:after="0" w:line="360" w:lineRule="auto"/>
        <w:ind w:firstLine="567"/>
        <w:jc w:val="both"/>
        <w:rPr>
          <w:rFonts w:ascii="Times New Roman" w:hAnsi="Times New Roman"/>
          <w:sz w:val="26"/>
          <w:szCs w:val="24"/>
          <w:lang w:val="pt-BR"/>
        </w:rPr>
      </w:pPr>
      <w:r w:rsidRPr="002E3C03">
        <w:rPr>
          <w:rFonts w:ascii="Times New Roman" w:hAnsi="Times New Roman"/>
          <w:i/>
          <w:sz w:val="26"/>
          <w:szCs w:val="24"/>
          <w:lang w:val="pt-BR"/>
        </w:rPr>
        <w:t>Một là,</w:t>
      </w:r>
      <w:r w:rsidRPr="002E3C03">
        <w:rPr>
          <w:rFonts w:ascii="Times New Roman" w:hAnsi="Times New Roman"/>
          <w:sz w:val="26"/>
          <w:szCs w:val="24"/>
          <w:lang w:val="pt-BR"/>
        </w:rPr>
        <w:t xml:space="preserve"> nhóm quan hệ giữa các cơ quan </w:t>
      </w:r>
      <w:r>
        <w:rPr>
          <w:rFonts w:ascii="Times New Roman" w:hAnsi="Times New Roman"/>
          <w:sz w:val="26"/>
          <w:szCs w:val="24"/>
          <w:lang w:val="pt-BR"/>
        </w:rPr>
        <w:t>QLNN</w:t>
      </w:r>
      <w:r w:rsidRPr="002E3C03">
        <w:rPr>
          <w:rFonts w:ascii="Times New Roman" w:hAnsi="Times New Roman"/>
          <w:sz w:val="26"/>
          <w:szCs w:val="24"/>
          <w:lang w:val="pt-BR"/>
        </w:rPr>
        <w:t xml:space="preserve"> với nhau trong phân cấp quản lý đối với </w:t>
      </w:r>
      <w:r w:rsidRPr="001B2228">
        <w:rPr>
          <w:rFonts w:ascii="Times New Roman" w:hAnsi="Times New Roman"/>
          <w:spacing w:val="-2"/>
          <w:sz w:val="26"/>
          <w:szCs w:val="24"/>
          <w:lang w:val="pt-BR"/>
        </w:rPr>
        <w:t xml:space="preserve">TTCB </w:t>
      </w:r>
      <w:r w:rsidRPr="002E3C03">
        <w:rPr>
          <w:rFonts w:ascii="Times New Roman" w:hAnsi="Times New Roman"/>
          <w:sz w:val="26"/>
          <w:szCs w:val="24"/>
          <w:lang w:val="pt-BR"/>
        </w:rPr>
        <w:t xml:space="preserve">như: (1) quan hệ giữa </w:t>
      </w:r>
      <w:r>
        <w:rPr>
          <w:rFonts w:ascii="Times New Roman" w:hAnsi="Times New Roman"/>
          <w:sz w:val="26"/>
          <w:szCs w:val="24"/>
          <w:lang w:val="pt-BR"/>
        </w:rPr>
        <w:t>CP,</w:t>
      </w:r>
      <w:r w:rsidRPr="002E3C03">
        <w:rPr>
          <w:rFonts w:ascii="Times New Roman" w:hAnsi="Times New Roman"/>
          <w:sz w:val="26"/>
          <w:szCs w:val="24"/>
          <w:lang w:val="pt-BR"/>
        </w:rPr>
        <w:t xml:space="preserve"> </w:t>
      </w:r>
      <w:r>
        <w:rPr>
          <w:rFonts w:ascii="Times New Roman" w:hAnsi="Times New Roman"/>
          <w:sz w:val="26"/>
          <w:szCs w:val="24"/>
          <w:lang w:val="pt-BR"/>
        </w:rPr>
        <w:t>BTNMT</w:t>
      </w:r>
      <w:r w:rsidRPr="002E3C03">
        <w:rPr>
          <w:rFonts w:ascii="Times New Roman" w:hAnsi="Times New Roman"/>
          <w:sz w:val="26"/>
          <w:szCs w:val="24"/>
          <w:lang w:val="pt-BR"/>
        </w:rPr>
        <w:t xml:space="preserve"> với Bộ Tài Chính, Bộ Công thương, Bộ Giao thông vận tải và các Bộ ngành có liên quan đến thành lập </w:t>
      </w:r>
      <w:r w:rsidRPr="001B2228">
        <w:rPr>
          <w:rFonts w:ascii="Times New Roman" w:hAnsi="Times New Roman"/>
          <w:spacing w:val="-2"/>
          <w:sz w:val="26"/>
          <w:szCs w:val="24"/>
          <w:lang w:val="pt-BR"/>
        </w:rPr>
        <w:t>TTCB</w:t>
      </w:r>
      <w:r w:rsidRPr="002E3C03">
        <w:rPr>
          <w:rFonts w:ascii="Times New Roman" w:hAnsi="Times New Roman"/>
          <w:sz w:val="26"/>
          <w:szCs w:val="24"/>
          <w:lang w:val="pt-BR"/>
        </w:rPr>
        <w:t xml:space="preserve"> trong nước; (2) Quan hệ giữa </w:t>
      </w:r>
      <w:r>
        <w:rPr>
          <w:rFonts w:ascii="Times New Roman" w:hAnsi="Times New Roman"/>
          <w:sz w:val="26"/>
          <w:szCs w:val="24"/>
          <w:lang w:val="pt-BR"/>
        </w:rPr>
        <w:t>CP</w:t>
      </w:r>
      <w:r w:rsidRPr="002E3C03">
        <w:rPr>
          <w:rFonts w:ascii="Times New Roman" w:hAnsi="Times New Roman"/>
          <w:sz w:val="26"/>
          <w:szCs w:val="24"/>
          <w:lang w:val="pt-BR"/>
        </w:rPr>
        <w:t xml:space="preserve"> với </w:t>
      </w:r>
      <w:r>
        <w:rPr>
          <w:rFonts w:ascii="Times New Roman" w:hAnsi="Times New Roman"/>
          <w:sz w:val="26"/>
          <w:szCs w:val="24"/>
          <w:lang w:val="pt-BR"/>
        </w:rPr>
        <w:t>UBND</w:t>
      </w:r>
      <w:r w:rsidRPr="002E3C03">
        <w:rPr>
          <w:rFonts w:ascii="Times New Roman" w:hAnsi="Times New Roman"/>
          <w:sz w:val="26"/>
          <w:szCs w:val="24"/>
          <w:lang w:val="pt-BR"/>
        </w:rPr>
        <w:t xml:space="preserve"> phát sinh trong qua trình, xác định các cơ sở phát thải và thực hiện kiểm kê </w:t>
      </w:r>
      <w:r>
        <w:rPr>
          <w:rFonts w:ascii="Times New Roman" w:hAnsi="Times New Roman"/>
          <w:sz w:val="26"/>
          <w:szCs w:val="24"/>
          <w:lang w:val="pt-BR"/>
        </w:rPr>
        <w:t>GHG</w:t>
      </w:r>
      <w:r w:rsidRPr="002E3C03">
        <w:rPr>
          <w:rFonts w:ascii="Times New Roman" w:hAnsi="Times New Roman"/>
          <w:sz w:val="26"/>
          <w:szCs w:val="24"/>
          <w:lang w:val="pt-BR"/>
        </w:rPr>
        <w:t xml:space="preserve">. Các cơ quan này chịu trách nhiệm giám sát và thực thi các quy định về </w:t>
      </w:r>
      <w:r w:rsidRPr="001B2228">
        <w:rPr>
          <w:rFonts w:ascii="Times New Roman" w:hAnsi="Times New Roman"/>
          <w:spacing w:val="-2"/>
          <w:sz w:val="26"/>
          <w:szCs w:val="24"/>
          <w:lang w:val="pt-BR"/>
        </w:rPr>
        <w:t>TTCB</w:t>
      </w:r>
      <w:r w:rsidRPr="002E3C03">
        <w:rPr>
          <w:rFonts w:ascii="Times New Roman" w:hAnsi="Times New Roman"/>
          <w:sz w:val="26"/>
          <w:szCs w:val="24"/>
          <w:lang w:val="pt-BR"/>
        </w:rPr>
        <w:t xml:space="preserve">. Họ có thể đặt ra mức trần phát thải, phân bổ các khoản phụ cấp, trách nhiệm pháp lý của các chủ thể tham gia thị trường... Các </w:t>
      </w:r>
      <w:r>
        <w:rPr>
          <w:rFonts w:ascii="Times New Roman" w:hAnsi="Times New Roman"/>
          <w:sz w:val="26"/>
          <w:szCs w:val="24"/>
          <w:lang w:val="pt-BR"/>
        </w:rPr>
        <w:t>QPPL</w:t>
      </w:r>
      <w:r w:rsidRPr="002E3C03">
        <w:rPr>
          <w:rFonts w:ascii="Times New Roman" w:hAnsi="Times New Roman"/>
          <w:sz w:val="26"/>
          <w:szCs w:val="24"/>
          <w:lang w:val="pt-BR"/>
        </w:rPr>
        <w:t xml:space="preserve"> điều chỉnh mối quan hệ này được quy định tại nhiều văn bản </w:t>
      </w:r>
      <w:r>
        <w:rPr>
          <w:rFonts w:ascii="Times New Roman" w:hAnsi="Times New Roman"/>
          <w:sz w:val="26"/>
          <w:szCs w:val="24"/>
          <w:lang w:val="pt-BR"/>
        </w:rPr>
        <w:t>QPPL</w:t>
      </w:r>
      <w:r w:rsidRPr="002E3C03">
        <w:rPr>
          <w:rFonts w:ascii="Times New Roman" w:hAnsi="Times New Roman"/>
          <w:sz w:val="26"/>
          <w:szCs w:val="24"/>
          <w:lang w:val="pt-BR"/>
        </w:rPr>
        <w:t xml:space="preserve"> khác nhau như Luật </w:t>
      </w:r>
      <w:r>
        <w:rPr>
          <w:rFonts w:ascii="Times New Roman" w:hAnsi="Times New Roman"/>
          <w:sz w:val="26"/>
          <w:szCs w:val="24"/>
          <w:lang w:val="pt-BR"/>
        </w:rPr>
        <w:t>BVMT</w:t>
      </w:r>
      <w:r w:rsidRPr="002E3C03">
        <w:rPr>
          <w:rFonts w:ascii="Times New Roman" w:hAnsi="Times New Roman"/>
          <w:sz w:val="26"/>
          <w:szCs w:val="24"/>
          <w:lang w:val="pt-BR"/>
        </w:rPr>
        <w:t>, Luật Lâm nghiệp, Luật Đầu tư, Bộ luật Dân sự, Luật Thương mại sửa đổi bổ sung, Luật Ngân sách nhà nước… phương pháp điều chỉnh đối với nhóm quan hệ này chủ yếu mang tính mệnh lệnh</w:t>
      </w:r>
      <w:r>
        <w:rPr>
          <w:rFonts w:ascii="Times New Roman" w:hAnsi="Times New Roman"/>
          <w:sz w:val="26"/>
          <w:szCs w:val="24"/>
          <w:lang w:val="pt-BR"/>
        </w:rPr>
        <w:t xml:space="preserve"> </w:t>
      </w:r>
      <w:r w:rsidRPr="002E3C03">
        <w:rPr>
          <w:rFonts w:ascii="Times New Roman" w:hAnsi="Times New Roman"/>
          <w:sz w:val="26"/>
          <w:szCs w:val="24"/>
          <w:lang w:val="pt-BR"/>
        </w:rPr>
        <w:t>- phục tùng.</w:t>
      </w:r>
    </w:p>
    <w:p w14:paraId="622CBBF7" w14:textId="77777777" w:rsidR="00907AF8" w:rsidRPr="002E3C03" w:rsidRDefault="00907AF8" w:rsidP="00907AF8">
      <w:pPr>
        <w:spacing w:after="0" w:line="360" w:lineRule="auto"/>
        <w:ind w:firstLine="567"/>
        <w:jc w:val="both"/>
        <w:rPr>
          <w:rFonts w:ascii="Times New Roman" w:hAnsi="Times New Roman"/>
          <w:sz w:val="26"/>
          <w:szCs w:val="24"/>
          <w:lang w:val="pt-BR"/>
        </w:rPr>
      </w:pPr>
      <w:r w:rsidRPr="002E3C03">
        <w:rPr>
          <w:rFonts w:ascii="Times New Roman" w:hAnsi="Times New Roman"/>
          <w:i/>
          <w:sz w:val="26"/>
          <w:szCs w:val="24"/>
          <w:lang w:val="pt-BR"/>
        </w:rPr>
        <w:t>Hai là,</w:t>
      </w:r>
      <w:r w:rsidRPr="002E3C03">
        <w:rPr>
          <w:rFonts w:ascii="Times New Roman" w:hAnsi="Times New Roman"/>
          <w:sz w:val="26"/>
          <w:szCs w:val="24"/>
          <w:lang w:val="pt-BR"/>
        </w:rPr>
        <w:t xml:space="preserve"> nhóm quan hệ giữa Nhà nước với các cơ sở phát thải </w:t>
      </w:r>
      <w:r>
        <w:rPr>
          <w:rFonts w:ascii="Times New Roman" w:hAnsi="Times New Roman"/>
          <w:sz w:val="26"/>
          <w:szCs w:val="24"/>
          <w:lang w:val="pt-BR"/>
        </w:rPr>
        <w:t>GHG</w:t>
      </w:r>
      <w:r w:rsidRPr="002E3C03">
        <w:rPr>
          <w:rFonts w:ascii="Times New Roman" w:hAnsi="Times New Roman"/>
          <w:sz w:val="26"/>
          <w:szCs w:val="24"/>
          <w:lang w:val="pt-BR"/>
        </w:rPr>
        <w:t xml:space="preserve">, nhóm quan hệ này chủ yếu phát sinh từ hoạt động quản lý nhà nước về hoạt động giảm nhẹ phát thải </w:t>
      </w:r>
      <w:r>
        <w:rPr>
          <w:rFonts w:ascii="Times New Roman" w:hAnsi="Times New Roman"/>
          <w:sz w:val="26"/>
          <w:szCs w:val="24"/>
          <w:lang w:val="pt-BR"/>
        </w:rPr>
        <w:t>GHG</w:t>
      </w:r>
      <w:r w:rsidRPr="002E3C03">
        <w:rPr>
          <w:rFonts w:ascii="Times New Roman" w:hAnsi="Times New Roman"/>
          <w:sz w:val="26"/>
          <w:szCs w:val="24"/>
          <w:lang w:val="pt-BR"/>
        </w:rPr>
        <w:t xml:space="preserve">. Do vậy, phương pháp điều chỉnh đối với nhóm quan hệ này chủ yếu mang tính mệnh lệnh, quyền uy. </w:t>
      </w:r>
    </w:p>
    <w:p w14:paraId="6933D69C" w14:textId="77777777" w:rsidR="00907AF8" w:rsidRPr="002E3C03" w:rsidRDefault="00907AF8" w:rsidP="00907AF8">
      <w:pPr>
        <w:spacing w:after="0" w:line="360" w:lineRule="auto"/>
        <w:ind w:firstLine="567"/>
        <w:jc w:val="both"/>
        <w:rPr>
          <w:rFonts w:ascii="Times New Roman" w:hAnsi="Times New Roman"/>
          <w:spacing w:val="-6"/>
          <w:sz w:val="26"/>
          <w:szCs w:val="24"/>
          <w:lang w:val="pt-BR"/>
        </w:rPr>
      </w:pPr>
      <w:r w:rsidRPr="002E3C03">
        <w:rPr>
          <w:rFonts w:ascii="Times New Roman" w:hAnsi="Times New Roman"/>
          <w:i/>
          <w:sz w:val="26"/>
          <w:szCs w:val="24"/>
          <w:lang w:val="pt-BR"/>
        </w:rPr>
        <w:t>Ba là,</w:t>
      </w:r>
      <w:r w:rsidRPr="002E3C03">
        <w:rPr>
          <w:rFonts w:ascii="Times New Roman" w:hAnsi="Times New Roman"/>
          <w:sz w:val="26"/>
          <w:szCs w:val="24"/>
          <w:lang w:val="pt-BR"/>
        </w:rPr>
        <w:t xml:space="preserve"> nhóm mối quan hệ giữa chủ thể bán</w:t>
      </w:r>
      <w:r>
        <w:rPr>
          <w:rFonts w:ascii="Times New Roman" w:hAnsi="Times New Roman"/>
          <w:sz w:val="26"/>
          <w:szCs w:val="24"/>
          <w:lang w:val="pt-BR"/>
        </w:rPr>
        <w:t xml:space="preserve"> và mua</w:t>
      </w:r>
      <w:r w:rsidRPr="002E3C03">
        <w:rPr>
          <w:rFonts w:ascii="Times New Roman" w:hAnsi="Times New Roman"/>
          <w:sz w:val="26"/>
          <w:szCs w:val="24"/>
          <w:lang w:val="pt-BR"/>
        </w:rPr>
        <w:t xml:space="preserve"> hạn ngạch, </w:t>
      </w:r>
      <w:r>
        <w:rPr>
          <w:rFonts w:ascii="Times New Roman" w:hAnsi="Times New Roman"/>
          <w:sz w:val="26"/>
          <w:szCs w:val="24"/>
          <w:lang w:val="pt-BR"/>
        </w:rPr>
        <w:t>TCCB</w:t>
      </w:r>
      <w:r w:rsidRPr="002E3C03">
        <w:rPr>
          <w:rFonts w:ascii="Times New Roman" w:hAnsi="Times New Roman"/>
          <w:sz w:val="26"/>
          <w:szCs w:val="24"/>
          <w:lang w:val="pt-BR"/>
        </w:rPr>
        <w:t xml:space="preserve">; giữa các nhà đầu cơ bán lẻ; nhà môi giới và ngân </w:t>
      </w:r>
      <w:r w:rsidRPr="002E3C03">
        <w:rPr>
          <w:rFonts w:ascii="Times New Roman" w:hAnsi="Times New Roman"/>
          <w:spacing w:val="-6"/>
          <w:sz w:val="26"/>
          <w:szCs w:val="24"/>
          <w:lang w:val="pt-BR"/>
        </w:rPr>
        <w:t>hàng thương mại với nhau. Nhóm quan hệ này chủ yếu được điều chỉnh bởi quy định của pháp luật dân sự, thương mại mang tính bình đẳng, tự do thoả thuận giữa các chủ thể. Quyền và nghĩa vụ của các chủ thể này chủ yếu được xác lập trên cơ sở hợp đồng mua bán, hợp đồng dịch vụ cụ thể và có thể phải được thực hiện trên sàn giao dịch các-bon.</w:t>
      </w:r>
    </w:p>
    <w:p w14:paraId="04BCFD63" w14:textId="77777777" w:rsidR="00907AF8" w:rsidRPr="00284E63" w:rsidRDefault="00907AF8" w:rsidP="00907AF8">
      <w:pPr>
        <w:spacing w:after="0" w:line="360" w:lineRule="auto"/>
        <w:ind w:firstLine="567"/>
        <w:jc w:val="both"/>
        <w:rPr>
          <w:rStyle w:val="cs5efed22f"/>
          <w:rFonts w:ascii="Times New Roman" w:hAnsi="Times New Roman"/>
          <w:spacing w:val="-8"/>
          <w:sz w:val="26"/>
          <w:szCs w:val="24"/>
          <w:lang w:val="pt-BR"/>
        </w:rPr>
      </w:pPr>
      <w:r w:rsidRPr="00284E63">
        <w:rPr>
          <w:rFonts w:ascii="Times New Roman" w:hAnsi="Times New Roman"/>
          <w:spacing w:val="-8"/>
          <w:sz w:val="26"/>
          <w:szCs w:val="24"/>
          <w:lang w:val="pt-BR"/>
        </w:rPr>
        <w:lastRenderedPageBreak/>
        <w:t xml:space="preserve">Như vậy, pháp luật về TTCB điều chỉnh các quan hệ giữa các chủ thể liên quan, trong đó QPPL áp dụng đề điều chỉnh các mối quan hệ này rất phức tạp và và trải rộng trên nhiều lĩnh vực pháp luật khác nhau, có sự đan xen giữa luật công và luật tư. </w:t>
      </w:r>
    </w:p>
    <w:p w14:paraId="4774FEE0" w14:textId="56594C1D" w:rsidR="00D926EA" w:rsidRPr="00972A09" w:rsidRDefault="004160F5" w:rsidP="0037650A">
      <w:pPr>
        <w:pStyle w:val="Heading2"/>
        <w:rPr>
          <w:rStyle w:val="cs5efed22f"/>
        </w:rPr>
      </w:pPr>
      <w:r w:rsidRPr="00972A09">
        <w:rPr>
          <w:rStyle w:val="cs5efed22f"/>
        </w:rPr>
        <w:t xml:space="preserve">2.2.2. </w:t>
      </w:r>
      <w:r w:rsidR="00D926EA" w:rsidRPr="00972A09">
        <w:rPr>
          <w:rStyle w:val="cs5efed22f"/>
        </w:rPr>
        <w:t>Chủ thể của thị trường các-bon</w:t>
      </w:r>
      <w:bookmarkEnd w:id="364"/>
      <w:bookmarkEnd w:id="365"/>
      <w:bookmarkEnd w:id="366"/>
      <w:bookmarkEnd w:id="367"/>
    </w:p>
    <w:p w14:paraId="1F8EA102" w14:textId="77777777" w:rsidR="00907AF8" w:rsidRPr="00972A09" w:rsidRDefault="00907AF8" w:rsidP="00907AF8">
      <w:pPr>
        <w:spacing w:after="0" w:line="360" w:lineRule="auto"/>
        <w:ind w:firstLine="567"/>
        <w:jc w:val="both"/>
        <w:rPr>
          <w:rFonts w:ascii="Times New Roman" w:hAnsi="Times New Roman"/>
          <w:spacing w:val="-6"/>
          <w:sz w:val="26"/>
          <w:szCs w:val="24"/>
          <w:lang w:val="pt-BR"/>
        </w:rPr>
      </w:pPr>
      <w:bookmarkStart w:id="368" w:name="_Toc197245834"/>
      <w:bookmarkStart w:id="369" w:name="_Toc197245955"/>
      <w:bookmarkStart w:id="370" w:name="_Toc197247494"/>
      <w:r w:rsidRPr="001B2228">
        <w:rPr>
          <w:rFonts w:ascii="Times New Roman" w:hAnsi="Times New Roman"/>
          <w:spacing w:val="-2"/>
          <w:sz w:val="26"/>
          <w:szCs w:val="24"/>
          <w:lang w:val="pt-BR"/>
        </w:rPr>
        <w:t xml:space="preserve">TTCB </w:t>
      </w:r>
      <w:r w:rsidRPr="002E3C03">
        <w:rPr>
          <w:rFonts w:ascii="Times New Roman" w:hAnsi="Times New Roman"/>
          <w:sz w:val="26"/>
          <w:szCs w:val="24"/>
          <w:lang w:val="pt-BR"/>
        </w:rPr>
        <w:t>đang ngày càng thu hút sự tham gia của nhiề</w:t>
      </w:r>
      <w:r>
        <w:rPr>
          <w:rFonts w:ascii="Times New Roman" w:hAnsi="Times New Roman"/>
          <w:sz w:val="26"/>
          <w:szCs w:val="24"/>
          <w:lang w:val="pt-BR"/>
        </w:rPr>
        <w:t xml:space="preserve">u cá nhân, </w:t>
      </w:r>
      <w:r w:rsidRPr="002E3C03">
        <w:rPr>
          <w:rFonts w:ascii="Times New Roman" w:hAnsi="Times New Roman"/>
          <w:sz w:val="26"/>
          <w:szCs w:val="24"/>
          <w:lang w:val="pt-BR"/>
        </w:rPr>
        <w:t xml:space="preserve">tổ chức với tính chất ngày càng đa dạng. Nhiều quốc gia đã áp dụng các chính sách </w:t>
      </w:r>
      <w:r w:rsidRPr="00972A09">
        <w:rPr>
          <w:rFonts w:ascii="Times New Roman" w:hAnsi="Times New Roman"/>
          <w:spacing w:val="-6"/>
          <w:sz w:val="26"/>
          <w:szCs w:val="24"/>
          <w:lang w:val="pt-BR"/>
        </w:rPr>
        <w:t xml:space="preserve">định giá các-bon, tạo điều kiện để các chủ thể tận dụng </w:t>
      </w:r>
      <w:r>
        <w:rPr>
          <w:rFonts w:ascii="Times New Roman" w:hAnsi="Times New Roman"/>
          <w:spacing w:val="-6"/>
          <w:sz w:val="26"/>
          <w:szCs w:val="24"/>
          <w:lang w:val="pt-BR"/>
        </w:rPr>
        <w:t>TCCB</w:t>
      </w:r>
      <w:r w:rsidRPr="00972A09">
        <w:rPr>
          <w:rFonts w:ascii="Times New Roman" w:hAnsi="Times New Roman"/>
          <w:spacing w:val="-6"/>
          <w:sz w:val="26"/>
          <w:szCs w:val="24"/>
          <w:lang w:val="pt-BR"/>
        </w:rPr>
        <w:t xml:space="preserve"> như một phần trong </w:t>
      </w:r>
      <w:r>
        <w:rPr>
          <w:rFonts w:ascii="Times New Roman" w:hAnsi="Times New Roman"/>
          <w:spacing w:val="-6"/>
          <w:sz w:val="26"/>
          <w:szCs w:val="24"/>
          <w:lang w:val="pt-BR"/>
        </w:rPr>
        <w:t>kế hoạch</w:t>
      </w:r>
      <w:r w:rsidRPr="00972A09">
        <w:rPr>
          <w:rFonts w:ascii="Times New Roman" w:hAnsi="Times New Roman"/>
          <w:spacing w:val="-6"/>
          <w:sz w:val="26"/>
          <w:szCs w:val="24"/>
          <w:lang w:val="pt-BR"/>
        </w:rPr>
        <w:t xml:space="preserve"> phát triển </w:t>
      </w:r>
      <w:r>
        <w:rPr>
          <w:rFonts w:ascii="Times New Roman" w:hAnsi="Times New Roman"/>
          <w:spacing w:val="-6"/>
          <w:sz w:val="26"/>
          <w:szCs w:val="24"/>
          <w:lang w:val="pt-BR"/>
        </w:rPr>
        <w:t>lâu dài</w:t>
      </w:r>
      <w:r w:rsidRPr="00972A09">
        <w:rPr>
          <w:rFonts w:ascii="Times New Roman" w:hAnsi="Times New Roman"/>
          <w:spacing w:val="-6"/>
          <w:sz w:val="26"/>
          <w:szCs w:val="24"/>
          <w:lang w:val="pt-BR"/>
        </w:rPr>
        <w:t xml:space="preserve">. Các chủ thể tham gia </w:t>
      </w:r>
      <w:r w:rsidRPr="001B2228">
        <w:rPr>
          <w:rFonts w:ascii="Times New Roman" w:hAnsi="Times New Roman"/>
          <w:spacing w:val="-2"/>
          <w:sz w:val="26"/>
          <w:szCs w:val="24"/>
          <w:lang w:val="pt-BR"/>
        </w:rPr>
        <w:t xml:space="preserve">TTCB </w:t>
      </w:r>
      <w:r w:rsidRPr="00972A09">
        <w:rPr>
          <w:rFonts w:ascii="Times New Roman" w:hAnsi="Times New Roman"/>
          <w:spacing w:val="-6"/>
          <w:sz w:val="26"/>
          <w:szCs w:val="24"/>
          <w:lang w:val="pt-BR"/>
        </w:rPr>
        <w:t xml:space="preserve">rất phong phú, tùy theo loại thị trường. </w:t>
      </w:r>
      <w:r>
        <w:rPr>
          <w:rFonts w:ascii="Times New Roman" w:hAnsi="Times New Roman"/>
          <w:spacing w:val="-6"/>
          <w:sz w:val="26"/>
          <w:szCs w:val="24"/>
          <w:lang w:val="pt-BR"/>
        </w:rPr>
        <w:t>TTCBTT</w:t>
      </w:r>
      <w:r w:rsidRPr="00972A09">
        <w:rPr>
          <w:rFonts w:ascii="Times New Roman" w:hAnsi="Times New Roman"/>
          <w:spacing w:val="-6"/>
          <w:sz w:val="26"/>
          <w:szCs w:val="24"/>
          <w:lang w:val="pt-BR"/>
        </w:rPr>
        <w:t xml:space="preserve">, các bên tham gia thường bao gồm </w:t>
      </w:r>
      <w:r>
        <w:rPr>
          <w:rFonts w:ascii="Times New Roman" w:hAnsi="Times New Roman"/>
          <w:spacing w:val="-6"/>
          <w:sz w:val="26"/>
          <w:szCs w:val="24"/>
          <w:lang w:val="pt-BR"/>
        </w:rPr>
        <w:t>CP</w:t>
      </w:r>
      <w:r w:rsidRPr="00972A09">
        <w:rPr>
          <w:rFonts w:ascii="Times New Roman" w:hAnsi="Times New Roman"/>
          <w:spacing w:val="-6"/>
          <w:sz w:val="26"/>
          <w:szCs w:val="24"/>
          <w:lang w:val="pt-BR"/>
        </w:rPr>
        <w:t xml:space="preserve">, </w:t>
      </w:r>
      <w:r>
        <w:rPr>
          <w:rFonts w:ascii="Times New Roman" w:hAnsi="Times New Roman"/>
          <w:spacing w:val="-6"/>
          <w:sz w:val="26"/>
          <w:szCs w:val="24"/>
          <w:lang w:val="pt-BR"/>
        </w:rPr>
        <w:t>DN</w:t>
      </w:r>
      <w:r w:rsidRPr="00972A09">
        <w:rPr>
          <w:rFonts w:ascii="Times New Roman" w:hAnsi="Times New Roman"/>
          <w:spacing w:val="-6"/>
          <w:sz w:val="26"/>
          <w:szCs w:val="24"/>
          <w:lang w:val="pt-BR"/>
        </w:rPr>
        <w:t>, ngân hàng thương mạ</w:t>
      </w:r>
      <w:r>
        <w:rPr>
          <w:rFonts w:ascii="Times New Roman" w:hAnsi="Times New Roman"/>
          <w:spacing w:val="-6"/>
          <w:sz w:val="26"/>
          <w:szCs w:val="24"/>
          <w:lang w:val="pt-BR"/>
        </w:rPr>
        <w:t xml:space="preserve">i, </w:t>
      </w:r>
      <w:r w:rsidRPr="00972A09">
        <w:rPr>
          <w:rFonts w:ascii="Times New Roman" w:hAnsi="Times New Roman"/>
          <w:spacing w:val="-6"/>
          <w:sz w:val="26"/>
          <w:szCs w:val="24"/>
          <w:lang w:val="pt-BR"/>
        </w:rPr>
        <w:t xml:space="preserve">các tổ chức tài chính. Trong khi đó, </w:t>
      </w:r>
      <w:r>
        <w:rPr>
          <w:rFonts w:ascii="Times New Roman" w:hAnsi="Times New Roman"/>
          <w:spacing w:val="-6"/>
          <w:sz w:val="26"/>
          <w:szCs w:val="24"/>
          <w:lang w:val="pt-BR"/>
        </w:rPr>
        <w:t>TTCBTN</w:t>
      </w:r>
      <w:r w:rsidRPr="00972A09">
        <w:rPr>
          <w:rFonts w:ascii="Times New Roman" w:hAnsi="Times New Roman"/>
          <w:spacing w:val="-6"/>
          <w:sz w:val="26"/>
          <w:szCs w:val="24"/>
          <w:lang w:val="pt-BR"/>
        </w:rPr>
        <w:t xml:space="preserve"> có sự góp mặt của các nhà </w:t>
      </w:r>
      <w:r>
        <w:rPr>
          <w:rFonts w:ascii="Times New Roman" w:hAnsi="Times New Roman"/>
          <w:spacing w:val="-6"/>
          <w:sz w:val="26"/>
          <w:szCs w:val="24"/>
          <w:lang w:val="pt-BR"/>
        </w:rPr>
        <w:t>đầu tư</w:t>
      </w:r>
      <w:r w:rsidRPr="00972A09">
        <w:rPr>
          <w:rFonts w:ascii="Times New Roman" w:hAnsi="Times New Roman"/>
          <w:spacing w:val="-6"/>
          <w:sz w:val="26"/>
          <w:szCs w:val="24"/>
          <w:lang w:val="pt-BR"/>
        </w:rPr>
        <w:t xml:space="preserve"> dự án, các thương nhân và người môi giới. Sự đa dạng này phản ánh vai trò ngày càng quan trọng của </w:t>
      </w:r>
      <w:r w:rsidRPr="001B2228">
        <w:rPr>
          <w:rFonts w:ascii="Times New Roman" w:hAnsi="Times New Roman"/>
          <w:spacing w:val="-2"/>
          <w:sz w:val="26"/>
          <w:szCs w:val="24"/>
          <w:lang w:val="pt-BR"/>
        </w:rPr>
        <w:t xml:space="preserve">TTCB </w:t>
      </w:r>
      <w:r w:rsidRPr="00972A09">
        <w:rPr>
          <w:rFonts w:ascii="Times New Roman" w:hAnsi="Times New Roman"/>
          <w:spacing w:val="-6"/>
          <w:sz w:val="26"/>
          <w:szCs w:val="24"/>
          <w:lang w:val="pt-BR"/>
        </w:rPr>
        <w:t>trong nỗ lực toàn cầu giảm phát thải GHG.</w:t>
      </w:r>
    </w:p>
    <w:p w14:paraId="3DC38119" w14:textId="77777777" w:rsidR="00907AF8" w:rsidRPr="002E3C03" w:rsidRDefault="00907AF8" w:rsidP="00907AF8">
      <w:pPr>
        <w:spacing w:after="0" w:line="360" w:lineRule="auto"/>
        <w:ind w:firstLine="567"/>
        <w:jc w:val="both"/>
        <w:rPr>
          <w:rFonts w:ascii="Times New Roman" w:hAnsi="Times New Roman"/>
          <w:i/>
          <w:sz w:val="26"/>
          <w:szCs w:val="24"/>
          <w:lang w:val="pt-BR"/>
        </w:rPr>
      </w:pPr>
      <w:r w:rsidRPr="002E3C03">
        <w:rPr>
          <w:rFonts w:ascii="Times New Roman" w:hAnsi="Times New Roman"/>
          <w:i/>
          <w:sz w:val="26"/>
          <w:szCs w:val="24"/>
          <w:lang w:val="pt-BR"/>
        </w:rPr>
        <w:t>Các chủ thể tham gia thị trường các-bon tuân thủ:</w:t>
      </w:r>
    </w:p>
    <w:p w14:paraId="103C7ED7" w14:textId="77777777" w:rsidR="00907AF8" w:rsidRPr="002E3C03" w:rsidRDefault="00907AF8" w:rsidP="00907AF8">
      <w:pPr>
        <w:spacing w:after="0" w:line="353" w:lineRule="auto"/>
        <w:ind w:firstLine="567"/>
        <w:jc w:val="both"/>
        <w:rPr>
          <w:rFonts w:ascii="Times New Roman" w:hAnsi="Times New Roman"/>
          <w:sz w:val="26"/>
          <w:szCs w:val="24"/>
          <w:lang w:val="pt-BR"/>
        </w:rPr>
      </w:pPr>
      <w:r w:rsidRPr="002E3C03">
        <w:rPr>
          <w:rFonts w:ascii="Times New Roman" w:hAnsi="Times New Roman"/>
          <w:i/>
          <w:sz w:val="26"/>
          <w:szCs w:val="24"/>
          <w:lang w:val="pt-BR"/>
        </w:rPr>
        <w:t>Thứ nhất</w:t>
      </w:r>
      <w:r w:rsidRPr="002E3C03">
        <w:rPr>
          <w:rFonts w:ascii="Times New Roman" w:hAnsi="Times New Roman"/>
          <w:sz w:val="26"/>
          <w:szCs w:val="24"/>
          <w:lang w:val="pt-BR"/>
        </w:rPr>
        <w:t xml:space="preserve">, </w:t>
      </w:r>
      <w:r>
        <w:rPr>
          <w:rFonts w:ascii="Times New Roman" w:hAnsi="Times New Roman"/>
          <w:sz w:val="26"/>
          <w:szCs w:val="24"/>
          <w:lang w:val="pt-BR"/>
        </w:rPr>
        <w:t>CP</w:t>
      </w:r>
      <w:r w:rsidRPr="002E3C03">
        <w:rPr>
          <w:rFonts w:ascii="Times New Roman" w:hAnsi="Times New Roman"/>
          <w:sz w:val="26"/>
          <w:szCs w:val="24"/>
          <w:lang w:val="pt-BR"/>
        </w:rPr>
        <w:t xml:space="preserve"> - các nhà </w:t>
      </w:r>
      <w:r>
        <w:rPr>
          <w:rFonts w:ascii="Times New Roman" w:hAnsi="Times New Roman"/>
          <w:sz w:val="26"/>
          <w:szCs w:val="24"/>
          <w:lang w:val="pt-BR"/>
        </w:rPr>
        <w:t>thiết kế</w:t>
      </w:r>
      <w:r w:rsidRPr="002E3C03">
        <w:rPr>
          <w:rFonts w:ascii="Times New Roman" w:hAnsi="Times New Roman"/>
          <w:sz w:val="26"/>
          <w:szCs w:val="24"/>
          <w:lang w:val="pt-BR"/>
        </w:rPr>
        <w:t xml:space="preserve"> chính sách. Đây là cơ quan quản lý </w:t>
      </w:r>
      <w:r>
        <w:rPr>
          <w:rFonts w:ascii="Times New Roman" w:hAnsi="Times New Roman"/>
          <w:sz w:val="26"/>
          <w:szCs w:val="24"/>
          <w:lang w:val="pt-BR"/>
        </w:rPr>
        <w:t xml:space="preserve">hành chính </w:t>
      </w:r>
      <w:r w:rsidRPr="002E3C03">
        <w:rPr>
          <w:rFonts w:ascii="Times New Roman" w:hAnsi="Times New Roman"/>
          <w:sz w:val="26"/>
          <w:szCs w:val="24"/>
          <w:lang w:val="pt-BR"/>
        </w:rPr>
        <w:t>thực hiệ</w:t>
      </w:r>
      <w:r>
        <w:rPr>
          <w:rFonts w:ascii="Times New Roman" w:hAnsi="Times New Roman"/>
          <w:sz w:val="26"/>
          <w:szCs w:val="24"/>
          <w:lang w:val="pt-BR"/>
        </w:rPr>
        <w:t>n</w:t>
      </w:r>
      <w:r w:rsidRPr="002E3C03">
        <w:rPr>
          <w:rFonts w:ascii="Times New Roman" w:hAnsi="Times New Roman"/>
          <w:sz w:val="26"/>
          <w:szCs w:val="24"/>
          <w:lang w:val="pt-BR"/>
        </w:rPr>
        <w:t xml:space="preserve"> giám sát và thực thi </w:t>
      </w:r>
      <w:r>
        <w:rPr>
          <w:rFonts w:ascii="Times New Roman" w:hAnsi="Times New Roman"/>
          <w:sz w:val="26"/>
          <w:szCs w:val="24"/>
          <w:lang w:val="pt-BR"/>
        </w:rPr>
        <w:t>TTCBTT</w:t>
      </w:r>
      <w:r w:rsidRPr="002E3C03">
        <w:rPr>
          <w:rFonts w:ascii="Times New Roman" w:hAnsi="Times New Roman"/>
          <w:sz w:val="26"/>
          <w:szCs w:val="24"/>
          <w:lang w:val="pt-BR"/>
        </w:rPr>
        <w:t xml:space="preserve">. </w:t>
      </w:r>
      <w:r>
        <w:rPr>
          <w:rFonts w:ascii="Times New Roman" w:hAnsi="Times New Roman"/>
          <w:sz w:val="26"/>
          <w:szCs w:val="24"/>
          <w:lang w:val="pt-BR"/>
        </w:rPr>
        <w:t>CP</w:t>
      </w:r>
      <w:r w:rsidRPr="002E3C03">
        <w:rPr>
          <w:rFonts w:ascii="Times New Roman" w:hAnsi="Times New Roman"/>
          <w:sz w:val="26"/>
          <w:szCs w:val="24"/>
          <w:lang w:val="pt-BR"/>
        </w:rPr>
        <w:t xml:space="preserve"> chịu trách nhiệm quyết định kế hoạch, chương trình của thị trường sẽ hoạt động như thế nào, chẳng hạn như các khí nhà kính, các lĩnh vực và ngành được đưa vào thị trường, cách phân bổ hạn ngạch, các biện pháp ngăn chặn gian lận, giảm thiểu rò rỉ các-bon, giao dịch hạn ngạch và tín chỉ. Khi thị trường được triển khai, </w:t>
      </w:r>
      <w:r>
        <w:rPr>
          <w:rFonts w:ascii="Times New Roman" w:hAnsi="Times New Roman"/>
          <w:sz w:val="26"/>
          <w:szCs w:val="24"/>
          <w:lang w:val="pt-BR"/>
        </w:rPr>
        <w:t>CP</w:t>
      </w:r>
      <w:r w:rsidRPr="002E3C03">
        <w:rPr>
          <w:rFonts w:ascii="Times New Roman" w:hAnsi="Times New Roman"/>
          <w:sz w:val="26"/>
          <w:szCs w:val="24"/>
          <w:lang w:val="pt-BR"/>
        </w:rPr>
        <w:t xml:space="preserve"> chịu trách nhiệm ban hành quy định pháp luật xem xét có nên sửa đổi hay không và sửa đổi như thế nào. Các nhà hạch định chính sách có vai trò quan trọng trong việc thúc đẩy cung và cầu trong </w:t>
      </w:r>
      <w:r w:rsidRPr="001B2228">
        <w:rPr>
          <w:rFonts w:ascii="Times New Roman" w:hAnsi="Times New Roman"/>
          <w:spacing w:val="-2"/>
          <w:sz w:val="26"/>
          <w:szCs w:val="24"/>
          <w:lang w:val="pt-BR"/>
        </w:rPr>
        <w:t xml:space="preserve">TTCB </w:t>
      </w:r>
      <w:r w:rsidRPr="002E3C03">
        <w:rPr>
          <w:rFonts w:ascii="Times New Roman" w:hAnsi="Times New Roman"/>
          <w:sz w:val="26"/>
          <w:szCs w:val="24"/>
          <w:lang w:val="pt-BR"/>
        </w:rPr>
        <w:t xml:space="preserve">trong việc ổn định giá hạn ngạch và tín chỉ. Đồng thời, </w:t>
      </w:r>
      <w:r>
        <w:rPr>
          <w:rFonts w:ascii="Times New Roman" w:hAnsi="Times New Roman"/>
          <w:sz w:val="26"/>
          <w:szCs w:val="24"/>
          <w:lang w:val="pt-BR"/>
        </w:rPr>
        <w:t>CP</w:t>
      </w:r>
      <w:r w:rsidRPr="002E3C03">
        <w:rPr>
          <w:rFonts w:ascii="Times New Roman" w:hAnsi="Times New Roman"/>
          <w:sz w:val="26"/>
          <w:szCs w:val="24"/>
          <w:lang w:val="pt-BR"/>
        </w:rPr>
        <w:t xml:space="preserve"> cũng là trung tâm của hệ thống giám sát và thực thi, đây là hoạt động quan trọng của kế hoạch mua bán phát thải. Vào cuối mỗi giai đoạn tuân thủ, cơ quan quản lý đảm bảo rằng báo cáo phát thải của </w:t>
      </w:r>
      <w:r>
        <w:rPr>
          <w:rFonts w:ascii="Times New Roman" w:hAnsi="Times New Roman"/>
          <w:sz w:val="26"/>
          <w:szCs w:val="24"/>
          <w:lang w:val="pt-BR"/>
        </w:rPr>
        <w:t>DN</w:t>
      </w:r>
      <w:r w:rsidRPr="002E3C03">
        <w:rPr>
          <w:rFonts w:ascii="Times New Roman" w:hAnsi="Times New Roman"/>
          <w:sz w:val="26"/>
          <w:szCs w:val="24"/>
          <w:lang w:val="pt-BR"/>
        </w:rPr>
        <w:t xml:space="preserve"> được gửi và xác minh bởi nhóm nội bộ hoặc bên thứ ba. Để tăng cường hiệu quả hoạt động của thị trường các </w:t>
      </w:r>
      <w:r>
        <w:rPr>
          <w:rFonts w:ascii="Times New Roman" w:hAnsi="Times New Roman"/>
          <w:sz w:val="26"/>
          <w:szCs w:val="24"/>
          <w:lang w:val="pt-BR"/>
        </w:rPr>
        <w:t>CP</w:t>
      </w:r>
      <w:r w:rsidRPr="002E3C03">
        <w:rPr>
          <w:rFonts w:ascii="Times New Roman" w:hAnsi="Times New Roman"/>
          <w:sz w:val="26"/>
          <w:szCs w:val="24"/>
          <w:lang w:val="pt-BR"/>
        </w:rPr>
        <w:t xml:space="preserve"> </w:t>
      </w:r>
      <w:r>
        <w:rPr>
          <w:rFonts w:ascii="Times New Roman" w:hAnsi="Times New Roman"/>
          <w:sz w:val="26"/>
          <w:szCs w:val="24"/>
          <w:lang w:val="pt-BR"/>
        </w:rPr>
        <w:t xml:space="preserve">có nghĩa vụ </w:t>
      </w:r>
      <w:r w:rsidRPr="002E3C03">
        <w:rPr>
          <w:rFonts w:ascii="Times New Roman" w:hAnsi="Times New Roman"/>
          <w:sz w:val="26"/>
          <w:szCs w:val="24"/>
          <w:lang w:val="pt-BR"/>
        </w:rPr>
        <w:t xml:space="preserve">đề ra các trách nhiệm pháp lý đối với những trường hợp không tuân thủ chẳng hạn như nêu tên, phạt tiền hay thậm chí truy </w:t>
      </w:r>
      <w:r>
        <w:rPr>
          <w:rFonts w:ascii="Times New Roman" w:hAnsi="Times New Roman"/>
          <w:sz w:val="26"/>
          <w:szCs w:val="24"/>
          <w:lang w:val="pt-BR"/>
        </w:rPr>
        <w:t xml:space="preserve">tố </w:t>
      </w:r>
      <w:r w:rsidRPr="002E3C03">
        <w:rPr>
          <w:rFonts w:ascii="Times New Roman" w:hAnsi="Times New Roman"/>
          <w:sz w:val="26"/>
          <w:szCs w:val="24"/>
          <w:lang w:val="pt-BR"/>
        </w:rPr>
        <w:t>trách nhiệm hình sự.</w:t>
      </w:r>
      <w:r>
        <w:rPr>
          <w:rFonts w:ascii="Times New Roman" w:hAnsi="Times New Roman"/>
          <w:sz w:val="26"/>
          <w:szCs w:val="24"/>
          <w:lang w:val="pt-BR"/>
        </w:rPr>
        <w:t xml:space="preserve"> Hơn nữa, khi thị trường phát sinh tranh chấp CP ban hành các phương thức để giải quyết.</w:t>
      </w:r>
    </w:p>
    <w:p w14:paraId="7BDAC103" w14:textId="77777777" w:rsidR="00907AF8" w:rsidRPr="002E3C03" w:rsidRDefault="00907AF8" w:rsidP="00907AF8">
      <w:pPr>
        <w:spacing w:after="0" w:line="353" w:lineRule="auto"/>
        <w:ind w:firstLine="567"/>
        <w:jc w:val="both"/>
        <w:rPr>
          <w:rFonts w:ascii="Times New Roman" w:hAnsi="Times New Roman"/>
          <w:sz w:val="26"/>
          <w:szCs w:val="24"/>
          <w:lang w:val="pt-BR"/>
        </w:rPr>
      </w:pPr>
      <w:r w:rsidRPr="002E3C03">
        <w:rPr>
          <w:rFonts w:ascii="Times New Roman" w:hAnsi="Times New Roman"/>
          <w:i/>
          <w:sz w:val="26"/>
          <w:szCs w:val="24"/>
          <w:lang w:val="pt-BR"/>
        </w:rPr>
        <w:lastRenderedPageBreak/>
        <w:t>Thứ hai,</w:t>
      </w:r>
      <w:r w:rsidRPr="002E3C03">
        <w:rPr>
          <w:rFonts w:ascii="Times New Roman" w:hAnsi="Times New Roman"/>
          <w:sz w:val="26"/>
          <w:szCs w:val="24"/>
          <w:lang w:val="pt-BR"/>
        </w:rPr>
        <w:t xml:space="preserve"> các </w:t>
      </w:r>
      <w:r>
        <w:rPr>
          <w:rFonts w:ascii="Times New Roman" w:hAnsi="Times New Roman"/>
          <w:sz w:val="26"/>
          <w:szCs w:val="24"/>
          <w:lang w:val="pt-BR"/>
        </w:rPr>
        <w:t>DN</w:t>
      </w:r>
      <w:r w:rsidRPr="002E3C03">
        <w:rPr>
          <w:rFonts w:ascii="Times New Roman" w:hAnsi="Times New Roman"/>
          <w:sz w:val="26"/>
          <w:szCs w:val="24"/>
          <w:lang w:val="pt-BR"/>
        </w:rPr>
        <w:t xml:space="preserve"> (các cơ sở phát thải). Ở thị trường Hàn Quốc và Trung Quốc chủ thể tham gia thị trường là các </w:t>
      </w:r>
      <w:r>
        <w:rPr>
          <w:rFonts w:ascii="Times New Roman" w:hAnsi="Times New Roman"/>
          <w:sz w:val="26"/>
          <w:szCs w:val="24"/>
          <w:lang w:val="pt-BR"/>
        </w:rPr>
        <w:t>DN</w:t>
      </w:r>
      <w:r w:rsidRPr="002E3C03">
        <w:rPr>
          <w:rFonts w:ascii="Times New Roman" w:hAnsi="Times New Roman"/>
          <w:sz w:val="26"/>
          <w:szCs w:val="24"/>
          <w:lang w:val="pt-BR"/>
        </w:rPr>
        <w:t xml:space="preserve">. Trong hệ thống giao dịch phát thải </w:t>
      </w:r>
      <w:r>
        <w:rPr>
          <w:rFonts w:ascii="Times New Roman" w:hAnsi="Times New Roman"/>
          <w:sz w:val="26"/>
          <w:szCs w:val="24"/>
          <w:lang w:val="pt-BR"/>
        </w:rPr>
        <w:t>EU</w:t>
      </w:r>
      <w:r w:rsidRPr="002E3C03">
        <w:rPr>
          <w:rFonts w:ascii="Times New Roman" w:hAnsi="Times New Roman"/>
          <w:sz w:val="26"/>
          <w:szCs w:val="24"/>
          <w:lang w:val="pt-BR"/>
        </w:rPr>
        <w:t xml:space="preserve">, </w:t>
      </w:r>
      <w:r>
        <w:rPr>
          <w:rFonts w:ascii="Times New Roman" w:hAnsi="Times New Roman"/>
          <w:sz w:val="26"/>
          <w:szCs w:val="24"/>
          <w:lang w:val="pt-BR"/>
        </w:rPr>
        <w:t>các bên</w:t>
      </w:r>
      <w:r w:rsidRPr="002E3C03">
        <w:rPr>
          <w:rFonts w:ascii="Times New Roman" w:hAnsi="Times New Roman"/>
          <w:sz w:val="26"/>
          <w:szCs w:val="24"/>
          <w:lang w:val="pt-BR"/>
        </w:rPr>
        <w:t xml:space="preserve"> tham gia thị trường còn có các nhà máy, cơ sở riêng lẻ. Theo kế hoạch phát thải và giao dịch, những </w:t>
      </w:r>
      <w:r>
        <w:rPr>
          <w:rFonts w:ascii="Times New Roman" w:hAnsi="Times New Roman"/>
          <w:sz w:val="26"/>
          <w:szCs w:val="24"/>
          <w:lang w:val="pt-BR"/>
        </w:rPr>
        <w:t>DN</w:t>
      </w:r>
      <w:r w:rsidRPr="002E3C03">
        <w:rPr>
          <w:rFonts w:ascii="Times New Roman" w:hAnsi="Times New Roman"/>
          <w:sz w:val="26"/>
          <w:szCs w:val="24"/>
          <w:lang w:val="pt-BR"/>
        </w:rPr>
        <w:t xml:space="preserve"> tham gia chịu sự quản lý phải nộp đủ giấy phép phát thải vào cuối chu kỳ tuân thủ để bù đắp lượng phát thải </w:t>
      </w:r>
      <w:r>
        <w:rPr>
          <w:rFonts w:ascii="Times New Roman" w:hAnsi="Times New Roman"/>
          <w:sz w:val="26"/>
          <w:szCs w:val="24"/>
          <w:lang w:val="pt-BR"/>
        </w:rPr>
        <w:t>GHG</w:t>
      </w:r>
      <w:r w:rsidRPr="002E3C03">
        <w:rPr>
          <w:rFonts w:ascii="Times New Roman" w:hAnsi="Times New Roman"/>
          <w:sz w:val="26"/>
          <w:szCs w:val="24"/>
          <w:lang w:val="pt-BR"/>
        </w:rPr>
        <w:t xml:space="preserve"> của mình. Các </w:t>
      </w:r>
      <w:r>
        <w:rPr>
          <w:rFonts w:ascii="Times New Roman" w:hAnsi="Times New Roman"/>
          <w:sz w:val="26"/>
          <w:szCs w:val="24"/>
          <w:lang w:val="pt-BR"/>
        </w:rPr>
        <w:t>DN</w:t>
      </w:r>
      <w:r w:rsidRPr="002E3C03">
        <w:rPr>
          <w:rFonts w:ascii="Times New Roman" w:hAnsi="Times New Roman"/>
          <w:sz w:val="26"/>
          <w:szCs w:val="24"/>
          <w:lang w:val="pt-BR"/>
        </w:rPr>
        <w:t xml:space="preserve"> có thể nhận được các khoản trợ cấp bổ sung từ </w:t>
      </w:r>
      <w:r>
        <w:rPr>
          <w:rFonts w:ascii="Times New Roman" w:hAnsi="Times New Roman"/>
          <w:sz w:val="26"/>
          <w:szCs w:val="24"/>
          <w:lang w:val="pt-BR"/>
        </w:rPr>
        <w:t>CP</w:t>
      </w:r>
      <w:r w:rsidRPr="002E3C03">
        <w:rPr>
          <w:rFonts w:ascii="Times New Roman" w:hAnsi="Times New Roman"/>
          <w:sz w:val="26"/>
          <w:szCs w:val="24"/>
          <w:lang w:val="pt-BR"/>
        </w:rPr>
        <w:t xml:space="preserve">, ngoài ra các </w:t>
      </w:r>
      <w:r>
        <w:rPr>
          <w:rFonts w:ascii="Times New Roman" w:hAnsi="Times New Roman"/>
          <w:sz w:val="26"/>
          <w:szCs w:val="24"/>
          <w:lang w:val="pt-BR"/>
        </w:rPr>
        <w:t>DN</w:t>
      </w:r>
      <w:r w:rsidRPr="002E3C03">
        <w:rPr>
          <w:rFonts w:ascii="Times New Roman" w:hAnsi="Times New Roman"/>
          <w:sz w:val="26"/>
          <w:szCs w:val="24"/>
          <w:lang w:val="pt-BR"/>
        </w:rPr>
        <w:t xml:space="preserve"> phải tuân theo quy trình giám sát, báo cáo và xác minh phát thải </w:t>
      </w:r>
      <w:r>
        <w:rPr>
          <w:rFonts w:ascii="Times New Roman" w:hAnsi="Times New Roman"/>
          <w:sz w:val="26"/>
          <w:szCs w:val="24"/>
          <w:lang w:val="pt-BR"/>
        </w:rPr>
        <w:t>GHG</w:t>
      </w:r>
      <w:r w:rsidRPr="002E3C03">
        <w:rPr>
          <w:rFonts w:ascii="Times New Roman" w:hAnsi="Times New Roman"/>
          <w:sz w:val="26"/>
          <w:szCs w:val="24"/>
          <w:lang w:val="pt-BR"/>
        </w:rPr>
        <w:t xml:space="preserve"> do </w:t>
      </w:r>
      <w:r>
        <w:rPr>
          <w:rFonts w:ascii="Times New Roman" w:hAnsi="Times New Roman"/>
          <w:sz w:val="26"/>
          <w:szCs w:val="24"/>
          <w:lang w:val="pt-BR"/>
        </w:rPr>
        <w:t>CP</w:t>
      </w:r>
      <w:r w:rsidRPr="002E3C03">
        <w:rPr>
          <w:rFonts w:ascii="Times New Roman" w:hAnsi="Times New Roman"/>
          <w:sz w:val="26"/>
          <w:szCs w:val="24"/>
          <w:lang w:val="pt-BR"/>
        </w:rPr>
        <w:t xml:space="preserve"> quy định, một tổ chức độc lập sẽ tiến hành xác minh hoạt động này.</w:t>
      </w:r>
      <w:r>
        <w:rPr>
          <w:rFonts w:ascii="Times New Roman" w:hAnsi="Times New Roman"/>
          <w:sz w:val="26"/>
          <w:szCs w:val="24"/>
          <w:lang w:val="pt-BR"/>
        </w:rPr>
        <w:t xml:space="preserve"> DN là một chủ thể chính có quyền tham gia mua bán hạn ngạch các-bon trên sàn giao dịch, có nghĩa vụ tuân thủ, thi hành quy định pháp luật về thị trường, chịu hình phạt khi có vi phạm xảy ra.</w:t>
      </w:r>
    </w:p>
    <w:p w14:paraId="122B982A" w14:textId="77777777" w:rsidR="00907AF8" w:rsidRPr="002E3C03" w:rsidRDefault="00907AF8" w:rsidP="00907AF8">
      <w:pPr>
        <w:spacing w:after="0" w:line="353" w:lineRule="auto"/>
        <w:ind w:firstLine="567"/>
        <w:jc w:val="both"/>
        <w:rPr>
          <w:rFonts w:ascii="Times New Roman" w:hAnsi="Times New Roman"/>
          <w:spacing w:val="4"/>
          <w:sz w:val="26"/>
          <w:szCs w:val="24"/>
          <w:lang w:val="pt-BR"/>
        </w:rPr>
      </w:pPr>
      <w:r w:rsidRPr="002E3C03">
        <w:rPr>
          <w:rFonts w:ascii="Times New Roman" w:hAnsi="Times New Roman"/>
          <w:i/>
          <w:sz w:val="26"/>
          <w:szCs w:val="24"/>
          <w:lang w:val="pt-BR"/>
        </w:rPr>
        <w:t>Thứ ba,</w:t>
      </w:r>
      <w:r w:rsidRPr="002E3C03">
        <w:rPr>
          <w:rFonts w:ascii="Times New Roman" w:hAnsi="Times New Roman"/>
          <w:sz w:val="26"/>
          <w:szCs w:val="24"/>
          <w:lang w:val="pt-BR"/>
        </w:rPr>
        <w:t xml:space="preserve"> các nhà đầu cơ bán lẻ, thương nhân, nhà môi giới và trung gian tài chính như ngân hàng thương mại cũng đóng một vai trò </w:t>
      </w:r>
      <w:r>
        <w:rPr>
          <w:rFonts w:ascii="Times New Roman" w:hAnsi="Times New Roman"/>
          <w:sz w:val="26"/>
          <w:szCs w:val="24"/>
          <w:lang w:val="pt-BR"/>
        </w:rPr>
        <w:t>nhất định</w:t>
      </w:r>
      <w:r w:rsidRPr="002E3C03">
        <w:rPr>
          <w:rFonts w:ascii="Times New Roman" w:hAnsi="Times New Roman"/>
          <w:sz w:val="26"/>
          <w:szCs w:val="24"/>
          <w:lang w:val="pt-BR"/>
        </w:rPr>
        <w:t xml:space="preserve"> trong giao dịch các-bon. Nhà đầu cơ bán lẻ là các nhà đầu tư cá nhân mua và bán </w:t>
      </w:r>
      <w:r>
        <w:rPr>
          <w:rFonts w:ascii="Times New Roman" w:hAnsi="Times New Roman"/>
          <w:sz w:val="26"/>
          <w:szCs w:val="24"/>
          <w:lang w:val="pt-BR"/>
        </w:rPr>
        <w:t>TCCB</w:t>
      </w:r>
      <w:r w:rsidRPr="002E3C03">
        <w:rPr>
          <w:rFonts w:ascii="Times New Roman" w:hAnsi="Times New Roman"/>
          <w:sz w:val="26"/>
          <w:szCs w:val="24"/>
          <w:lang w:val="pt-BR"/>
        </w:rPr>
        <w:t xml:space="preserve"> thay vì bù đắp lượng khí thải của chính họ. Các nhà môi giới đóng vai trò là trung gian giữa người mua và người bán hạn ngạch và </w:t>
      </w:r>
      <w:r>
        <w:rPr>
          <w:rFonts w:ascii="Times New Roman" w:hAnsi="Times New Roman"/>
          <w:sz w:val="26"/>
          <w:szCs w:val="24"/>
          <w:lang w:val="pt-BR"/>
        </w:rPr>
        <w:t>TCCB</w:t>
      </w:r>
      <w:r w:rsidRPr="002E3C03">
        <w:rPr>
          <w:rFonts w:ascii="Times New Roman" w:hAnsi="Times New Roman"/>
          <w:sz w:val="26"/>
          <w:szCs w:val="24"/>
          <w:lang w:val="pt-BR"/>
        </w:rPr>
        <w:t xml:space="preserve">, giúp khách hàng mua hoặc bán các-bon bằng cách kết nối người mua với người bán. Các ngân hàng thương mại và các </w:t>
      </w:r>
      <w:r w:rsidRPr="002E3C03">
        <w:rPr>
          <w:rFonts w:ascii="Times New Roman" w:hAnsi="Times New Roman"/>
          <w:spacing w:val="4"/>
          <w:sz w:val="26"/>
          <w:szCs w:val="24"/>
          <w:lang w:val="pt-BR"/>
        </w:rPr>
        <w:t xml:space="preserve">trung gian tài chính cung cấp các khoản vay hoặc các sản phẩm tài chính khác cho các công ty đầu tư vào các dự án giảm phát thải các-bon. </w:t>
      </w:r>
      <w:r w:rsidRPr="001B2228">
        <w:rPr>
          <w:rFonts w:ascii="Times New Roman" w:hAnsi="Times New Roman"/>
          <w:spacing w:val="-2"/>
          <w:sz w:val="26"/>
          <w:szCs w:val="24"/>
          <w:lang w:val="pt-BR"/>
        </w:rPr>
        <w:t xml:space="preserve">TTCB </w:t>
      </w:r>
      <w:r w:rsidRPr="002E3C03">
        <w:rPr>
          <w:rFonts w:ascii="Times New Roman" w:hAnsi="Times New Roman"/>
          <w:spacing w:val="4"/>
          <w:sz w:val="26"/>
          <w:szCs w:val="24"/>
          <w:lang w:val="pt-BR"/>
        </w:rPr>
        <w:t xml:space="preserve">là một hệ sinh thái phức tạp với nhiều bên tham gia </w:t>
      </w:r>
      <w:r>
        <w:rPr>
          <w:rFonts w:ascii="Times New Roman" w:hAnsi="Times New Roman"/>
          <w:spacing w:val="4"/>
          <w:sz w:val="26"/>
          <w:szCs w:val="24"/>
          <w:lang w:val="pt-BR"/>
        </w:rPr>
        <w:t>có vai trò thiết yếu</w:t>
      </w:r>
      <w:r w:rsidRPr="002E3C03">
        <w:rPr>
          <w:rFonts w:ascii="Times New Roman" w:hAnsi="Times New Roman"/>
          <w:spacing w:val="4"/>
          <w:sz w:val="26"/>
          <w:szCs w:val="24"/>
          <w:lang w:val="pt-BR"/>
        </w:rPr>
        <w:t xml:space="preserve"> trọng trong việc đảm bảo tính thanh khoản, xác định giá và hoạt động hiệu quả của các hệ thống giao dịch các-bon.</w:t>
      </w:r>
    </w:p>
    <w:p w14:paraId="2D793157" w14:textId="77777777" w:rsidR="00907AF8" w:rsidRPr="008A462E" w:rsidRDefault="00907AF8" w:rsidP="00907AF8">
      <w:pPr>
        <w:spacing w:after="0" w:line="360" w:lineRule="auto"/>
        <w:ind w:firstLine="567"/>
        <w:jc w:val="both"/>
        <w:rPr>
          <w:rFonts w:ascii="Times New Roman" w:hAnsi="Times New Roman"/>
          <w:sz w:val="26"/>
          <w:szCs w:val="24"/>
          <w:lang w:val="pt-BR"/>
        </w:rPr>
      </w:pPr>
      <w:r w:rsidRPr="002E3C03">
        <w:rPr>
          <w:rFonts w:ascii="Times New Roman" w:hAnsi="Times New Roman"/>
          <w:i/>
          <w:sz w:val="26"/>
          <w:szCs w:val="24"/>
          <w:lang w:val="pt-BR"/>
        </w:rPr>
        <w:t>Các chủ thể tham gia thị trường tự nguyện:</w:t>
      </w:r>
      <w:r>
        <w:rPr>
          <w:rFonts w:ascii="Times New Roman" w:hAnsi="Times New Roman"/>
          <w:sz w:val="26"/>
          <w:szCs w:val="24"/>
          <w:lang w:val="pt-BR"/>
        </w:rPr>
        <w:t xml:space="preserve"> </w:t>
      </w:r>
    </w:p>
    <w:p w14:paraId="1D66A548" w14:textId="77777777" w:rsidR="00907AF8" w:rsidRPr="001B2228" w:rsidRDefault="00907AF8" w:rsidP="00907AF8">
      <w:pPr>
        <w:spacing w:after="0" w:line="360" w:lineRule="auto"/>
        <w:ind w:firstLine="567"/>
        <w:jc w:val="both"/>
        <w:rPr>
          <w:lang w:val="pt-BR"/>
        </w:rPr>
      </w:pPr>
      <w:r w:rsidRPr="002E3C03">
        <w:rPr>
          <w:rFonts w:ascii="Times New Roman" w:hAnsi="Times New Roman"/>
          <w:i/>
          <w:spacing w:val="-4"/>
          <w:sz w:val="26"/>
          <w:szCs w:val="24"/>
          <w:lang w:val="pt-BR"/>
        </w:rPr>
        <w:t>Thứ nhất,</w:t>
      </w:r>
      <w:r w:rsidRPr="002E3C03">
        <w:rPr>
          <w:rFonts w:ascii="Times New Roman" w:hAnsi="Times New Roman"/>
          <w:spacing w:val="-4"/>
          <w:sz w:val="26"/>
          <w:szCs w:val="24"/>
          <w:lang w:val="pt-BR"/>
        </w:rPr>
        <w:t xml:space="preserve"> các nhà phát triển dự án (chủ yếu là doanh nghiệp). Các </w:t>
      </w:r>
      <w:r>
        <w:rPr>
          <w:rFonts w:ascii="Times New Roman" w:hAnsi="Times New Roman"/>
          <w:spacing w:val="-4"/>
          <w:sz w:val="26"/>
          <w:szCs w:val="24"/>
          <w:lang w:val="pt-BR"/>
        </w:rPr>
        <w:t>chủ đầu tư</w:t>
      </w:r>
      <w:r w:rsidRPr="002E3C03">
        <w:rPr>
          <w:rFonts w:ascii="Times New Roman" w:hAnsi="Times New Roman"/>
          <w:spacing w:val="-4"/>
          <w:sz w:val="26"/>
          <w:szCs w:val="24"/>
          <w:lang w:val="pt-BR"/>
        </w:rPr>
        <w:t xml:space="preserve"> dự án triển khai dự án để tạo ra </w:t>
      </w:r>
      <w:r>
        <w:rPr>
          <w:rFonts w:ascii="Times New Roman" w:hAnsi="Times New Roman"/>
          <w:spacing w:val="-4"/>
          <w:sz w:val="26"/>
          <w:szCs w:val="24"/>
          <w:lang w:val="pt-BR"/>
        </w:rPr>
        <w:t>TCCB</w:t>
      </w:r>
      <w:r w:rsidRPr="002E3C03">
        <w:rPr>
          <w:rFonts w:ascii="Times New Roman" w:hAnsi="Times New Roman"/>
          <w:spacing w:val="-4"/>
          <w:sz w:val="26"/>
          <w:szCs w:val="24"/>
          <w:lang w:val="pt-BR"/>
        </w:rPr>
        <w:t xml:space="preserve"> mà các </w:t>
      </w:r>
      <w:r>
        <w:rPr>
          <w:rFonts w:ascii="Times New Roman" w:hAnsi="Times New Roman"/>
          <w:spacing w:val="-4"/>
          <w:sz w:val="26"/>
          <w:szCs w:val="24"/>
          <w:lang w:val="pt-BR"/>
        </w:rPr>
        <w:t>DN</w:t>
      </w:r>
      <w:r w:rsidRPr="002E3C03">
        <w:rPr>
          <w:rFonts w:ascii="Times New Roman" w:hAnsi="Times New Roman"/>
          <w:spacing w:val="-4"/>
          <w:sz w:val="26"/>
          <w:szCs w:val="24"/>
          <w:lang w:val="pt-BR"/>
        </w:rPr>
        <w:t xml:space="preserve"> hoặc ngành khác sẽ mua, </w:t>
      </w:r>
      <w:r>
        <w:rPr>
          <w:rFonts w:ascii="Times New Roman" w:hAnsi="Times New Roman"/>
          <w:spacing w:val="-4"/>
          <w:sz w:val="26"/>
          <w:szCs w:val="24"/>
          <w:lang w:val="pt-BR"/>
        </w:rPr>
        <w:t>đơn vị</w:t>
      </w:r>
      <w:r w:rsidRPr="002E3C03">
        <w:rPr>
          <w:rFonts w:ascii="Times New Roman" w:hAnsi="Times New Roman"/>
          <w:spacing w:val="-4"/>
          <w:sz w:val="26"/>
          <w:szCs w:val="24"/>
          <w:lang w:val="pt-BR"/>
        </w:rPr>
        <w:t xml:space="preserve"> phát triển dự án nhằm mục đích tạo ra sự đền bù với mục tiêu loại bỏ hoặc tránh thải </w:t>
      </w:r>
      <w:r>
        <w:rPr>
          <w:rFonts w:ascii="Times New Roman" w:hAnsi="Times New Roman"/>
          <w:spacing w:val="-4"/>
          <w:sz w:val="26"/>
          <w:szCs w:val="24"/>
          <w:lang w:val="pt-BR"/>
        </w:rPr>
        <w:t xml:space="preserve">GHG </w:t>
      </w:r>
      <w:r w:rsidRPr="002E3C03">
        <w:rPr>
          <w:rFonts w:ascii="Times New Roman" w:hAnsi="Times New Roman"/>
          <w:spacing w:val="-4"/>
          <w:sz w:val="26"/>
          <w:szCs w:val="24"/>
          <w:lang w:val="pt-BR"/>
        </w:rPr>
        <w:t>vào khí quyển từ hoạt động sản xuất kinh doanh của mình.</w:t>
      </w:r>
      <w:r>
        <w:rPr>
          <w:rFonts w:ascii="Times New Roman" w:hAnsi="Times New Roman"/>
          <w:spacing w:val="-4"/>
          <w:sz w:val="26"/>
          <w:szCs w:val="24"/>
          <w:lang w:val="pt-BR"/>
        </w:rPr>
        <w:t xml:space="preserve"> </w:t>
      </w:r>
      <w:r w:rsidRPr="001B2228">
        <w:rPr>
          <w:rFonts w:ascii="Times New Roman" w:eastAsia="Times New Roman" w:hAnsi="Times New Roman"/>
          <w:sz w:val="26"/>
          <w:szCs w:val="24"/>
          <w:lang w:val="pt-BR"/>
        </w:rPr>
        <w:t xml:space="preserve">Các DN có quyền đăng ký dự án giảm thiểu phát thải với các tiêu chuẩn được công nhận quốc tế (như Verra/VCS, Plan Vivo, Gold Standard, CDM...) hoặc hệ thống trong nước, có quyền sở hữu TCCB được chứng nhận từ dự án do mình phát triển. Đồng thời có quyền chuyển nhượng, đấu giá hoặc sử dụng các tín chỉ này trong TTCBTN. Bên </w:t>
      </w:r>
      <w:r w:rsidRPr="001B2228">
        <w:rPr>
          <w:rFonts w:ascii="Times New Roman" w:eastAsia="Times New Roman" w:hAnsi="Times New Roman"/>
          <w:sz w:val="26"/>
          <w:szCs w:val="24"/>
          <w:lang w:val="pt-BR"/>
        </w:rPr>
        <w:lastRenderedPageBreak/>
        <w:t xml:space="preserve">cạnh đó, có nghĩa vụ </w:t>
      </w:r>
      <w:r w:rsidRPr="001B2228">
        <w:rPr>
          <w:rFonts w:ascii="Times New Roman" w:hAnsi="Times New Roman"/>
          <w:sz w:val="26"/>
          <w:szCs w:val="24"/>
          <w:lang w:val="pt-BR"/>
        </w:rPr>
        <w:t>cung cấp đầy đủ hồ sơ kỹ thuật, pháp lý và môi trường theo yêu cầu của cơ quan có chức năng hoặc tổ chức chứng nhận. Cam kết rằng số liệu về giảm phát thải, hấp thụ GHG là trung thực, có thể kiểm chứng và không gian lận.</w:t>
      </w:r>
    </w:p>
    <w:p w14:paraId="05DF8A5C" w14:textId="77777777" w:rsidR="00907AF8" w:rsidRPr="001B2228" w:rsidRDefault="00907AF8" w:rsidP="00907AF8">
      <w:pPr>
        <w:spacing w:after="0" w:line="360" w:lineRule="auto"/>
        <w:ind w:firstLine="720"/>
        <w:jc w:val="both"/>
        <w:rPr>
          <w:rFonts w:ascii="Times New Roman" w:hAnsi="Times New Roman"/>
          <w:sz w:val="26"/>
          <w:szCs w:val="24"/>
          <w:lang w:val="pt-BR"/>
        </w:rPr>
      </w:pPr>
      <w:r w:rsidRPr="002E3C03">
        <w:rPr>
          <w:rFonts w:ascii="Times New Roman" w:hAnsi="Times New Roman"/>
          <w:i/>
          <w:sz w:val="26"/>
          <w:szCs w:val="24"/>
          <w:lang w:val="pt-BR"/>
        </w:rPr>
        <w:t xml:space="preserve">Thứ hai, </w:t>
      </w:r>
      <w:r w:rsidRPr="002E3C03">
        <w:rPr>
          <w:rFonts w:ascii="Times New Roman" w:hAnsi="Times New Roman"/>
          <w:sz w:val="26"/>
          <w:szCs w:val="24"/>
          <w:lang w:val="pt-BR"/>
        </w:rPr>
        <w:t xml:space="preserve">người tiêu dùng. </w:t>
      </w:r>
      <w:r w:rsidRPr="009A48D4">
        <w:rPr>
          <w:rFonts w:ascii="Times New Roman" w:hAnsi="Times New Roman"/>
          <w:sz w:val="26"/>
          <w:szCs w:val="24"/>
          <w:lang w:val="pt-BR"/>
        </w:rPr>
        <w:t xml:space="preserve">Nhóm này rất đa dạng bao gồm các công ty tư nhân, tổ chức phi </w:t>
      </w:r>
      <w:r>
        <w:rPr>
          <w:rFonts w:ascii="Times New Roman" w:hAnsi="Times New Roman"/>
          <w:sz w:val="26"/>
          <w:szCs w:val="24"/>
          <w:lang w:val="pt-BR"/>
        </w:rPr>
        <w:t>CP</w:t>
      </w:r>
      <w:r w:rsidRPr="009A48D4">
        <w:rPr>
          <w:rFonts w:ascii="Times New Roman" w:hAnsi="Times New Roman"/>
          <w:sz w:val="26"/>
          <w:szCs w:val="24"/>
          <w:lang w:val="pt-BR"/>
        </w:rPr>
        <w:t xml:space="preserve">, </w:t>
      </w:r>
      <w:r>
        <w:rPr>
          <w:rFonts w:ascii="Times New Roman" w:hAnsi="Times New Roman"/>
          <w:sz w:val="26"/>
          <w:szCs w:val="24"/>
          <w:lang w:val="pt-BR"/>
        </w:rPr>
        <w:t>CP</w:t>
      </w:r>
      <w:r w:rsidRPr="009A48D4">
        <w:rPr>
          <w:rFonts w:ascii="Times New Roman" w:hAnsi="Times New Roman"/>
          <w:sz w:val="26"/>
          <w:szCs w:val="24"/>
          <w:lang w:val="pt-BR"/>
        </w:rPr>
        <w:t xml:space="preserve">, các trường đại học và các cá nhân mua tín chỉ từ các dự án </w:t>
      </w:r>
      <w:r>
        <w:rPr>
          <w:rFonts w:ascii="Times New Roman" w:hAnsi="Times New Roman"/>
          <w:sz w:val="26"/>
          <w:szCs w:val="24"/>
          <w:lang w:val="pt-BR"/>
        </w:rPr>
        <w:t>cung cấp</w:t>
      </w:r>
      <w:r w:rsidRPr="009A48D4">
        <w:rPr>
          <w:rFonts w:ascii="Times New Roman" w:hAnsi="Times New Roman"/>
          <w:sz w:val="26"/>
          <w:szCs w:val="24"/>
          <w:lang w:val="pt-BR"/>
        </w:rPr>
        <w:t xml:space="preserve"> </w:t>
      </w:r>
      <w:r>
        <w:rPr>
          <w:rFonts w:ascii="Times New Roman" w:hAnsi="Times New Roman"/>
          <w:sz w:val="26"/>
          <w:szCs w:val="24"/>
          <w:lang w:val="pt-BR"/>
        </w:rPr>
        <w:t>TCCB</w:t>
      </w:r>
      <w:r w:rsidRPr="009A48D4">
        <w:rPr>
          <w:rFonts w:ascii="Times New Roman" w:hAnsi="Times New Roman"/>
          <w:sz w:val="26"/>
          <w:szCs w:val="24"/>
          <w:lang w:val="pt-BR"/>
        </w:rPr>
        <w:t xml:space="preserve">. Nhóm chủ thể trên được sở hữu hợp pháp </w:t>
      </w:r>
      <w:r>
        <w:rPr>
          <w:rFonts w:ascii="Times New Roman" w:hAnsi="Times New Roman"/>
          <w:sz w:val="26"/>
          <w:szCs w:val="24"/>
          <w:lang w:val="pt-BR"/>
        </w:rPr>
        <w:t>TCCB</w:t>
      </w:r>
      <w:r w:rsidRPr="009A48D4">
        <w:rPr>
          <w:rFonts w:ascii="Times New Roman" w:hAnsi="Times New Roman"/>
          <w:sz w:val="26"/>
          <w:szCs w:val="24"/>
          <w:lang w:val="pt-BR"/>
        </w:rPr>
        <w:t xml:space="preserve"> sau khi mua, </w:t>
      </w:r>
      <w:r w:rsidRPr="001B2228">
        <w:rPr>
          <w:rFonts w:ascii="Times New Roman" w:hAnsi="Times New Roman"/>
          <w:sz w:val="26"/>
          <w:szCs w:val="24"/>
          <w:lang w:val="pt-BR"/>
        </w:rPr>
        <w:t xml:space="preserve">thể hiện trách nhiệm xã hội (CSR), góp phần vào mục tiêu ESG (môi trường - xã hội - quản trị). Những chủ thể trên </w:t>
      </w:r>
      <w:r w:rsidRPr="001B2228">
        <w:rPr>
          <w:rStyle w:val="Strong"/>
          <w:rFonts w:ascii="Times New Roman" w:hAnsi="Times New Roman"/>
          <w:b w:val="0"/>
          <w:sz w:val="26"/>
          <w:szCs w:val="24"/>
          <w:lang w:val="pt-BR"/>
        </w:rPr>
        <w:t>tuân thủ quy định pháp luật</w:t>
      </w:r>
      <w:r w:rsidRPr="001B2228">
        <w:rPr>
          <w:rFonts w:ascii="Times New Roman" w:hAnsi="Times New Roman"/>
          <w:sz w:val="26"/>
          <w:szCs w:val="24"/>
          <w:lang w:val="pt-BR"/>
        </w:rPr>
        <w:t xml:space="preserve"> quốc gia nếu có (như đăng ký, khai báo, báo cáo).</w:t>
      </w:r>
    </w:p>
    <w:p w14:paraId="6BCB9EAC" w14:textId="77777777" w:rsidR="00907AF8" w:rsidRPr="00320027" w:rsidRDefault="00907AF8" w:rsidP="00907AF8">
      <w:pPr>
        <w:spacing w:after="0" w:line="360" w:lineRule="auto"/>
        <w:ind w:firstLine="567"/>
        <w:jc w:val="both"/>
        <w:rPr>
          <w:rFonts w:ascii="Times New Roman" w:hAnsi="Times New Roman"/>
          <w:spacing w:val="-4"/>
          <w:sz w:val="26"/>
          <w:szCs w:val="24"/>
          <w:lang w:val="pt-BR"/>
        </w:rPr>
      </w:pPr>
      <w:r w:rsidRPr="002E3C03">
        <w:rPr>
          <w:rFonts w:ascii="Times New Roman" w:hAnsi="Times New Roman"/>
          <w:i/>
          <w:sz w:val="26"/>
          <w:szCs w:val="24"/>
          <w:lang w:val="pt-BR"/>
        </w:rPr>
        <w:t>Thứ ba,</w:t>
      </w:r>
      <w:r w:rsidRPr="002E3C03">
        <w:rPr>
          <w:rFonts w:ascii="Times New Roman" w:hAnsi="Times New Roman"/>
          <w:sz w:val="26"/>
          <w:szCs w:val="24"/>
          <w:lang w:val="pt-BR"/>
        </w:rPr>
        <w:t xml:space="preserve"> cơ quan đăng ký. Các tổ chức này là thành phần quan trọng của chuỗi giá trị khi họ điều tiết </w:t>
      </w:r>
      <w:r>
        <w:rPr>
          <w:rFonts w:ascii="Times New Roman" w:hAnsi="Times New Roman"/>
          <w:sz w:val="26"/>
          <w:szCs w:val="24"/>
          <w:lang w:val="pt-BR"/>
        </w:rPr>
        <w:t>TTCBTN</w:t>
      </w:r>
      <w:r w:rsidRPr="002E3C03">
        <w:rPr>
          <w:rFonts w:ascii="Times New Roman" w:hAnsi="Times New Roman"/>
          <w:sz w:val="26"/>
          <w:szCs w:val="24"/>
          <w:lang w:val="pt-BR"/>
        </w:rPr>
        <w:t xml:space="preserve">. Đặc biệt, cơ quan này đóng vai </w:t>
      </w:r>
      <w:r w:rsidRPr="00320027">
        <w:rPr>
          <w:rFonts w:ascii="Times New Roman" w:hAnsi="Times New Roman"/>
          <w:spacing w:val="-4"/>
          <w:sz w:val="26"/>
          <w:szCs w:val="24"/>
          <w:lang w:val="pt-BR"/>
        </w:rPr>
        <w:t xml:space="preserve">trò như một cách để theo dõi và xác nhận chất lượng của </w:t>
      </w:r>
      <w:r>
        <w:rPr>
          <w:rFonts w:ascii="Times New Roman" w:hAnsi="Times New Roman"/>
          <w:spacing w:val="-4"/>
          <w:sz w:val="26"/>
          <w:szCs w:val="24"/>
          <w:lang w:val="pt-BR"/>
        </w:rPr>
        <w:t>TCCB</w:t>
      </w:r>
      <w:r w:rsidRPr="00320027">
        <w:rPr>
          <w:rFonts w:ascii="Times New Roman" w:hAnsi="Times New Roman"/>
          <w:spacing w:val="-4"/>
          <w:sz w:val="26"/>
          <w:szCs w:val="24"/>
          <w:lang w:val="pt-BR"/>
        </w:rPr>
        <w:t xml:space="preserve"> bù trừ do hàng trăm nhà phát triển dự án tạo ra. Cơ quan đăng ký, giám sát gần như tất cả hoạt động trên thị trường: </w:t>
      </w:r>
      <w:r>
        <w:rPr>
          <w:rFonts w:ascii="Times New Roman" w:hAnsi="Times New Roman"/>
          <w:spacing w:val="-4"/>
          <w:sz w:val="26"/>
          <w:szCs w:val="24"/>
          <w:lang w:val="pt-BR"/>
        </w:rPr>
        <w:t>VCS,</w:t>
      </w:r>
      <w:r w:rsidRPr="00BB0679">
        <w:rPr>
          <w:rFonts w:ascii="Times New Roman" w:hAnsi="Times New Roman"/>
          <w:spacing w:val="-4"/>
          <w:sz w:val="26"/>
          <w:szCs w:val="24"/>
          <w:lang w:val="pt-BR"/>
        </w:rPr>
        <w:t xml:space="preserve"> </w:t>
      </w:r>
      <w:r w:rsidRPr="00320027">
        <w:rPr>
          <w:rFonts w:ascii="Times New Roman" w:hAnsi="Times New Roman"/>
          <w:spacing w:val="-4"/>
          <w:sz w:val="26"/>
          <w:szCs w:val="24"/>
          <w:lang w:val="pt-BR"/>
        </w:rPr>
        <w:t>GS, Dự trữ hành động vì khí hậ</w:t>
      </w:r>
      <w:r>
        <w:rPr>
          <w:rFonts w:ascii="Times New Roman" w:hAnsi="Times New Roman"/>
          <w:spacing w:val="-4"/>
          <w:sz w:val="26"/>
          <w:szCs w:val="24"/>
          <w:lang w:val="pt-BR"/>
        </w:rPr>
        <w:t xml:space="preserve">u (CAR) </w:t>
      </w:r>
      <w:r w:rsidRPr="00320027">
        <w:rPr>
          <w:rFonts w:ascii="Times New Roman" w:hAnsi="Times New Roman"/>
          <w:spacing w:val="-4"/>
          <w:sz w:val="26"/>
          <w:szCs w:val="24"/>
          <w:lang w:val="pt-BR"/>
        </w:rPr>
        <w:t xml:space="preserve">và Cơ quan đăng ký các-bon của Mỹ (ACR). Các cơ quan này góp phần tạo ra tính minh bạch của </w:t>
      </w:r>
      <w:r>
        <w:rPr>
          <w:rFonts w:ascii="Times New Roman" w:hAnsi="Times New Roman"/>
          <w:spacing w:val="-4"/>
          <w:sz w:val="26"/>
          <w:szCs w:val="24"/>
          <w:lang w:val="pt-BR"/>
        </w:rPr>
        <w:t>TTCBTN</w:t>
      </w:r>
      <w:r w:rsidRPr="00320027">
        <w:rPr>
          <w:rFonts w:ascii="Times New Roman" w:hAnsi="Times New Roman"/>
          <w:spacing w:val="-4"/>
          <w:sz w:val="26"/>
          <w:szCs w:val="24"/>
          <w:lang w:val="pt-BR"/>
        </w:rPr>
        <w:t>.</w:t>
      </w:r>
    </w:p>
    <w:p w14:paraId="7D930F9C" w14:textId="77777777" w:rsidR="00907AF8" w:rsidRPr="001B2228" w:rsidRDefault="00907AF8" w:rsidP="00907AF8">
      <w:pPr>
        <w:spacing w:after="0" w:line="360" w:lineRule="auto"/>
        <w:ind w:firstLine="567"/>
        <w:jc w:val="both"/>
        <w:rPr>
          <w:rFonts w:ascii="Times New Roman" w:eastAsia="Times New Roman" w:hAnsi="Times New Roman"/>
          <w:spacing w:val="-6"/>
          <w:sz w:val="26"/>
          <w:szCs w:val="24"/>
          <w:lang w:val="pt-BR"/>
        </w:rPr>
      </w:pPr>
      <w:r w:rsidRPr="002E3C03">
        <w:rPr>
          <w:rFonts w:ascii="Times New Roman" w:hAnsi="Times New Roman"/>
          <w:i/>
          <w:sz w:val="26"/>
          <w:szCs w:val="24"/>
          <w:lang w:val="pt-BR"/>
        </w:rPr>
        <w:t>Thứ tư</w:t>
      </w:r>
      <w:r w:rsidRPr="002E3C03">
        <w:rPr>
          <w:rFonts w:ascii="Times New Roman" w:hAnsi="Times New Roman"/>
          <w:sz w:val="26"/>
          <w:szCs w:val="24"/>
          <w:lang w:val="pt-BR"/>
        </w:rPr>
        <w:t xml:space="preserve">, </w:t>
      </w:r>
      <w:r w:rsidRPr="001B2228">
        <w:rPr>
          <w:rFonts w:ascii="Times New Roman" w:eastAsia="Times New Roman" w:hAnsi="Times New Roman"/>
          <w:sz w:val="26"/>
          <w:szCs w:val="24"/>
          <w:lang w:val="pt-BR"/>
        </w:rPr>
        <w:t xml:space="preserve">Thương nhân được quyền mua tín chỉ từ các nhà bỏ vốn cho dự án (các dự án như trồng rừng, năng lượng xanh, v.v.). Họ có thể bán lại các tín chỉ này </w:t>
      </w:r>
      <w:r w:rsidRPr="001B2228">
        <w:rPr>
          <w:rFonts w:ascii="Times New Roman" w:eastAsia="Times New Roman" w:hAnsi="Times New Roman"/>
          <w:spacing w:val="-6"/>
          <w:sz w:val="26"/>
          <w:szCs w:val="24"/>
          <w:lang w:val="pt-BR"/>
        </w:rPr>
        <w:t xml:space="preserve">cho người mua cuối cùng hoặc cho các bên trung gian khác, </w:t>
      </w:r>
      <w:r w:rsidRPr="0025481C">
        <w:rPr>
          <w:rFonts w:ascii="Times New Roman" w:hAnsi="Times New Roman"/>
          <w:spacing w:val="-6"/>
          <w:sz w:val="26"/>
          <w:szCs w:val="24"/>
          <w:lang w:val="pt-BR"/>
        </w:rPr>
        <w:t xml:space="preserve">thường để lấy hoa hồng. </w:t>
      </w:r>
      <w:r w:rsidRPr="001B2228">
        <w:rPr>
          <w:rFonts w:ascii="Times New Roman" w:eastAsia="Times New Roman" w:hAnsi="Times New Roman"/>
          <w:spacing w:val="-6"/>
          <w:sz w:val="26"/>
          <w:szCs w:val="24"/>
          <w:lang w:val="pt-BR"/>
        </w:rPr>
        <w:t>Thương nhân phải đảm bảo rằng các tín chỉ mua vào là hợp pháp, được chứng nhận bởi các tiêu chuẩn quốc tế uy tín (như Verra, Gold Standard). Nếu có khung pháp lý quốc gia (như tại EU hoặc Mỹ), họ còn phải tuân thủ luật nội địa. Đây là chủ thể trung gian quan trọng thúc đẩy dòng chảy TCCB từ nhà cung cấp đến người tiêu dùng.</w:t>
      </w:r>
    </w:p>
    <w:p w14:paraId="0DCADFDE" w14:textId="77777777" w:rsidR="00907AF8" w:rsidRPr="002E3C03" w:rsidRDefault="00907AF8" w:rsidP="00907AF8">
      <w:pPr>
        <w:spacing w:after="0" w:line="360" w:lineRule="auto"/>
        <w:ind w:firstLine="567"/>
        <w:jc w:val="both"/>
        <w:rPr>
          <w:rStyle w:val="cs5efed22f"/>
          <w:rFonts w:ascii="Times New Roman" w:hAnsi="Times New Roman"/>
          <w:spacing w:val="-4"/>
          <w:sz w:val="26"/>
          <w:szCs w:val="24"/>
          <w:lang w:val="pt-BR"/>
        </w:rPr>
      </w:pPr>
      <w:r w:rsidRPr="002E3C03">
        <w:rPr>
          <w:rFonts w:ascii="Times New Roman" w:hAnsi="Times New Roman"/>
          <w:i/>
          <w:sz w:val="26"/>
          <w:szCs w:val="24"/>
          <w:lang w:val="pt-BR"/>
        </w:rPr>
        <w:t>Thứ năm</w:t>
      </w:r>
      <w:r w:rsidRPr="002E3C03">
        <w:rPr>
          <w:rFonts w:ascii="Times New Roman" w:hAnsi="Times New Roman"/>
          <w:sz w:val="26"/>
          <w:szCs w:val="24"/>
          <w:lang w:val="pt-BR"/>
        </w:rPr>
        <w:t xml:space="preserve">, nhà môi giới. Nhà môi giới sẽ mua </w:t>
      </w:r>
      <w:r>
        <w:rPr>
          <w:rFonts w:ascii="Times New Roman" w:hAnsi="Times New Roman"/>
          <w:sz w:val="26"/>
          <w:szCs w:val="24"/>
          <w:lang w:val="pt-BR"/>
        </w:rPr>
        <w:t>TCCB</w:t>
      </w:r>
      <w:r w:rsidRPr="002E3C03">
        <w:rPr>
          <w:rFonts w:ascii="Times New Roman" w:hAnsi="Times New Roman"/>
          <w:sz w:val="26"/>
          <w:szCs w:val="24"/>
          <w:lang w:val="pt-BR"/>
        </w:rPr>
        <w:t xml:space="preserve"> từ một thương nhân và tiếp thị chúng cho người tiêu dùng. Một nhà môi giới thường sẽ tính phí hoa hồng, hoạt động như một nhà giao dịch. Các nhà môi giới cũng cung cấp dịch vụ tư vấn, theo đó người mua chỉ định các tiêu chí như lĩnh vực và khu vực mà họ muốn mua bù đắp cũng như khối lượng bù đắp mà họ muốn mua và các nhà môi giới sẽ đưa ra các danh sách để lựa chọn trong đó có cả giá cả. Trên thực tế nhiều </w:t>
      </w:r>
      <w:r w:rsidRPr="002E3C03">
        <w:rPr>
          <w:rFonts w:ascii="Times New Roman" w:hAnsi="Times New Roman"/>
          <w:spacing w:val="-4"/>
          <w:sz w:val="26"/>
          <w:szCs w:val="24"/>
          <w:lang w:val="pt-BR"/>
        </w:rPr>
        <w:t xml:space="preserve">nhà môi giới </w:t>
      </w:r>
      <w:r w:rsidRPr="002E3C03">
        <w:rPr>
          <w:rFonts w:ascii="Times New Roman" w:hAnsi="Times New Roman"/>
          <w:spacing w:val="-4"/>
          <w:sz w:val="26"/>
          <w:szCs w:val="24"/>
          <w:lang w:val="pt-BR"/>
        </w:rPr>
        <w:lastRenderedPageBreak/>
        <w:t>cũng có cổ phần trong các dự án, điều này có thể ảnh hưởng tới sự minh bạch về giá so với việc thông qua sàn giao dịch các-bon của thị trường bắt buộc.</w:t>
      </w:r>
    </w:p>
    <w:p w14:paraId="7268EC1F" w14:textId="05642A45" w:rsidR="00AD4FEF" w:rsidRPr="002E3C03" w:rsidRDefault="004160F5" w:rsidP="0037650A">
      <w:pPr>
        <w:pStyle w:val="Heading2"/>
      </w:pPr>
      <w:r w:rsidRPr="002E3C03">
        <w:t>2.2.</w:t>
      </w:r>
      <w:r w:rsidR="00D926EA" w:rsidRPr="002E3C03">
        <w:t>3</w:t>
      </w:r>
      <w:r w:rsidR="005A3FBF" w:rsidRPr="002E3C03">
        <w:t>.</w:t>
      </w:r>
      <w:r w:rsidR="00D926EA" w:rsidRPr="002E3C03">
        <w:t xml:space="preserve"> Đối tượng giao dịch trên thị trường các-bon</w:t>
      </w:r>
      <w:bookmarkEnd w:id="368"/>
      <w:bookmarkEnd w:id="369"/>
      <w:bookmarkEnd w:id="370"/>
      <w:r w:rsidR="00AD4FEF" w:rsidRPr="002E3C03">
        <w:t xml:space="preserve"> </w:t>
      </w:r>
    </w:p>
    <w:p w14:paraId="2A4164E5" w14:textId="77777777" w:rsidR="00907AF8" w:rsidRPr="002E3C03" w:rsidRDefault="00907AF8" w:rsidP="00907AF8">
      <w:pPr>
        <w:spacing w:after="0" w:line="360" w:lineRule="auto"/>
        <w:ind w:firstLine="567"/>
        <w:jc w:val="both"/>
        <w:rPr>
          <w:rFonts w:ascii="Times New Roman" w:hAnsi="Times New Roman"/>
          <w:sz w:val="26"/>
          <w:szCs w:val="24"/>
          <w:lang w:val="pt-BR"/>
        </w:rPr>
      </w:pPr>
      <w:r w:rsidRPr="002E3C03">
        <w:rPr>
          <w:rFonts w:ascii="Times New Roman" w:hAnsi="Times New Roman"/>
          <w:sz w:val="26"/>
          <w:szCs w:val="24"/>
          <w:lang w:val="pt-BR"/>
        </w:rPr>
        <w:t xml:space="preserve">Trên thị trường các-bon tồn tại hai loại hàng hóa chính, đó là hạn ngạch phát thải và </w:t>
      </w:r>
      <w:r>
        <w:rPr>
          <w:rFonts w:ascii="Times New Roman" w:hAnsi="Times New Roman"/>
          <w:sz w:val="26"/>
          <w:szCs w:val="24"/>
          <w:lang w:val="pt-BR"/>
        </w:rPr>
        <w:t>tín chỉ các-bon</w:t>
      </w:r>
      <w:r w:rsidRPr="002E3C03">
        <w:rPr>
          <w:rFonts w:ascii="Times New Roman" w:hAnsi="Times New Roman"/>
          <w:sz w:val="26"/>
          <w:szCs w:val="24"/>
          <w:lang w:val="pt-BR"/>
        </w:rPr>
        <w:t>.</w:t>
      </w:r>
    </w:p>
    <w:p w14:paraId="29C87A16" w14:textId="77777777" w:rsidR="00907AF8" w:rsidRPr="0025481C" w:rsidRDefault="00907AF8" w:rsidP="00907AF8">
      <w:pPr>
        <w:spacing w:after="0" w:line="360" w:lineRule="auto"/>
        <w:ind w:firstLine="567"/>
        <w:jc w:val="both"/>
        <w:rPr>
          <w:rFonts w:ascii="Times New Roman" w:hAnsi="Times New Roman"/>
          <w:spacing w:val="-8"/>
          <w:sz w:val="26"/>
          <w:lang w:val="pt-BR"/>
        </w:rPr>
      </w:pPr>
      <w:r w:rsidRPr="0025481C">
        <w:rPr>
          <w:rFonts w:ascii="Times New Roman" w:hAnsi="Times New Roman"/>
          <w:i/>
          <w:spacing w:val="-8"/>
          <w:sz w:val="26"/>
          <w:szCs w:val="24"/>
          <w:lang w:val="pt-BR"/>
        </w:rPr>
        <w:t>Một là,</w:t>
      </w:r>
      <w:r w:rsidRPr="0025481C">
        <w:rPr>
          <w:rFonts w:ascii="Times New Roman" w:hAnsi="Times New Roman"/>
          <w:spacing w:val="-8"/>
          <w:sz w:val="26"/>
          <w:szCs w:val="24"/>
          <w:lang w:val="pt-BR"/>
        </w:rPr>
        <w:t xml:space="preserve"> hạn ngạch: Được hiểu là giới hạn áp dụng cho các công ty liên quan đến lượng GHG mà họ có thể thải ra trong một khoảng thời gian nhất định. Hệ thống này dựa trên nguyên tắc </w:t>
      </w:r>
      <w:r w:rsidRPr="0025481C">
        <w:rPr>
          <w:rFonts w:ascii="Times New Roman" w:hAnsi="Times New Roman"/>
          <w:i/>
          <w:spacing w:val="-8"/>
          <w:sz w:val="26"/>
          <w:szCs w:val="24"/>
          <w:lang w:val="pt-BR"/>
        </w:rPr>
        <w:t>“cap and trade”</w:t>
      </w:r>
      <w:r w:rsidRPr="0025481C">
        <w:rPr>
          <w:rFonts w:ascii="Times New Roman" w:hAnsi="Times New Roman"/>
          <w:spacing w:val="-8"/>
          <w:sz w:val="26"/>
          <w:szCs w:val="24"/>
          <w:lang w:val="pt-BR"/>
        </w:rPr>
        <w:t xml:space="preserve"> trong đó giới hạn phát thải chung được thiết lập cho một ngành hoặc khu vực và các công ty được phân bổ hoặc phải mua hạn ngạch tương ứng với lượng </w:t>
      </w:r>
      <w:r w:rsidRPr="0025481C">
        <w:rPr>
          <w:rFonts w:ascii="Times New Roman" w:hAnsi="Times New Roman"/>
          <w:spacing w:val="-8"/>
          <w:sz w:val="26"/>
          <w:lang w:val="pt-BR"/>
        </w:rPr>
        <w:t>CO</w:t>
      </w:r>
      <w:r w:rsidRPr="0025481C">
        <w:rPr>
          <w:rFonts w:ascii="Times New Roman" w:hAnsi="Times New Roman"/>
          <w:spacing w:val="-8"/>
          <w:sz w:val="26"/>
          <w:vertAlign w:val="subscript"/>
          <w:lang w:val="pt-BR"/>
        </w:rPr>
        <w:t xml:space="preserve">2 </w:t>
      </w:r>
      <w:r w:rsidRPr="0025481C">
        <w:rPr>
          <w:rFonts w:ascii="Times New Roman" w:hAnsi="Times New Roman"/>
          <w:spacing w:val="-8"/>
          <w:sz w:val="26"/>
          <w:lang w:val="pt-BR"/>
        </w:rPr>
        <w:t xml:space="preserve">cụ thể mà họ có thể thải ra. Các công ty phát thải ít hơn hạn ngạch có thể bán lượng khí thải thặng dư của mình trên </w:t>
      </w:r>
      <w:r w:rsidRPr="0025481C">
        <w:rPr>
          <w:rFonts w:ascii="Times New Roman" w:hAnsi="Times New Roman"/>
          <w:spacing w:val="-8"/>
          <w:sz w:val="26"/>
          <w:szCs w:val="24"/>
          <w:lang w:val="pt-BR"/>
        </w:rPr>
        <w:t>TTCB</w:t>
      </w:r>
      <w:r w:rsidRPr="0025481C">
        <w:rPr>
          <w:rFonts w:ascii="Times New Roman" w:hAnsi="Times New Roman"/>
          <w:spacing w:val="-8"/>
          <w:sz w:val="26"/>
          <w:lang w:val="pt-BR"/>
        </w:rPr>
        <w:t>, trong khi các công ty phát thải vượt hạn ngạch phải mua thêm quyền phát thải hoặc chịu hình phạt.</w:t>
      </w:r>
    </w:p>
    <w:p w14:paraId="0B00701E" w14:textId="77777777" w:rsidR="00907AF8" w:rsidRPr="002E3C03" w:rsidRDefault="00907AF8" w:rsidP="00907AF8">
      <w:pPr>
        <w:pStyle w:val="ListParagraph"/>
        <w:spacing w:after="0" w:line="360" w:lineRule="auto"/>
        <w:ind w:left="0" w:firstLine="567"/>
        <w:jc w:val="both"/>
        <w:rPr>
          <w:rFonts w:ascii="Times New Roman" w:hAnsi="Times New Roman"/>
          <w:sz w:val="26"/>
          <w:szCs w:val="24"/>
          <w:lang w:val="pt-BR"/>
        </w:rPr>
      </w:pPr>
      <w:r w:rsidRPr="002E3C03">
        <w:rPr>
          <w:rFonts w:ascii="Times New Roman" w:hAnsi="Times New Roman"/>
          <w:sz w:val="26"/>
          <w:lang w:val="pt-BR"/>
        </w:rPr>
        <w:t xml:space="preserve">Tùy thuộc vào tham vọng của các quốc gia và hoàn cảnh pháp lý, có hai sự lựa chọn chính để xác định tổng hạn ngạch phát thải: </w:t>
      </w:r>
      <w:r w:rsidRPr="002E3C03">
        <w:rPr>
          <w:rFonts w:ascii="Times New Roman" w:hAnsi="Times New Roman"/>
          <w:sz w:val="26"/>
          <w:szCs w:val="24"/>
          <w:lang w:val="pt-BR"/>
        </w:rPr>
        <w:t xml:space="preserve">(i) Một cách tiếp cận từ trên xuống: </w:t>
      </w:r>
      <w:r>
        <w:rPr>
          <w:rFonts w:ascii="Times New Roman" w:hAnsi="Times New Roman"/>
          <w:sz w:val="26"/>
          <w:szCs w:val="24"/>
          <w:lang w:val="pt-BR"/>
        </w:rPr>
        <w:t>CP</w:t>
      </w:r>
      <w:r w:rsidRPr="002E3C03">
        <w:rPr>
          <w:rFonts w:ascii="Times New Roman" w:hAnsi="Times New Roman"/>
          <w:sz w:val="26"/>
          <w:szCs w:val="24"/>
          <w:lang w:val="pt-BR"/>
        </w:rPr>
        <w:t xml:space="preserve"> đặt ra mức giới hạn dựa trên các </w:t>
      </w:r>
      <w:r>
        <w:rPr>
          <w:rFonts w:ascii="Times New Roman" w:hAnsi="Times New Roman"/>
          <w:sz w:val="26"/>
          <w:szCs w:val="24"/>
          <w:lang w:val="pt-BR"/>
        </w:rPr>
        <w:t>kế hoạch</w:t>
      </w:r>
      <w:r w:rsidRPr="002E3C03">
        <w:rPr>
          <w:rFonts w:ascii="Times New Roman" w:hAnsi="Times New Roman"/>
          <w:sz w:val="26"/>
          <w:szCs w:val="24"/>
          <w:lang w:val="pt-BR"/>
        </w:rPr>
        <w:t xml:space="preserve"> giảm phát thải chung và đánh giá cấp cao về tiềm năng và chi phí giảm thiểu trong các lĩnh vực được đề cập. Cách tiếp cận này giúp đơn giản hóa việc điều chỉnh tham vọng của ETS với các mục tiêu giảm thiểu rộng hơn của khu vực pháp lý và sự đóng góp từ các chính sách và biện pháp khác. (ii) Cách tiếp cận từ dưới lên: </w:t>
      </w:r>
      <w:r>
        <w:rPr>
          <w:rFonts w:ascii="Times New Roman" w:hAnsi="Times New Roman"/>
          <w:sz w:val="26"/>
          <w:szCs w:val="24"/>
          <w:lang w:val="pt-BR"/>
        </w:rPr>
        <w:t>CP</w:t>
      </w:r>
      <w:r w:rsidRPr="002E3C03">
        <w:rPr>
          <w:rFonts w:ascii="Times New Roman" w:hAnsi="Times New Roman"/>
          <w:sz w:val="26"/>
          <w:szCs w:val="24"/>
          <w:lang w:val="pt-BR"/>
        </w:rPr>
        <w:t xml:space="preserve"> đặt mức giới hạn dựa trên đánh giá chi tiết hơn về lượng phát thải, tiềm năng giảm thiểu và chi phí cho từng lĩnh vực, phân ngành hoặc bên tham gia, và xác định tiềm năng giảm phát thải phù hợp cho từng lĩnh vực. Sau đó, mức giới hạn chung được xác định bằng cách tổng hợp lượng phát thải/tiềm năng giảm phát thải cho các lĩnh vực, phân ngành hoặc bên tham gia đó (được minh họa trong Hình 2.6)</w:t>
      </w:r>
    </w:p>
    <w:p w14:paraId="47B077BB" w14:textId="639050C9" w:rsidR="006C5922" w:rsidRPr="002E3C03" w:rsidRDefault="001D1D0B" w:rsidP="0099606B">
      <w:pPr>
        <w:spacing w:after="0" w:line="360" w:lineRule="auto"/>
        <w:ind w:firstLine="142"/>
        <w:jc w:val="center"/>
        <w:rPr>
          <w:rFonts w:ascii="Times New Roman" w:hAnsi="Times New Roman"/>
          <w:sz w:val="26"/>
        </w:rPr>
      </w:pPr>
      <w:r w:rsidRPr="002E3C03">
        <w:rPr>
          <w:rFonts w:ascii="Times New Roman" w:hAnsi="Times New Roman"/>
          <w:noProof/>
        </w:rPr>
        <w:lastRenderedPageBreak/>
        <w:drawing>
          <wp:inline distT="0" distB="0" distL="0" distR="0" wp14:anchorId="228C1366" wp14:editId="5A608AE4">
            <wp:extent cx="2551902" cy="3086100"/>
            <wp:effectExtent l="0" t="0" r="1270" b="0"/>
            <wp:docPr id="3" name="Picture 3" descr="C:\Users\Asus\Downloads\Han ngach.draw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us\Downloads\Han ngach.drawio.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59050" cy="3094744"/>
                    </a:xfrm>
                    <a:prstGeom prst="rect">
                      <a:avLst/>
                    </a:prstGeom>
                    <a:noFill/>
                    <a:ln>
                      <a:noFill/>
                    </a:ln>
                  </pic:spPr>
                </pic:pic>
              </a:graphicData>
            </a:graphic>
          </wp:inline>
        </w:drawing>
      </w:r>
      <w:r w:rsidRPr="002E3C03">
        <w:rPr>
          <w:rFonts w:ascii="Times New Roman" w:hAnsi="Times New Roman"/>
          <w:noProof/>
        </w:rPr>
        <w:drawing>
          <wp:inline distT="0" distB="0" distL="0" distR="0" wp14:anchorId="27B324C8" wp14:editId="29448B7E">
            <wp:extent cx="2735601" cy="3086100"/>
            <wp:effectExtent l="0" t="0" r="7620" b="0"/>
            <wp:docPr id="5" name="Picture 5" descr="C:\Users\Asus\Downloads\han ngach 2-Trang-3.draw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sus\Downloads\han ngach 2-Trang-3.drawio.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43200" cy="3094673"/>
                    </a:xfrm>
                    <a:prstGeom prst="rect">
                      <a:avLst/>
                    </a:prstGeom>
                    <a:noFill/>
                    <a:ln>
                      <a:noFill/>
                    </a:ln>
                  </pic:spPr>
                </pic:pic>
              </a:graphicData>
            </a:graphic>
          </wp:inline>
        </w:drawing>
      </w:r>
    </w:p>
    <w:p w14:paraId="71F387CF" w14:textId="36D2DE87" w:rsidR="001D1D0B" w:rsidRPr="002E3C03" w:rsidRDefault="001D1D0B" w:rsidP="001D1D0B">
      <w:pPr>
        <w:spacing w:after="0" w:line="360" w:lineRule="auto"/>
        <w:ind w:left="3600" w:firstLine="720"/>
        <w:jc w:val="both"/>
        <w:rPr>
          <w:rFonts w:ascii="Times New Roman" w:hAnsi="Times New Roman"/>
          <w:sz w:val="24"/>
          <w:szCs w:val="24"/>
        </w:rPr>
      </w:pPr>
      <w:r w:rsidRPr="002E3C03">
        <w:rPr>
          <w:rFonts w:ascii="Times New Roman" w:hAnsi="Times New Roman"/>
          <w:sz w:val="24"/>
          <w:szCs w:val="24"/>
        </w:rPr>
        <w:t>Nguồn: ICAP, Ngân hàng thế giới 2021</w:t>
      </w:r>
    </w:p>
    <w:p w14:paraId="321A2C23" w14:textId="7C607A19" w:rsidR="00FE40DE" w:rsidRPr="00AE1BB6" w:rsidRDefault="00FE40DE" w:rsidP="00C302F2">
      <w:pPr>
        <w:pStyle w:val="0h"/>
        <w:rPr>
          <w:lang w:val="en-US"/>
        </w:rPr>
      </w:pPr>
      <w:bookmarkStart w:id="371" w:name="_Toc200034475"/>
      <w:r w:rsidRPr="00AE1BB6">
        <w:rPr>
          <w:lang w:val="en-US"/>
        </w:rPr>
        <w:t>Hình 2.6 Cách tiếp cận phân bổ hạn ngạch</w:t>
      </w:r>
      <w:bookmarkEnd w:id="371"/>
    </w:p>
    <w:p w14:paraId="5E354809" w14:textId="77777777" w:rsidR="00907AF8" w:rsidRPr="002E3C03" w:rsidRDefault="00907AF8" w:rsidP="00907AF8">
      <w:pPr>
        <w:spacing w:after="0" w:line="360" w:lineRule="auto"/>
        <w:ind w:firstLine="567"/>
        <w:jc w:val="both"/>
        <w:rPr>
          <w:rFonts w:ascii="Times New Roman" w:hAnsi="Times New Roman"/>
          <w:sz w:val="26"/>
        </w:rPr>
      </w:pPr>
      <w:bookmarkStart w:id="372" w:name="_Toc193014210"/>
      <w:bookmarkStart w:id="373" w:name="_Toc197245835"/>
      <w:bookmarkStart w:id="374" w:name="_Toc197245956"/>
      <w:bookmarkStart w:id="375" w:name="_Toc197247495"/>
      <w:r w:rsidRPr="002E3C03">
        <w:rPr>
          <w:rFonts w:ascii="Times New Roman" w:hAnsi="Times New Roman"/>
          <w:sz w:val="26"/>
        </w:rPr>
        <w:t xml:space="preserve">Sau khi có tổng hạn ngạch cơ quan nhà nước sẽ cấp hạn ngạch phát thải cho các cơ sở phát thải </w:t>
      </w:r>
      <w:r>
        <w:rPr>
          <w:rFonts w:ascii="Times New Roman" w:hAnsi="Times New Roman"/>
          <w:sz w:val="26"/>
        </w:rPr>
        <w:t>GHG</w:t>
      </w:r>
      <w:r w:rsidRPr="002E3C03">
        <w:rPr>
          <w:rFonts w:ascii="Times New Roman" w:hAnsi="Times New Roman"/>
          <w:sz w:val="26"/>
        </w:rPr>
        <w:t>, nếu sử dụng không hết họ có thể trao đổi trên thị trường. Có hai cơ chế phân bổ hạn ngạch phát thải đó là miễn phí và đấu giá. Ưu nhược điểm của các phương thức được thể hiện tại Bảng 2.2</w:t>
      </w:r>
    </w:p>
    <w:p w14:paraId="3D19709D" w14:textId="177BFAC0" w:rsidR="00907AF8" w:rsidRPr="002E3C03" w:rsidRDefault="00907AF8" w:rsidP="00284E63">
      <w:pPr>
        <w:spacing w:after="160" w:line="259" w:lineRule="auto"/>
        <w:jc w:val="center"/>
        <w:rPr>
          <w:rFonts w:ascii="Times New Roman" w:hAnsi="Times New Roman"/>
          <w:b/>
          <w:sz w:val="26"/>
        </w:rPr>
      </w:pPr>
      <w:r w:rsidRPr="002E3C03">
        <w:rPr>
          <w:rFonts w:ascii="Times New Roman" w:hAnsi="Times New Roman"/>
          <w:b/>
          <w:sz w:val="26"/>
        </w:rPr>
        <w:t>Bảng 2.2 Ưu và nhược điểm của các phương pháp phân bổ hạn ngạch</w:t>
      </w:r>
    </w:p>
    <w:tbl>
      <w:tblPr>
        <w:tblStyle w:val="TableGrid"/>
        <w:tblW w:w="0" w:type="auto"/>
        <w:tblLook w:val="04A0" w:firstRow="1" w:lastRow="0" w:firstColumn="1" w:lastColumn="0" w:noHBand="0" w:noVBand="1"/>
      </w:tblPr>
      <w:tblGrid>
        <w:gridCol w:w="1365"/>
        <w:gridCol w:w="2658"/>
        <w:gridCol w:w="2657"/>
        <w:gridCol w:w="2324"/>
      </w:tblGrid>
      <w:tr w:rsidR="00907AF8" w:rsidRPr="002E3C03" w14:paraId="717BCD57" w14:textId="77777777" w:rsidTr="00414C2A">
        <w:tc>
          <w:tcPr>
            <w:tcW w:w="6768" w:type="dxa"/>
            <w:gridSpan w:val="3"/>
            <w:tcBorders>
              <w:left w:val="nil"/>
              <w:right w:val="nil"/>
            </w:tcBorders>
          </w:tcPr>
          <w:p w14:paraId="14020DBB" w14:textId="77777777" w:rsidR="00907AF8" w:rsidRPr="00BB0679" w:rsidRDefault="00907AF8" w:rsidP="00414C2A">
            <w:pPr>
              <w:spacing w:after="0" w:line="240" w:lineRule="auto"/>
              <w:jc w:val="center"/>
              <w:rPr>
                <w:rFonts w:ascii="Times New Roman" w:hAnsi="Times New Roman"/>
                <w:b/>
                <w:szCs w:val="24"/>
              </w:rPr>
            </w:pPr>
            <w:r w:rsidRPr="00BB0679">
              <w:rPr>
                <w:rFonts w:ascii="Times New Roman" w:hAnsi="Times New Roman"/>
                <w:b/>
                <w:bCs/>
                <w:szCs w:val="24"/>
              </w:rPr>
              <w:t>Phân bổ hạn ngạch miễn phí</w:t>
            </w:r>
          </w:p>
        </w:tc>
        <w:tc>
          <w:tcPr>
            <w:tcW w:w="2376" w:type="dxa"/>
            <w:tcBorders>
              <w:left w:val="nil"/>
              <w:right w:val="nil"/>
            </w:tcBorders>
          </w:tcPr>
          <w:p w14:paraId="2DD5787B" w14:textId="77777777" w:rsidR="00907AF8" w:rsidRPr="00BB0679" w:rsidRDefault="00907AF8" w:rsidP="00414C2A">
            <w:pPr>
              <w:spacing w:after="0" w:line="240" w:lineRule="auto"/>
              <w:jc w:val="center"/>
              <w:rPr>
                <w:rFonts w:ascii="Times New Roman" w:hAnsi="Times New Roman"/>
                <w:b/>
                <w:szCs w:val="24"/>
              </w:rPr>
            </w:pPr>
            <w:r w:rsidRPr="00BB0679">
              <w:rPr>
                <w:rFonts w:ascii="Times New Roman" w:hAnsi="Times New Roman"/>
                <w:b/>
                <w:bCs/>
                <w:szCs w:val="24"/>
              </w:rPr>
              <w:t>Đấu giá</w:t>
            </w:r>
          </w:p>
        </w:tc>
      </w:tr>
      <w:tr w:rsidR="00907AF8" w:rsidRPr="002E3C03" w14:paraId="2756F16B" w14:textId="77777777" w:rsidTr="00414C2A">
        <w:tc>
          <w:tcPr>
            <w:tcW w:w="1384" w:type="dxa"/>
            <w:tcBorders>
              <w:left w:val="nil"/>
              <w:right w:val="nil"/>
            </w:tcBorders>
          </w:tcPr>
          <w:p w14:paraId="35816776" w14:textId="77777777" w:rsidR="00907AF8" w:rsidRPr="00BB0679" w:rsidRDefault="00907AF8" w:rsidP="00414C2A">
            <w:pPr>
              <w:spacing w:after="0" w:line="240" w:lineRule="auto"/>
              <w:jc w:val="both"/>
              <w:rPr>
                <w:rFonts w:ascii="Times New Roman" w:hAnsi="Times New Roman"/>
                <w:b/>
                <w:bCs/>
                <w:szCs w:val="24"/>
              </w:rPr>
            </w:pPr>
          </w:p>
        </w:tc>
        <w:tc>
          <w:tcPr>
            <w:tcW w:w="2693" w:type="dxa"/>
            <w:tcBorders>
              <w:left w:val="nil"/>
              <w:right w:val="nil"/>
            </w:tcBorders>
          </w:tcPr>
          <w:p w14:paraId="406AE03A" w14:textId="77777777" w:rsidR="00907AF8" w:rsidRPr="00BB0679" w:rsidRDefault="00907AF8" w:rsidP="00414C2A">
            <w:pPr>
              <w:spacing w:after="0" w:line="240" w:lineRule="auto"/>
              <w:jc w:val="both"/>
              <w:rPr>
                <w:rFonts w:ascii="Times New Roman" w:hAnsi="Times New Roman"/>
                <w:szCs w:val="24"/>
              </w:rPr>
            </w:pPr>
            <w:r w:rsidRPr="00BB0679">
              <w:rPr>
                <w:rFonts w:ascii="Times New Roman" w:hAnsi="Times New Roman"/>
                <w:bCs/>
                <w:szCs w:val="24"/>
              </w:rPr>
              <w:t>Dựa</w:t>
            </w:r>
            <w:r w:rsidRPr="00BB0679">
              <w:rPr>
                <w:rFonts w:ascii="Times New Roman" w:hAnsi="Times New Roman"/>
                <w:bCs/>
                <w:spacing w:val="-3"/>
                <w:szCs w:val="24"/>
              </w:rPr>
              <w:t xml:space="preserve"> </w:t>
            </w:r>
            <w:r w:rsidRPr="00BB0679">
              <w:rPr>
                <w:rFonts w:ascii="Times New Roman" w:hAnsi="Times New Roman"/>
                <w:bCs/>
                <w:szCs w:val="24"/>
              </w:rPr>
              <w:t>vào</w:t>
            </w:r>
            <w:r w:rsidRPr="00BB0679">
              <w:rPr>
                <w:rFonts w:ascii="Times New Roman" w:hAnsi="Times New Roman"/>
                <w:bCs/>
                <w:spacing w:val="-1"/>
                <w:szCs w:val="24"/>
              </w:rPr>
              <w:t xml:space="preserve"> </w:t>
            </w:r>
            <w:r w:rsidRPr="00BB0679">
              <w:rPr>
                <w:rFonts w:ascii="Times New Roman" w:hAnsi="Times New Roman"/>
                <w:bCs/>
                <w:szCs w:val="24"/>
              </w:rPr>
              <w:t>dữ</w:t>
            </w:r>
            <w:r w:rsidRPr="00BB0679">
              <w:rPr>
                <w:rFonts w:ascii="Times New Roman" w:hAnsi="Times New Roman"/>
                <w:bCs/>
                <w:spacing w:val="-4"/>
                <w:szCs w:val="24"/>
              </w:rPr>
              <w:t xml:space="preserve"> </w:t>
            </w:r>
            <w:r w:rsidRPr="00BB0679">
              <w:rPr>
                <w:rFonts w:ascii="Times New Roman" w:hAnsi="Times New Roman"/>
                <w:bCs/>
                <w:szCs w:val="24"/>
              </w:rPr>
              <w:t>liệu</w:t>
            </w:r>
            <w:r w:rsidRPr="00BB0679">
              <w:rPr>
                <w:rFonts w:ascii="Times New Roman" w:hAnsi="Times New Roman"/>
                <w:bCs/>
                <w:spacing w:val="-3"/>
                <w:szCs w:val="24"/>
              </w:rPr>
              <w:t xml:space="preserve"> </w:t>
            </w:r>
            <w:r w:rsidRPr="00BB0679">
              <w:rPr>
                <w:rFonts w:ascii="Times New Roman" w:hAnsi="Times New Roman"/>
                <w:bCs/>
                <w:szCs w:val="24"/>
              </w:rPr>
              <w:t>về</w:t>
            </w:r>
            <w:r w:rsidRPr="00BB0679">
              <w:rPr>
                <w:rFonts w:ascii="Times New Roman" w:hAnsi="Times New Roman"/>
                <w:bCs/>
                <w:spacing w:val="-1"/>
                <w:szCs w:val="24"/>
              </w:rPr>
              <w:t xml:space="preserve"> </w:t>
            </w:r>
            <w:r w:rsidRPr="00BB0679">
              <w:rPr>
                <w:rFonts w:ascii="Times New Roman" w:hAnsi="Times New Roman"/>
                <w:bCs/>
                <w:szCs w:val="24"/>
              </w:rPr>
              <w:t>phát</w:t>
            </w:r>
            <w:r w:rsidRPr="00BB0679">
              <w:rPr>
                <w:rFonts w:ascii="Times New Roman" w:hAnsi="Times New Roman"/>
                <w:bCs/>
                <w:spacing w:val="1"/>
                <w:szCs w:val="24"/>
              </w:rPr>
              <w:t xml:space="preserve"> </w:t>
            </w:r>
            <w:r w:rsidRPr="00BB0679">
              <w:rPr>
                <w:rFonts w:ascii="Times New Roman" w:hAnsi="Times New Roman"/>
                <w:bCs/>
                <w:szCs w:val="24"/>
              </w:rPr>
              <w:t>thải</w:t>
            </w:r>
            <w:r w:rsidRPr="00BB0679">
              <w:rPr>
                <w:rFonts w:ascii="Times New Roman" w:hAnsi="Times New Roman"/>
                <w:bCs/>
                <w:spacing w:val="-3"/>
                <w:szCs w:val="24"/>
              </w:rPr>
              <w:t xml:space="preserve"> </w:t>
            </w:r>
            <w:r w:rsidRPr="00BB0679">
              <w:rPr>
                <w:rFonts w:ascii="Times New Roman" w:hAnsi="Times New Roman"/>
                <w:bCs/>
                <w:spacing w:val="-5"/>
                <w:szCs w:val="24"/>
              </w:rPr>
              <w:t xml:space="preserve">KNK </w:t>
            </w:r>
            <w:r w:rsidRPr="00BB0679">
              <w:rPr>
                <w:rFonts w:ascii="Times New Roman" w:hAnsi="Times New Roman"/>
                <w:bCs/>
                <w:szCs w:val="24"/>
              </w:rPr>
              <w:t>trong</w:t>
            </w:r>
            <w:r w:rsidRPr="00BB0679">
              <w:rPr>
                <w:rFonts w:ascii="Times New Roman" w:hAnsi="Times New Roman"/>
                <w:bCs/>
                <w:spacing w:val="-6"/>
                <w:szCs w:val="24"/>
              </w:rPr>
              <w:t xml:space="preserve"> </w:t>
            </w:r>
            <w:r w:rsidRPr="00BB0679">
              <w:rPr>
                <w:rFonts w:ascii="Times New Roman" w:hAnsi="Times New Roman"/>
                <w:bCs/>
                <w:szCs w:val="24"/>
              </w:rPr>
              <w:t>quá</w:t>
            </w:r>
            <w:r w:rsidRPr="00BB0679">
              <w:rPr>
                <w:rFonts w:ascii="Times New Roman" w:hAnsi="Times New Roman"/>
                <w:bCs/>
                <w:spacing w:val="-5"/>
                <w:szCs w:val="24"/>
              </w:rPr>
              <w:t xml:space="preserve"> </w:t>
            </w:r>
            <w:r w:rsidRPr="00BB0679">
              <w:rPr>
                <w:rFonts w:ascii="Times New Roman" w:hAnsi="Times New Roman"/>
                <w:bCs/>
                <w:szCs w:val="24"/>
              </w:rPr>
              <w:t>khứ</w:t>
            </w:r>
            <w:r w:rsidRPr="00BB0679">
              <w:rPr>
                <w:rFonts w:ascii="Times New Roman" w:hAnsi="Times New Roman"/>
                <w:bCs/>
                <w:spacing w:val="-5"/>
                <w:szCs w:val="24"/>
              </w:rPr>
              <w:t xml:space="preserve"> </w:t>
            </w:r>
            <w:r w:rsidRPr="00BB0679">
              <w:rPr>
                <w:rFonts w:ascii="Times New Roman" w:hAnsi="Times New Roman"/>
                <w:bCs/>
                <w:spacing w:val="-2"/>
                <w:szCs w:val="24"/>
              </w:rPr>
              <w:t>(Grandfathering)</w:t>
            </w:r>
          </w:p>
        </w:tc>
        <w:tc>
          <w:tcPr>
            <w:tcW w:w="2693" w:type="dxa"/>
            <w:tcBorders>
              <w:left w:val="nil"/>
              <w:right w:val="nil"/>
            </w:tcBorders>
          </w:tcPr>
          <w:p w14:paraId="5F28DA0D" w14:textId="77777777" w:rsidR="00907AF8" w:rsidRPr="00BB0679" w:rsidRDefault="00907AF8" w:rsidP="00414C2A">
            <w:pPr>
              <w:spacing w:after="0" w:line="240" w:lineRule="auto"/>
              <w:jc w:val="both"/>
              <w:rPr>
                <w:rFonts w:ascii="Times New Roman" w:hAnsi="Times New Roman"/>
                <w:szCs w:val="24"/>
              </w:rPr>
            </w:pPr>
            <w:r w:rsidRPr="00BB0679">
              <w:rPr>
                <w:rFonts w:ascii="Times New Roman" w:hAnsi="Times New Roman"/>
                <w:bCs/>
                <w:szCs w:val="24"/>
              </w:rPr>
              <w:t>Dựa</w:t>
            </w:r>
            <w:r w:rsidRPr="00BB0679">
              <w:rPr>
                <w:rFonts w:ascii="Times New Roman" w:hAnsi="Times New Roman"/>
                <w:bCs/>
                <w:spacing w:val="-4"/>
                <w:szCs w:val="24"/>
              </w:rPr>
              <w:t xml:space="preserve"> </w:t>
            </w:r>
            <w:r w:rsidRPr="00BB0679">
              <w:rPr>
                <w:rFonts w:ascii="Times New Roman" w:hAnsi="Times New Roman"/>
                <w:bCs/>
                <w:szCs w:val="24"/>
              </w:rPr>
              <w:t>vào</w:t>
            </w:r>
            <w:r w:rsidRPr="00BB0679">
              <w:rPr>
                <w:rFonts w:ascii="Times New Roman" w:hAnsi="Times New Roman"/>
                <w:bCs/>
                <w:spacing w:val="-2"/>
                <w:szCs w:val="24"/>
              </w:rPr>
              <w:t xml:space="preserve"> </w:t>
            </w:r>
            <w:r w:rsidRPr="00BB0679">
              <w:rPr>
                <w:rFonts w:ascii="Times New Roman" w:hAnsi="Times New Roman"/>
                <w:bCs/>
                <w:szCs w:val="24"/>
              </w:rPr>
              <w:t>tiêu</w:t>
            </w:r>
            <w:r w:rsidRPr="00BB0679">
              <w:rPr>
                <w:rFonts w:ascii="Times New Roman" w:hAnsi="Times New Roman"/>
                <w:bCs/>
                <w:spacing w:val="-5"/>
                <w:szCs w:val="24"/>
              </w:rPr>
              <w:t xml:space="preserve"> </w:t>
            </w:r>
            <w:r w:rsidRPr="00BB0679">
              <w:rPr>
                <w:rFonts w:ascii="Times New Roman" w:hAnsi="Times New Roman"/>
                <w:bCs/>
                <w:szCs w:val="24"/>
              </w:rPr>
              <w:t>chuẩn</w:t>
            </w:r>
            <w:r w:rsidRPr="00BB0679">
              <w:rPr>
                <w:rFonts w:ascii="Times New Roman" w:hAnsi="Times New Roman"/>
                <w:bCs/>
                <w:spacing w:val="-3"/>
                <w:szCs w:val="24"/>
              </w:rPr>
              <w:t xml:space="preserve"> </w:t>
            </w:r>
            <w:r w:rsidRPr="00BB0679">
              <w:rPr>
                <w:rFonts w:ascii="Times New Roman" w:hAnsi="Times New Roman"/>
                <w:bCs/>
                <w:spacing w:val="-2"/>
                <w:szCs w:val="24"/>
              </w:rPr>
              <w:t>(Benchmarking)</w:t>
            </w:r>
          </w:p>
        </w:tc>
        <w:tc>
          <w:tcPr>
            <w:tcW w:w="2376" w:type="dxa"/>
            <w:tcBorders>
              <w:left w:val="nil"/>
              <w:right w:val="nil"/>
            </w:tcBorders>
          </w:tcPr>
          <w:p w14:paraId="3D41FB6A" w14:textId="77777777" w:rsidR="00907AF8" w:rsidRPr="00BB0679" w:rsidRDefault="00907AF8" w:rsidP="00414C2A">
            <w:pPr>
              <w:spacing w:after="0" w:line="240" w:lineRule="auto"/>
              <w:jc w:val="both"/>
              <w:rPr>
                <w:rFonts w:ascii="Times New Roman" w:hAnsi="Times New Roman"/>
                <w:szCs w:val="24"/>
              </w:rPr>
            </w:pPr>
          </w:p>
        </w:tc>
      </w:tr>
      <w:tr w:rsidR="00907AF8" w:rsidRPr="002E3C03" w14:paraId="15825DD3" w14:textId="77777777" w:rsidTr="00414C2A">
        <w:tc>
          <w:tcPr>
            <w:tcW w:w="1384" w:type="dxa"/>
            <w:tcBorders>
              <w:left w:val="nil"/>
              <w:right w:val="nil"/>
            </w:tcBorders>
          </w:tcPr>
          <w:p w14:paraId="4D785C87" w14:textId="77777777" w:rsidR="00907AF8" w:rsidRPr="00BB0679" w:rsidRDefault="00907AF8" w:rsidP="00414C2A">
            <w:pPr>
              <w:spacing w:after="0" w:line="240" w:lineRule="auto"/>
              <w:jc w:val="both"/>
              <w:rPr>
                <w:rFonts w:ascii="Times New Roman" w:hAnsi="Times New Roman"/>
                <w:i/>
                <w:szCs w:val="24"/>
              </w:rPr>
            </w:pPr>
            <w:r w:rsidRPr="00BB0679">
              <w:rPr>
                <w:rFonts w:ascii="Times New Roman" w:hAnsi="Times New Roman"/>
                <w:i/>
                <w:szCs w:val="24"/>
              </w:rPr>
              <w:t>Định nghĩa</w:t>
            </w:r>
          </w:p>
        </w:tc>
        <w:tc>
          <w:tcPr>
            <w:tcW w:w="2693" w:type="dxa"/>
            <w:tcBorders>
              <w:left w:val="nil"/>
              <w:right w:val="nil"/>
            </w:tcBorders>
          </w:tcPr>
          <w:p w14:paraId="1D828BE6" w14:textId="77777777" w:rsidR="00907AF8" w:rsidRPr="00BB0679" w:rsidRDefault="00907AF8" w:rsidP="00414C2A">
            <w:pPr>
              <w:spacing w:after="0" w:line="240" w:lineRule="auto"/>
              <w:jc w:val="both"/>
              <w:rPr>
                <w:rFonts w:ascii="Times New Roman" w:hAnsi="Times New Roman"/>
                <w:szCs w:val="24"/>
              </w:rPr>
            </w:pPr>
            <w:r w:rsidRPr="00BB0679">
              <w:rPr>
                <w:rFonts w:ascii="Times New Roman" w:hAnsi="Times New Roman"/>
                <w:szCs w:val="24"/>
              </w:rPr>
              <w:t>Các công ty nhận được các khoản hạn ngạch phát thải trong quá khứ của họ</w:t>
            </w:r>
          </w:p>
        </w:tc>
        <w:tc>
          <w:tcPr>
            <w:tcW w:w="2693" w:type="dxa"/>
            <w:tcBorders>
              <w:left w:val="nil"/>
              <w:right w:val="nil"/>
            </w:tcBorders>
          </w:tcPr>
          <w:p w14:paraId="343DBCC3" w14:textId="77777777" w:rsidR="00907AF8" w:rsidRPr="00BB0679" w:rsidRDefault="00907AF8" w:rsidP="00414C2A">
            <w:pPr>
              <w:spacing w:after="0" w:line="240" w:lineRule="auto"/>
              <w:jc w:val="both"/>
              <w:rPr>
                <w:rFonts w:ascii="Times New Roman" w:hAnsi="Times New Roman"/>
                <w:szCs w:val="24"/>
              </w:rPr>
            </w:pPr>
            <w:r w:rsidRPr="00BB0679">
              <w:rPr>
                <w:rFonts w:ascii="Times New Roman" w:hAnsi="Times New Roman"/>
                <w:szCs w:val="24"/>
              </w:rPr>
              <w:t xml:space="preserve">Phân bổ hạn ngạch dựa trên một mức chuẩn nhất định. Tiêu chuẩn dựa trên sản phẩm (PBB) là hàm số của lượng khí thải phát ra trên mỗi đơn vị sản phẩm. Tiêu chuẩn dựa trên năng lượng (EBB) phản ánh lượng </w:t>
            </w:r>
            <w:r>
              <w:rPr>
                <w:rFonts w:ascii="Times New Roman" w:hAnsi="Times New Roman"/>
                <w:szCs w:val="24"/>
              </w:rPr>
              <w:t>GHG</w:t>
            </w:r>
            <w:r w:rsidRPr="00BB0679">
              <w:rPr>
                <w:rFonts w:ascii="Times New Roman" w:hAnsi="Times New Roman"/>
                <w:szCs w:val="24"/>
              </w:rPr>
              <w:t xml:space="preserve"> phát sinh từ năng lượng đốt cháy được sử dụng tại một cơ sở. </w:t>
            </w:r>
          </w:p>
        </w:tc>
        <w:tc>
          <w:tcPr>
            <w:tcW w:w="2376" w:type="dxa"/>
            <w:tcBorders>
              <w:left w:val="nil"/>
              <w:right w:val="nil"/>
            </w:tcBorders>
          </w:tcPr>
          <w:p w14:paraId="3F7F663F" w14:textId="77777777" w:rsidR="00907AF8" w:rsidRPr="00BB0679" w:rsidRDefault="00907AF8" w:rsidP="00414C2A">
            <w:pPr>
              <w:spacing w:after="0" w:line="240" w:lineRule="auto"/>
              <w:jc w:val="both"/>
              <w:rPr>
                <w:rFonts w:ascii="Times New Roman" w:hAnsi="Times New Roman"/>
                <w:szCs w:val="24"/>
              </w:rPr>
            </w:pPr>
            <w:r w:rsidRPr="00BB0679">
              <w:rPr>
                <w:rFonts w:ascii="Times New Roman" w:hAnsi="Times New Roman"/>
                <w:szCs w:val="24"/>
              </w:rPr>
              <w:t>Đấu giá là quá trình phân bổ hạn ngạch, trong đó đấu giá được sử dụng để xác định giá hạn ngạch</w:t>
            </w:r>
          </w:p>
        </w:tc>
      </w:tr>
      <w:tr w:rsidR="00907AF8" w:rsidRPr="002E3C03" w14:paraId="7768C169" w14:textId="77777777" w:rsidTr="00414C2A">
        <w:tc>
          <w:tcPr>
            <w:tcW w:w="1384" w:type="dxa"/>
            <w:tcBorders>
              <w:left w:val="nil"/>
              <w:right w:val="nil"/>
            </w:tcBorders>
          </w:tcPr>
          <w:p w14:paraId="45562073" w14:textId="77777777" w:rsidR="00907AF8" w:rsidRPr="00BB0679" w:rsidRDefault="00907AF8" w:rsidP="00414C2A">
            <w:pPr>
              <w:spacing w:after="0" w:line="240" w:lineRule="auto"/>
              <w:jc w:val="both"/>
              <w:rPr>
                <w:rFonts w:ascii="Times New Roman" w:hAnsi="Times New Roman"/>
                <w:i/>
                <w:szCs w:val="24"/>
              </w:rPr>
            </w:pPr>
            <w:r w:rsidRPr="00BB0679">
              <w:rPr>
                <w:rFonts w:ascii="Times New Roman" w:hAnsi="Times New Roman"/>
                <w:i/>
                <w:szCs w:val="24"/>
              </w:rPr>
              <w:t>Ưu điểm</w:t>
            </w:r>
          </w:p>
        </w:tc>
        <w:tc>
          <w:tcPr>
            <w:tcW w:w="2693" w:type="dxa"/>
            <w:tcBorders>
              <w:left w:val="nil"/>
              <w:right w:val="nil"/>
            </w:tcBorders>
          </w:tcPr>
          <w:p w14:paraId="1427A97B" w14:textId="77777777" w:rsidR="00907AF8" w:rsidRPr="00BB0679" w:rsidRDefault="00907AF8" w:rsidP="00414C2A">
            <w:pPr>
              <w:spacing w:after="0" w:line="240" w:lineRule="auto"/>
              <w:jc w:val="both"/>
              <w:rPr>
                <w:rFonts w:ascii="Times New Roman" w:hAnsi="Times New Roman"/>
                <w:szCs w:val="24"/>
              </w:rPr>
            </w:pPr>
            <w:r w:rsidRPr="00BB0679">
              <w:rPr>
                <w:rFonts w:ascii="Times New Roman" w:hAnsi="Times New Roman"/>
                <w:szCs w:val="24"/>
              </w:rPr>
              <w:t>- Tính toán dễ dàng hơn</w:t>
            </w:r>
          </w:p>
          <w:p w14:paraId="509D9505" w14:textId="77777777" w:rsidR="00907AF8" w:rsidRPr="00BB0679" w:rsidRDefault="00907AF8" w:rsidP="00414C2A">
            <w:pPr>
              <w:spacing w:after="0" w:line="240" w:lineRule="auto"/>
              <w:jc w:val="both"/>
              <w:rPr>
                <w:rFonts w:ascii="Times New Roman" w:hAnsi="Times New Roman"/>
                <w:szCs w:val="24"/>
              </w:rPr>
            </w:pPr>
            <w:r w:rsidRPr="00BB0679">
              <w:rPr>
                <w:rFonts w:ascii="Times New Roman" w:hAnsi="Times New Roman"/>
                <w:szCs w:val="24"/>
              </w:rPr>
              <w:t xml:space="preserve">- Các mức hạn ngạch giảm tỉ lệ % theo thời gian nhất định để đạt được mục tiêu </w:t>
            </w:r>
            <w:r w:rsidRPr="00BB0679">
              <w:rPr>
                <w:rFonts w:ascii="Times New Roman" w:hAnsi="Times New Roman"/>
                <w:szCs w:val="24"/>
              </w:rPr>
              <w:lastRenderedPageBreak/>
              <w:t>giảm phát thải.</w:t>
            </w:r>
          </w:p>
          <w:p w14:paraId="486AC9A4" w14:textId="77777777" w:rsidR="00907AF8" w:rsidRPr="00BB0679" w:rsidRDefault="00907AF8" w:rsidP="00414C2A">
            <w:pPr>
              <w:spacing w:after="0" w:line="240" w:lineRule="auto"/>
              <w:jc w:val="both"/>
              <w:rPr>
                <w:rFonts w:ascii="Times New Roman" w:hAnsi="Times New Roman"/>
                <w:szCs w:val="24"/>
              </w:rPr>
            </w:pPr>
            <w:r w:rsidRPr="00BB0679">
              <w:rPr>
                <w:rFonts w:ascii="Times New Roman" w:hAnsi="Times New Roman"/>
                <w:szCs w:val="24"/>
              </w:rPr>
              <w:t>-Các công ty dễ chấp nhận vì lượng phát thải gần bằng lượng hạn ngạch được cấp.</w:t>
            </w:r>
          </w:p>
        </w:tc>
        <w:tc>
          <w:tcPr>
            <w:tcW w:w="2693" w:type="dxa"/>
            <w:tcBorders>
              <w:left w:val="nil"/>
              <w:right w:val="nil"/>
            </w:tcBorders>
          </w:tcPr>
          <w:p w14:paraId="43C676D7" w14:textId="77777777" w:rsidR="00907AF8" w:rsidRPr="00BB0679" w:rsidRDefault="00907AF8" w:rsidP="00414C2A">
            <w:pPr>
              <w:spacing w:after="0" w:line="240" w:lineRule="auto"/>
              <w:jc w:val="both"/>
              <w:rPr>
                <w:rFonts w:ascii="Times New Roman" w:hAnsi="Times New Roman"/>
                <w:szCs w:val="24"/>
              </w:rPr>
            </w:pPr>
            <w:r w:rsidRPr="00BB0679">
              <w:rPr>
                <w:rFonts w:ascii="Times New Roman" w:hAnsi="Times New Roman"/>
                <w:szCs w:val="24"/>
              </w:rPr>
              <w:lastRenderedPageBreak/>
              <w:t xml:space="preserve">- Khuyến khích các </w:t>
            </w:r>
            <w:r>
              <w:rPr>
                <w:rFonts w:ascii="Times New Roman" w:hAnsi="Times New Roman"/>
                <w:szCs w:val="24"/>
              </w:rPr>
              <w:t xml:space="preserve">DN </w:t>
            </w:r>
            <w:r w:rsidRPr="00BB0679">
              <w:rPr>
                <w:rFonts w:ascii="Times New Roman" w:hAnsi="Times New Roman"/>
                <w:szCs w:val="24"/>
              </w:rPr>
              <w:t xml:space="preserve">giảm phát thải bằng cách đưa ra các ưu đãi cho các công ty tiên phong, trừng </w:t>
            </w:r>
            <w:r w:rsidRPr="00BB0679">
              <w:rPr>
                <w:rFonts w:ascii="Times New Roman" w:hAnsi="Times New Roman"/>
                <w:szCs w:val="24"/>
              </w:rPr>
              <w:lastRenderedPageBreak/>
              <w:t>phạt những doanh nghiệp lạc hậu.</w:t>
            </w:r>
          </w:p>
        </w:tc>
        <w:tc>
          <w:tcPr>
            <w:tcW w:w="2376" w:type="dxa"/>
            <w:tcBorders>
              <w:left w:val="nil"/>
              <w:right w:val="nil"/>
            </w:tcBorders>
          </w:tcPr>
          <w:p w14:paraId="2FC9DCEA" w14:textId="77777777" w:rsidR="00907AF8" w:rsidRPr="00BB0679" w:rsidRDefault="00907AF8" w:rsidP="00414C2A">
            <w:pPr>
              <w:spacing w:after="0" w:line="240" w:lineRule="auto"/>
              <w:jc w:val="both"/>
              <w:rPr>
                <w:rFonts w:ascii="Times New Roman" w:hAnsi="Times New Roman"/>
                <w:szCs w:val="24"/>
              </w:rPr>
            </w:pPr>
            <w:r w:rsidRPr="00BB0679">
              <w:rPr>
                <w:rFonts w:ascii="Times New Roman" w:hAnsi="Times New Roman"/>
                <w:szCs w:val="24"/>
              </w:rPr>
              <w:lastRenderedPageBreak/>
              <w:t>- Cơ chế minh bạch, có quy tắc, công bằng và hiệu quả hơn.</w:t>
            </w:r>
          </w:p>
          <w:p w14:paraId="6E2CC96F" w14:textId="77777777" w:rsidR="00907AF8" w:rsidRDefault="00907AF8" w:rsidP="00414C2A">
            <w:pPr>
              <w:spacing w:after="0" w:line="240" w:lineRule="auto"/>
              <w:jc w:val="both"/>
              <w:rPr>
                <w:rFonts w:ascii="Times New Roman" w:hAnsi="Times New Roman"/>
                <w:szCs w:val="24"/>
              </w:rPr>
            </w:pPr>
            <w:r w:rsidRPr="00BB0679">
              <w:rPr>
                <w:rFonts w:ascii="Times New Roman" w:hAnsi="Times New Roman"/>
                <w:szCs w:val="24"/>
              </w:rPr>
              <w:t xml:space="preserve">- Tìm ra giá tốt cho </w:t>
            </w:r>
            <w:r w:rsidRPr="00824FBD">
              <w:rPr>
                <w:rFonts w:ascii="Times New Roman" w:hAnsi="Times New Roman"/>
                <w:spacing w:val="-4"/>
                <w:szCs w:val="24"/>
                <w:lang w:val="pt-BR"/>
              </w:rPr>
              <w:lastRenderedPageBreak/>
              <w:t>TTCB</w:t>
            </w:r>
            <w:r w:rsidRPr="00BB0679">
              <w:rPr>
                <w:rFonts w:ascii="Times New Roman" w:hAnsi="Times New Roman"/>
                <w:szCs w:val="24"/>
              </w:rPr>
              <w:t xml:space="preserve"> </w:t>
            </w:r>
          </w:p>
          <w:p w14:paraId="47388BA7" w14:textId="77777777" w:rsidR="00907AF8" w:rsidRPr="00BB0679" w:rsidRDefault="00907AF8" w:rsidP="00414C2A">
            <w:pPr>
              <w:spacing w:after="0" w:line="240" w:lineRule="auto"/>
              <w:jc w:val="both"/>
              <w:rPr>
                <w:rFonts w:ascii="Times New Roman" w:hAnsi="Times New Roman"/>
                <w:szCs w:val="24"/>
              </w:rPr>
            </w:pPr>
            <w:r w:rsidRPr="00BB0679">
              <w:rPr>
                <w:rFonts w:ascii="Times New Roman" w:hAnsi="Times New Roman"/>
                <w:szCs w:val="24"/>
              </w:rPr>
              <w:t>- Tạo ra động lực mạnh mẽ để giảm phát thải của công ty vì các công ty phải trả tiền cho hạn ngạch của mình</w:t>
            </w:r>
          </w:p>
          <w:p w14:paraId="5F5267E6" w14:textId="77777777" w:rsidR="00907AF8" w:rsidRPr="00BB0679" w:rsidRDefault="00907AF8" w:rsidP="00414C2A">
            <w:pPr>
              <w:spacing w:after="0" w:line="240" w:lineRule="auto"/>
              <w:jc w:val="both"/>
              <w:rPr>
                <w:rFonts w:ascii="Times New Roman" w:hAnsi="Times New Roman"/>
                <w:szCs w:val="24"/>
              </w:rPr>
            </w:pPr>
            <w:r w:rsidRPr="00BB0679">
              <w:rPr>
                <w:rFonts w:ascii="Times New Roman" w:hAnsi="Times New Roman"/>
                <w:szCs w:val="24"/>
              </w:rPr>
              <w:t>- Tăng nguồn thu cho ngân sách</w:t>
            </w:r>
          </w:p>
        </w:tc>
      </w:tr>
      <w:tr w:rsidR="00907AF8" w:rsidRPr="002E3C03" w14:paraId="44AB5185" w14:textId="77777777" w:rsidTr="00414C2A">
        <w:tc>
          <w:tcPr>
            <w:tcW w:w="1384" w:type="dxa"/>
            <w:tcBorders>
              <w:left w:val="nil"/>
              <w:right w:val="nil"/>
            </w:tcBorders>
          </w:tcPr>
          <w:p w14:paraId="08D0D7B4" w14:textId="77777777" w:rsidR="00907AF8" w:rsidRPr="00BB0679" w:rsidRDefault="00907AF8" w:rsidP="00414C2A">
            <w:pPr>
              <w:spacing w:after="0" w:line="240" w:lineRule="auto"/>
              <w:jc w:val="both"/>
              <w:rPr>
                <w:rFonts w:ascii="Times New Roman" w:hAnsi="Times New Roman"/>
                <w:i/>
                <w:szCs w:val="24"/>
              </w:rPr>
            </w:pPr>
            <w:r w:rsidRPr="00BB0679">
              <w:rPr>
                <w:rFonts w:ascii="Times New Roman" w:hAnsi="Times New Roman"/>
                <w:i/>
                <w:szCs w:val="24"/>
              </w:rPr>
              <w:lastRenderedPageBreak/>
              <w:t xml:space="preserve">Nhược điểm </w:t>
            </w:r>
          </w:p>
        </w:tc>
        <w:tc>
          <w:tcPr>
            <w:tcW w:w="2693" w:type="dxa"/>
            <w:tcBorders>
              <w:left w:val="nil"/>
              <w:right w:val="nil"/>
            </w:tcBorders>
          </w:tcPr>
          <w:p w14:paraId="4EEFBFEC" w14:textId="77777777" w:rsidR="00907AF8" w:rsidRPr="00BB0679" w:rsidRDefault="00907AF8" w:rsidP="00414C2A">
            <w:pPr>
              <w:spacing w:after="0" w:line="240" w:lineRule="auto"/>
              <w:jc w:val="both"/>
              <w:rPr>
                <w:rFonts w:ascii="Times New Roman" w:hAnsi="Times New Roman"/>
                <w:szCs w:val="24"/>
              </w:rPr>
            </w:pPr>
            <w:r w:rsidRPr="00BB0679">
              <w:rPr>
                <w:rFonts w:ascii="Times New Roman" w:hAnsi="Times New Roman"/>
                <w:szCs w:val="24"/>
              </w:rPr>
              <w:t>- Các công ty có thể tăng lượng khí thải để nhận được nhiều hạn ngạch hơn.</w:t>
            </w:r>
          </w:p>
          <w:p w14:paraId="5EA2AF07" w14:textId="77777777" w:rsidR="00907AF8" w:rsidRPr="00BB0679" w:rsidRDefault="00907AF8" w:rsidP="00414C2A">
            <w:pPr>
              <w:spacing w:after="0" w:line="240" w:lineRule="auto"/>
              <w:jc w:val="both"/>
              <w:rPr>
                <w:rFonts w:ascii="Times New Roman" w:hAnsi="Times New Roman"/>
                <w:szCs w:val="24"/>
              </w:rPr>
            </w:pPr>
            <w:r w:rsidRPr="00BB0679">
              <w:rPr>
                <w:rFonts w:ascii="Times New Roman" w:hAnsi="Times New Roman"/>
                <w:szCs w:val="24"/>
              </w:rPr>
              <w:t xml:space="preserve">- Công ty thiếu động lực áp dụng công nghệ giảm phát thải </w:t>
            </w:r>
            <w:r>
              <w:rPr>
                <w:rFonts w:ascii="Times New Roman" w:hAnsi="Times New Roman"/>
                <w:szCs w:val="24"/>
              </w:rPr>
              <w:t>GHG</w:t>
            </w:r>
          </w:p>
        </w:tc>
        <w:tc>
          <w:tcPr>
            <w:tcW w:w="2693" w:type="dxa"/>
            <w:tcBorders>
              <w:left w:val="nil"/>
              <w:right w:val="nil"/>
            </w:tcBorders>
          </w:tcPr>
          <w:p w14:paraId="222187C5" w14:textId="77777777" w:rsidR="00907AF8" w:rsidRPr="00BB0679" w:rsidRDefault="00907AF8" w:rsidP="00414C2A">
            <w:pPr>
              <w:spacing w:after="0" w:line="240" w:lineRule="auto"/>
              <w:jc w:val="both"/>
              <w:rPr>
                <w:rFonts w:ascii="Times New Roman" w:hAnsi="Times New Roman"/>
                <w:szCs w:val="24"/>
              </w:rPr>
            </w:pPr>
            <w:r w:rsidRPr="00BB0679">
              <w:rPr>
                <w:rFonts w:ascii="Times New Roman" w:hAnsi="Times New Roman"/>
                <w:szCs w:val="24"/>
              </w:rPr>
              <w:t>- Yêu cầu cao hơn về số lượng dữ liệu để xác định chuẩn mực.</w:t>
            </w:r>
          </w:p>
        </w:tc>
        <w:tc>
          <w:tcPr>
            <w:tcW w:w="2376" w:type="dxa"/>
            <w:tcBorders>
              <w:left w:val="nil"/>
              <w:right w:val="nil"/>
            </w:tcBorders>
          </w:tcPr>
          <w:p w14:paraId="7B625D71" w14:textId="77777777" w:rsidR="00907AF8" w:rsidRPr="00BB0679" w:rsidRDefault="00907AF8" w:rsidP="00414C2A">
            <w:pPr>
              <w:spacing w:after="0" w:line="240" w:lineRule="auto"/>
              <w:jc w:val="both"/>
              <w:rPr>
                <w:rFonts w:ascii="Times New Roman" w:hAnsi="Times New Roman"/>
                <w:szCs w:val="24"/>
              </w:rPr>
            </w:pPr>
            <w:r w:rsidRPr="00BB0679">
              <w:rPr>
                <w:rFonts w:ascii="Times New Roman" w:hAnsi="Times New Roman"/>
                <w:szCs w:val="24"/>
              </w:rPr>
              <w:t xml:space="preserve">- </w:t>
            </w:r>
            <w:r>
              <w:rPr>
                <w:rFonts w:ascii="Times New Roman" w:hAnsi="Times New Roman"/>
                <w:szCs w:val="24"/>
              </w:rPr>
              <w:t>DN</w:t>
            </w:r>
            <w:r w:rsidRPr="00BB0679">
              <w:rPr>
                <w:rFonts w:ascii="Times New Roman" w:hAnsi="Times New Roman"/>
                <w:szCs w:val="24"/>
              </w:rPr>
              <w:t xml:space="preserve"> lớn có nguồn vốn dồi dào có thể độc quyền thị trường hạn ngạch.</w:t>
            </w:r>
          </w:p>
          <w:p w14:paraId="07A79FD5" w14:textId="77777777" w:rsidR="00907AF8" w:rsidRPr="00BB0679" w:rsidRDefault="00907AF8" w:rsidP="00414C2A">
            <w:pPr>
              <w:spacing w:after="0" w:line="240" w:lineRule="auto"/>
              <w:jc w:val="both"/>
              <w:rPr>
                <w:rFonts w:ascii="Times New Roman" w:hAnsi="Times New Roman"/>
                <w:szCs w:val="24"/>
              </w:rPr>
            </w:pPr>
            <w:r w:rsidRPr="00BB0679">
              <w:rPr>
                <w:rFonts w:ascii="Times New Roman" w:hAnsi="Times New Roman"/>
                <w:szCs w:val="24"/>
              </w:rPr>
              <w:t xml:space="preserve">- Công ty có thể chuyển sang những nơi chưa có quy định chặt chẽ về giảm phát thải </w:t>
            </w:r>
            <w:r>
              <w:rPr>
                <w:rFonts w:ascii="Times New Roman" w:hAnsi="Times New Roman"/>
                <w:szCs w:val="24"/>
              </w:rPr>
              <w:t>GHG</w:t>
            </w:r>
            <w:r w:rsidRPr="00BB0679">
              <w:rPr>
                <w:rFonts w:ascii="Times New Roman" w:hAnsi="Times New Roman"/>
                <w:szCs w:val="24"/>
              </w:rPr>
              <w:t xml:space="preserve"> (rò rỉ các-bon).</w:t>
            </w:r>
          </w:p>
        </w:tc>
      </w:tr>
    </w:tbl>
    <w:p w14:paraId="7B633C6C" w14:textId="77777777" w:rsidR="00907AF8" w:rsidRPr="002E3C03" w:rsidRDefault="00907AF8" w:rsidP="00907AF8">
      <w:pPr>
        <w:spacing w:after="0"/>
        <w:jc w:val="both"/>
        <w:rPr>
          <w:rFonts w:ascii="Times New Roman" w:hAnsi="Times New Roman"/>
          <w:sz w:val="24"/>
          <w:szCs w:val="24"/>
        </w:rPr>
      </w:pPr>
      <w:r>
        <w:rPr>
          <w:rFonts w:ascii="Times New Roman" w:hAnsi="Times New Roman"/>
          <w:sz w:val="24"/>
          <w:szCs w:val="24"/>
        </w:rPr>
        <w:t xml:space="preserve">                                              </w:t>
      </w:r>
      <w:r w:rsidRPr="002E3C03">
        <w:rPr>
          <w:rFonts w:ascii="Times New Roman" w:hAnsi="Times New Roman"/>
          <w:sz w:val="24"/>
          <w:szCs w:val="24"/>
        </w:rPr>
        <w:t>Nguồn: Đối tác hành động các-bon quốc tế (AICAP), (UNE</w:t>
      </w:r>
      <w:r>
        <w:rPr>
          <w:rFonts w:ascii="Times New Roman" w:hAnsi="Times New Roman"/>
          <w:sz w:val="24"/>
          <w:szCs w:val="24"/>
        </w:rPr>
        <w:t>P</w:t>
      </w:r>
      <w:r w:rsidRPr="002E3C03">
        <w:rPr>
          <w:rFonts w:ascii="Times New Roman" w:hAnsi="Times New Roman"/>
          <w:sz w:val="24"/>
          <w:szCs w:val="24"/>
        </w:rPr>
        <w:t>)</w:t>
      </w:r>
    </w:p>
    <w:p w14:paraId="2911E4A9" w14:textId="77777777" w:rsidR="00907AF8" w:rsidRPr="002E3C03" w:rsidRDefault="00907AF8" w:rsidP="00907AF8">
      <w:pPr>
        <w:spacing w:after="0" w:line="360" w:lineRule="auto"/>
        <w:ind w:firstLine="567"/>
        <w:jc w:val="both"/>
        <w:rPr>
          <w:rFonts w:ascii="Times New Roman" w:hAnsi="Times New Roman"/>
          <w:sz w:val="26"/>
          <w:szCs w:val="24"/>
          <w:lang w:val="fr-FR"/>
        </w:rPr>
      </w:pPr>
      <w:r w:rsidRPr="002E3C03">
        <w:rPr>
          <w:rFonts w:ascii="Times New Roman" w:hAnsi="Times New Roman"/>
          <w:i/>
          <w:sz w:val="26"/>
          <w:lang w:val="fr-FR"/>
        </w:rPr>
        <w:t>Hai là,</w:t>
      </w:r>
      <w:r w:rsidRPr="002E3C03">
        <w:rPr>
          <w:rFonts w:ascii="Times New Roman" w:hAnsi="Times New Roman"/>
          <w:sz w:val="26"/>
          <w:lang w:val="fr-FR"/>
        </w:rPr>
        <w:t xml:space="preserve"> tín chỉ các-bon. Thuật ngữ tín chỉ các-bon đã được công nhận quốc tế với </w:t>
      </w:r>
      <w:r>
        <w:rPr>
          <w:rFonts w:ascii="Times New Roman" w:hAnsi="Times New Roman"/>
          <w:sz w:val="26"/>
          <w:lang w:val="fr-FR"/>
        </w:rPr>
        <w:t>KP</w:t>
      </w:r>
      <w:r w:rsidRPr="002E3C03">
        <w:rPr>
          <w:rFonts w:ascii="Times New Roman" w:hAnsi="Times New Roman"/>
          <w:sz w:val="26"/>
          <w:lang w:val="fr-FR"/>
        </w:rPr>
        <w:t xml:space="preserve"> năm 1997, theo đó các nước phát triển coi việc bù đắp các-bon là một cơ chế để giảm lượng khí thải các-bon và lượng khí thải các-bon làm động lực. Kết quả là, các-bon với tư cách là một mặt hàng có thể trao đổi được và được công nhận vào năm 1997, 2005 và một lần nữa vào năm 2015 trong Thỏa thuận Paris </w:t>
      </w:r>
      <w:r w:rsidRPr="002E3C03">
        <w:rPr>
          <w:rFonts w:ascii="Times New Roman" w:hAnsi="Times New Roman"/>
          <w:sz w:val="26"/>
          <w:szCs w:val="24"/>
          <w:lang w:val="fr-FR"/>
        </w:rPr>
        <w:t>(Singh and Chaturvedi, 2023).</w:t>
      </w:r>
    </w:p>
    <w:p w14:paraId="2E7DF0C0" w14:textId="77777777" w:rsidR="00907AF8" w:rsidRPr="002E3C03" w:rsidRDefault="00907AF8" w:rsidP="00907AF8">
      <w:pPr>
        <w:spacing w:after="0" w:line="360" w:lineRule="auto"/>
        <w:ind w:firstLine="567"/>
        <w:jc w:val="both"/>
        <w:rPr>
          <w:rStyle w:val="Emphasis"/>
          <w:rFonts w:ascii="Times New Roman" w:hAnsi="Times New Roman"/>
          <w:bCs/>
          <w:i w:val="0"/>
          <w:iCs w:val="0"/>
          <w:spacing w:val="-6"/>
          <w:sz w:val="26"/>
          <w:szCs w:val="24"/>
          <w:shd w:val="solid" w:color="FFFFFF" w:fill="auto"/>
          <w:lang w:val="fr-FR"/>
        </w:rPr>
      </w:pPr>
      <w:r>
        <w:rPr>
          <w:rFonts w:ascii="Times New Roman" w:hAnsi="Times New Roman"/>
          <w:spacing w:val="-6"/>
          <w:sz w:val="26"/>
          <w:szCs w:val="24"/>
          <w:lang w:val="fr-FR"/>
        </w:rPr>
        <w:t>TCCB</w:t>
      </w:r>
      <w:r w:rsidRPr="002E3C03">
        <w:rPr>
          <w:rFonts w:ascii="Times New Roman" w:hAnsi="Times New Roman"/>
          <w:spacing w:val="-6"/>
          <w:sz w:val="26"/>
          <w:szCs w:val="24"/>
          <w:lang w:val="fr-FR"/>
        </w:rPr>
        <w:t xml:space="preserve"> khuyến khích các đơn vị công nghiệp gây ô nhiễm ít hơn và không khuyến khích những đơn vị gây ô nhiễm nhiều hơn. Cơ quan trung ương đưa ra giới hạn về lượng chất gây ô nhiễm có thể thải ra môi trường. Giấy phép hoặc tín chỉ, hạn ngạch để phát thải một lượng chất gây ô nhiễm cố định vào môi trường (Singh, 2009).</w:t>
      </w:r>
    </w:p>
    <w:p w14:paraId="3089C8EC" w14:textId="77777777" w:rsidR="00907AF8" w:rsidRPr="00397449" w:rsidRDefault="00907AF8" w:rsidP="00907AF8">
      <w:pPr>
        <w:spacing w:after="0" w:line="360" w:lineRule="auto"/>
        <w:ind w:firstLine="567"/>
        <w:jc w:val="both"/>
        <w:rPr>
          <w:rFonts w:ascii="Times New Roman" w:hAnsi="Times New Roman"/>
          <w:spacing w:val="-4"/>
          <w:sz w:val="26"/>
          <w:szCs w:val="24"/>
          <w:lang w:val="fr-FR"/>
        </w:rPr>
      </w:pPr>
      <w:r w:rsidRPr="002E3C03">
        <w:rPr>
          <w:rFonts w:ascii="Times New Roman" w:hAnsi="Times New Roman"/>
          <w:sz w:val="26"/>
          <w:lang w:val="fr-FR"/>
        </w:rPr>
        <w:t xml:space="preserve">Cũng như nhiều loại tài sản khác, chủ sở hữu </w:t>
      </w:r>
      <w:r>
        <w:rPr>
          <w:rFonts w:ascii="Times New Roman" w:hAnsi="Times New Roman"/>
          <w:sz w:val="26"/>
          <w:lang w:val="fr-FR"/>
        </w:rPr>
        <w:t>TCCB</w:t>
      </w:r>
      <w:r w:rsidRPr="002E3C03">
        <w:rPr>
          <w:rFonts w:ascii="Times New Roman" w:hAnsi="Times New Roman"/>
          <w:sz w:val="26"/>
          <w:lang w:val="fr-FR"/>
        </w:rPr>
        <w:t xml:space="preserve"> có thể mong muốn sử dụng </w:t>
      </w:r>
      <w:r>
        <w:rPr>
          <w:rFonts w:ascii="Times New Roman" w:hAnsi="Times New Roman"/>
          <w:sz w:val="26"/>
          <w:lang w:val="fr-FR"/>
        </w:rPr>
        <w:t>TCCB</w:t>
      </w:r>
      <w:r w:rsidRPr="002E3C03">
        <w:rPr>
          <w:rFonts w:ascii="Times New Roman" w:hAnsi="Times New Roman"/>
          <w:sz w:val="26"/>
          <w:lang w:val="fr-FR"/>
        </w:rPr>
        <w:t xml:space="preserve"> của mình để có được nguồn tài chính hoặc tín dụng (Bumpus and Liverman, 2008). Trong hệ thống mua bán các-bon ở Anh và </w:t>
      </w:r>
      <w:r>
        <w:rPr>
          <w:rFonts w:ascii="Times New Roman" w:hAnsi="Times New Roman"/>
          <w:sz w:val="26"/>
          <w:lang w:val="fr-FR"/>
        </w:rPr>
        <w:t>EU</w:t>
      </w:r>
      <w:r w:rsidRPr="002E3C03">
        <w:rPr>
          <w:rFonts w:ascii="Times New Roman" w:hAnsi="Times New Roman"/>
          <w:sz w:val="26"/>
          <w:lang w:val="fr-FR"/>
        </w:rPr>
        <w:t xml:space="preserve"> nói chung, các đơn vị </w:t>
      </w:r>
      <w:r>
        <w:rPr>
          <w:rFonts w:ascii="Times New Roman" w:hAnsi="Times New Roman"/>
          <w:sz w:val="26"/>
          <w:lang w:val="fr-FR"/>
        </w:rPr>
        <w:t>TCCB</w:t>
      </w:r>
      <w:r w:rsidRPr="002E3C03">
        <w:rPr>
          <w:rFonts w:ascii="Times New Roman" w:hAnsi="Times New Roman"/>
          <w:sz w:val="26"/>
          <w:lang w:val="fr-FR"/>
        </w:rPr>
        <w:t xml:space="preserve"> được gọi là “phụ cấp của Vương quốc Anh” và “phụ cấp của EU” được sử dụng làm </w:t>
      </w:r>
      <w:r>
        <w:rPr>
          <w:rFonts w:ascii="Times New Roman" w:hAnsi="Times New Roman"/>
          <w:sz w:val="26"/>
          <w:lang w:val="fr-FR"/>
        </w:rPr>
        <w:t>TCCB</w:t>
      </w:r>
      <w:r w:rsidRPr="002E3C03">
        <w:rPr>
          <w:rFonts w:ascii="Times New Roman" w:hAnsi="Times New Roman"/>
          <w:sz w:val="26"/>
          <w:lang w:val="fr-FR"/>
        </w:rPr>
        <w:t xml:space="preserve">. Tại Vương quốc Anh, mức cho phép của Vương quốc Anh là quyền phát thải tương đương với 1 tấn khí thải GHG, có thể được mua bán trong hệ thống thị trường được gọi là Hệ thống </w:t>
      </w:r>
      <w:r w:rsidRPr="00397449">
        <w:rPr>
          <w:rFonts w:ascii="Times New Roman" w:hAnsi="Times New Roman"/>
          <w:spacing w:val="-4"/>
          <w:sz w:val="26"/>
          <w:lang w:val="fr-FR"/>
        </w:rPr>
        <w:t xml:space="preserve">Thương mại Phát thải Vương quốc Anh (UK ETS). Tòa án Vương quốc Anh đã xác định, thông qua án lệ, cho rằng các </w:t>
      </w:r>
      <w:r>
        <w:rPr>
          <w:rFonts w:ascii="Times New Roman" w:hAnsi="Times New Roman"/>
          <w:spacing w:val="-4"/>
          <w:sz w:val="26"/>
          <w:lang w:val="fr-FR"/>
        </w:rPr>
        <w:t>TCCB</w:t>
      </w:r>
      <w:r w:rsidRPr="00397449">
        <w:rPr>
          <w:rFonts w:ascii="Times New Roman" w:hAnsi="Times New Roman"/>
          <w:spacing w:val="-4"/>
          <w:sz w:val="26"/>
          <w:lang w:val="fr-FR"/>
        </w:rPr>
        <w:t xml:space="preserve"> như vậy thuộc danh mục “các loại tài sản vô hình khác” (Sukardi</w:t>
      </w:r>
      <w:r w:rsidRPr="00397449">
        <w:rPr>
          <w:rFonts w:ascii="Times New Roman" w:hAnsi="Times New Roman"/>
          <w:spacing w:val="-4"/>
          <w:sz w:val="26"/>
          <w:szCs w:val="24"/>
          <w:lang w:val="fr-FR"/>
        </w:rPr>
        <w:t xml:space="preserve"> at el., </w:t>
      </w:r>
      <w:r w:rsidRPr="00397449">
        <w:rPr>
          <w:rFonts w:ascii="Times New Roman" w:hAnsi="Times New Roman"/>
          <w:spacing w:val="-4"/>
          <w:sz w:val="26"/>
          <w:lang w:val="fr-FR"/>
        </w:rPr>
        <w:t xml:space="preserve">2023). </w:t>
      </w:r>
      <w:r w:rsidRPr="00397449">
        <w:rPr>
          <w:rFonts w:ascii="Times New Roman" w:hAnsi="Times New Roman"/>
          <w:spacing w:val="-4"/>
          <w:sz w:val="26"/>
          <w:szCs w:val="24"/>
          <w:lang w:val="fr-FR"/>
        </w:rPr>
        <w:lastRenderedPageBreak/>
        <w:t xml:space="preserve">Theo nghiên cứu </w:t>
      </w:r>
      <w:r w:rsidRPr="00397449">
        <w:rPr>
          <w:rFonts w:ascii="Times New Roman" w:hAnsi="Times New Roman"/>
          <w:i/>
          <w:spacing w:val="-4"/>
          <w:sz w:val="26"/>
          <w:szCs w:val="24"/>
          <w:lang w:val="fr-FR"/>
        </w:rPr>
        <w:t xml:space="preserve">“The Legal Character of Voluntary Carbon Credits: A Way Forward” </w:t>
      </w:r>
      <w:r w:rsidRPr="00397449">
        <w:rPr>
          <w:rFonts w:ascii="Times New Roman" w:hAnsi="Times New Roman"/>
          <w:spacing w:val="-4"/>
          <w:sz w:val="26"/>
          <w:szCs w:val="24"/>
          <w:lang w:val="fr-FR"/>
        </w:rPr>
        <w:t xml:space="preserve">(GenZero et al., 2024),  </w:t>
      </w:r>
      <w:r>
        <w:rPr>
          <w:rFonts w:ascii="Times New Roman" w:hAnsi="Times New Roman"/>
          <w:spacing w:val="-4"/>
          <w:sz w:val="26"/>
          <w:szCs w:val="24"/>
          <w:lang w:val="fr-FR"/>
        </w:rPr>
        <w:t>TCCB</w:t>
      </w:r>
      <w:r w:rsidRPr="00397449">
        <w:rPr>
          <w:rFonts w:ascii="Times New Roman" w:hAnsi="Times New Roman"/>
          <w:spacing w:val="-4"/>
          <w:sz w:val="26"/>
          <w:szCs w:val="24"/>
          <w:lang w:val="fr-FR"/>
        </w:rPr>
        <w:t xml:space="preserve"> tự nguyện (VCC) có thể được coi là tài sản vô hình trong phạm vi: VCC có thể xác định và nhận dạng được (cho dù thông qua số xê-ri duy nhất hay cách khác)</w:t>
      </w:r>
      <w:r w:rsidRPr="00397449">
        <w:rPr>
          <w:rStyle w:val="FootnoteReference"/>
          <w:rFonts w:ascii="Times New Roman" w:hAnsi="Times New Roman"/>
          <w:spacing w:val="-4"/>
          <w:sz w:val="26"/>
          <w:szCs w:val="24"/>
        </w:rPr>
        <w:footnoteReference w:id="15"/>
      </w:r>
      <w:r w:rsidRPr="00397449">
        <w:rPr>
          <w:rFonts w:ascii="Times New Roman" w:hAnsi="Times New Roman"/>
          <w:spacing w:val="-4"/>
          <w:sz w:val="26"/>
          <w:szCs w:val="24"/>
          <w:lang w:val="fr-FR"/>
        </w:rPr>
        <w:t>; Có một mức độ lâu dài và ổn định trong VCC sau khi được cấp - nó vẫn còn trên tài khoản đăng ký của chủ sở hữu trong cơ quan đăng ký VCC có liên quan cho đến khi nó bị ngừng sử dụng</w:t>
      </w:r>
      <w:r w:rsidRPr="00397449">
        <w:rPr>
          <w:rStyle w:val="FootnoteReference"/>
          <w:rFonts w:ascii="Times New Roman" w:hAnsi="Times New Roman"/>
          <w:spacing w:val="-4"/>
          <w:sz w:val="26"/>
          <w:szCs w:val="24"/>
        </w:rPr>
        <w:footnoteReference w:id="16"/>
      </w:r>
      <w:r w:rsidRPr="00397449">
        <w:rPr>
          <w:rFonts w:ascii="Times New Roman" w:hAnsi="Times New Roman"/>
          <w:spacing w:val="-4"/>
          <w:sz w:val="26"/>
          <w:szCs w:val="24"/>
          <w:lang w:val="fr-FR"/>
        </w:rPr>
        <w:t xml:space="preserve"> bởi người nắm giữ hoặc được chuyển giao cho người mua</w:t>
      </w:r>
      <w:r w:rsidRPr="00397449">
        <w:rPr>
          <w:rStyle w:val="FootnoteReference"/>
          <w:rFonts w:ascii="Times New Roman" w:hAnsi="Times New Roman"/>
          <w:spacing w:val="-4"/>
          <w:sz w:val="26"/>
          <w:szCs w:val="24"/>
        </w:rPr>
        <w:footnoteReference w:id="17"/>
      </w:r>
      <w:r w:rsidRPr="00397449">
        <w:rPr>
          <w:rFonts w:ascii="Times New Roman" w:hAnsi="Times New Roman"/>
          <w:spacing w:val="-4"/>
          <w:sz w:val="26"/>
          <w:szCs w:val="24"/>
          <w:lang w:val="fr-FR"/>
        </w:rPr>
        <w:t xml:space="preserve"> và VCC có thể được bên thứ ba thừa nhận (tức là, theo tài liệu hợp đồng điều chỉnh vấn đề của nó và khi không có trở ngại về mặt pháp lý). VCC có thể được chuyển nhượng và khi được chuyển giao, các quyền và quyền lợi đối với VCC cũng được chuyển giao cho người được chuyển nhượng. Điều này được chứng minh bằng khả năng giao dịch VCC trong khuôn khổ đăng ký. Vẫn chưa có cơ quan có thẩm quyền xử lý vụ việc nào mâu thuẫn với quan điểm cho rằng VCC được coi là tài sản vô hình.</w:t>
      </w:r>
    </w:p>
    <w:p w14:paraId="30EDD10A" w14:textId="77777777" w:rsidR="00907AF8" w:rsidRPr="002E3C03" w:rsidRDefault="00907AF8" w:rsidP="00907AF8">
      <w:pPr>
        <w:pStyle w:val="NormalWeb"/>
        <w:shd w:val="clear" w:color="auto" w:fill="FFFFFF"/>
        <w:spacing w:before="0" w:beforeAutospacing="0" w:after="0" w:afterAutospacing="0" w:line="360" w:lineRule="auto"/>
        <w:ind w:firstLine="567"/>
        <w:jc w:val="both"/>
        <w:rPr>
          <w:spacing w:val="4"/>
          <w:sz w:val="26"/>
          <w:lang w:val="fr-FR"/>
        </w:rPr>
      </w:pPr>
      <w:r>
        <w:rPr>
          <w:sz w:val="26"/>
          <w:lang w:val="fr-FR"/>
        </w:rPr>
        <w:t>TCCB</w:t>
      </w:r>
      <w:r w:rsidRPr="002E3C03">
        <w:rPr>
          <w:sz w:val="26"/>
          <w:lang w:val="fr-FR"/>
        </w:rPr>
        <w:t xml:space="preserve"> là một cách giảm phát thải </w:t>
      </w:r>
      <w:r w:rsidRPr="002E3C03">
        <w:rPr>
          <w:rStyle w:val="Strong"/>
          <w:rFonts w:eastAsia="Calibri"/>
          <w:b w:val="0"/>
          <w:sz w:val="26"/>
          <w:lang w:val="fr-FR"/>
        </w:rPr>
        <w:t>GHG</w:t>
      </w:r>
      <w:r w:rsidRPr="002E3C03">
        <w:rPr>
          <w:sz w:val="26"/>
          <w:lang w:val="fr-FR"/>
        </w:rPr>
        <w:t xml:space="preserve"> bằng cách quy định giá trị bằng tiền cho CO</w:t>
      </w:r>
      <w:r w:rsidRPr="002E3C03">
        <w:rPr>
          <w:sz w:val="26"/>
          <w:vertAlign w:val="subscript"/>
          <w:lang w:val="fr-FR"/>
        </w:rPr>
        <w:t>2</w:t>
      </w:r>
      <w:r w:rsidRPr="002E3C03">
        <w:rPr>
          <w:sz w:val="26"/>
          <w:lang w:val="fr-FR"/>
        </w:rPr>
        <w:t xml:space="preserve"> hoặc tương đương từ các loại khí nhà kính khác như khí CH</w:t>
      </w:r>
      <w:r w:rsidRPr="002E3C03">
        <w:rPr>
          <w:sz w:val="26"/>
          <w:vertAlign w:val="subscript"/>
          <w:lang w:val="fr-FR"/>
        </w:rPr>
        <w:t>4</w:t>
      </w:r>
      <w:r w:rsidRPr="002E3C03">
        <w:rPr>
          <w:sz w:val="26"/>
          <w:lang w:val="fr-FR"/>
        </w:rPr>
        <w:t>, NO</w:t>
      </w:r>
      <w:r w:rsidRPr="002E3C03">
        <w:rPr>
          <w:sz w:val="26"/>
          <w:vertAlign w:val="subscript"/>
          <w:lang w:val="fr-FR"/>
        </w:rPr>
        <w:t>2</w:t>
      </w:r>
      <w:r w:rsidRPr="002E3C03">
        <w:rPr>
          <w:sz w:val="26"/>
          <w:lang w:val="fr-FR"/>
        </w:rPr>
        <w:t xml:space="preserve"> (CO</w:t>
      </w:r>
      <w:r w:rsidRPr="002E3C03">
        <w:rPr>
          <w:sz w:val="26"/>
          <w:vertAlign w:val="subscript"/>
          <w:lang w:val="fr-FR"/>
        </w:rPr>
        <w:t>2</w:t>
      </w:r>
      <w:r w:rsidRPr="002E3C03">
        <w:rPr>
          <w:rStyle w:val="Strong"/>
          <w:rFonts w:eastAsia="Calibri"/>
          <w:b w:val="0"/>
          <w:sz w:val="26"/>
          <w:lang w:val="fr-FR"/>
        </w:rPr>
        <w:t>e</w:t>
      </w:r>
      <w:r w:rsidRPr="002E3C03">
        <w:rPr>
          <w:sz w:val="26"/>
          <w:lang w:val="fr-FR"/>
        </w:rPr>
        <w:t>), sử dụng một tấn CO</w:t>
      </w:r>
      <w:r w:rsidRPr="002E3C03">
        <w:rPr>
          <w:sz w:val="26"/>
          <w:vertAlign w:val="subscript"/>
          <w:lang w:val="fr-FR"/>
        </w:rPr>
        <w:t>2</w:t>
      </w:r>
      <w:r w:rsidRPr="002E3C03">
        <w:rPr>
          <w:sz w:val="26"/>
          <w:lang w:val="fr-FR"/>
        </w:rPr>
        <w:t>e làm đơn vị đo lường (đơn vị đó là “</w:t>
      </w:r>
      <w:r w:rsidRPr="002E3C03">
        <w:rPr>
          <w:rStyle w:val="Strong"/>
          <w:rFonts w:eastAsia="Calibri"/>
          <w:b w:val="0"/>
          <w:sz w:val="26"/>
          <w:lang w:val="fr-FR"/>
        </w:rPr>
        <w:t>MT</w:t>
      </w:r>
      <w:r w:rsidRPr="002E3C03">
        <w:rPr>
          <w:sz w:val="26"/>
          <w:lang w:val="fr-FR"/>
        </w:rPr>
        <w:t>CO</w:t>
      </w:r>
      <w:r w:rsidRPr="002E3C03">
        <w:rPr>
          <w:sz w:val="26"/>
          <w:vertAlign w:val="subscript"/>
          <w:lang w:val="fr-FR"/>
        </w:rPr>
        <w:t>2</w:t>
      </w:r>
      <w:r w:rsidRPr="002E3C03">
        <w:rPr>
          <w:rStyle w:val="Strong"/>
          <w:rFonts w:eastAsia="Calibri"/>
          <w:b w:val="0"/>
          <w:sz w:val="26"/>
          <w:lang w:val="fr-FR"/>
        </w:rPr>
        <w:t>e</w:t>
      </w:r>
      <w:r w:rsidRPr="002E3C03">
        <w:rPr>
          <w:sz w:val="26"/>
          <w:lang w:val="fr-FR"/>
        </w:rPr>
        <w:t>” hoặc “</w:t>
      </w:r>
      <w:r w:rsidRPr="002E3C03">
        <w:rPr>
          <w:rStyle w:val="Strong"/>
          <w:rFonts w:eastAsia="Calibri"/>
          <w:b w:val="0"/>
          <w:sz w:val="26"/>
          <w:lang w:val="fr-FR"/>
        </w:rPr>
        <w:t>t</w:t>
      </w:r>
      <w:r w:rsidRPr="002E3C03">
        <w:rPr>
          <w:sz w:val="26"/>
          <w:lang w:val="fr-FR"/>
        </w:rPr>
        <w:t>CO</w:t>
      </w:r>
      <w:r w:rsidRPr="002E3C03">
        <w:rPr>
          <w:sz w:val="26"/>
          <w:vertAlign w:val="subscript"/>
          <w:lang w:val="fr-FR"/>
        </w:rPr>
        <w:t>2</w:t>
      </w:r>
      <w:r w:rsidRPr="002E3C03">
        <w:rPr>
          <w:rStyle w:val="Strong"/>
          <w:rFonts w:eastAsia="Calibri"/>
          <w:b w:val="0"/>
          <w:sz w:val="26"/>
          <w:lang w:val="fr-FR"/>
        </w:rPr>
        <w:t>e</w:t>
      </w:r>
      <w:r w:rsidRPr="002E3C03">
        <w:rPr>
          <w:sz w:val="26"/>
          <w:lang w:val="fr-FR"/>
        </w:rPr>
        <w:t xml:space="preserve">”).  Mỗi </w:t>
      </w:r>
      <w:r>
        <w:rPr>
          <w:sz w:val="26"/>
          <w:lang w:val="fr-FR"/>
        </w:rPr>
        <w:t>TCCB</w:t>
      </w:r>
      <w:r w:rsidRPr="002E3C03">
        <w:rPr>
          <w:sz w:val="26"/>
          <w:lang w:val="fr-FR"/>
        </w:rPr>
        <w:t xml:space="preserve"> là một giấy phép hoặc chứng chỉ có thể bán được trên thị trường phản ánh một MTCO</w:t>
      </w:r>
      <w:r w:rsidRPr="002E3C03">
        <w:rPr>
          <w:sz w:val="26"/>
          <w:vertAlign w:val="subscript"/>
          <w:lang w:val="fr-FR"/>
        </w:rPr>
        <w:t>2</w:t>
      </w:r>
      <w:r w:rsidRPr="002E3C03">
        <w:rPr>
          <w:sz w:val="26"/>
          <w:lang w:val="fr-FR"/>
        </w:rPr>
        <w:t>e mà doanh nghiệp được </w:t>
      </w:r>
      <w:r w:rsidRPr="002E3C03">
        <w:rPr>
          <w:rStyle w:val="Emphasis"/>
          <w:sz w:val="26"/>
          <w:lang w:val="fr-FR"/>
        </w:rPr>
        <w:t>phép</w:t>
      </w:r>
      <w:r w:rsidRPr="002E3C03">
        <w:rPr>
          <w:sz w:val="26"/>
          <w:lang w:val="fr-FR"/>
        </w:rPr>
        <w:t xml:space="preserve"> phát thải. Do đó, tín chỉ - hạn ngạch đều được đo lường bằng 1 tấn các-bon, chúng được bán trên hai thị trường khác nhau, hạn ngạch thường được sử dụng trong bối cảnh mua bán khí thải trong đó các công ty được </w:t>
      </w:r>
      <w:r>
        <w:rPr>
          <w:sz w:val="26"/>
          <w:lang w:val="fr-FR"/>
        </w:rPr>
        <w:t>CP</w:t>
      </w:r>
      <w:r w:rsidRPr="002E3C03">
        <w:rPr>
          <w:sz w:val="26"/>
          <w:lang w:val="fr-FR"/>
        </w:rPr>
        <w:t xml:space="preserve"> cấp một khoản hạn ngạch cố định tùy thuộc vào </w:t>
      </w:r>
      <w:r w:rsidRPr="002E3C03">
        <w:rPr>
          <w:sz w:val="26"/>
          <w:lang w:val="fr-FR"/>
        </w:rPr>
        <w:lastRenderedPageBreak/>
        <w:t xml:space="preserve">lượng khí thải của họ. Các công ty này sau đó có thể mua thêm hạn ngạch hoặc bán </w:t>
      </w:r>
      <w:r w:rsidRPr="002E3C03">
        <w:rPr>
          <w:spacing w:val="4"/>
          <w:sz w:val="26"/>
          <w:lang w:val="fr-FR"/>
        </w:rPr>
        <w:t>số hạn ngạch dư của họ nếu cần. </w:t>
      </w:r>
    </w:p>
    <w:p w14:paraId="2E79352A" w14:textId="77777777" w:rsidR="00907AF8" w:rsidRPr="005C37A6" w:rsidRDefault="00907AF8" w:rsidP="00907AF8">
      <w:pPr>
        <w:pStyle w:val="NormalWeb"/>
        <w:shd w:val="clear" w:color="auto" w:fill="FFFFFF"/>
        <w:spacing w:before="0" w:beforeAutospacing="0" w:after="0" w:afterAutospacing="0" w:line="360" w:lineRule="auto"/>
        <w:ind w:firstLine="567"/>
        <w:jc w:val="both"/>
        <w:rPr>
          <w:spacing w:val="-6"/>
          <w:sz w:val="26"/>
          <w:lang w:val="fr-FR"/>
        </w:rPr>
      </w:pPr>
      <w:r w:rsidRPr="002E3C03">
        <w:rPr>
          <w:sz w:val="26"/>
          <w:lang w:val="fr-FR"/>
        </w:rPr>
        <w:t xml:space="preserve">Mặt khác, các </w:t>
      </w:r>
      <w:r>
        <w:rPr>
          <w:sz w:val="26"/>
          <w:lang w:val="fr-FR"/>
        </w:rPr>
        <w:t>TCCB</w:t>
      </w:r>
      <w:r w:rsidRPr="002E3C03">
        <w:rPr>
          <w:sz w:val="26"/>
          <w:lang w:val="fr-FR"/>
        </w:rPr>
        <w:t xml:space="preserve"> hay gọi là các khoản bù đắp các-bon</w:t>
      </w:r>
      <w:r w:rsidRPr="002E3C03">
        <w:rPr>
          <w:rStyle w:val="Strong"/>
          <w:rFonts w:eastAsia="Calibri"/>
          <w:sz w:val="26"/>
          <w:lang w:val="fr-FR"/>
        </w:rPr>
        <w:t xml:space="preserve"> </w:t>
      </w:r>
      <w:r w:rsidRPr="002E3C03">
        <w:rPr>
          <w:rStyle w:val="Strong"/>
          <w:rFonts w:eastAsia="Calibri"/>
          <w:b w:val="0"/>
          <w:sz w:val="26"/>
          <w:lang w:val="fr-FR"/>
        </w:rPr>
        <w:t xml:space="preserve">thường được tạo ra khi các </w:t>
      </w:r>
      <w:r>
        <w:rPr>
          <w:rStyle w:val="Strong"/>
          <w:rFonts w:eastAsia="Calibri"/>
          <w:b w:val="0"/>
          <w:sz w:val="26"/>
          <w:lang w:val="fr-FR"/>
        </w:rPr>
        <w:t>DN</w:t>
      </w:r>
      <w:r w:rsidRPr="002E3C03">
        <w:rPr>
          <w:rStyle w:val="Strong"/>
          <w:rFonts w:eastAsia="Calibri"/>
          <w:b w:val="0"/>
          <w:sz w:val="26"/>
          <w:lang w:val="fr-FR"/>
        </w:rPr>
        <w:t xml:space="preserve"> hoặc cá nhân tài trợ cho các dự án giảm khí thải GHG</w:t>
      </w:r>
      <w:r w:rsidRPr="002E3C03">
        <w:rPr>
          <w:rStyle w:val="FootnoteReference"/>
          <w:rFonts w:eastAsia="Calibri"/>
          <w:bCs/>
          <w:sz w:val="26"/>
        </w:rPr>
        <w:footnoteReference w:id="18"/>
      </w:r>
      <w:r w:rsidRPr="002E3C03">
        <w:rPr>
          <w:rStyle w:val="Strong"/>
          <w:rFonts w:eastAsia="Calibri"/>
          <w:b w:val="0"/>
          <w:sz w:val="26"/>
          <w:lang w:val="fr-FR"/>
        </w:rPr>
        <w:t xml:space="preserve"> ở nơi khác bằng cách giảm lượng khí thải hoặc cô lập chúng. </w:t>
      </w:r>
      <w:r w:rsidRPr="002E3C03">
        <w:rPr>
          <w:sz w:val="26"/>
          <w:lang w:val="fr-FR"/>
        </w:rPr>
        <w:t>Ví dụ</w:t>
      </w:r>
      <w:r w:rsidRPr="002E3C03">
        <w:rPr>
          <w:i/>
          <w:sz w:val="26"/>
          <w:lang w:val="fr-FR"/>
        </w:rPr>
        <w:t>,</w:t>
      </w:r>
      <w:r w:rsidRPr="002E3C03">
        <w:rPr>
          <w:sz w:val="26"/>
          <w:lang w:val="fr-FR"/>
        </w:rPr>
        <w:t xml:space="preserve"> trồng rừng và phục hồi vùng đất ngập nước là các giải pháp cô lập tự nhiên nhằm thu thập các-bon trong môi trường. Hơn nữa, các dự án giảm lượng các-bon có thể liên quan đến việc đầu tư </w:t>
      </w:r>
      <w:r w:rsidRPr="005C37A6">
        <w:rPr>
          <w:spacing w:val="-6"/>
          <w:sz w:val="26"/>
          <w:lang w:val="fr-FR"/>
        </w:rPr>
        <w:t>vào công nghệ mới mang lại hiệu quả cao hơn hoặc lượng khí thải thấp hơn, </w:t>
      </w:r>
      <w:r w:rsidRPr="005C37A6">
        <w:rPr>
          <w:rStyle w:val="Emphasis"/>
          <w:i w:val="0"/>
          <w:spacing w:val="-6"/>
          <w:sz w:val="26"/>
          <w:lang w:val="fr-FR"/>
        </w:rPr>
        <w:t>ví dụ</w:t>
      </w:r>
      <w:r w:rsidRPr="005C37A6">
        <w:rPr>
          <w:spacing w:val="-6"/>
          <w:sz w:val="26"/>
          <w:lang w:val="fr-FR"/>
        </w:rPr>
        <w:t>: các dự án năng lượng tái tạo hoặc công nghệ thu giữ các-bon trực tiếp. Các ví dụ bổ sung bao gồm các hoạt động nông nghiệp lưu trữ các-bon hoặc quản lý chất thải và bãi chôn lấp.</w:t>
      </w:r>
    </w:p>
    <w:p w14:paraId="7AF95F80" w14:textId="77777777" w:rsidR="00907AF8" w:rsidRPr="00397449" w:rsidRDefault="00907AF8" w:rsidP="00907AF8">
      <w:pPr>
        <w:pStyle w:val="NormalWeb"/>
        <w:shd w:val="clear" w:color="auto" w:fill="FFFFFF"/>
        <w:spacing w:before="0" w:beforeAutospacing="0" w:after="0" w:afterAutospacing="0" w:line="360" w:lineRule="auto"/>
        <w:ind w:firstLine="567"/>
        <w:jc w:val="both"/>
        <w:rPr>
          <w:spacing w:val="-4"/>
          <w:sz w:val="26"/>
          <w:lang w:val="fr-FR"/>
        </w:rPr>
      </w:pPr>
      <w:r w:rsidRPr="002E3C03">
        <w:rPr>
          <w:sz w:val="26"/>
          <w:lang w:val="fr-FR"/>
        </w:rPr>
        <w:t>Khoản đền bù được cấp cho các chủ dự án, họ bán chúng cho các bên thứ ba muốn cân bằng lượng CO</w:t>
      </w:r>
      <w:r w:rsidRPr="002E3C03">
        <w:rPr>
          <w:sz w:val="26"/>
          <w:vertAlign w:val="subscript"/>
          <w:lang w:val="fr-FR"/>
        </w:rPr>
        <w:t>2</w:t>
      </w:r>
      <w:r w:rsidRPr="002E3C03">
        <w:rPr>
          <w:sz w:val="26"/>
          <w:lang w:val="fr-FR"/>
        </w:rPr>
        <w:t xml:space="preserve"> mà họ đưa vào khí quyển bằng cách trả tiền để loại bỏ CO</w:t>
      </w:r>
      <w:r w:rsidRPr="002E3C03">
        <w:rPr>
          <w:sz w:val="26"/>
          <w:vertAlign w:val="subscript"/>
          <w:lang w:val="fr-FR"/>
        </w:rPr>
        <w:t>2</w:t>
      </w:r>
      <w:r w:rsidRPr="002E3C03">
        <w:rPr>
          <w:sz w:val="26"/>
          <w:lang w:val="fr-FR"/>
        </w:rPr>
        <w:t xml:space="preserve"> khỏi một số địa điểm khác, ví dụ: đại diện của ca sĩ Taylor Swift cho biết, Cô </w:t>
      </w:r>
      <w:r w:rsidRPr="00397449">
        <w:rPr>
          <w:spacing w:val="-4"/>
          <w:sz w:val="26"/>
          <w:lang w:val="fr-FR"/>
        </w:rPr>
        <w:t>đã mua gấp đôi số tín chỉ các-bon cần thiết bù đắp lượng phát thải cho những chuyến bay của Cô</w:t>
      </w:r>
      <w:r w:rsidRPr="00397449">
        <w:rPr>
          <w:spacing w:val="-4"/>
          <w:lang w:val="fr-FR"/>
        </w:rPr>
        <w:t xml:space="preserve"> </w:t>
      </w:r>
      <w:r w:rsidRPr="00397449">
        <w:rPr>
          <w:spacing w:val="-4"/>
          <w:sz w:val="26"/>
          <w:lang w:val="fr-FR"/>
        </w:rPr>
        <w:t>(Trang Trần, 2024).</w:t>
      </w:r>
      <w:r w:rsidRPr="00397449">
        <w:rPr>
          <w:spacing w:val="-4"/>
          <w:sz w:val="28"/>
          <w:lang w:val="fr-FR"/>
        </w:rPr>
        <w:t> </w:t>
      </w:r>
      <w:r w:rsidRPr="00397449">
        <w:rPr>
          <w:spacing w:val="-4"/>
          <w:sz w:val="26"/>
          <w:lang w:val="fr-FR"/>
        </w:rPr>
        <w:t xml:space="preserve">Tầm quan trọng của Đền bù đến từ dòng chảy ngang của chúng, liên quan đến việc mua bán các-bon giữa các công ty. Khi một công ty loại bỏ một đơn vị các-bon khỏi khí quyển, họ có thể tạo ra phần bù. Sau đó, các đơn vị khác có thể mua khoản đền bù đó từ công ty đó để giảm lượng khí thải các-bon của chính họ. </w:t>
      </w:r>
      <w:r>
        <w:rPr>
          <w:spacing w:val="-4"/>
          <w:sz w:val="26"/>
          <w:lang w:val="fr-FR"/>
        </w:rPr>
        <w:t>TCCB</w:t>
      </w:r>
      <w:r w:rsidRPr="00397449">
        <w:rPr>
          <w:spacing w:val="-4"/>
          <w:sz w:val="26"/>
          <w:lang w:val="fr-FR"/>
        </w:rPr>
        <w:t xml:space="preserve"> thường được giao dịch trên </w:t>
      </w:r>
      <w:r>
        <w:rPr>
          <w:spacing w:val="-4"/>
          <w:sz w:val="26"/>
          <w:lang w:val="fr-FR"/>
        </w:rPr>
        <w:t>TTCBTN</w:t>
      </w:r>
      <w:r w:rsidRPr="00397449">
        <w:rPr>
          <w:spacing w:val="-4"/>
          <w:sz w:val="26"/>
          <w:lang w:val="fr-FR"/>
        </w:rPr>
        <w:t xml:space="preserve">, nếu tín chỉ đủ điều kiện (nguồn gốc, tiêu chuẩn…) có thể tham gia </w:t>
      </w:r>
      <w:r>
        <w:rPr>
          <w:spacing w:val="-4"/>
          <w:sz w:val="26"/>
          <w:lang w:val="fr-FR"/>
        </w:rPr>
        <w:t>TTCBTT</w:t>
      </w:r>
      <w:r w:rsidRPr="00397449">
        <w:rPr>
          <w:spacing w:val="-4"/>
          <w:sz w:val="26"/>
          <w:lang w:val="fr-FR"/>
        </w:rPr>
        <w:t>.</w:t>
      </w:r>
    </w:p>
    <w:p w14:paraId="4BD1AA22" w14:textId="77777777" w:rsidR="00907AF8" w:rsidRPr="001B2228" w:rsidRDefault="00907AF8" w:rsidP="00907AF8">
      <w:pPr>
        <w:spacing w:after="0" w:line="360" w:lineRule="auto"/>
        <w:ind w:firstLine="567"/>
        <w:jc w:val="both"/>
        <w:rPr>
          <w:noProof/>
          <w:lang w:val="fr-FR"/>
        </w:rPr>
      </w:pPr>
      <w:r w:rsidRPr="002E3C03">
        <w:rPr>
          <w:rFonts w:ascii="Times New Roman" w:hAnsi="Times New Roman"/>
          <w:sz w:val="26"/>
          <w:szCs w:val="24"/>
          <w:lang w:val="fr-FR"/>
        </w:rPr>
        <w:t xml:space="preserve">Bảng 2.3 </w:t>
      </w:r>
      <w:r w:rsidRPr="001B2228">
        <w:rPr>
          <w:rFonts w:ascii="Times New Roman" w:hAnsi="Times New Roman"/>
          <w:sz w:val="26"/>
          <w:szCs w:val="24"/>
          <w:lang w:val="fr-FR"/>
        </w:rPr>
        <w:t>phân tích hai loại hàng hóa các-bon đang được trao đổi trên các TTCB hiện hành</w:t>
      </w:r>
      <w:r w:rsidRPr="005109A0">
        <w:rPr>
          <w:rFonts w:ascii="Times New Roman" w:hAnsi="Times New Roman"/>
          <w:sz w:val="26"/>
          <w:szCs w:val="24"/>
          <w:lang w:val="fr-FR"/>
        </w:rPr>
        <w:t>.</w:t>
      </w:r>
      <w:r w:rsidRPr="001B2228">
        <w:rPr>
          <w:noProof/>
          <w:lang w:val="fr-FR"/>
        </w:rPr>
        <w:t xml:space="preserve"> </w:t>
      </w:r>
    </w:p>
    <w:p w14:paraId="6F8B569A" w14:textId="77777777" w:rsidR="00284E63" w:rsidRPr="002E3C03" w:rsidRDefault="00284E63" w:rsidP="00284E63">
      <w:pPr>
        <w:spacing w:after="0" w:line="360" w:lineRule="auto"/>
        <w:jc w:val="center"/>
        <w:rPr>
          <w:rFonts w:ascii="Times New Roman" w:hAnsi="Times New Roman"/>
          <w:b/>
          <w:sz w:val="24"/>
          <w:szCs w:val="24"/>
          <w:lang w:val="fr-FR"/>
        </w:rPr>
      </w:pPr>
      <w:bookmarkStart w:id="376" w:name="_Toc171090072"/>
      <w:r w:rsidRPr="002E3C03">
        <w:rPr>
          <w:rFonts w:ascii="Times New Roman" w:hAnsi="Times New Roman"/>
          <w:b/>
          <w:sz w:val="24"/>
          <w:szCs w:val="24"/>
          <w:lang w:val="fr-FR"/>
        </w:rPr>
        <w:t>Bảng 2.3 Sự khác biệt giữa hai cơ chế hàng hóa các-bon</w:t>
      </w:r>
      <w:bookmarkEnd w:id="376"/>
    </w:p>
    <w:tbl>
      <w:tblPr>
        <w:tblW w:w="5000" w:type="pct"/>
        <w:tblBorders>
          <w:top w:val="single" w:sz="4" w:space="0" w:color="auto"/>
          <w:bottom w:val="single" w:sz="4" w:space="0" w:color="auto"/>
          <w:insideH w:val="single" w:sz="4" w:space="0" w:color="auto"/>
        </w:tblBorders>
        <w:tblLook w:val="04A0" w:firstRow="1" w:lastRow="0" w:firstColumn="1" w:lastColumn="0" w:noHBand="0" w:noVBand="1"/>
      </w:tblPr>
      <w:tblGrid>
        <w:gridCol w:w="2251"/>
        <w:gridCol w:w="3575"/>
        <w:gridCol w:w="3178"/>
      </w:tblGrid>
      <w:tr w:rsidR="00284E63" w:rsidRPr="002E3C03" w14:paraId="79DB5CBA" w14:textId="77777777" w:rsidTr="002F7CAC">
        <w:tc>
          <w:tcPr>
            <w:tcW w:w="1250" w:type="pct"/>
          </w:tcPr>
          <w:p w14:paraId="4F863F1D" w14:textId="77777777" w:rsidR="00284E63" w:rsidRPr="004E6E30" w:rsidRDefault="00284E63" w:rsidP="002F7CAC">
            <w:pPr>
              <w:spacing w:after="0" w:line="240" w:lineRule="auto"/>
              <w:rPr>
                <w:rFonts w:ascii="Times New Roman" w:hAnsi="Times New Roman"/>
                <w:b/>
              </w:rPr>
            </w:pPr>
            <w:r w:rsidRPr="004E6E30">
              <w:rPr>
                <w:rFonts w:ascii="Times New Roman" w:hAnsi="Times New Roman"/>
                <w:b/>
              </w:rPr>
              <w:t>Đặc điểm chính</w:t>
            </w:r>
          </w:p>
        </w:tc>
        <w:tc>
          <w:tcPr>
            <w:tcW w:w="1985" w:type="pct"/>
          </w:tcPr>
          <w:p w14:paraId="6C302E66" w14:textId="77777777" w:rsidR="00284E63" w:rsidRPr="004E6E30" w:rsidRDefault="00284E63" w:rsidP="002F7CAC">
            <w:pPr>
              <w:spacing w:after="0" w:line="240" w:lineRule="auto"/>
              <w:rPr>
                <w:rFonts w:ascii="Times New Roman" w:hAnsi="Times New Roman"/>
                <w:b/>
              </w:rPr>
            </w:pPr>
            <w:r w:rsidRPr="004E6E30">
              <w:rPr>
                <w:rFonts w:ascii="Times New Roman" w:hAnsi="Times New Roman"/>
                <w:b/>
              </w:rPr>
              <w:t>Hạn ngạch phát thải và thương mại</w:t>
            </w:r>
          </w:p>
        </w:tc>
        <w:tc>
          <w:tcPr>
            <w:tcW w:w="1765" w:type="pct"/>
          </w:tcPr>
          <w:p w14:paraId="0F70EA5B" w14:textId="77777777" w:rsidR="00284E63" w:rsidRPr="004E6E30" w:rsidRDefault="00284E63" w:rsidP="002F7CAC">
            <w:pPr>
              <w:spacing w:after="0" w:line="240" w:lineRule="auto"/>
              <w:rPr>
                <w:rFonts w:ascii="Times New Roman" w:hAnsi="Times New Roman"/>
                <w:b/>
              </w:rPr>
            </w:pPr>
            <w:r w:rsidRPr="004E6E30">
              <w:rPr>
                <w:rFonts w:ascii="Times New Roman" w:hAnsi="Times New Roman"/>
                <w:b/>
              </w:rPr>
              <w:t>Tín chỉ bồi hoàn các-bon</w:t>
            </w:r>
          </w:p>
        </w:tc>
      </w:tr>
      <w:tr w:rsidR="00284E63" w:rsidRPr="002E3C03" w14:paraId="03CD34E6" w14:textId="77777777" w:rsidTr="002F7CAC">
        <w:tc>
          <w:tcPr>
            <w:tcW w:w="1250" w:type="pct"/>
          </w:tcPr>
          <w:p w14:paraId="6F814A32" w14:textId="77777777" w:rsidR="00284E63" w:rsidRPr="004E6E30" w:rsidRDefault="00284E63" w:rsidP="002F7CAC">
            <w:pPr>
              <w:spacing w:after="0" w:line="240" w:lineRule="auto"/>
              <w:rPr>
                <w:rFonts w:ascii="Times New Roman" w:hAnsi="Times New Roman"/>
              </w:rPr>
            </w:pPr>
            <w:r w:rsidRPr="004E6E30">
              <w:rPr>
                <w:rFonts w:ascii="Times New Roman" w:hAnsi="Times New Roman"/>
              </w:rPr>
              <w:t>Hàng hóa trao đổi</w:t>
            </w:r>
          </w:p>
          <w:p w14:paraId="4E085F77" w14:textId="77777777" w:rsidR="00284E63" w:rsidRPr="004E6E30" w:rsidRDefault="00284E63" w:rsidP="002F7CAC">
            <w:pPr>
              <w:spacing w:after="0" w:line="240" w:lineRule="auto"/>
              <w:rPr>
                <w:rFonts w:ascii="Times New Roman" w:hAnsi="Times New Roman"/>
              </w:rPr>
            </w:pPr>
          </w:p>
        </w:tc>
        <w:tc>
          <w:tcPr>
            <w:tcW w:w="1985" w:type="pct"/>
          </w:tcPr>
          <w:p w14:paraId="32434973" w14:textId="77777777" w:rsidR="00284E63" w:rsidRPr="004E6E30" w:rsidRDefault="00284E63" w:rsidP="002F7CAC">
            <w:pPr>
              <w:spacing w:after="0" w:line="240" w:lineRule="auto"/>
              <w:jc w:val="both"/>
              <w:rPr>
                <w:rFonts w:ascii="Times New Roman" w:hAnsi="Times New Roman"/>
              </w:rPr>
            </w:pPr>
            <w:r w:rsidRPr="004E6E30">
              <w:rPr>
                <w:rFonts w:ascii="Times New Roman" w:hAnsi="Times New Roman"/>
              </w:rPr>
              <w:t>Hạn ngạch phát thải, trong đó giảm phát thải không được tạo ra hoặc loại bỏ mà chỉ trao đổi giữa các bên.</w:t>
            </w:r>
          </w:p>
        </w:tc>
        <w:tc>
          <w:tcPr>
            <w:tcW w:w="1765" w:type="pct"/>
          </w:tcPr>
          <w:p w14:paraId="5A6585DC" w14:textId="77777777" w:rsidR="00284E63" w:rsidRPr="004E6E30" w:rsidRDefault="00284E63" w:rsidP="002F7CAC">
            <w:pPr>
              <w:spacing w:after="0" w:line="240" w:lineRule="auto"/>
              <w:jc w:val="both"/>
              <w:rPr>
                <w:rFonts w:ascii="Times New Roman" w:hAnsi="Times New Roman"/>
              </w:rPr>
            </w:pPr>
            <w:r w:rsidRPr="004E6E30">
              <w:rPr>
                <w:rFonts w:ascii="Times New Roman" w:hAnsi="Times New Roman"/>
              </w:rPr>
              <w:t>Các tín chỉ các-bon mà người mua có thể tuân thủ các quy định về phát thải, và đền bù các hoạt động phát thải (như của hãng máy bay).</w:t>
            </w:r>
          </w:p>
        </w:tc>
      </w:tr>
      <w:tr w:rsidR="00284E63" w:rsidRPr="002E3C03" w14:paraId="09B89C11" w14:textId="77777777" w:rsidTr="002F7CAC">
        <w:trPr>
          <w:trHeight w:val="707"/>
        </w:trPr>
        <w:tc>
          <w:tcPr>
            <w:tcW w:w="1250" w:type="pct"/>
          </w:tcPr>
          <w:p w14:paraId="72730536" w14:textId="77777777" w:rsidR="00284E63" w:rsidRPr="004E6E30" w:rsidRDefault="00284E63" w:rsidP="002F7CAC">
            <w:pPr>
              <w:spacing w:after="0" w:line="240" w:lineRule="auto"/>
              <w:rPr>
                <w:rFonts w:ascii="Times New Roman" w:hAnsi="Times New Roman"/>
              </w:rPr>
            </w:pPr>
            <w:r w:rsidRPr="004E6E30">
              <w:rPr>
                <w:rFonts w:ascii="Times New Roman" w:hAnsi="Times New Roman"/>
              </w:rPr>
              <w:lastRenderedPageBreak/>
              <w:t>Số lượng có thể bán</w:t>
            </w:r>
          </w:p>
        </w:tc>
        <w:tc>
          <w:tcPr>
            <w:tcW w:w="1985" w:type="pct"/>
          </w:tcPr>
          <w:p w14:paraId="419BE885" w14:textId="77777777" w:rsidR="00284E63" w:rsidRPr="004E6E30" w:rsidRDefault="00284E63" w:rsidP="002F7CAC">
            <w:pPr>
              <w:spacing w:after="0" w:line="240" w:lineRule="auto"/>
              <w:jc w:val="both"/>
              <w:rPr>
                <w:rFonts w:ascii="Times New Roman" w:hAnsi="Times New Roman"/>
              </w:rPr>
            </w:pPr>
            <w:r w:rsidRPr="004E6E30">
              <w:rPr>
                <w:rFonts w:ascii="Times New Roman" w:hAnsi="Times New Roman"/>
              </w:rPr>
              <w:t>Được xác định bởi hạn mức tổng thể.</w:t>
            </w:r>
          </w:p>
        </w:tc>
        <w:tc>
          <w:tcPr>
            <w:tcW w:w="1765" w:type="pct"/>
          </w:tcPr>
          <w:p w14:paraId="1534128E" w14:textId="77777777" w:rsidR="00284E63" w:rsidRPr="004E6E30" w:rsidRDefault="00284E63" w:rsidP="002F7CAC">
            <w:pPr>
              <w:spacing w:after="0" w:line="240" w:lineRule="auto"/>
              <w:jc w:val="both"/>
              <w:rPr>
                <w:rFonts w:ascii="Times New Roman" w:hAnsi="Times New Roman"/>
              </w:rPr>
            </w:pPr>
            <w:r w:rsidRPr="004E6E30">
              <w:rPr>
                <w:rFonts w:ascii="Times New Roman" w:hAnsi="Times New Roman"/>
              </w:rPr>
              <w:t>Được tạo ra bởi từng dự án riêng lẻ.</w:t>
            </w:r>
          </w:p>
        </w:tc>
      </w:tr>
      <w:tr w:rsidR="00284E63" w:rsidRPr="002E3C03" w14:paraId="6A64A70A" w14:textId="77777777" w:rsidTr="002F7CAC">
        <w:tc>
          <w:tcPr>
            <w:tcW w:w="1250" w:type="pct"/>
          </w:tcPr>
          <w:p w14:paraId="0A4800C9" w14:textId="77777777" w:rsidR="00284E63" w:rsidRPr="004E6E30" w:rsidRDefault="00284E63" w:rsidP="002F7CAC">
            <w:pPr>
              <w:spacing w:after="0" w:line="240" w:lineRule="auto"/>
              <w:rPr>
                <w:rFonts w:ascii="Times New Roman" w:hAnsi="Times New Roman"/>
              </w:rPr>
            </w:pPr>
            <w:r w:rsidRPr="004E6E30">
              <w:rPr>
                <w:rFonts w:ascii="Times New Roman" w:hAnsi="Times New Roman"/>
              </w:rPr>
              <w:t>Thị trường hướng tới</w:t>
            </w:r>
          </w:p>
        </w:tc>
        <w:tc>
          <w:tcPr>
            <w:tcW w:w="1985" w:type="pct"/>
          </w:tcPr>
          <w:p w14:paraId="0752D2E0" w14:textId="77777777" w:rsidR="00284E63" w:rsidRPr="004E6E30" w:rsidRDefault="00284E63" w:rsidP="002F7CAC">
            <w:pPr>
              <w:spacing w:after="0" w:line="240" w:lineRule="auto"/>
              <w:jc w:val="both"/>
              <w:rPr>
                <w:rFonts w:ascii="Times New Roman" w:hAnsi="Times New Roman"/>
              </w:rPr>
            </w:pPr>
            <w:r w:rsidRPr="004E6E30">
              <w:rPr>
                <w:rFonts w:ascii="Times New Roman" w:hAnsi="Times New Roman"/>
              </w:rPr>
              <w:t>Thị trường bắt buộc</w:t>
            </w:r>
          </w:p>
        </w:tc>
        <w:tc>
          <w:tcPr>
            <w:tcW w:w="1765" w:type="pct"/>
          </w:tcPr>
          <w:p w14:paraId="0F70832A" w14:textId="77777777" w:rsidR="00284E63" w:rsidRPr="004E6E30" w:rsidRDefault="00284E63" w:rsidP="002F7CAC">
            <w:pPr>
              <w:spacing w:after="0" w:line="240" w:lineRule="auto"/>
              <w:jc w:val="both"/>
              <w:rPr>
                <w:rFonts w:ascii="Times New Roman" w:hAnsi="Times New Roman"/>
              </w:rPr>
            </w:pPr>
            <w:r w:rsidRPr="004E6E30">
              <w:rPr>
                <w:rFonts w:ascii="Times New Roman" w:hAnsi="Times New Roman"/>
              </w:rPr>
              <w:t>Cả thị trường bắt buộc và thị trường tự nguyện.</w:t>
            </w:r>
          </w:p>
        </w:tc>
      </w:tr>
      <w:tr w:rsidR="00284E63" w:rsidRPr="002E3C03" w14:paraId="107F0371" w14:textId="77777777" w:rsidTr="002F7CAC">
        <w:tc>
          <w:tcPr>
            <w:tcW w:w="1250" w:type="pct"/>
          </w:tcPr>
          <w:p w14:paraId="32692118" w14:textId="77777777" w:rsidR="00284E63" w:rsidRPr="004E6E30" w:rsidRDefault="00284E63" w:rsidP="002F7CAC">
            <w:pPr>
              <w:spacing w:after="0" w:line="240" w:lineRule="auto"/>
              <w:rPr>
                <w:rFonts w:ascii="Times New Roman" w:hAnsi="Times New Roman"/>
              </w:rPr>
            </w:pPr>
          </w:p>
          <w:p w14:paraId="0627763B" w14:textId="77777777" w:rsidR="00284E63" w:rsidRPr="004E6E30" w:rsidRDefault="00284E63" w:rsidP="002F7CAC">
            <w:pPr>
              <w:spacing w:after="0" w:line="240" w:lineRule="auto"/>
              <w:rPr>
                <w:rFonts w:ascii="Times New Roman" w:hAnsi="Times New Roman"/>
              </w:rPr>
            </w:pPr>
            <w:r w:rsidRPr="004E6E30">
              <w:rPr>
                <w:rFonts w:ascii="Times New Roman" w:hAnsi="Times New Roman"/>
              </w:rPr>
              <w:t>Cơ cấu thị trường</w:t>
            </w:r>
          </w:p>
        </w:tc>
        <w:tc>
          <w:tcPr>
            <w:tcW w:w="1985" w:type="pct"/>
          </w:tcPr>
          <w:p w14:paraId="32EF671D" w14:textId="77777777" w:rsidR="00284E63" w:rsidRPr="004E6E30" w:rsidRDefault="00284E63" w:rsidP="002F7CAC">
            <w:pPr>
              <w:spacing w:after="0" w:line="240" w:lineRule="auto"/>
              <w:jc w:val="both"/>
              <w:rPr>
                <w:rFonts w:ascii="Times New Roman" w:hAnsi="Times New Roman"/>
              </w:rPr>
            </w:pPr>
            <w:r w:rsidRPr="004E6E30">
              <w:rPr>
                <w:rFonts w:ascii="Times New Roman" w:hAnsi="Times New Roman"/>
              </w:rPr>
              <w:t>Cả người mua và người bán có lợi ích chung nhưng cũng có thể tranh chấp và mâu thuẫn trong việc thương mại phát thải.</w:t>
            </w:r>
          </w:p>
        </w:tc>
        <w:tc>
          <w:tcPr>
            <w:tcW w:w="1765" w:type="pct"/>
          </w:tcPr>
          <w:p w14:paraId="2553876C" w14:textId="77777777" w:rsidR="00284E63" w:rsidRPr="004E6E30" w:rsidRDefault="00284E63" w:rsidP="002F7CAC">
            <w:pPr>
              <w:spacing w:after="0" w:line="240" w:lineRule="auto"/>
              <w:jc w:val="both"/>
              <w:rPr>
                <w:rFonts w:ascii="Times New Roman" w:hAnsi="Times New Roman"/>
              </w:rPr>
            </w:pPr>
            <w:r w:rsidRPr="004E6E30">
              <w:rPr>
                <w:rFonts w:ascii="Times New Roman" w:hAnsi="Times New Roman"/>
              </w:rPr>
              <w:t>Cả người mua và người bán muốn tối đa hóa tín chỉ các-bon và bồi hoàn các-bon tạo ra từ dự án.</w:t>
            </w:r>
          </w:p>
        </w:tc>
      </w:tr>
      <w:tr w:rsidR="00284E63" w:rsidRPr="002E3C03" w14:paraId="4D8F732A" w14:textId="77777777" w:rsidTr="002F7CAC">
        <w:tc>
          <w:tcPr>
            <w:tcW w:w="1250" w:type="pct"/>
          </w:tcPr>
          <w:p w14:paraId="73B3CB48" w14:textId="77777777" w:rsidR="00284E63" w:rsidRPr="004E6E30" w:rsidRDefault="00284E63" w:rsidP="002F7CAC">
            <w:pPr>
              <w:spacing w:after="0" w:line="240" w:lineRule="auto"/>
              <w:rPr>
                <w:rFonts w:ascii="Times New Roman" w:hAnsi="Times New Roman"/>
              </w:rPr>
            </w:pPr>
            <w:r w:rsidRPr="004E6E30">
              <w:rPr>
                <w:rFonts w:ascii="Times New Roman" w:hAnsi="Times New Roman"/>
              </w:rPr>
              <w:t>Nguồn tài chính</w:t>
            </w:r>
          </w:p>
        </w:tc>
        <w:tc>
          <w:tcPr>
            <w:tcW w:w="1985" w:type="pct"/>
          </w:tcPr>
          <w:p w14:paraId="538A8310" w14:textId="77777777" w:rsidR="00284E63" w:rsidRPr="004E6E30" w:rsidRDefault="00284E63" w:rsidP="002F7CAC">
            <w:pPr>
              <w:spacing w:after="0" w:line="240" w:lineRule="auto"/>
              <w:jc w:val="both"/>
              <w:rPr>
                <w:rFonts w:ascii="Times New Roman" w:hAnsi="Times New Roman"/>
              </w:rPr>
            </w:pPr>
            <w:r w:rsidRPr="004E6E30">
              <w:rPr>
                <w:rFonts w:ascii="Times New Roman" w:hAnsi="Times New Roman"/>
              </w:rPr>
              <w:t>Thông thường là các bên có lượng phát thải cao như lĩnh vực năng lượng và ngành công nghiệp phát thải cao.</w:t>
            </w:r>
          </w:p>
        </w:tc>
        <w:tc>
          <w:tcPr>
            <w:tcW w:w="1765" w:type="pct"/>
          </w:tcPr>
          <w:p w14:paraId="03D2EB09" w14:textId="77777777" w:rsidR="00284E63" w:rsidRPr="004E6E30" w:rsidRDefault="00284E63" w:rsidP="002F7CAC">
            <w:pPr>
              <w:spacing w:after="0" w:line="240" w:lineRule="auto"/>
              <w:jc w:val="both"/>
              <w:rPr>
                <w:rFonts w:ascii="Times New Roman" w:hAnsi="Times New Roman"/>
              </w:rPr>
            </w:pPr>
            <w:r w:rsidRPr="004E6E30">
              <w:rPr>
                <w:rFonts w:ascii="Times New Roman" w:hAnsi="Times New Roman"/>
              </w:rPr>
              <w:t>Được quy định theo từng tiêu chuẩn và không chỉ phụ thuộc vào các bên có lượng phát thải cao.</w:t>
            </w:r>
          </w:p>
        </w:tc>
      </w:tr>
      <w:tr w:rsidR="00284E63" w:rsidRPr="002E3C03" w14:paraId="76586829" w14:textId="77777777" w:rsidTr="002F7CAC">
        <w:tc>
          <w:tcPr>
            <w:tcW w:w="1250" w:type="pct"/>
          </w:tcPr>
          <w:p w14:paraId="1341E342" w14:textId="77777777" w:rsidR="00284E63" w:rsidRPr="004E6E30" w:rsidRDefault="00284E63" w:rsidP="002F7CAC">
            <w:pPr>
              <w:spacing w:line="240" w:lineRule="auto"/>
              <w:rPr>
                <w:rFonts w:ascii="Times New Roman" w:hAnsi="Times New Roman"/>
              </w:rPr>
            </w:pPr>
            <w:r w:rsidRPr="004E6E30">
              <w:rPr>
                <w:rFonts w:ascii="Times New Roman" w:hAnsi="Times New Roman"/>
              </w:rPr>
              <w:t>Bên thứ 3 độc lập thẩm định</w:t>
            </w:r>
          </w:p>
        </w:tc>
        <w:tc>
          <w:tcPr>
            <w:tcW w:w="1985" w:type="pct"/>
          </w:tcPr>
          <w:p w14:paraId="61B81C03" w14:textId="77777777" w:rsidR="00284E63" w:rsidRPr="004E6E30" w:rsidRDefault="00284E63" w:rsidP="002F7CAC">
            <w:pPr>
              <w:spacing w:after="0" w:line="240" w:lineRule="auto"/>
              <w:jc w:val="both"/>
              <w:rPr>
                <w:rFonts w:ascii="Times New Roman" w:hAnsi="Times New Roman"/>
              </w:rPr>
            </w:pPr>
            <w:r w:rsidRPr="004E6E30">
              <w:rPr>
                <w:rFonts w:ascii="Times New Roman" w:hAnsi="Times New Roman"/>
              </w:rPr>
              <w:t>Đóng vai trò không quan trọng trong việc thẩm định kết quả kiểm kê phát thải.</w:t>
            </w:r>
          </w:p>
        </w:tc>
        <w:tc>
          <w:tcPr>
            <w:tcW w:w="1765" w:type="pct"/>
          </w:tcPr>
          <w:p w14:paraId="6F179267" w14:textId="77777777" w:rsidR="00284E63" w:rsidRPr="004E6E30" w:rsidRDefault="00284E63" w:rsidP="002F7CAC">
            <w:pPr>
              <w:spacing w:after="0" w:line="240" w:lineRule="auto"/>
              <w:jc w:val="both"/>
              <w:rPr>
                <w:rFonts w:ascii="Times New Roman" w:hAnsi="Times New Roman"/>
              </w:rPr>
            </w:pPr>
            <w:r w:rsidRPr="004E6E30">
              <w:rPr>
                <w:rFonts w:ascii="Times New Roman" w:hAnsi="Times New Roman"/>
              </w:rPr>
              <w:t>Đóng vai trò chủ chốt trong việc thẩm định tính chính xác và tính bổ sung của giảm phát thải được đề xuất.</w:t>
            </w:r>
          </w:p>
        </w:tc>
      </w:tr>
    </w:tbl>
    <w:p w14:paraId="4534EFFD" w14:textId="1D64BDA1" w:rsidR="00907AF8" w:rsidRPr="001B2228" w:rsidRDefault="00284E63" w:rsidP="00907AF8">
      <w:pPr>
        <w:spacing w:after="0"/>
        <w:ind w:left="4678"/>
        <w:jc w:val="right"/>
        <w:rPr>
          <w:rFonts w:ascii="Times New Roman" w:hAnsi="Times New Roman"/>
          <w:sz w:val="24"/>
          <w:szCs w:val="24"/>
          <w:lang w:val="fr-FR"/>
        </w:rPr>
      </w:pPr>
      <w:r>
        <w:rPr>
          <w:rFonts w:ascii="Times New Roman" w:hAnsi="Times New Roman"/>
          <w:i/>
          <w:sz w:val="24"/>
          <w:szCs w:val="24"/>
          <w:lang w:val="fr-FR"/>
        </w:rPr>
        <w:t xml:space="preserve">    </w:t>
      </w:r>
      <w:r w:rsidR="00907AF8" w:rsidRPr="001B2228">
        <w:rPr>
          <w:rFonts w:ascii="Times New Roman" w:hAnsi="Times New Roman"/>
          <w:i/>
          <w:sz w:val="24"/>
          <w:szCs w:val="24"/>
          <w:lang w:val="fr-FR"/>
        </w:rPr>
        <w:t xml:space="preserve"> </w:t>
      </w:r>
      <w:r w:rsidR="00907AF8" w:rsidRPr="001B2228">
        <w:rPr>
          <w:rFonts w:ascii="Times New Roman" w:hAnsi="Times New Roman"/>
          <w:sz w:val="24"/>
          <w:szCs w:val="24"/>
          <w:lang w:val="fr-FR"/>
        </w:rPr>
        <w:t>Nguồn: Kollmuss và cộng sự 2008</w:t>
      </w:r>
    </w:p>
    <w:p w14:paraId="52D8C265" w14:textId="0F4F6FB4" w:rsidR="00AF7FE7" w:rsidRPr="002E3C03" w:rsidRDefault="004160F5" w:rsidP="0037650A">
      <w:pPr>
        <w:pStyle w:val="Heading2"/>
      </w:pPr>
      <w:r w:rsidRPr="002E3C03">
        <w:t>2.2.</w:t>
      </w:r>
      <w:r w:rsidR="00D926EA" w:rsidRPr="002E3C03">
        <w:t xml:space="preserve">4. Định giá </w:t>
      </w:r>
      <w:r w:rsidR="00B93EAA" w:rsidRPr="002E3C03">
        <w:t xml:space="preserve">hạn ngạch và </w:t>
      </w:r>
      <w:r w:rsidR="00D926EA" w:rsidRPr="002E3C03">
        <w:t xml:space="preserve">tín chỉ </w:t>
      </w:r>
      <w:r w:rsidR="00B93EAA" w:rsidRPr="002E3C03">
        <w:t xml:space="preserve">trong thị trường </w:t>
      </w:r>
      <w:r w:rsidR="00D926EA" w:rsidRPr="002E3C03">
        <w:t>các-bon</w:t>
      </w:r>
      <w:bookmarkEnd w:id="372"/>
      <w:bookmarkEnd w:id="373"/>
      <w:bookmarkEnd w:id="374"/>
      <w:bookmarkEnd w:id="375"/>
    </w:p>
    <w:p w14:paraId="7590325B" w14:textId="77777777" w:rsidR="00907AF8" w:rsidRPr="00397449" w:rsidRDefault="00907AF8" w:rsidP="00907AF8">
      <w:pPr>
        <w:spacing w:after="0" w:line="360" w:lineRule="auto"/>
        <w:ind w:firstLine="720"/>
        <w:jc w:val="both"/>
        <w:rPr>
          <w:rFonts w:ascii="Times New Roman" w:hAnsi="Times New Roman"/>
          <w:spacing w:val="-4"/>
          <w:sz w:val="26"/>
          <w:szCs w:val="24"/>
          <w:shd w:val="clear" w:color="auto" w:fill="FFFFFF"/>
          <w:lang w:val="pt-BR"/>
        </w:rPr>
      </w:pPr>
      <w:bookmarkStart w:id="377" w:name="_Toc193014211"/>
      <w:bookmarkStart w:id="378" w:name="_Toc197245836"/>
      <w:bookmarkStart w:id="379" w:name="_Toc197245957"/>
      <w:bookmarkStart w:id="380" w:name="_Toc197247496"/>
      <w:r w:rsidRPr="002E3C03">
        <w:rPr>
          <w:rFonts w:ascii="Times New Roman" w:hAnsi="Times New Roman"/>
          <w:sz w:val="26"/>
          <w:szCs w:val="24"/>
          <w:shd w:val="clear" w:color="auto" w:fill="FFFFFF"/>
          <w:lang w:val="pt-BR"/>
        </w:rPr>
        <w:t xml:space="preserve">Xác định giá hạn ngạch và </w:t>
      </w:r>
      <w:r>
        <w:rPr>
          <w:rFonts w:ascii="Times New Roman" w:hAnsi="Times New Roman"/>
          <w:sz w:val="26"/>
          <w:szCs w:val="24"/>
          <w:shd w:val="clear" w:color="auto" w:fill="FFFFFF"/>
          <w:lang w:val="pt-BR"/>
        </w:rPr>
        <w:t>TCCB</w:t>
      </w:r>
      <w:r w:rsidRPr="002E3C03">
        <w:rPr>
          <w:rFonts w:ascii="Times New Roman" w:hAnsi="Times New Roman"/>
          <w:sz w:val="26"/>
          <w:szCs w:val="24"/>
          <w:shd w:val="clear" w:color="auto" w:fill="FFFFFF"/>
          <w:lang w:val="pt-BR"/>
        </w:rPr>
        <w:t xml:space="preserve"> là một phần quan trọng của </w:t>
      </w:r>
      <w:r>
        <w:rPr>
          <w:rFonts w:ascii="Times New Roman" w:hAnsi="Times New Roman"/>
          <w:spacing w:val="-4"/>
          <w:sz w:val="26"/>
          <w:szCs w:val="24"/>
          <w:lang w:val="pt-BR"/>
        </w:rPr>
        <w:t>TTCB</w:t>
      </w:r>
      <w:r w:rsidRPr="00397449">
        <w:rPr>
          <w:rFonts w:ascii="Times New Roman" w:hAnsi="Times New Roman"/>
          <w:spacing w:val="-4"/>
          <w:sz w:val="26"/>
          <w:szCs w:val="24"/>
          <w:shd w:val="clear" w:color="auto" w:fill="FFFFFF"/>
          <w:lang w:val="pt-BR"/>
        </w:rPr>
        <w:t xml:space="preserve">, một phương tiện được sử dụng để kiểm soát lượng khí thải các-bon trong một nền kinh tế. Mục tiêu của việc xác định giá hạn ngạch và </w:t>
      </w:r>
      <w:r>
        <w:rPr>
          <w:rFonts w:ascii="Times New Roman" w:hAnsi="Times New Roman"/>
          <w:spacing w:val="-4"/>
          <w:sz w:val="26"/>
          <w:szCs w:val="24"/>
          <w:shd w:val="clear" w:color="auto" w:fill="FFFFFF"/>
          <w:lang w:val="pt-BR"/>
        </w:rPr>
        <w:t>TCCB</w:t>
      </w:r>
      <w:r w:rsidRPr="00397449">
        <w:rPr>
          <w:rFonts w:ascii="Times New Roman" w:hAnsi="Times New Roman"/>
          <w:spacing w:val="-4"/>
          <w:sz w:val="26"/>
          <w:szCs w:val="24"/>
          <w:shd w:val="clear" w:color="auto" w:fill="FFFFFF"/>
          <w:lang w:val="pt-BR"/>
        </w:rPr>
        <w:t xml:space="preserve"> là tạo ra một cơ chế kinh tế để động viên các tổ chức và cá nhân giảm lượng khí thải các-bon của họ. Cách tiếp cận thông thường nhất là thông qua việc thiết lập một hệ thống “thanh toán” cho lượng khí thải các-bon, trong đó các tổ chức phải mua các </w:t>
      </w:r>
      <w:r>
        <w:rPr>
          <w:rFonts w:ascii="Times New Roman" w:hAnsi="Times New Roman"/>
          <w:spacing w:val="-4"/>
          <w:sz w:val="26"/>
          <w:szCs w:val="24"/>
          <w:shd w:val="clear" w:color="auto" w:fill="FFFFFF"/>
          <w:lang w:val="pt-BR"/>
        </w:rPr>
        <w:t>TCCB</w:t>
      </w:r>
      <w:r w:rsidRPr="00397449">
        <w:rPr>
          <w:rFonts w:ascii="Times New Roman" w:hAnsi="Times New Roman"/>
          <w:spacing w:val="-4"/>
          <w:sz w:val="26"/>
          <w:szCs w:val="24"/>
          <w:shd w:val="clear" w:color="auto" w:fill="FFFFFF"/>
          <w:lang w:val="pt-BR"/>
        </w:rPr>
        <w:t xml:space="preserve"> để bù đắp lượng khí thải của họ nếu chúng vượt quá một ngưỡng nhất định.</w:t>
      </w:r>
    </w:p>
    <w:p w14:paraId="37E8C34C" w14:textId="77777777" w:rsidR="00907AF8" w:rsidRPr="002E3C03" w:rsidRDefault="00907AF8" w:rsidP="00907AF8">
      <w:pPr>
        <w:spacing w:after="0" w:line="348" w:lineRule="auto"/>
        <w:ind w:firstLine="567"/>
        <w:jc w:val="both"/>
        <w:rPr>
          <w:rFonts w:ascii="Times New Roman" w:hAnsi="Times New Roman"/>
          <w:sz w:val="26"/>
          <w:szCs w:val="24"/>
          <w:lang w:val="pt-BR"/>
        </w:rPr>
      </w:pPr>
      <w:r w:rsidRPr="002E3C03">
        <w:rPr>
          <w:rFonts w:ascii="Times New Roman" w:hAnsi="Times New Roman"/>
          <w:sz w:val="26"/>
          <w:szCs w:val="24"/>
          <w:shd w:val="clear" w:color="auto" w:fill="FFFFFF"/>
          <w:lang w:val="pt-BR"/>
        </w:rPr>
        <w:t xml:space="preserve">Việc xác định giá các-bon có ảnh hưởng trực tiếp đến hiệu quả của </w:t>
      </w:r>
      <w:r>
        <w:rPr>
          <w:rFonts w:ascii="Times New Roman" w:hAnsi="Times New Roman"/>
          <w:spacing w:val="-4"/>
          <w:sz w:val="26"/>
          <w:szCs w:val="24"/>
          <w:lang w:val="pt-BR"/>
        </w:rPr>
        <w:t>TTCB</w:t>
      </w:r>
      <w:r w:rsidRPr="002E3C03">
        <w:rPr>
          <w:rFonts w:ascii="Times New Roman" w:hAnsi="Times New Roman"/>
          <w:sz w:val="26"/>
          <w:szCs w:val="24"/>
          <w:shd w:val="clear" w:color="auto" w:fill="FFFFFF"/>
          <w:lang w:val="pt-BR"/>
        </w:rPr>
        <w:t xml:space="preserve">. Nếu giá quá thấp, sẽ không có động lực đủ để giảm lượng khí thải các-bon. Ngược lại, nếu giá quá cao, có thể gây ra các vấn đề liên quan đến chi phí và sự công bằng. Do đó, việc xác định giá phải cân nhắc kỹ lưỡng, lấy ý kiến từ các chuyên gia, </w:t>
      </w:r>
      <w:r>
        <w:rPr>
          <w:rFonts w:ascii="Times New Roman" w:hAnsi="Times New Roman"/>
          <w:sz w:val="26"/>
          <w:szCs w:val="24"/>
          <w:shd w:val="clear" w:color="auto" w:fill="FFFFFF"/>
          <w:lang w:val="pt-BR"/>
        </w:rPr>
        <w:t>DN</w:t>
      </w:r>
      <w:r w:rsidRPr="002E3C03">
        <w:rPr>
          <w:rFonts w:ascii="Times New Roman" w:hAnsi="Times New Roman"/>
          <w:sz w:val="26"/>
          <w:szCs w:val="24"/>
          <w:shd w:val="clear" w:color="auto" w:fill="FFFFFF"/>
          <w:lang w:val="pt-BR"/>
        </w:rPr>
        <w:t xml:space="preserve"> và cơ quan quản lý để đảm bảo tính </w:t>
      </w:r>
      <w:r>
        <w:rPr>
          <w:rFonts w:ascii="Times New Roman" w:hAnsi="Times New Roman"/>
          <w:sz w:val="26"/>
          <w:szCs w:val="24"/>
          <w:shd w:val="clear" w:color="auto" w:fill="FFFFFF"/>
          <w:lang w:val="pt-BR"/>
        </w:rPr>
        <w:t>khách quan</w:t>
      </w:r>
      <w:r w:rsidRPr="002E3C03">
        <w:rPr>
          <w:rFonts w:ascii="Times New Roman" w:hAnsi="Times New Roman"/>
          <w:sz w:val="26"/>
          <w:szCs w:val="24"/>
          <w:shd w:val="clear" w:color="auto" w:fill="FFFFFF"/>
          <w:lang w:val="pt-BR"/>
        </w:rPr>
        <w:t xml:space="preserve"> và hiệu quả của nó đối với việc kiểm soát </w:t>
      </w:r>
      <w:r>
        <w:rPr>
          <w:rFonts w:ascii="Times New Roman" w:hAnsi="Times New Roman"/>
          <w:sz w:val="26"/>
          <w:szCs w:val="24"/>
          <w:shd w:val="clear" w:color="auto" w:fill="FFFFFF"/>
          <w:lang w:val="pt-BR"/>
        </w:rPr>
        <w:t>GHG</w:t>
      </w:r>
      <w:r w:rsidRPr="002E3C03">
        <w:rPr>
          <w:rFonts w:ascii="Times New Roman" w:hAnsi="Times New Roman"/>
          <w:sz w:val="26"/>
          <w:szCs w:val="24"/>
          <w:shd w:val="clear" w:color="auto" w:fill="FFFFFF"/>
          <w:lang w:val="pt-BR"/>
        </w:rPr>
        <w:t xml:space="preserve">. </w:t>
      </w:r>
      <w:r w:rsidRPr="002E3C03">
        <w:rPr>
          <w:rFonts w:ascii="Times New Roman" w:hAnsi="Times New Roman"/>
          <w:sz w:val="26"/>
          <w:szCs w:val="24"/>
          <w:lang w:val="pt-BR"/>
        </w:rPr>
        <w:t xml:space="preserve">Nếu giá các-bon được phản ánh tốt trong giá hàng hóa và dịch vụ liên quan, nó có thể ảnh hưởng đến các quyết định trong ngắn hạn (ví dụ: hành vi của </w:t>
      </w:r>
      <w:r>
        <w:rPr>
          <w:rFonts w:ascii="Times New Roman" w:hAnsi="Times New Roman"/>
          <w:sz w:val="26"/>
          <w:szCs w:val="24"/>
          <w:lang w:val="pt-BR"/>
        </w:rPr>
        <w:t>khách hàng</w:t>
      </w:r>
      <w:r w:rsidRPr="002E3C03">
        <w:rPr>
          <w:rFonts w:ascii="Times New Roman" w:hAnsi="Times New Roman"/>
          <w:sz w:val="26"/>
          <w:szCs w:val="24"/>
          <w:lang w:val="pt-BR"/>
        </w:rPr>
        <w:t xml:space="preserve">, vận chuyển các nhà máy điện sạch hơn), trung hạn (ví dụ: ngừng hoạt động các tài sản có hàm lượng các-bon cao) và dài hạn (ví dụ: đầu tư vào cơ sở hạ tầng lâu dài). Niềm tin vào giá các-bon tăng cao trong tương lai cũng có thể là động lực mạnh mẽ cho việc đầu tư vào nghiên cứu, phát triển và triển khai công </w:t>
      </w:r>
      <w:r w:rsidRPr="002E3C03">
        <w:rPr>
          <w:rFonts w:ascii="Times New Roman" w:hAnsi="Times New Roman"/>
          <w:sz w:val="26"/>
          <w:szCs w:val="24"/>
          <w:lang w:val="pt-BR"/>
        </w:rPr>
        <w:lastRenderedPageBreak/>
        <w:t xml:space="preserve">nghệ năng lượng sạch (IEA, 2020). Một mức giá được ấn định cho lượng phát thải </w:t>
      </w:r>
      <w:r>
        <w:rPr>
          <w:rFonts w:ascii="Times New Roman" w:hAnsi="Times New Roman"/>
          <w:sz w:val="26"/>
          <w:szCs w:val="24"/>
          <w:lang w:val="pt-BR"/>
        </w:rPr>
        <w:t>GHG</w:t>
      </w:r>
      <w:r w:rsidRPr="002E3C03">
        <w:rPr>
          <w:rFonts w:ascii="Times New Roman" w:hAnsi="Times New Roman"/>
          <w:sz w:val="26"/>
          <w:szCs w:val="24"/>
          <w:lang w:val="pt-BR"/>
        </w:rPr>
        <w:t>, điều này tạo ra động lực tài chính để giảm lượng phát thải. Bằng cách kết hợp chi phí biến đổi khí hậu vào việc ra quyết định kinh tế, định giá các-bon có thể giúp khuyến khích những thay đổi trong mô hình sản xuất, tiêu dùng và đầu tư, từ đó củng cố cho sự tăng trưởng các-bon thấp (WB, 2022).</w:t>
      </w:r>
    </w:p>
    <w:p w14:paraId="7799065C" w14:textId="77777777" w:rsidR="00907AF8" w:rsidRPr="001B2228" w:rsidRDefault="00907AF8" w:rsidP="00907AF8">
      <w:pPr>
        <w:pStyle w:val="NormalWeb"/>
        <w:spacing w:before="0" w:beforeAutospacing="0" w:after="0" w:afterAutospacing="0" w:line="360" w:lineRule="auto"/>
        <w:ind w:firstLine="567"/>
        <w:jc w:val="both"/>
        <w:rPr>
          <w:sz w:val="26"/>
          <w:lang w:val="pt-BR"/>
        </w:rPr>
      </w:pPr>
      <w:r w:rsidRPr="001B2228">
        <w:rPr>
          <w:sz w:val="26"/>
          <w:lang w:val="pt-BR"/>
        </w:rPr>
        <w:t xml:space="preserve">“Hiện nay, các quốc gia đều mong muốn xác định chi phí giảm phát thải, song do chưa có thị trường thực sự cho hoạt động này nên chỉ có thể tính toán giá ảo. Giá ảo là mức giá ước tính khi hàng hóa chưa có thị trường rõ ràng hoặc biến động mạnh. Theo INDC năm 2015, giá ảo giảm phát thải là 161 USD/tCO₂ - cao hơn 50% so với ước tính toàn cầu năm 2100, cho thấy các hành động giảm phát thải sớm (giai đoạn 2020-2035) có thể giúp tiết kiệm chi phí và thúc đẩy nỗ lực giảm phát thải”. “Tuy nhiên, đến cuối năm 2017, khoảng 85% lượng khí thải toàn cầu chưa được định giá, và 75% khí thải có giá dưới 10 USD/tCO₂ - thấp hơn nhiều so với mức giá cần thiết để đạt mục tiêu Thỏa thuận Paris (40-80 USD vào năm 2020 và 50-100 USD vào năm 2030)” </w:t>
      </w:r>
      <w:r w:rsidRPr="00397449">
        <w:rPr>
          <w:spacing w:val="-4"/>
          <w:sz w:val="26"/>
          <w:lang w:val="pt-BR"/>
        </w:rPr>
        <w:t>(Dender, 2017).</w:t>
      </w:r>
    </w:p>
    <w:p w14:paraId="4495E9C3" w14:textId="77777777" w:rsidR="00907AF8" w:rsidRPr="00397449" w:rsidRDefault="00907AF8" w:rsidP="00907AF8">
      <w:pPr>
        <w:spacing w:after="0" w:line="348" w:lineRule="auto"/>
        <w:ind w:firstLine="567"/>
        <w:jc w:val="both"/>
        <w:rPr>
          <w:rFonts w:ascii="Times New Roman" w:hAnsi="Times New Roman"/>
          <w:spacing w:val="-4"/>
          <w:sz w:val="26"/>
          <w:szCs w:val="24"/>
          <w:lang w:val="pt-BR"/>
        </w:rPr>
      </w:pPr>
      <w:r w:rsidRPr="002E3C03">
        <w:rPr>
          <w:rFonts w:ascii="Times New Roman" w:hAnsi="Times New Roman"/>
          <w:sz w:val="26"/>
          <w:szCs w:val="24"/>
          <w:lang w:val="pt-BR"/>
        </w:rPr>
        <w:t xml:space="preserve">Một số tài liệu đề cập đến các </w:t>
      </w:r>
      <w:r>
        <w:rPr>
          <w:rFonts w:ascii="Times New Roman" w:hAnsi="Times New Roman"/>
          <w:sz w:val="26"/>
          <w:szCs w:val="24"/>
          <w:lang w:val="pt-BR"/>
        </w:rPr>
        <w:t>nhân tố</w:t>
      </w:r>
      <w:r w:rsidRPr="002E3C03">
        <w:rPr>
          <w:rFonts w:ascii="Times New Roman" w:hAnsi="Times New Roman"/>
          <w:sz w:val="26"/>
          <w:szCs w:val="24"/>
          <w:lang w:val="pt-BR"/>
        </w:rPr>
        <w:t xml:space="preserve"> ảnh hưởng đến giá giao dịch các-bon. Các học giả ở nước ngoài khám phá các yếu tố thúc đẩy và quyết định liên quan đến giá các-bon, chủ yếu lấy ETS các-bon của EU làm đối tượng nghiên cứu. Tác giả Dutta đã </w:t>
      </w:r>
      <w:r>
        <w:rPr>
          <w:rFonts w:ascii="Times New Roman" w:hAnsi="Times New Roman"/>
          <w:sz w:val="26"/>
          <w:szCs w:val="24"/>
          <w:lang w:val="pt-BR"/>
        </w:rPr>
        <w:t>giải thích</w:t>
      </w:r>
      <w:r w:rsidRPr="002E3C03">
        <w:rPr>
          <w:rFonts w:ascii="Times New Roman" w:hAnsi="Times New Roman"/>
          <w:sz w:val="26"/>
          <w:szCs w:val="24"/>
          <w:lang w:val="pt-BR"/>
        </w:rPr>
        <w:t xml:space="preserve"> dữ liệu của cơ chế mua bán phát thải của EU và tin rằng sau khi lượng giảm phát thải tự nguyện và bể chứa các-bon lâm nghiệp mà các công ty kiểm soát khí thải thu được được bù đắp bằng lượng khí thải của chính họ, phần còn </w:t>
      </w:r>
      <w:r w:rsidRPr="00397449">
        <w:rPr>
          <w:rFonts w:ascii="Times New Roman" w:hAnsi="Times New Roman"/>
          <w:spacing w:val="-4"/>
          <w:sz w:val="26"/>
          <w:szCs w:val="24"/>
          <w:lang w:val="pt-BR"/>
        </w:rPr>
        <w:t xml:space="preserve">lại sẽ được </w:t>
      </w:r>
      <w:r>
        <w:rPr>
          <w:rFonts w:ascii="Times New Roman" w:hAnsi="Times New Roman"/>
          <w:spacing w:val="-4"/>
          <w:sz w:val="26"/>
          <w:szCs w:val="24"/>
          <w:lang w:val="pt-BR"/>
        </w:rPr>
        <w:t>trao đổi</w:t>
      </w:r>
      <w:r w:rsidRPr="00397449">
        <w:rPr>
          <w:rFonts w:ascii="Times New Roman" w:hAnsi="Times New Roman"/>
          <w:spacing w:val="-4"/>
          <w:sz w:val="26"/>
          <w:szCs w:val="24"/>
          <w:lang w:val="pt-BR"/>
        </w:rPr>
        <w:t xml:space="preserve"> trên thị trường thứ cấp. Hơn nữa, qua phân tích lý thuyết hỗn loạn, Ông nhận thấy các cơ chế phản hồi tích cực và tiêu cực của thị trường và môi trường không đồng nhất trực tiếp quyết định sự hình thành giá các-bon (Dutta, 2019). Nghiên cứu của Wang đã phân tích sự hình thành các cơ chế tài chính các-bon ở các nước phương Tây phát triển và chỉ ra rằng Hoa Kỳ đã tích cực thực hiện cơ chế giao dịch tài chính các-bon sau khi </w:t>
      </w:r>
      <w:r>
        <w:rPr>
          <w:rFonts w:ascii="Times New Roman" w:hAnsi="Times New Roman"/>
          <w:spacing w:val="-4"/>
          <w:sz w:val="26"/>
          <w:szCs w:val="24"/>
          <w:lang w:val="pt-BR"/>
        </w:rPr>
        <w:t>KP</w:t>
      </w:r>
      <w:r w:rsidRPr="00397449">
        <w:rPr>
          <w:rFonts w:ascii="Times New Roman" w:hAnsi="Times New Roman"/>
          <w:spacing w:val="-4"/>
          <w:sz w:val="26"/>
          <w:szCs w:val="24"/>
          <w:lang w:val="pt-BR"/>
        </w:rPr>
        <w:t xml:space="preserve"> ra đời và dự đoán một cách hiệu quả sự biến động giá trên thị trường giao dịch các-bon thông qua khối lượng giao dịch của tương lai tài chính các-bon để thúc đẩy sự ổn định của thị trường tài nguyên các-bon (Wang, 2021). Thực tiễn </w:t>
      </w:r>
      <w:r w:rsidRPr="00397449">
        <w:rPr>
          <w:rFonts w:ascii="Times New Roman" w:hAnsi="Times New Roman"/>
          <w:spacing w:val="-4"/>
          <w:sz w:val="26"/>
          <w:szCs w:val="24"/>
          <w:lang w:val="pt-BR"/>
        </w:rPr>
        <w:lastRenderedPageBreak/>
        <w:t xml:space="preserve">cũng cho thấy giá tương lai của EU </w:t>
      </w:r>
      <w:r>
        <w:rPr>
          <w:rFonts w:ascii="Times New Roman" w:hAnsi="Times New Roman"/>
          <w:spacing w:val="-4"/>
          <w:sz w:val="26"/>
          <w:szCs w:val="24"/>
          <w:lang w:val="pt-BR"/>
        </w:rPr>
        <w:t xml:space="preserve">EST </w:t>
      </w:r>
      <w:r w:rsidRPr="00397449">
        <w:rPr>
          <w:rFonts w:ascii="Times New Roman" w:hAnsi="Times New Roman"/>
          <w:spacing w:val="-4"/>
          <w:sz w:val="26"/>
          <w:szCs w:val="24"/>
          <w:lang w:val="pt-BR"/>
        </w:rPr>
        <w:t>có thể dự đoán và ngăn ngừa tốt rủi ro về giá các-bon (Wu and Zhang, 2021).</w:t>
      </w:r>
    </w:p>
    <w:p w14:paraId="4635BEDF" w14:textId="77777777" w:rsidR="00907AF8" w:rsidRPr="002E3C03" w:rsidRDefault="00907AF8" w:rsidP="00907AF8">
      <w:pPr>
        <w:spacing w:after="0" w:line="348" w:lineRule="auto"/>
        <w:ind w:firstLine="567"/>
        <w:jc w:val="both"/>
        <w:rPr>
          <w:rFonts w:ascii="Times New Roman" w:hAnsi="Times New Roman"/>
          <w:spacing w:val="-4"/>
          <w:sz w:val="26"/>
          <w:szCs w:val="24"/>
          <w:lang w:val="pt-BR"/>
        </w:rPr>
      </w:pPr>
      <w:r w:rsidRPr="002E3C03">
        <w:rPr>
          <w:rFonts w:ascii="Times New Roman" w:hAnsi="Times New Roman"/>
          <w:sz w:val="26"/>
          <w:szCs w:val="24"/>
          <w:lang w:val="pt-BR"/>
        </w:rPr>
        <w:t xml:space="preserve">Một nghiên cứu chỉ ra rằng tác động của giá năng lượng là lớn nhất đến giá tín chỉ các-bon, tiếp theo là mức độ can thiệp của </w:t>
      </w:r>
      <w:r>
        <w:rPr>
          <w:rFonts w:ascii="Times New Roman" w:hAnsi="Times New Roman"/>
          <w:sz w:val="26"/>
          <w:szCs w:val="24"/>
          <w:lang w:val="pt-BR"/>
        </w:rPr>
        <w:t>CP</w:t>
      </w:r>
      <w:r w:rsidRPr="002E3C03">
        <w:rPr>
          <w:rFonts w:ascii="Times New Roman" w:hAnsi="Times New Roman"/>
          <w:sz w:val="26"/>
          <w:szCs w:val="24"/>
          <w:lang w:val="pt-BR"/>
        </w:rPr>
        <w:t xml:space="preserve">, cho thấy rằng tại thị trường giao dịch </w:t>
      </w:r>
      <w:r w:rsidRPr="002E3C03">
        <w:rPr>
          <w:rFonts w:ascii="Times New Roman" w:hAnsi="Times New Roman"/>
          <w:sz w:val="26"/>
          <w:szCs w:val="24"/>
          <w:shd w:val="clear" w:color="auto" w:fill="FFFFFF"/>
          <w:lang w:val="pt-BR"/>
        </w:rPr>
        <w:t>các-bon</w:t>
      </w:r>
      <w:r w:rsidRPr="002E3C03">
        <w:rPr>
          <w:rFonts w:ascii="Times New Roman" w:hAnsi="Times New Roman"/>
          <w:sz w:val="26"/>
          <w:szCs w:val="24"/>
          <w:lang w:val="pt-BR"/>
        </w:rPr>
        <w:t xml:space="preserve"> mới nổi của Trung Quốc, </w:t>
      </w:r>
      <w:r>
        <w:rPr>
          <w:rFonts w:ascii="Times New Roman" w:hAnsi="Times New Roman"/>
          <w:sz w:val="26"/>
          <w:szCs w:val="24"/>
          <w:lang w:val="pt-BR"/>
        </w:rPr>
        <w:t>CP</w:t>
      </w:r>
      <w:r w:rsidRPr="002E3C03">
        <w:rPr>
          <w:rFonts w:ascii="Times New Roman" w:hAnsi="Times New Roman"/>
          <w:sz w:val="26"/>
          <w:szCs w:val="24"/>
          <w:lang w:val="pt-BR"/>
        </w:rPr>
        <w:t xml:space="preserve"> vẫn điều chỉnh thị </w:t>
      </w:r>
      <w:r w:rsidRPr="002E3C03">
        <w:rPr>
          <w:rFonts w:ascii="Times New Roman" w:hAnsi="Times New Roman"/>
          <w:spacing w:val="-4"/>
          <w:sz w:val="26"/>
          <w:szCs w:val="24"/>
          <w:lang w:val="pt-BR"/>
        </w:rPr>
        <w:t xml:space="preserve">trường thông qua các biện pháp chính sách. Ngoài ra, số lượng </w:t>
      </w:r>
      <w:r>
        <w:rPr>
          <w:rFonts w:ascii="Times New Roman" w:hAnsi="Times New Roman"/>
          <w:spacing w:val="-4"/>
          <w:sz w:val="26"/>
          <w:szCs w:val="24"/>
          <w:lang w:val="pt-BR"/>
        </w:rPr>
        <w:t>DN</w:t>
      </w:r>
      <w:r w:rsidRPr="002E3C03">
        <w:rPr>
          <w:rFonts w:ascii="Times New Roman" w:hAnsi="Times New Roman"/>
          <w:spacing w:val="-4"/>
          <w:sz w:val="26"/>
          <w:szCs w:val="24"/>
          <w:lang w:val="pt-BR"/>
        </w:rPr>
        <w:t xml:space="preserve"> tham gia quản lý phân bổ hạn ngạch cũng có tác động nhất định đến giá giao dịch</w:t>
      </w:r>
      <w:r w:rsidRPr="002E3C03">
        <w:rPr>
          <w:rFonts w:ascii="Times New Roman" w:hAnsi="Times New Roman"/>
          <w:spacing w:val="-4"/>
          <w:sz w:val="26"/>
          <w:szCs w:val="24"/>
          <w:shd w:val="clear" w:color="auto" w:fill="FFFFFF"/>
          <w:lang w:val="pt-BR"/>
        </w:rPr>
        <w:t xml:space="preserve"> các-bon</w:t>
      </w:r>
      <w:r w:rsidRPr="002E3C03">
        <w:rPr>
          <w:rFonts w:ascii="Times New Roman" w:hAnsi="Times New Roman"/>
          <w:spacing w:val="-4"/>
          <w:sz w:val="26"/>
          <w:szCs w:val="24"/>
          <w:lang w:val="pt-BR"/>
        </w:rPr>
        <w:t xml:space="preserve">, cho thấy mức độ tham gia ảnh hưởng đến hoạt động của toàn bộ lượng phát thải </w:t>
      </w:r>
      <w:r w:rsidRPr="002E3C03">
        <w:rPr>
          <w:rFonts w:ascii="Times New Roman" w:hAnsi="Times New Roman"/>
          <w:spacing w:val="-4"/>
          <w:sz w:val="26"/>
          <w:szCs w:val="24"/>
          <w:shd w:val="clear" w:color="auto" w:fill="FFFFFF"/>
          <w:lang w:val="pt-BR"/>
        </w:rPr>
        <w:t>các-bon</w:t>
      </w:r>
      <w:r w:rsidRPr="002E3C03">
        <w:rPr>
          <w:rFonts w:ascii="Times New Roman" w:hAnsi="Times New Roman"/>
          <w:spacing w:val="-4"/>
          <w:sz w:val="26"/>
          <w:szCs w:val="24"/>
          <w:lang w:val="pt-BR"/>
        </w:rPr>
        <w:t xml:space="preserve">, từ đó ảnh hưởng đến giá giao dịch </w:t>
      </w:r>
      <w:r w:rsidRPr="002E3C03">
        <w:rPr>
          <w:rFonts w:ascii="Times New Roman" w:hAnsi="Times New Roman"/>
          <w:spacing w:val="-4"/>
          <w:sz w:val="26"/>
          <w:szCs w:val="24"/>
          <w:shd w:val="clear" w:color="auto" w:fill="FFFFFF"/>
          <w:lang w:val="pt-BR"/>
        </w:rPr>
        <w:t xml:space="preserve">các-bon </w:t>
      </w:r>
      <w:r w:rsidRPr="002E3C03">
        <w:rPr>
          <w:rFonts w:ascii="Times New Roman" w:hAnsi="Times New Roman"/>
          <w:spacing w:val="-4"/>
          <w:sz w:val="26"/>
          <w:szCs w:val="24"/>
          <w:lang w:val="pt-BR"/>
        </w:rPr>
        <w:t>(Li and Lei., 2018).</w:t>
      </w:r>
    </w:p>
    <w:p w14:paraId="16E85378" w14:textId="77777777" w:rsidR="00907AF8" w:rsidRDefault="00907AF8" w:rsidP="00907AF8">
      <w:pPr>
        <w:spacing w:after="0" w:line="360" w:lineRule="auto"/>
        <w:ind w:firstLine="567"/>
        <w:jc w:val="both"/>
        <w:rPr>
          <w:rFonts w:ascii="Times New Roman" w:hAnsi="Times New Roman"/>
          <w:sz w:val="26"/>
          <w:szCs w:val="24"/>
          <w:lang w:val="pt-BR"/>
        </w:rPr>
      </w:pPr>
      <w:r w:rsidRPr="002E3C03">
        <w:rPr>
          <w:rFonts w:ascii="Times New Roman" w:hAnsi="Times New Roman"/>
          <w:sz w:val="26"/>
          <w:szCs w:val="28"/>
          <w:shd w:val="clear" w:color="auto" w:fill="FFFFFF"/>
          <w:lang w:val="pt-BR"/>
        </w:rPr>
        <w:t xml:space="preserve">Mức giá của các loại </w:t>
      </w:r>
      <w:r>
        <w:rPr>
          <w:rFonts w:ascii="Times New Roman" w:hAnsi="Times New Roman"/>
          <w:sz w:val="26"/>
          <w:szCs w:val="28"/>
          <w:shd w:val="clear" w:color="auto" w:fill="FFFFFF"/>
          <w:lang w:val="pt-BR"/>
        </w:rPr>
        <w:t>TCCB</w:t>
      </w:r>
      <w:r w:rsidRPr="002E3C03">
        <w:rPr>
          <w:rFonts w:ascii="Times New Roman" w:hAnsi="Times New Roman"/>
          <w:sz w:val="26"/>
          <w:szCs w:val="28"/>
          <w:shd w:val="clear" w:color="auto" w:fill="FFFFFF"/>
          <w:lang w:val="pt-BR"/>
        </w:rPr>
        <w:t xml:space="preserve"> là khác nhau, rất đa dạng và phụ thuộc vào nhiều yếu tố như vị trí gần chuỗi giá trị của bên mua, vị trí địa lý của dự án, thời hạn tín chỉ các-bon và giá trị thương hiệu của các tín chỉ tức là lợi ích của dự án </w:t>
      </w:r>
      <w:r w:rsidRPr="002E3C03">
        <w:rPr>
          <w:rFonts w:ascii="Times New Roman" w:hAnsi="Times New Roman"/>
          <w:sz w:val="26"/>
          <w:szCs w:val="24"/>
          <w:shd w:val="clear" w:color="auto" w:fill="FFFFFF"/>
          <w:lang w:val="pt-BR"/>
        </w:rPr>
        <w:t>mang lại (</w:t>
      </w:r>
      <w:r w:rsidRPr="002E3C03">
        <w:rPr>
          <w:rFonts w:ascii="Times New Roman" w:hAnsi="Times New Roman"/>
          <w:sz w:val="26"/>
          <w:szCs w:val="24"/>
          <w:lang w:val="pt-BR"/>
        </w:rPr>
        <w:t>Shell and BCG, 2023).</w:t>
      </w:r>
    </w:p>
    <w:p w14:paraId="69D6EFFE" w14:textId="77777777" w:rsidR="00907AF8" w:rsidRPr="001B2228" w:rsidRDefault="00907AF8" w:rsidP="00907AF8">
      <w:pPr>
        <w:spacing w:after="0" w:line="360" w:lineRule="auto"/>
        <w:ind w:firstLine="567"/>
        <w:jc w:val="both"/>
        <w:rPr>
          <w:rFonts w:ascii="Times New Roman" w:hAnsi="Times New Roman"/>
          <w:sz w:val="26"/>
          <w:szCs w:val="24"/>
          <w:lang w:val="pt-BR"/>
        </w:rPr>
      </w:pPr>
      <w:r w:rsidRPr="001B2228">
        <w:rPr>
          <w:rFonts w:ascii="Times New Roman" w:hAnsi="Times New Roman"/>
          <w:sz w:val="26"/>
          <w:szCs w:val="24"/>
          <w:lang w:val="pt-BR"/>
        </w:rPr>
        <w:t>Như vậy qua tìm hiểu các nghiên cứu cho thấy rằng cơ chế hình thành giá của tín chỉ các-bon phụ thuộc vào loại và chất lượng dự án. Tín chỉ từ dự án được chứng nhận bởi tổ chức uy tín (Verra, Gold Standard) hoặc có ý nghĩa cộng đồng sẽ có giá cao hơn. Hay mục đích của người mua nhằm và truyền thông hình ảnh có thể trả giá cao hơn. Ngoài ra, giá của tín chỉ ảnh hưởng bởi cung- cầu, khi số lượng tín chỉ phát hành không theo kịp nhu cầu giá sẽ tăng. Đối với hạn ngạch nguồn cung do nhà nước quy định và giới hạn cụ thể, cầu do thực hiện nghĩa vụ pháp lý, vì vậy cơ chế giá dựa trên cung - cầu trong hệ thống bắt buộc (Sàn giao dịch các-bon). Pháp luật có vai trò quan trọng trong việc điều tiết giá các-bon như xác định mức trần phát thải tiếp đó đưa ra quy định về cung hạn ngạch, quy định cơ chế đấu giá các-bon trên Sàn giao dịch, ổn định thị trường và kiểm soát gian lận, tạo môi trường pháp lý minh bạch giúp các chủ thể yên tâm tham gia thị trường.</w:t>
      </w:r>
    </w:p>
    <w:p w14:paraId="7B7FED7E" w14:textId="46A69C3E" w:rsidR="004160F5" w:rsidRPr="002E3C03" w:rsidRDefault="003A1385" w:rsidP="0037650A">
      <w:pPr>
        <w:pStyle w:val="Heading2"/>
      </w:pPr>
      <w:r w:rsidRPr="002E3C03">
        <w:t>2.2.5.</w:t>
      </w:r>
      <w:r w:rsidR="004160F5" w:rsidRPr="002E3C03">
        <w:t xml:space="preserve"> </w:t>
      </w:r>
      <w:r w:rsidRPr="002E3C03">
        <w:t>Quản lý nhà nước đối với thị trường các-bon</w:t>
      </w:r>
      <w:bookmarkEnd w:id="377"/>
      <w:bookmarkEnd w:id="378"/>
      <w:bookmarkEnd w:id="379"/>
      <w:bookmarkEnd w:id="380"/>
    </w:p>
    <w:p w14:paraId="6A4AE28C" w14:textId="77777777" w:rsidR="00907AF8" w:rsidRPr="002E3C03" w:rsidRDefault="00907AF8" w:rsidP="00907AF8">
      <w:pPr>
        <w:spacing w:after="0" w:line="360" w:lineRule="auto"/>
        <w:ind w:firstLine="567"/>
        <w:jc w:val="both"/>
        <w:rPr>
          <w:rFonts w:ascii="Times New Roman" w:hAnsi="Times New Roman"/>
          <w:sz w:val="26"/>
          <w:szCs w:val="24"/>
          <w:lang w:val="pt-BR"/>
        </w:rPr>
      </w:pPr>
      <w:bookmarkStart w:id="381" w:name="_Toc197245837"/>
      <w:bookmarkStart w:id="382" w:name="_Toc197245958"/>
      <w:bookmarkStart w:id="383" w:name="_Toc197247497"/>
      <w:r w:rsidRPr="002E3C03">
        <w:rPr>
          <w:rFonts w:ascii="Times New Roman" w:hAnsi="Times New Roman"/>
          <w:sz w:val="26"/>
          <w:szCs w:val="24"/>
          <w:shd w:val="clear" w:color="auto" w:fill="FFFFFF"/>
          <w:lang w:val="pt-BR"/>
        </w:rPr>
        <w:t xml:space="preserve">Các </w:t>
      </w:r>
      <w:r>
        <w:rPr>
          <w:rFonts w:ascii="Times New Roman" w:hAnsi="Times New Roman"/>
          <w:sz w:val="26"/>
          <w:szCs w:val="24"/>
          <w:shd w:val="clear" w:color="auto" w:fill="FFFFFF"/>
          <w:lang w:val="pt-BR"/>
        </w:rPr>
        <w:t>CP</w:t>
      </w:r>
      <w:r w:rsidRPr="002E3C03">
        <w:rPr>
          <w:rFonts w:ascii="Times New Roman" w:hAnsi="Times New Roman"/>
          <w:sz w:val="26"/>
          <w:szCs w:val="24"/>
          <w:shd w:val="clear" w:color="auto" w:fill="FFFFFF"/>
          <w:lang w:val="pt-BR"/>
        </w:rPr>
        <w:t xml:space="preserve"> trên toàn cầu đã đưa ra các cam kết hạn chế hiện tượng nóng lên toàn cầu và đạt mức phát thải các-bon ròng bằng 0 vào năm 2050. </w:t>
      </w:r>
      <w:r>
        <w:rPr>
          <w:rFonts w:ascii="Times New Roman" w:hAnsi="Times New Roman"/>
          <w:spacing w:val="-4"/>
          <w:sz w:val="26"/>
          <w:szCs w:val="24"/>
          <w:lang w:val="pt-BR"/>
        </w:rPr>
        <w:t>TTCB</w:t>
      </w:r>
      <w:r w:rsidRPr="002E3C03">
        <w:rPr>
          <w:rFonts w:ascii="Times New Roman" w:hAnsi="Times New Roman"/>
          <w:sz w:val="26"/>
          <w:szCs w:val="24"/>
          <w:shd w:val="clear" w:color="auto" w:fill="FFFFFF"/>
          <w:lang w:val="pt-BR"/>
        </w:rPr>
        <w:t xml:space="preserve"> có vai trò quan trọng trong việc giúp đạt được các cam kết này bằng cách cho phép các chính phủ </w:t>
      </w:r>
      <w:r w:rsidRPr="002E3C03">
        <w:rPr>
          <w:rFonts w:ascii="Times New Roman" w:hAnsi="Times New Roman"/>
          <w:sz w:val="26"/>
          <w:szCs w:val="24"/>
          <w:shd w:val="clear" w:color="auto" w:fill="FFFFFF"/>
          <w:lang w:val="pt-BR"/>
        </w:rPr>
        <w:lastRenderedPageBreak/>
        <w:t>và tổ chức quản lý lượng khí thải và giới hạn giảm phát thải hiệu quả hơn.</w:t>
      </w:r>
      <w:r w:rsidRPr="002E3C03">
        <w:rPr>
          <w:rFonts w:ascii="Times New Roman" w:hAnsi="Times New Roman"/>
          <w:sz w:val="28"/>
          <w:szCs w:val="24"/>
          <w:lang w:val="pt-BR"/>
        </w:rPr>
        <w:t xml:space="preserve"> </w:t>
      </w:r>
      <w:r w:rsidRPr="002E3C03">
        <w:rPr>
          <w:rFonts w:ascii="Times New Roman" w:hAnsi="Times New Roman"/>
          <w:sz w:val="26"/>
          <w:szCs w:val="24"/>
          <w:lang w:val="pt-BR"/>
        </w:rPr>
        <w:t xml:space="preserve">Các quy định về </w:t>
      </w:r>
      <w:r w:rsidRPr="001B2228">
        <w:rPr>
          <w:rFonts w:ascii="Times New Roman" w:hAnsi="Times New Roman"/>
          <w:sz w:val="26"/>
          <w:szCs w:val="24"/>
          <w:lang w:val="pt-BR"/>
        </w:rPr>
        <w:t>QLNN</w:t>
      </w:r>
      <w:r w:rsidRPr="002E3C03">
        <w:rPr>
          <w:rFonts w:ascii="Times New Roman" w:hAnsi="Times New Roman"/>
          <w:sz w:val="26"/>
          <w:szCs w:val="24"/>
          <w:lang w:val="vi-VN"/>
        </w:rPr>
        <w:t xml:space="preserve"> về </w:t>
      </w:r>
      <w:r>
        <w:rPr>
          <w:rFonts w:ascii="Times New Roman" w:hAnsi="Times New Roman"/>
          <w:spacing w:val="-4"/>
          <w:sz w:val="26"/>
          <w:szCs w:val="24"/>
          <w:lang w:val="pt-BR"/>
        </w:rPr>
        <w:t>TTCB</w:t>
      </w:r>
      <w:r w:rsidRPr="002E3C03">
        <w:rPr>
          <w:rFonts w:ascii="Times New Roman" w:hAnsi="Times New Roman"/>
          <w:sz w:val="26"/>
          <w:szCs w:val="24"/>
          <w:lang w:val="pt-BR"/>
        </w:rPr>
        <w:t xml:space="preserve"> được xây dựng để điều chỉnh việc buôn bán khí thải các-bon, tăng cường kiểm soát và quản lý lượng khí </w:t>
      </w:r>
      <w:r>
        <w:rPr>
          <w:rFonts w:ascii="Times New Roman" w:hAnsi="Times New Roman"/>
          <w:sz w:val="26"/>
          <w:szCs w:val="24"/>
          <w:lang w:val="pt-BR"/>
        </w:rPr>
        <w:t>GHG</w:t>
      </w:r>
      <w:r w:rsidRPr="002E3C03">
        <w:rPr>
          <w:rFonts w:ascii="Times New Roman" w:hAnsi="Times New Roman"/>
          <w:sz w:val="26"/>
          <w:szCs w:val="24"/>
          <w:lang w:val="pt-BR"/>
        </w:rPr>
        <w:t>, tạo điều kiện thuận lợi cho các nước đạt mục tiêu đạt mức phát thải các-bon dioxide cao nhất hướng tới mục tiêu trung hòa các-bon và thúc đẩy quá trình chuyển đổi xanh.</w:t>
      </w:r>
    </w:p>
    <w:p w14:paraId="55E20FAA" w14:textId="77777777" w:rsidR="00907AF8" w:rsidRPr="002E3C03" w:rsidRDefault="00907AF8" w:rsidP="00907AF8">
      <w:pPr>
        <w:spacing w:after="0" w:line="360" w:lineRule="auto"/>
        <w:ind w:firstLine="567"/>
        <w:jc w:val="both"/>
        <w:rPr>
          <w:rFonts w:ascii="Times New Roman" w:hAnsi="Times New Roman"/>
          <w:sz w:val="26"/>
          <w:szCs w:val="24"/>
          <w:lang w:val="pt-BR"/>
        </w:rPr>
      </w:pPr>
      <w:r w:rsidRPr="002E3C03">
        <w:rPr>
          <w:rFonts w:ascii="Times New Roman" w:hAnsi="Times New Roman"/>
          <w:sz w:val="26"/>
          <w:szCs w:val="24"/>
          <w:lang w:val="pt-BR"/>
        </w:rPr>
        <w:t xml:space="preserve">Trách nhiệm của các cơ quan nhà nước ở các cấp, từ trung ương đến địa phương, trong quản lý </w:t>
      </w:r>
      <w:r>
        <w:rPr>
          <w:rFonts w:ascii="Times New Roman" w:hAnsi="Times New Roman"/>
          <w:spacing w:val="-4"/>
          <w:sz w:val="26"/>
          <w:szCs w:val="24"/>
          <w:lang w:val="pt-BR"/>
        </w:rPr>
        <w:t>TTCB</w:t>
      </w:r>
      <w:r w:rsidRPr="002E3C03">
        <w:rPr>
          <w:rFonts w:ascii="Times New Roman" w:hAnsi="Times New Roman"/>
          <w:sz w:val="26"/>
          <w:szCs w:val="24"/>
          <w:lang w:val="pt-BR"/>
        </w:rPr>
        <w:t xml:space="preserve"> có thể khác nhau tùy theo cơ cấu tổ chức và mô hình quản lý của mỗi quốc gia hoặc khu vực. Tuy vậy, vẫn có một số nhiệm vụ cơ bản và phổ quát mà các cơ quan này cần đảm nhận trong việc điều phối và giám sát hoạt động của </w:t>
      </w:r>
      <w:r>
        <w:rPr>
          <w:rFonts w:ascii="Times New Roman" w:hAnsi="Times New Roman"/>
          <w:spacing w:val="-4"/>
          <w:sz w:val="26"/>
          <w:szCs w:val="24"/>
          <w:lang w:val="pt-BR"/>
        </w:rPr>
        <w:t>TTCB</w:t>
      </w:r>
      <w:r w:rsidRPr="002E3C03">
        <w:rPr>
          <w:rFonts w:ascii="Times New Roman" w:hAnsi="Times New Roman"/>
          <w:sz w:val="26"/>
          <w:szCs w:val="24"/>
          <w:lang w:val="pt-BR"/>
        </w:rPr>
        <w:t>.</w:t>
      </w:r>
    </w:p>
    <w:p w14:paraId="5C7FE1CB" w14:textId="77777777" w:rsidR="00907AF8" w:rsidRPr="002E3C03" w:rsidRDefault="00907AF8" w:rsidP="00907AF8">
      <w:pPr>
        <w:spacing w:after="0" w:line="360" w:lineRule="auto"/>
        <w:ind w:firstLine="567"/>
        <w:jc w:val="both"/>
        <w:rPr>
          <w:rFonts w:ascii="Times New Roman" w:hAnsi="Times New Roman"/>
          <w:sz w:val="26"/>
          <w:szCs w:val="24"/>
          <w:lang w:val="pt-BR"/>
        </w:rPr>
      </w:pPr>
      <w:r w:rsidRPr="002E3C03">
        <w:rPr>
          <w:rFonts w:ascii="Times New Roman" w:hAnsi="Times New Roman"/>
          <w:sz w:val="26"/>
          <w:szCs w:val="24"/>
          <w:lang w:val="pt-BR"/>
        </w:rPr>
        <w:t xml:space="preserve">Các cơ quan </w:t>
      </w:r>
      <w:r>
        <w:rPr>
          <w:rFonts w:ascii="Times New Roman" w:hAnsi="Times New Roman"/>
          <w:sz w:val="26"/>
          <w:szCs w:val="24"/>
          <w:lang w:val="pt-BR"/>
        </w:rPr>
        <w:t>CP</w:t>
      </w:r>
      <w:r w:rsidRPr="002E3C03">
        <w:rPr>
          <w:rFonts w:ascii="Times New Roman" w:hAnsi="Times New Roman"/>
          <w:sz w:val="26"/>
          <w:szCs w:val="24"/>
          <w:lang w:val="pt-BR"/>
        </w:rPr>
        <w:t xml:space="preserve"> trung ương chịu trách nhiệm xây dựng các chính sách, luật và quy định tổng thể liên quan đến quản lý các-bon và các mục tiêu giảm phát thải. Thiết lập hệ thống giao dịch các-bon quốc gia, thuế các-bon và các cơ chế thị trường khác. Đồng thời, giám sát việc thực thi các quy định về phát thải các-bon, đảm bảo tuân thủ các tiêu chuẩn và mục tiêu quốc gia. Điều này có thể liên quan đến việc thiết lập các khung giám sát, </w:t>
      </w:r>
      <w:r>
        <w:rPr>
          <w:rFonts w:ascii="Times New Roman" w:hAnsi="Times New Roman"/>
          <w:sz w:val="26"/>
          <w:szCs w:val="24"/>
          <w:lang w:val="pt-BR"/>
        </w:rPr>
        <w:t>thống kê</w:t>
      </w:r>
      <w:r w:rsidRPr="002E3C03">
        <w:rPr>
          <w:rFonts w:ascii="Times New Roman" w:hAnsi="Times New Roman"/>
          <w:sz w:val="26"/>
          <w:szCs w:val="24"/>
          <w:lang w:val="pt-BR"/>
        </w:rPr>
        <w:t xml:space="preserve"> dữ liệu và </w:t>
      </w:r>
      <w:r>
        <w:rPr>
          <w:rFonts w:ascii="Times New Roman" w:hAnsi="Times New Roman"/>
          <w:sz w:val="26"/>
          <w:szCs w:val="24"/>
          <w:lang w:val="pt-BR"/>
        </w:rPr>
        <w:t>thực hiện</w:t>
      </w:r>
      <w:r w:rsidRPr="002E3C03">
        <w:rPr>
          <w:rFonts w:ascii="Times New Roman" w:hAnsi="Times New Roman"/>
          <w:sz w:val="26"/>
          <w:szCs w:val="24"/>
          <w:lang w:val="pt-BR"/>
        </w:rPr>
        <w:t xml:space="preserve"> kiểm toán. Các cơ quan </w:t>
      </w:r>
      <w:r>
        <w:rPr>
          <w:rFonts w:ascii="Times New Roman" w:hAnsi="Times New Roman"/>
          <w:sz w:val="26"/>
          <w:szCs w:val="24"/>
          <w:lang w:val="pt-BR"/>
        </w:rPr>
        <w:t>CP</w:t>
      </w:r>
      <w:r w:rsidRPr="002E3C03">
        <w:rPr>
          <w:rFonts w:ascii="Times New Roman" w:hAnsi="Times New Roman"/>
          <w:sz w:val="26"/>
          <w:szCs w:val="24"/>
          <w:lang w:val="pt-BR"/>
        </w:rPr>
        <w:t xml:space="preserve"> trung ương đại diện cho đất nước trong các cuộc đàm phán và thỏa thuận quốc tế về khí hậu. </w:t>
      </w:r>
      <w:r>
        <w:rPr>
          <w:rFonts w:ascii="Times New Roman" w:hAnsi="Times New Roman"/>
          <w:sz w:val="26"/>
          <w:szCs w:val="24"/>
          <w:lang w:val="pt-BR"/>
        </w:rPr>
        <w:t>Các CP</w:t>
      </w:r>
      <w:r w:rsidRPr="002E3C03">
        <w:rPr>
          <w:rFonts w:ascii="Times New Roman" w:hAnsi="Times New Roman"/>
          <w:sz w:val="26"/>
          <w:szCs w:val="24"/>
          <w:lang w:val="pt-BR"/>
        </w:rPr>
        <w:t xml:space="preserve"> hợp tác với </w:t>
      </w:r>
      <w:r>
        <w:rPr>
          <w:rFonts w:ascii="Times New Roman" w:hAnsi="Times New Roman"/>
          <w:sz w:val="26"/>
          <w:szCs w:val="24"/>
          <w:lang w:val="pt-BR"/>
        </w:rPr>
        <w:t xml:space="preserve">nhau </w:t>
      </w:r>
      <w:r w:rsidRPr="002E3C03">
        <w:rPr>
          <w:rFonts w:ascii="Times New Roman" w:hAnsi="Times New Roman"/>
          <w:sz w:val="26"/>
          <w:szCs w:val="24"/>
          <w:lang w:val="pt-BR"/>
        </w:rPr>
        <w:t xml:space="preserve">trong nỗ lực giảm lượng các-bon toàn cầu và </w:t>
      </w:r>
      <w:r>
        <w:rPr>
          <w:rFonts w:ascii="Times New Roman" w:hAnsi="Times New Roman"/>
          <w:sz w:val="26"/>
          <w:szCs w:val="24"/>
          <w:lang w:val="pt-BR"/>
        </w:rPr>
        <w:t>cùng</w:t>
      </w:r>
      <w:r w:rsidRPr="002E3C03">
        <w:rPr>
          <w:rFonts w:ascii="Times New Roman" w:hAnsi="Times New Roman"/>
          <w:sz w:val="26"/>
          <w:szCs w:val="24"/>
          <w:lang w:val="pt-BR"/>
        </w:rPr>
        <w:t xml:space="preserve"> tham gia vào các chương trình buôn bán các-bon ở cấp quốc tế. Hơn nữa, các cơ quan này có thể tài trợ cho các sáng kiến nghiên cứu và phát triển để thúc đẩy công nghệ năng lượng sạch, thu giữ và lưu trữ các-bon và các giải pháp sáng tạo khác để giảm phát thải.</w:t>
      </w:r>
    </w:p>
    <w:p w14:paraId="31061E4F" w14:textId="77777777" w:rsidR="00907AF8" w:rsidRPr="002E3C03" w:rsidRDefault="00907AF8" w:rsidP="00907AF8">
      <w:pPr>
        <w:spacing w:after="0" w:line="360" w:lineRule="auto"/>
        <w:ind w:firstLine="567"/>
        <w:jc w:val="both"/>
        <w:rPr>
          <w:rFonts w:ascii="Times New Roman" w:hAnsi="Times New Roman"/>
          <w:sz w:val="26"/>
          <w:szCs w:val="24"/>
          <w:lang w:val="pt-BR"/>
        </w:rPr>
      </w:pPr>
      <w:r w:rsidRPr="002E3C03">
        <w:rPr>
          <w:rFonts w:ascii="Times New Roman" w:hAnsi="Times New Roman"/>
          <w:sz w:val="26"/>
          <w:szCs w:val="24"/>
          <w:lang w:val="pt-BR"/>
        </w:rPr>
        <w:t xml:space="preserve">Cơ quan chính quyền khu vực hoặc tỉnh chịu trách nhiệm thực hiện các chính sách và quy định quốc gia liên quan đến quản lý các-bon trong phạm vi quyền hạn của mình. Trong một số trường hợp, chính quyền khu vực có thể đặt ra mục tiêu giảm phát thải của riêng mình hoặc thực hiện các biện pháp bổ sung để bổ sung cho nỗ lực quốc gia. Các cơ quan này có thể cung cấp hỗ trợ và hỗ trợ cho chính quyền địa phương, các ngành công nghiệp và cộng đồng trong việc thực hiện các sáng kiến </w:t>
      </w:r>
      <w:r w:rsidRPr="002E3C03">
        <w:rPr>
          <w:rFonts w:ascii="Times New Roman" w:hAnsi="Times New Roman"/>
          <w:sz w:val="26"/>
          <w:szCs w:val="24"/>
          <w:lang w:val="pt-BR"/>
        </w:rPr>
        <w:lastRenderedPageBreak/>
        <w:t>giảm lượng các-bon, chẳng hạn như cung cấp chuyên môn kỹ thuật, tài trợ hoặc các chương trình xây dựng năng lực.</w:t>
      </w:r>
    </w:p>
    <w:p w14:paraId="52C59650" w14:textId="77777777" w:rsidR="00907AF8" w:rsidRPr="002E3C03" w:rsidRDefault="00907AF8" w:rsidP="00907AF8">
      <w:pPr>
        <w:spacing w:after="0" w:line="360" w:lineRule="auto"/>
        <w:ind w:firstLine="567"/>
        <w:jc w:val="both"/>
        <w:rPr>
          <w:rFonts w:ascii="Times New Roman" w:hAnsi="Times New Roman"/>
          <w:spacing w:val="-2"/>
          <w:sz w:val="26"/>
          <w:szCs w:val="24"/>
          <w:lang w:val="pt-BR"/>
        </w:rPr>
      </w:pPr>
      <w:r w:rsidRPr="002E3C03">
        <w:rPr>
          <w:rFonts w:ascii="Times New Roman" w:hAnsi="Times New Roman"/>
          <w:sz w:val="26"/>
          <w:szCs w:val="24"/>
          <w:lang w:val="pt-BR"/>
        </w:rPr>
        <w:t xml:space="preserve">Đối với các cơ quan chính quyền địa phương đóng vai trò thực thi các quy định về phát thải các-bon ở cấp địa phương, đảm bảo rằng các </w:t>
      </w:r>
      <w:r>
        <w:rPr>
          <w:rFonts w:ascii="Times New Roman" w:hAnsi="Times New Roman"/>
          <w:sz w:val="26"/>
          <w:szCs w:val="24"/>
          <w:lang w:val="pt-BR"/>
        </w:rPr>
        <w:t>DN</w:t>
      </w:r>
      <w:r w:rsidRPr="002E3C03">
        <w:rPr>
          <w:rFonts w:ascii="Times New Roman" w:hAnsi="Times New Roman"/>
          <w:sz w:val="26"/>
          <w:szCs w:val="24"/>
          <w:lang w:val="pt-BR"/>
        </w:rPr>
        <w:t xml:space="preserve"> và ngành công nghiệp trong phạm vi quyền hạn của họ tuân thủ các tiêu chuẩn phát thải và yêu cầu báo cáo. Các cơ quan địa phương thường tham gia vào các chiến dịch giáo dục và tiếp cận cộng đồng để nâng cao </w:t>
      </w:r>
      <w:r>
        <w:rPr>
          <w:rFonts w:ascii="Times New Roman" w:hAnsi="Times New Roman"/>
          <w:sz w:val="26"/>
          <w:szCs w:val="24"/>
          <w:lang w:val="pt-BR"/>
        </w:rPr>
        <w:t>hiểu biết</w:t>
      </w:r>
      <w:r w:rsidRPr="002E3C03">
        <w:rPr>
          <w:rFonts w:ascii="Times New Roman" w:hAnsi="Times New Roman"/>
          <w:sz w:val="26"/>
          <w:szCs w:val="24"/>
          <w:lang w:val="pt-BR"/>
        </w:rPr>
        <w:t xml:space="preserve"> về </w:t>
      </w:r>
      <w:r>
        <w:rPr>
          <w:rFonts w:ascii="Times New Roman" w:hAnsi="Times New Roman"/>
          <w:sz w:val="26"/>
          <w:szCs w:val="24"/>
          <w:lang w:val="pt-BR"/>
        </w:rPr>
        <w:t>BĐKH</w:t>
      </w:r>
      <w:r w:rsidRPr="002E3C03">
        <w:rPr>
          <w:rFonts w:ascii="Times New Roman" w:hAnsi="Times New Roman"/>
          <w:sz w:val="26"/>
          <w:szCs w:val="24"/>
          <w:lang w:val="pt-BR"/>
        </w:rPr>
        <w:t xml:space="preserve">, </w:t>
      </w:r>
      <w:r w:rsidRPr="002E3C03">
        <w:rPr>
          <w:rFonts w:ascii="Times New Roman" w:hAnsi="Times New Roman"/>
          <w:spacing w:val="-2"/>
          <w:sz w:val="26"/>
          <w:szCs w:val="24"/>
          <w:lang w:val="pt-BR"/>
        </w:rPr>
        <w:t xml:space="preserve">lượng khí thải các-bon và </w:t>
      </w:r>
      <w:r>
        <w:rPr>
          <w:rFonts w:ascii="Times New Roman" w:hAnsi="Times New Roman"/>
          <w:spacing w:val="-2"/>
          <w:sz w:val="26"/>
          <w:szCs w:val="24"/>
          <w:lang w:val="pt-BR"/>
        </w:rPr>
        <w:t xml:space="preserve">ý thức </w:t>
      </w:r>
      <w:r w:rsidRPr="002E3C03">
        <w:rPr>
          <w:rFonts w:ascii="Times New Roman" w:hAnsi="Times New Roman"/>
          <w:spacing w:val="-2"/>
          <w:sz w:val="26"/>
          <w:szCs w:val="24"/>
          <w:lang w:val="pt-BR"/>
        </w:rPr>
        <w:t xml:space="preserve">hành động cá nhân và cộng đồng. Họ có thể thu thập dữ liệu về các nguồn phát thải tại địa phương và báo cáo thông tin này cho các cơ quan </w:t>
      </w:r>
      <w:r>
        <w:rPr>
          <w:rFonts w:ascii="Times New Roman" w:hAnsi="Times New Roman"/>
          <w:spacing w:val="-2"/>
          <w:sz w:val="26"/>
          <w:szCs w:val="24"/>
          <w:lang w:val="pt-BR"/>
        </w:rPr>
        <w:t>CP</w:t>
      </w:r>
      <w:r w:rsidRPr="002E3C03">
        <w:rPr>
          <w:rFonts w:ascii="Times New Roman" w:hAnsi="Times New Roman"/>
          <w:spacing w:val="-2"/>
          <w:sz w:val="26"/>
          <w:szCs w:val="24"/>
          <w:lang w:val="pt-BR"/>
        </w:rPr>
        <w:t xml:space="preserve"> cấp cao hơn để đưa vào kiểm kê và đánh giá quốc gia.</w:t>
      </w:r>
    </w:p>
    <w:p w14:paraId="75C6FE58" w14:textId="749B40DE" w:rsidR="004160F5" w:rsidRPr="002E3C03" w:rsidRDefault="00C91359" w:rsidP="00607F50">
      <w:pPr>
        <w:pStyle w:val="Heading1"/>
        <w:jc w:val="left"/>
      </w:pPr>
      <w:r w:rsidRPr="002E3C03">
        <w:rPr>
          <w:rStyle w:val="Heading1Char"/>
          <w:b/>
          <w:bCs/>
        </w:rPr>
        <w:t>2.</w:t>
      </w:r>
      <w:r w:rsidR="004160F5" w:rsidRPr="002E3C03">
        <w:rPr>
          <w:rStyle w:val="Heading1Char"/>
          <w:b/>
          <w:bCs/>
        </w:rPr>
        <w:t>3. Vai trò điều chỉnh của pháp luật về thị trường các-bon trong bối cảnh hội nhập quốc tế</w:t>
      </w:r>
      <w:bookmarkEnd w:id="381"/>
      <w:bookmarkEnd w:id="382"/>
      <w:bookmarkEnd w:id="383"/>
    </w:p>
    <w:p w14:paraId="7E228B50" w14:textId="77777777" w:rsidR="00907AF8" w:rsidRPr="002E3C03" w:rsidRDefault="00907AF8" w:rsidP="00907AF8">
      <w:pPr>
        <w:spacing w:after="0" w:line="360" w:lineRule="auto"/>
        <w:ind w:firstLine="567"/>
        <w:jc w:val="both"/>
        <w:rPr>
          <w:rFonts w:ascii="Times New Roman" w:hAnsi="Times New Roman"/>
          <w:sz w:val="26"/>
          <w:szCs w:val="24"/>
          <w:lang w:val="pt-BR"/>
        </w:rPr>
      </w:pPr>
      <w:bookmarkStart w:id="384" w:name="_Toc193014212"/>
      <w:bookmarkStart w:id="385" w:name="_Toc197245838"/>
      <w:bookmarkStart w:id="386" w:name="_Toc197245959"/>
      <w:bookmarkStart w:id="387" w:name="_Toc197247498"/>
      <w:r w:rsidRPr="002E3C03">
        <w:rPr>
          <w:rFonts w:ascii="Times New Roman" w:hAnsi="Times New Roman"/>
          <w:sz w:val="26"/>
          <w:szCs w:val="24"/>
          <w:lang w:val="pt-BR"/>
        </w:rPr>
        <w:t xml:space="preserve">Tại Việt Nam cũng như các nước trên thế giới, pháp luật là một phương tiện quan trọng để điều tiết và quản lý thị trường, trong đó có </w:t>
      </w:r>
      <w:r>
        <w:rPr>
          <w:rFonts w:ascii="Times New Roman" w:hAnsi="Times New Roman"/>
          <w:spacing w:val="-4"/>
          <w:sz w:val="26"/>
          <w:szCs w:val="24"/>
          <w:lang w:val="pt-BR"/>
        </w:rPr>
        <w:t>TTCB</w:t>
      </w:r>
      <w:r w:rsidRPr="002E3C03">
        <w:rPr>
          <w:rFonts w:ascii="Times New Roman" w:hAnsi="Times New Roman"/>
          <w:sz w:val="26"/>
          <w:szCs w:val="24"/>
          <w:lang w:val="pt-BR"/>
        </w:rPr>
        <w:t xml:space="preserve">. Từ thực tế vận hành thị trường mua bán hàng hóa, thị trường chướng khoán trong thời gian qua đã bộc lộ những khó khăn và phức tạp, quyền và lợi ích của các bên tham gia thị trường chưa được đảm bảo dẫn tới tranh chấp phát sinh…Vì vậy, cả trên thực tiễn và dưới góc độ lý luận thì thị trường nào cũng cần có sự quản lý của nhà nước trong đó pháp luật là công cụ quản lý hữu hiệu nhất. </w:t>
      </w:r>
    </w:p>
    <w:p w14:paraId="0E476677" w14:textId="77777777" w:rsidR="00907AF8" w:rsidRPr="002E3C03" w:rsidRDefault="00907AF8" w:rsidP="00907AF8">
      <w:pPr>
        <w:spacing w:after="0" w:line="372" w:lineRule="auto"/>
        <w:ind w:firstLine="567"/>
        <w:jc w:val="both"/>
        <w:rPr>
          <w:rFonts w:ascii="Times New Roman" w:hAnsi="Times New Roman"/>
          <w:sz w:val="26"/>
          <w:szCs w:val="24"/>
          <w:lang w:val="pt-BR"/>
        </w:rPr>
      </w:pPr>
      <w:r w:rsidRPr="002E3C03">
        <w:rPr>
          <w:rFonts w:ascii="Times New Roman" w:hAnsi="Times New Roman"/>
          <w:sz w:val="26"/>
          <w:szCs w:val="24"/>
          <w:lang w:val="pt-BR"/>
        </w:rPr>
        <w:t xml:space="preserve">Vai trò điều tiết của pháp luật về </w:t>
      </w:r>
      <w:r>
        <w:rPr>
          <w:rFonts w:ascii="Times New Roman" w:hAnsi="Times New Roman"/>
          <w:spacing w:val="-4"/>
          <w:sz w:val="26"/>
          <w:szCs w:val="24"/>
          <w:lang w:val="pt-BR"/>
        </w:rPr>
        <w:t>TTCB</w:t>
      </w:r>
      <w:r w:rsidRPr="002E3C03">
        <w:rPr>
          <w:rFonts w:ascii="Times New Roman" w:hAnsi="Times New Roman"/>
          <w:sz w:val="26"/>
          <w:szCs w:val="24"/>
          <w:lang w:val="pt-BR"/>
        </w:rPr>
        <w:t xml:space="preserve"> trở nên đặc biệt quan trọng trong </w:t>
      </w:r>
      <w:r>
        <w:rPr>
          <w:rFonts w:ascii="Times New Roman" w:hAnsi="Times New Roman"/>
          <w:sz w:val="26"/>
          <w:szCs w:val="24"/>
          <w:lang w:val="pt-BR"/>
        </w:rPr>
        <w:t>tiến trình</w:t>
      </w:r>
      <w:r w:rsidRPr="002E3C03">
        <w:rPr>
          <w:rFonts w:ascii="Times New Roman" w:hAnsi="Times New Roman"/>
          <w:sz w:val="26"/>
          <w:szCs w:val="24"/>
          <w:lang w:val="pt-BR"/>
        </w:rPr>
        <w:t xml:space="preserve"> hội nhập quốc tế để giải quyết hiệu quả </w:t>
      </w:r>
      <w:r>
        <w:rPr>
          <w:rFonts w:ascii="Times New Roman" w:hAnsi="Times New Roman"/>
          <w:sz w:val="26"/>
          <w:szCs w:val="24"/>
          <w:lang w:val="pt-BR"/>
        </w:rPr>
        <w:t>BĐKH</w:t>
      </w:r>
      <w:r w:rsidRPr="002E3C03">
        <w:rPr>
          <w:rFonts w:ascii="Times New Roman" w:hAnsi="Times New Roman"/>
          <w:sz w:val="26"/>
          <w:szCs w:val="24"/>
          <w:lang w:val="pt-BR"/>
        </w:rPr>
        <w:t xml:space="preserve"> toàn cầu vì các lý do sau:</w:t>
      </w:r>
    </w:p>
    <w:p w14:paraId="64329402" w14:textId="77777777" w:rsidR="00907AF8" w:rsidRPr="00397449" w:rsidRDefault="00907AF8" w:rsidP="00907AF8">
      <w:pPr>
        <w:spacing w:after="0" w:line="372" w:lineRule="auto"/>
        <w:ind w:firstLine="567"/>
        <w:jc w:val="both"/>
        <w:rPr>
          <w:rFonts w:ascii="Times New Roman" w:hAnsi="Times New Roman"/>
          <w:spacing w:val="-4"/>
          <w:sz w:val="26"/>
          <w:szCs w:val="24"/>
          <w:lang w:val="pt-BR"/>
        </w:rPr>
      </w:pPr>
      <w:r w:rsidRPr="002E3C03">
        <w:rPr>
          <w:rFonts w:ascii="Times New Roman" w:hAnsi="Times New Roman"/>
          <w:i/>
          <w:sz w:val="26"/>
          <w:szCs w:val="24"/>
          <w:lang w:val="pt-BR"/>
        </w:rPr>
        <w:t>Thứ nhất, hài hòa các tiêu chuẩn.</w:t>
      </w:r>
      <w:r w:rsidRPr="002E3C03">
        <w:rPr>
          <w:rFonts w:ascii="Times New Roman" w:hAnsi="Times New Roman"/>
          <w:sz w:val="26"/>
          <w:szCs w:val="24"/>
          <w:lang w:val="pt-BR"/>
        </w:rPr>
        <w:t xml:space="preserve"> Trong một thế giới toàn cầu hóa, nơi các </w:t>
      </w:r>
      <w:r>
        <w:rPr>
          <w:rFonts w:ascii="Times New Roman" w:hAnsi="Times New Roman"/>
          <w:spacing w:val="-4"/>
          <w:sz w:val="26"/>
          <w:szCs w:val="24"/>
          <w:lang w:val="pt-BR"/>
        </w:rPr>
        <w:t>DN</w:t>
      </w:r>
      <w:r w:rsidRPr="00397449">
        <w:rPr>
          <w:rFonts w:ascii="Times New Roman" w:hAnsi="Times New Roman"/>
          <w:spacing w:val="-4"/>
          <w:sz w:val="26"/>
          <w:szCs w:val="24"/>
          <w:lang w:val="pt-BR"/>
        </w:rPr>
        <w:t xml:space="preserve"> hoạt động xuyên biên giới, việc hài hòa các quy định về </w:t>
      </w:r>
      <w:r>
        <w:rPr>
          <w:rFonts w:ascii="Times New Roman" w:hAnsi="Times New Roman"/>
          <w:spacing w:val="-4"/>
          <w:sz w:val="26"/>
          <w:szCs w:val="24"/>
          <w:lang w:val="pt-BR"/>
        </w:rPr>
        <w:t>TTCB</w:t>
      </w:r>
      <w:r w:rsidRPr="00397449">
        <w:rPr>
          <w:rFonts w:ascii="Times New Roman" w:hAnsi="Times New Roman"/>
          <w:spacing w:val="-4"/>
          <w:sz w:val="26"/>
          <w:szCs w:val="24"/>
          <w:lang w:val="pt-BR"/>
        </w:rPr>
        <w:t xml:space="preserve"> giúp đảm bảo tính nhất quán và mạch lạc trong nỗ lực giảm thiểu </w:t>
      </w:r>
      <w:r>
        <w:rPr>
          <w:rFonts w:ascii="Times New Roman" w:hAnsi="Times New Roman"/>
          <w:spacing w:val="-4"/>
          <w:sz w:val="26"/>
          <w:szCs w:val="24"/>
          <w:lang w:val="pt-BR"/>
        </w:rPr>
        <w:t>BĐKH</w:t>
      </w:r>
      <w:r w:rsidRPr="00397449">
        <w:rPr>
          <w:rFonts w:ascii="Times New Roman" w:hAnsi="Times New Roman"/>
          <w:spacing w:val="-4"/>
          <w:sz w:val="26"/>
          <w:szCs w:val="24"/>
          <w:lang w:val="pt-BR"/>
        </w:rPr>
        <w:t xml:space="preserve">. Hội nhập quốc tế đòi hỏi phải điều chỉnh các tiêu chuẩn và thông lệ để </w:t>
      </w:r>
      <w:r>
        <w:rPr>
          <w:rFonts w:ascii="Times New Roman" w:hAnsi="Times New Roman"/>
          <w:spacing w:val="-4"/>
          <w:sz w:val="26"/>
          <w:szCs w:val="24"/>
          <w:lang w:val="pt-BR"/>
        </w:rPr>
        <w:t>thúc đẩy hoạt động</w:t>
      </w:r>
      <w:r w:rsidRPr="00397449">
        <w:rPr>
          <w:rFonts w:ascii="Times New Roman" w:hAnsi="Times New Roman"/>
          <w:spacing w:val="-4"/>
          <w:sz w:val="26"/>
          <w:szCs w:val="24"/>
          <w:lang w:val="pt-BR"/>
        </w:rPr>
        <w:t xml:space="preserve"> thương mại và đầu tư đồng thời giải quyết các vấn đề chung về môi trường.</w:t>
      </w:r>
    </w:p>
    <w:p w14:paraId="0364F416" w14:textId="77777777" w:rsidR="00907AF8" w:rsidRPr="002E3C03" w:rsidRDefault="00907AF8" w:rsidP="00907AF8">
      <w:pPr>
        <w:spacing w:after="0" w:line="360" w:lineRule="auto"/>
        <w:ind w:firstLine="567"/>
        <w:jc w:val="both"/>
        <w:rPr>
          <w:rFonts w:ascii="Times New Roman" w:hAnsi="Times New Roman"/>
          <w:sz w:val="26"/>
          <w:szCs w:val="24"/>
          <w:lang w:val="pt-BR"/>
        </w:rPr>
      </w:pPr>
      <w:r w:rsidRPr="002E3C03">
        <w:rPr>
          <w:rFonts w:ascii="Times New Roman" w:hAnsi="Times New Roman"/>
          <w:i/>
          <w:sz w:val="26"/>
          <w:szCs w:val="24"/>
          <w:lang w:val="pt-BR"/>
        </w:rPr>
        <w:t>Thứ hai, tạo điều kiện thuận lợi cho các giao dịch xuyên biên giới.</w:t>
      </w:r>
      <w:r w:rsidRPr="002E3C03">
        <w:rPr>
          <w:rFonts w:ascii="Times New Roman" w:hAnsi="Times New Roman"/>
          <w:sz w:val="26"/>
          <w:szCs w:val="24"/>
          <w:lang w:val="pt-BR"/>
        </w:rPr>
        <w:t xml:space="preserve"> </w:t>
      </w:r>
      <w:r>
        <w:rPr>
          <w:rFonts w:ascii="Times New Roman" w:hAnsi="Times New Roman"/>
          <w:spacing w:val="-4"/>
          <w:sz w:val="26"/>
          <w:szCs w:val="24"/>
          <w:lang w:val="pt-BR"/>
        </w:rPr>
        <w:t>TTCB</w:t>
      </w:r>
      <w:r w:rsidRPr="002E3C03">
        <w:rPr>
          <w:rFonts w:ascii="Times New Roman" w:hAnsi="Times New Roman"/>
          <w:sz w:val="26"/>
          <w:szCs w:val="24"/>
          <w:lang w:val="pt-BR"/>
        </w:rPr>
        <w:t xml:space="preserve"> thường liên quan đến các giao dịch vượt ra ngoài biên giới quốc gia. Pháp luật </w:t>
      </w:r>
      <w:r>
        <w:rPr>
          <w:rFonts w:ascii="Times New Roman" w:hAnsi="Times New Roman"/>
          <w:spacing w:val="-4"/>
          <w:sz w:val="26"/>
          <w:szCs w:val="24"/>
          <w:lang w:val="pt-BR"/>
        </w:rPr>
        <w:t>TTCB</w:t>
      </w:r>
      <w:r w:rsidRPr="002E3C03">
        <w:rPr>
          <w:rFonts w:ascii="Times New Roman" w:hAnsi="Times New Roman"/>
          <w:sz w:val="26"/>
          <w:szCs w:val="24"/>
          <w:lang w:val="pt-BR"/>
        </w:rPr>
        <w:t xml:space="preserve"> đóng một vai trò quan trọng trong việc tạo điều kiện và điều chỉnh các giao </w:t>
      </w:r>
      <w:r w:rsidRPr="002E3C03">
        <w:rPr>
          <w:rFonts w:ascii="Times New Roman" w:hAnsi="Times New Roman"/>
          <w:sz w:val="26"/>
          <w:szCs w:val="24"/>
          <w:lang w:val="pt-BR"/>
        </w:rPr>
        <w:lastRenderedPageBreak/>
        <w:t>dịch xuyên biên giới này, đảm bảo tính minh bạch, trách nhiệm giải trình và sự chắc chắn về mặt pháp lý cho những người tham gia.</w:t>
      </w:r>
    </w:p>
    <w:p w14:paraId="52F49DEC" w14:textId="77777777" w:rsidR="00907AF8" w:rsidRPr="002E3C03" w:rsidRDefault="00907AF8" w:rsidP="00907AF8">
      <w:pPr>
        <w:spacing w:after="0" w:line="360" w:lineRule="auto"/>
        <w:ind w:firstLine="567"/>
        <w:jc w:val="both"/>
        <w:rPr>
          <w:rFonts w:ascii="Times New Roman" w:hAnsi="Times New Roman"/>
          <w:sz w:val="26"/>
          <w:szCs w:val="24"/>
          <w:lang w:val="pt-BR"/>
        </w:rPr>
      </w:pPr>
      <w:r w:rsidRPr="002E3C03">
        <w:rPr>
          <w:rFonts w:ascii="Times New Roman" w:hAnsi="Times New Roman"/>
          <w:i/>
          <w:sz w:val="26"/>
          <w:szCs w:val="24"/>
          <w:lang w:val="pt-BR"/>
        </w:rPr>
        <w:t>Thứ ba, thúc đẩy quan hệ hợp tác.</w:t>
      </w:r>
      <w:r w:rsidRPr="002E3C03">
        <w:rPr>
          <w:rFonts w:ascii="Times New Roman" w:hAnsi="Times New Roman"/>
          <w:sz w:val="26"/>
          <w:szCs w:val="24"/>
          <w:lang w:val="pt-BR"/>
        </w:rPr>
        <w:t xml:space="preserve"> Hội nhập quốc tế thúc đẩy sự hợp tác và hợp tác giữa các quốc gia nhằm cùng nhau </w:t>
      </w:r>
      <w:r>
        <w:rPr>
          <w:rFonts w:ascii="Times New Roman" w:hAnsi="Times New Roman"/>
          <w:sz w:val="26"/>
          <w:szCs w:val="24"/>
          <w:lang w:val="pt-BR"/>
        </w:rPr>
        <w:t>chống lại</w:t>
      </w:r>
      <w:r w:rsidRPr="002E3C03">
        <w:rPr>
          <w:rFonts w:ascii="Times New Roman" w:hAnsi="Times New Roman"/>
          <w:sz w:val="26"/>
          <w:szCs w:val="24"/>
          <w:lang w:val="pt-BR"/>
        </w:rPr>
        <w:t xml:space="preserve"> vấn đề </w:t>
      </w:r>
      <w:r>
        <w:rPr>
          <w:rFonts w:ascii="Times New Roman" w:hAnsi="Times New Roman"/>
          <w:sz w:val="26"/>
          <w:szCs w:val="24"/>
          <w:lang w:val="pt-BR"/>
        </w:rPr>
        <w:t>BĐKH</w:t>
      </w:r>
      <w:r w:rsidRPr="002E3C03">
        <w:rPr>
          <w:rFonts w:ascii="Times New Roman" w:hAnsi="Times New Roman"/>
          <w:sz w:val="26"/>
          <w:szCs w:val="24"/>
          <w:lang w:val="pt-BR"/>
        </w:rPr>
        <w:t xml:space="preserve">. Pháp luật </w:t>
      </w:r>
      <w:r>
        <w:rPr>
          <w:rFonts w:ascii="Times New Roman" w:hAnsi="Times New Roman"/>
          <w:spacing w:val="-4"/>
          <w:sz w:val="26"/>
          <w:szCs w:val="24"/>
          <w:lang w:val="pt-BR"/>
        </w:rPr>
        <w:t>TTCB</w:t>
      </w:r>
      <w:r w:rsidRPr="002E3C03">
        <w:rPr>
          <w:rFonts w:ascii="Times New Roman" w:hAnsi="Times New Roman"/>
          <w:sz w:val="26"/>
          <w:szCs w:val="24"/>
          <w:lang w:val="pt-BR"/>
        </w:rPr>
        <w:t xml:space="preserve"> có thể cung cấp khuôn khổ hợp tác quốc tế, cho phép các quốc gia chia sẻ các phương pháp hay nhất, trao đổi tín chỉ giảm phát thải và hỗ trợ lẫn nhau đạt được các mục tiêu về khí hậu.</w:t>
      </w:r>
    </w:p>
    <w:p w14:paraId="0D5B4DD7" w14:textId="77777777" w:rsidR="00907AF8" w:rsidRPr="002E3C03" w:rsidRDefault="00907AF8" w:rsidP="00907AF8">
      <w:pPr>
        <w:spacing w:after="0" w:line="360" w:lineRule="auto"/>
        <w:ind w:firstLine="567"/>
        <w:jc w:val="both"/>
        <w:rPr>
          <w:rFonts w:ascii="Times New Roman" w:hAnsi="Times New Roman"/>
          <w:spacing w:val="-4"/>
          <w:sz w:val="26"/>
          <w:szCs w:val="24"/>
          <w:lang w:val="pt-BR"/>
        </w:rPr>
      </w:pPr>
      <w:r w:rsidRPr="002E3C03">
        <w:rPr>
          <w:rFonts w:ascii="Times New Roman" w:hAnsi="Times New Roman"/>
          <w:i/>
          <w:spacing w:val="-4"/>
          <w:sz w:val="26"/>
          <w:szCs w:val="24"/>
          <w:lang w:val="pt-BR"/>
        </w:rPr>
        <w:t>Thứ tư, giải quyết mối lo ngại về rò rỉ và cạnh tranh.</w:t>
      </w:r>
      <w:r w:rsidRPr="002E3C03">
        <w:rPr>
          <w:rFonts w:ascii="Times New Roman" w:hAnsi="Times New Roman"/>
          <w:spacing w:val="-4"/>
          <w:sz w:val="26"/>
          <w:szCs w:val="24"/>
          <w:lang w:val="pt-BR"/>
        </w:rPr>
        <w:t xml:space="preserve"> Những lo ngại về rò rỉ các-bon, nơi các ngành công nghiệp phát thải nhiều khí thải chuyển sang các quốc gia có quy định ít nghiêm ngặt hơn, là vấn đề phổ biến </w:t>
      </w:r>
      <w:r>
        <w:rPr>
          <w:rFonts w:ascii="Times New Roman" w:hAnsi="Times New Roman"/>
          <w:spacing w:val="-4"/>
          <w:sz w:val="26"/>
          <w:szCs w:val="24"/>
          <w:lang w:val="pt-BR"/>
        </w:rPr>
        <w:t>trong xu thế toàn cầu hóa</w:t>
      </w:r>
      <w:r w:rsidRPr="002E3C03">
        <w:rPr>
          <w:rFonts w:ascii="Times New Roman" w:hAnsi="Times New Roman"/>
          <w:spacing w:val="-4"/>
          <w:sz w:val="26"/>
          <w:szCs w:val="24"/>
          <w:lang w:val="pt-BR"/>
        </w:rPr>
        <w:t xml:space="preserve">. Pháp luật </w:t>
      </w:r>
      <w:r>
        <w:rPr>
          <w:rFonts w:ascii="Times New Roman" w:hAnsi="Times New Roman"/>
          <w:spacing w:val="-4"/>
          <w:sz w:val="26"/>
          <w:szCs w:val="24"/>
          <w:lang w:val="pt-BR"/>
        </w:rPr>
        <w:t>TTCB</w:t>
      </w:r>
      <w:r w:rsidRPr="002E3C03">
        <w:rPr>
          <w:rFonts w:ascii="Times New Roman" w:hAnsi="Times New Roman"/>
          <w:spacing w:val="-4"/>
          <w:sz w:val="26"/>
          <w:szCs w:val="24"/>
          <w:lang w:val="pt-BR"/>
        </w:rPr>
        <w:t xml:space="preserve"> của các quốc gia có thể giúp giải quyết những lo ngại này bằng cách thực hiện các biện pháp như điều chỉnh lượng các-bon ở biên giới hoặc các quy định cụ thể theo ngành để duy trì khả năng cạnh tranh đồng thời giảm lượng khí thải.</w:t>
      </w:r>
    </w:p>
    <w:p w14:paraId="02C5E230" w14:textId="77777777" w:rsidR="00907AF8" w:rsidRPr="002E3C03" w:rsidRDefault="00907AF8" w:rsidP="00907AF8">
      <w:pPr>
        <w:spacing w:after="0" w:line="360" w:lineRule="auto"/>
        <w:ind w:firstLine="567"/>
        <w:jc w:val="both"/>
        <w:rPr>
          <w:rFonts w:ascii="Times New Roman" w:hAnsi="Times New Roman"/>
          <w:sz w:val="26"/>
          <w:szCs w:val="24"/>
          <w:lang w:val="pt-BR"/>
        </w:rPr>
      </w:pPr>
      <w:r w:rsidRPr="002E3C03">
        <w:rPr>
          <w:rFonts w:ascii="Times New Roman" w:hAnsi="Times New Roman"/>
          <w:i/>
          <w:sz w:val="26"/>
          <w:szCs w:val="24"/>
          <w:lang w:val="pt-BR"/>
        </w:rPr>
        <w:t xml:space="preserve">Thứ năm, thích ứng với các điều ước quốc tế. </w:t>
      </w:r>
      <w:r w:rsidRPr="002E3C03">
        <w:rPr>
          <w:rFonts w:ascii="Times New Roman" w:hAnsi="Times New Roman"/>
          <w:sz w:val="26"/>
          <w:szCs w:val="24"/>
          <w:lang w:val="pt-BR"/>
        </w:rPr>
        <w:t xml:space="preserve"> Các hiệp định quốc tế như Hiệp định Paris đặt ra các mục tiêu toàn cầu về giảm phát thải </w:t>
      </w:r>
      <w:r>
        <w:rPr>
          <w:rFonts w:ascii="Times New Roman" w:hAnsi="Times New Roman"/>
          <w:sz w:val="26"/>
          <w:szCs w:val="24"/>
          <w:lang w:val="pt-BR"/>
        </w:rPr>
        <w:t>GHG</w:t>
      </w:r>
      <w:r w:rsidRPr="002E3C03">
        <w:rPr>
          <w:rFonts w:ascii="Times New Roman" w:hAnsi="Times New Roman"/>
          <w:sz w:val="26"/>
          <w:szCs w:val="24"/>
          <w:lang w:val="pt-BR"/>
        </w:rPr>
        <w:t xml:space="preserve">. Quy định của pháp luật </w:t>
      </w:r>
      <w:r>
        <w:rPr>
          <w:rFonts w:ascii="Times New Roman" w:hAnsi="Times New Roman"/>
          <w:spacing w:val="-4"/>
          <w:sz w:val="26"/>
          <w:szCs w:val="24"/>
          <w:lang w:val="pt-BR"/>
        </w:rPr>
        <w:t>TTCB</w:t>
      </w:r>
      <w:r w:rsidRPr="002E3C03">
        <w:rPr>
          <w:rFonts w:ascii="Times New Roman" w:hAnsi="Times New Roman"/>
          <w:sz w:val="26"/>
          <w:szCs w:val="24"/>
          <w:lang w:val="pt-BR"/>
        </w:rPr>
        <w:t xml:space="preserve"> cần phải phù hợp với các thỏa thuận này, kết hợp các nguyên tắc và yêu cầu của chúng để đảm bảo tuân thủ và đóng góp hiệu quả cho các nỗ lực về khí hậu toàn cầu.</w:t>
      </w:r>
    </w:p>
    <w:p w14:paraId="7C82FDF0" w14:textId="77777777" w:rsidR="00907AF8" w:rsidRPr="002E3C03" w:rsidRDefault="00907AF8" w:rsidP="00907AF8">
      <w:pPr>
        <w:spacing w:after="0" w:line="360" w:lineRule="auto"/>
        <w:ind w:firstLine="567"/>
        <w:jc w:val="both"/>
        <w:rPr>
          <w:rFonts w:ascii="Times New Roman" w:hAnsi="Times New Roman"/>
          <w:spacing w:val="-2"/>
          <w:sz w:val="26"/>
          <w:szCs w:val="24"/>
          <w:lang w:val="pt-BR"/>
        </w:rPr>
      </w:pPr>
      <w:r w:rsidRPr="002E3C03">
        <w:rPr>
          <w:rFonts w:ascii="Times New Roman" w:hAnsi="Times New Roman"/>
          <w:sz w:val="26"/>
          <w:szCs w:val="24"/>
          <w:lang w:val="pt-BR"/>
        </w:rPr>
        <w:t xml:space="preserve">Theo </w:t>
      </w:r>
      <w:r>
        <w:rPr>
          <w:rFonts w:ascii="Times New Roman" w:hAnsi="Times New Roman"/>
          <w:sz w:val="26"/>
          <w:szCs w:val="24"/>
          <w:lang w:val="pt-BR"/>
        </w:rPr>
        <w:t>WB</w:t>
      </w:r>
      <w:r w:rsidRPr="002E3C03">
        <w:rPr>
          <w:rFonts w:ascii="Times New Roman" w:hAnsi="Times New Roman"/>
          <w:sz w:val="26"/>
          <w:szCs w:val="24"/>
          <w:lang w:val="pt-BR"/>
        </w:rPr>
        <w:t xml:space="preserve">, những quy định trong Luật </w:t>
      </w:r>
      <w:r>
        <w:rPr>
          <w:rFonts w:ascii="Times New Roman" w:hAnsi="Times New Roman"/>
          <w:sz w:val="26"/>
          <w:szCs w:val="24"/>
          <w:lang w:val="pt-BR"/>
        </w:rPr>
        <w:t>BVMT</w:t>
      </w:r>
      <w:r w:rsidRPr="002E3C03">
        <w:rPr>
          <w:rFonts w:ascii="Times New Roman" w:hAnsi="Times New Roman"/>
          <w:sz w:val="26"/>
          <w:szCs w:val="24"/>
          <w:lang w:val="pt-BR"/>
        </w:rPr>
        <w:t xml:space="preserve"> liên quan đến phát triển định giá các-bon góp phần giải quyết bốn thách thức lớn về môi trường quốc gia, cụ thể: </w:t>
      </w:r>
      <w:r>
        <w:rPr>
          <w:rFonts w:ascii="Times New Roman" w:hAnsi="Times New Roman"/>
          <w:sz w:val="26"/>
          <w:szCs w:val="24"/>
          <w:lang w:val="pt-BR"/>
        </w:rPr>
        <w:t>“</w:t>
      </w:r>
      <w:r w:rsidRPr="002E3C03">
        <w:rPr>
          <w:rFonts w:ascii="Times New Roman" w:hAnsi="Times New Roman"/>
          <w:sz w:val="26"/>
          <w:szCs w:val="24"/>
          <w:lang w:val="pt-BR"/>
        </w:rPr>
        <w:t xml:space="preserve">(1) quá trình khử các-bon thông qua cơ chế định giá các-bon sẽ giúp giảm phát thải </w:t>
      </w:r>
      <w:r>
        <w:rPr>
          <w:rFonts w:ascii="Times New Roman" w:hAnsi="Times New Roman"/>
          <w:sz w:val="26"/>
          <w:szCs w:val="24"/>
          <w:lang w:val="pt-BR"/>
        </w:rPr>
        <w:t>GHG</w:t>
      </w:r>
      <w:r w:rsidRPr="002E3C03">
        <w:rPr>
          <w:rFonts w:ascii="Times New Roman" w:hAnsi="Times New Roman"/>
          <w:sz w:val="26"/>
          <w:szCs w:val="24"/>
          <w:lang w:val="pt-BR"/>
        </w:rPr>
        <w:t xml:space="preserve">, ô nhiễm không khí và từ đó bảo vệ sức khỏe con người; (2) giảm phát thải thông qua công cụ định giá các-bon sẽ giúp giảm </w:t>
      </w:r>
      <w:r w:rsidRPr="002E3C03">
        <w:rPr>
          <w:rFonts w:ascii="Times New Roman" w:hAnsi="Times New Roman"/>
          <w:spacing w:val="-2"/>
          <w:sz w:val="26"/>
          <w:szCs w:val="24"/>
          <w:lang w:val="pt-BR"/>
        </w:rPr>
        <w:t>tác động của biến đổi khí hậu và từ đó giảm áp lực suy thoái môi trường</w:t>
      </w:r>
      <w:r>
        <w:rPr>
          <w:rFonts w:ascii="Times New Roman" w:hAnsi="Times New Roman"/>
          <w:spacing w:val="-2"/>
          <w:sz w:val="26"/>
          <w:szCs w:val="24"/>
          <w:lang w:val="pt-BR"/>
        </w:rPr>
        <w:t>”</w:t>
      </w:r>
      <w:r w:rsidRPr="002E3C03">
        <w:rPr>
          <w:rFonts w:ascii="Times New Roman" w:hAnsi="Times New Roman"/>
          <w:spacing w:val="-2"/>
          <w:sz w:val="26"/>
          <w:szCs w:val="24"/>
          <w:lang w:val="pt-BR"/>
        </w:rPr>
        <w:t xml:space="preserve">; </w:t>
      </w:r>
      <w:r>
        <w:rPr>
          <w:rFonts w:ascii="Times New Roman" w:hAnsi="Times New Roman"/>
          <w:spacing w:val="-2"/>
          <w:sz w:val="26"/>
          <w:szCs w:val="24"/>
          <w:lang w:val="pt-BR"/>
        </w:rPr>
        <w:t>“</w:t>
      </w:r>
      <w:r w:rsidRPr="002E3C03">
        <w:rPr>
          <w:rFonts w:ascii="Times New Roman" w:hAnsi="Times New Roman"/>
          <w:spacing w:val="-2"/>
          <w:sz w:val="26"/>
          <w:szCs w:val="24"/>
          <w:lang w:val="pt-BR"/>
        </w:rPr>
        <w:t>(3) cơ chế định giá các-bon có thể tăng nguồn thu cho ngân sách nhà nước và khuyến khích đổi mới công nghệ xanh và sạch hơn giúp giảm phát thải; (4) áp dụng khung định giá các-bon sẽ giúp Việt Nam tăng sức hấp dẫn FDI và khả năng cạnh tranh xuất khẩu</w:t>
      </w:r>
      <w:r>
        <w:rPr>
          <w:rFonts w:ascii="Times New Roman" w:hAnsi="Times New Roman"/>
          <w:spacing w:val="-2"/>
          <w:sz w:val="26"/>
          <w:szCs w:val="24"/>
          <w:lang w:val="pt-BR"/>
        </w:rPr>
        <w:t>”</w:t>
      </w:r>
      <w:r w:rsidRPr="002E3C03">
        <w:rPr>
          <w:rFonts w:ascii="Times New Roman" w:hAnsi="Times New Roman"/>
          <w:spacing w:val="-2"/>
          <w:sz w:val="26"/>
          <w:szCs w:val="24"/>
          <w:lang w:val="pt-BR"/>
        </w:rPr>
        <w:t>.</w:t>
      </w:r>
    </w:p>
    <w:p w14:paraId="4854CA5D" w14:textId="77777777" w:rsidR="00907AF8" w:rsidRPr="002E3C03" w:rsidRDefault="00907AF8" w:rsidP="00907AF8">
      <w:pPr>
        <w:spacing w:after="0" w:line="360" w:lineRule="auto"/>
        <w:ind w:firstLine="567"/>
        <w:jc w:val="both"/>
        <w:rPr>
          <w:rFonts w:ascii="Times New Roman" w:hAnsi="Times New Roman"/>
          <w:sz w:val="26"/>
          <w:szCs w:val="24"/>
          <w:lang w:val="pt-BR"/>
        </w:rPr>
      </w:pPr>
      <w:r w:rsidRPr="002E3C03">
        <w:rPr>
          <w:rFonts w:ascii="Times New Roman" w:hAnsi="Times New Roman"/>
          <w:sz w:val="26"/>
          <w:szCs w:val="24"/>
          <w:lang w:val="pt-BR"/>
        </w:rPr>
        <w:t xml:space="preserve">Nhìn chung, trong bối cảnh </w:t>
      </w:r>
      <w:r>
        <w:rPr>
          <w:rFonts w:ascii="Times New Roman" w:hAnsi="Times New Roman"/>
          <w:sz w:val="26"/>
          <w:szCs w:val="24"/>
          <w:lang w:val="pt-BR"/>
        </w:rPr>
        <w:t>xu thế hội nhập</w:t>
      </w:r>
      <w:r w:rsidRPr="002E3C03">
        <w:rPr>
          <w:rFonts w:ascii="Times New Roman" w:hAnsi="Times New Roman"/>
          <w:sz w:val="26"/>
          <w:szCs w:val="24"/>
          <w:lang w:val="pt-BR"/>
        </w:rPr>
        <w:t xml:space="preserve">, pháp luật về </w:t>
      </w:r>
      <w:r>
        <w:rPr>
          <w:rFonts w:ascii="Times New Roman" w:hAnsi="Times New Roman"/>
          <w:spacing w:val="-4"/>
          <w:sz w:val="26"/>
          <w:szCs w:val="24"/>
          <w:lang w:val="pt-BR"/>
        </w:rPr>
        <w:t>TTCB</w:t>
      </w:r>
      <w:r w:rsidRPr="002E3C03">
        <w:rPr>
          <w:rFonts w:ascii="Times New Roman" w:hAnsi="Times New Roman"/>
          <w:sz w:val="26"/>
          <w:szCs w:val="24"/>
          <w:lang w:val="pt-BR"/>
        </w:rPr>
        <w:t xml:space="preserve"> đóng vai trò quan trọng trong việc tạo điều kiện thuận lợi cho sự phối hợp, hợp tác và tuân thủ </w:t>
      </w:r>
      <w:r w:rsidRPr="002E3C03">
        <w:rPr>
          <w:rFonts w:ascii="Times New Roman" w:hAnsi="Times New Roman"/>
          <w:sz w:val="26"/>
          <w:szCs w:val="24"/>
          <w:lang w:val="pt-BR"/>
        </w:rPr>
        <w:lastRenderedPageBreak/>
        <w:t xml:space="preserve">giữa các quốc gia, doanh nghiệp và các bên liên quan khác trong việc ứng phó hiệu quả với </w:t>
      </w:r>
      <w:r>
        <w:rPr>
          <w:rFonts w:ascii="Times New Roman" w:hAnsi="Times New Roman"/>
          <w:sz w:val="26"/>
          <w:szCs w:val="24"/>
          <w:lang w:val="pt-BR"/>
        </w:rPr>
        <w:t>BĐKH</w:t>
      </w:r>
      <w:r w:rsidRPr="002E3C03">
        <w:rPr>
          <w:rFonts w:ascii="Times New Roman" w:hAnsi="Times New Roman"/>
          <w:sz w:val="26"/>
          <w:szCs w:val="24"/>
          <w:lang w:val="pt-BR"/>
        </w:rPr>
        <w:t>.</w:t>
      </w:r>
    </w:p>
    <w:p w14:paraId="6E1874AC" w14:textId="6A4213AE" w:rsidR="004160F5" w:rsidRDefault="004160F5" w:rsidP="00607F50">
      <w:pPr>
        <w:pStyle w:val="Heading1"/>
        <w:jc w:val="left"/>
        <w:rPr>
          <w:rStyle w:val="cs5efed22f"/>
        </w:rPr>
      </w:pPr>
      <w:r w:rsidRPr="002E3C03">
        <w:rPr>
          <w:rStyle w:val="cs5efed22f"/>
        </w:rPr>
        <w:t>2.</w:t>
      </w:r>
      <w:r w:rsidR="00272531" w:rsidRPr="002E3C03">
        <w:rPr>
          <w:rStyle w:val="cs5efed22f"/>
        </w:rPr>
        <w:t>4</w:t>
      </w:r>
      <w:r w:rsidRPr="002E3C03">
        <w:rPr>
          <w:rStyle w:val="cs5efed22f"/>
        </w:rPr>
        <w:t>. Khung pháp lý về thị trường các-bon tại một số nước trên thế giới và bài học kinh nghiệm cho Việt Nam</w:t>
      </w:r>
      <w:bookmarkEnd w:id="384"/>
      <w:bookmarkEnd w:id="385"/>
      <w:bookmarkEnd w:id="386"/>
      <w:bookmarkEnd w:id="387"/>
      <w:r w:rsidRPr="002E3C03">
        <w:rPr>
          <w:rStyle w:val="cs5efed22f"/>
        </w:rPr>
        <w:t xml:space="preserve"> </w:t>
      </w:r>
    </w:p>
    <w:p w14:paraId="4B8A613B" w14:textId="77777777" w:rsidR="00907AF8" w:rsidRPr="006726A5" w:rsidRDefault="00907AF8" w:rsidP="00907AF8">
      <w:pPr>
        <w:spacing w:after="0" w:line="360" w:lineRule="auto"/>
        <w:ind w:firstLine="720"/>
        <w:jc w:val="both"/>
        <w:rPr>
          <w:rFonts w:ascii="Times New Roman" w:hAnsi="Times New Roman"/>
          <w:sz w:val="26"/>
          <w:szCs w:val="24"/>
          <w:lang w:val="pt-BR"/>
        </w:rPr>
      </w:pPr>
      <w:bookmarkStart w:id="388" w:name="_Toc193014213"/>
      <w:bookmarkStart w:id="389" w:name="_Toc197245839"/>
      <w:bookmarkStart w:id="390" w:name="_Toc197245960"/>
      <w:bookmarkStart w:id="391" w:name="_Toc197247499"/>
      <w:r w:rsidRPr="006726A5">
        <w:rPr>
          <w:rFonts w:ascii="Times New Roman" w:hAnsi="Times New Roman"/>
          <w:sz w:val="26"/>
          <w:szCs w:val="24"/>
          <w:lang w:val="pt-BR"/>
        </w:rPr>
        <w:t xml:space="preserve">Tiêu chí để tác giả lựa chọn bốn </w:t>
      </w:r>
      <w:r>
        <w:rPr>
          <w:rFonts w:ascii="Times New Roman" w:hAnsi="Times New Roman"/>
          <w:spacing w:val="-4"/>
          <w:sz w:val="26"/>
          <w:szCs w:val="24"/>
          <w:lang w:val="pt-BR"/>
        </w:rPr>
        <w:t>TTCB</w:t>
      </w:r>
      <w:r>
        <w:rPr>
          <w:rFonts w:ascii="Times New Roman" w:hAnsi="Times New Roman"/>
          <w:sz w:val="26"/>
          <w:szCs w:val="24"/>
          <w:lang w:val="pt-BR"/>
        </w:rPr>
        <w:t xml:space="preserve"> (EU</w:t>
      </w:r>
      <w:r w:rsidRPr="006726A5">
        <w:rPr>
          <w:rFonts w:ascii="Times New Roman" w:hAnsi="Times New Roman"/>
          <w:sz w:val="26"/>
          <w:szCs w:val="24"/>
          <w:lang w:val="pt-BR"/>
        </w:rPr>
        <w:t xml:space="preserve">, Trung Quốc, Hoa kỳ và Hàn Quốc) làm </w:t>
      </w:r>
      <w:r>
        <w:rPr>
          <w:rFonts w:ascii="Times New Roman" w:hAnsi="Times New Roman"/>
          <w:sz w:val="26"/>
          <w:szCs w:val="24"/>
          <w:lang w:val="pt-BR"/>
        </w:rPr>
        <w:t>thông điệp</w:t>
      </w:r>
      <w:r w:rsidRPr="006726A5">
        <w:rPr>
          <w:rFonts w:ascii="Times New Roman" w:hAnsi="Times New Roman"/>
          <w:sz w:val="26"/>
          <w:szCs w:val="24"/>
          <w:lang w:val="pt-BR"/>
        </w:rPr>
        <w:t xml:space="preserve"> kinh nghiệm</w:t>
      </w:r>
      <w:r>
        <w:rPr>
          <w:rFonts w:ascii="Times New Roman" w:hAnsi="Times New Roman"/>
          <w:sz w:val="26"/>
          <w:szCs w:val="24"/>
          <w:lang w:val="pt-BR"/>
        </w:rPr>
        <w:t xml:space="preserve"> </w:t>
      </w:r>
      <w:r w:rsidRPr="006726A5">
        <w:rPr>
          <w:rFonts w:ascii="Times New Roman" w:hAnsi="Times New Roman"/>
          <w:sz w:val="26"/>
          <w:szCs w:val="24"/>
          <w:lang w:val="pt-BR"/>
        </w:rPr>
        <w:t>cho Việt Nam được phân tích tại mục 5.2.2.</w:t>
      </w:r>
    </w:p>
    <w:p w14:paraId="3B40CA51" w14:textId="66095F67" w:rsidR="004160F5" w:rsidRPr="002E3C03" w:rsidRDefault="004160F5" w:rsidP="0037650A">
      <w:pPr>
        <w:pStyle w:val="Heading2"/>
        <w:rPr>
          <w:rStyle w:val="cs5efed22f"/>
          <w:b w:val="0"/>
        </w:rPr>
      </w:pPr>
      <w:r w:rsidRPr="002E3C03">
        <w:rPr>
          <w:rStyle w:val="cs5efed22f"/>
        </w:rPr>
        <w:t>2.</w:t>
      </w:r>
      <w:r w:rsidR="00272531" w:rsidRPr="002E3C03">
        <w:rPr>
          <w:rStyle w:val="cs5efed22f"/>
        </w:rPr>
        <w:t>4</w:t>
      </w:r>
      <w:r w:rsidRPr="002E3C03">
        <w:rPr>
          <w:rStyle w:val="cs5efed22f"/>
        </w:rPr>
        <w:t>.1. Khung pháp lý về thị trường các-bon của Liên minh Châu Âu</w:t>
      </w:r>
      <w:bookmarkEnd w:id="388"/>
      <w:bookmarkEnd w:id="389"/>
      <w:bookmarkEnd w:id="390"/>
      <w:bookmarkEnd w:id="391"/>
    </w:p>
    <w:p w14:paraId="7D470E2D" w14:textId="77777777" w:rsidR="00907AF8" w:rsidRPr="002E3C03" w:rsidRDefault="00907AF8" w:rsidP="00907AF8">
      <w:pPr>
        <w:spacing w:line="360" w:lineRule="auto"/>
        <w:ind w:firstLine="567"/>
        <w:jc w:val="both"/>
        <w:rPr>
          <w:rFonts w:ascii="Times New Roman" w:hAnsi="Times New Roman"/>
          <w:spacing w:val="-4"/>
          <w:sz w:val="26"/>
          <w:szCs w:val="24"/>
          <w:lang w:val="vi-VN"/>
        </w:rPr>
      </w:pPr>
      <w:r w:rsidRPr="002E3C03">
        <w:rPr>
          <w:rFonts w:ascii="Times New Roman" w:hAnsi="Times New Roman"/>
          <w:sz w:val="26"/>
          <w:szCs w:val="24"/>
          <w:shd w:val="clear" w:color="auto" w:fill="FFFFFF"/>
          <w:lang w:val="vi-VN"/>
        </w:rPr>
        <w:t xml:space="preserve">Cơ quan Môi trường châu Âu (EEA) công bố báo cáo cho thấy, biến đổi khí hậu đã gây ra thiệt hại kinh tế hơn 145 tỷ euro cho EU trong thập niên qua. Trước tình hình đó, năm 2005 thị trường các-bon của EU chính thức đi vào hoạt động, </w:t>
      </w:r>
      <w:r w:rsidRPr="002E3C03">
        <w:rPr>
          <w:rFonts w:ascii="Times New Roman" w:hAnsi="Times New Roman"/>
          <w:iCs/>
          <w:sz w:val="26"/>
          <w:szCs w:val="24"/>
          <w:shd w:val="clear" w:color="auto" w:fill="FFFFFF"/>
          <w:lang w:val="vi-VN"/>
        </w:rPr>
        <w:t xml:space="preserve">đây được coi là công cụ chính sách quan trọng và là chìa khóa trong cuộc chiến chống </w:t>
      </w:r>
      <w:r w:rsidRPr="001B2228">
        <w:rPr>
          <w:rFonts w:ascii="Times New Roman" w:hAnsi="Times New Roman"/>
          <w:iCs/>
          <w:sz w:val="26"/>
          <w:szCs w:val="24"/>
          <w:shd w:val="clear" w:color="auto" w:fill="FFFFFF"/>
          <w:lang w:val="vi-VN"/>
        </w:rPr>
        <w:t>BĐKH</w:t>
      </w:r>
      <w:r w:rsidRPr="002E3C03">
        <w:rPr>
          <w:rFonts w:ascii="Times New Roman" w:hAnsi="Times New Roman"/>
          <w:sz w:val="26"/>
          <w:szCs w:val="24"/>
          <w:shd w:val="clear" w:color="auto" w:fill="FFFFFF"/>
          <w:lang w:val="vi-VN"/>
        </w:rPr>
        <w:t xml:space="preserve">. </w:t>
      </w:r>
      <w:r w:rsidRPr="002E3C03">
        <w:rPr>
          <w:rFonts w:ascii="Times New Roman" w:hAnsi="Times New Roman"/>
          <w:sz w:val="26"/>
          <w:szCs w:val="24"/>
          <w:lang w:val="vi-VN"/>
        </w:rPr>
        <w:t xml:space="preserve">Hệ thống giao dịch khí thải của </w:t>
      </w:r>
      <w:r w:rsidRPr="001B2228">
        <w:rPr>
          <w:rFonts w:ascii="Times New Roman" w:hAnsi="Times New Roman"/>
          <w:sz w:val="26"/>
          <w:szCs w:val="24"/>
          <w:lang w:val="vi-VN"/>
        </w:rPr>
        <w:t>EU</w:t>
      </w:r>
      <w:r w:rsidRPr="002E3C03">
        <w:rPr>
          <w:rFonts w:ascii="Times New Roman" w:hAnsi="Times New Roman"/>
          <w:sz w:val="26"/>
          <w:szCs w:val="24"/>
          <w:lang w:val="vi-VN"/>
        </w:rPr>
        <w:t xml:space="preserve"> là thị trường </w:t>
      </w:r>
      <w:r w:rsidRPr="002E3C03">
        <w:rPr>
          <w:rFonts w:ascii="Times New Roman" w:hAnsi="Times New Roman"/>
          <w:spacing w:val="-4"/>
          <w:sz w:val="26"/>
          <w:szCs w:val="24"/>
          <w:lang w:val="vi-VN"/>
        </w:rPr>
        <w:t xml:space="preserve">các-bon </w:t>
      </w:r>
      <w:r w:rsidRPr="001B2228">
        <w:rPr>
          <w:rFonts w:ascii="Times New Roman" w:hAnsi="Times New Roman"/>
          <w:spacing w:val="-4"/>
          <w:sz w:val="26"/>
          <w:szCs w:val="24"/>
          <w:lang w:val="vi-VN"/>
        </w:rPr>
        <w:t>rộng lớn “</w:t>
      </w:r>
      <w:r w:rsidRPr="002E3C03">
        <w:rPr>
          <w:rFonts w:ascii="Times New Roman" w:hAnsi="Times New Roman"/>
          <w:spacing w:val="-4"/>
          <w:sz w:val="26"/>
          <w:szCs w:val="24"/>
          <w:lang w:val="vi-VN"/>
        </w:rPr>
        <w:t xml:space="preserve">(gồm 31 quốc gia thành viên: có 28 quốc gia thành viên EU, Iceland, Liechtenstein và Na Uy), chiếm 45% lượng </w:t>
      </w:r>
      <w:r w:rsidRPr="001B2228">
        <w:rPr>
          <w:rFonts w:ascii="Times New Roman" w:hAnsi="Times New Roman"/>
          <w:spacing w:val="-4"/>
          <w:sz w:val="26"/>
          <w:szCs w:val="24"/>
          <w:lang w:val="vi-VN"/>
        </w:rPr>
        <w:t>GHG</w:t>
      </w:r>
      <w:r w:rsidRPr="002E3C03">
        <w:rPr>
          <w:rFonts w:ascii="Times New Roman" w:hAnsi="Times New Roman"/>
          <w:spacing w:val="-4"/>
          <w:sz w:val="26"/>
          <w:szCs w:val="24"/>
          <w:lang w:val="vi-VN"/>
        </w:rPr>
        <w:t xml:space="preserve"> ở Châu Âu</w:t>
      </w:r>
      <w:r>
        <w:rPr>
          <w:rFonts w:ascii="Times New Roman" w:hAnsi="Times New Roman"/>
          <w:spacing w:val="-4"/>
          <w:sz w:val="26"/>
          <w:szCs w:val="24"/>
          <w:lang w:val="vi-VN"/>
        </w:rPr>
        <w:t>”</w:t>
      </w:r>
      <w:r w:rsidRPr="001B2228">
        <w:rPr>
          <w:rFonts w:ascii="Times New Roman" w:hAnsi="Times New Roman"/>
          <w:spacing w:val="-4"/>
          <w:sz w:val="26"/>
          <w:szCs w:val="24"/>
          <w:lang w:val="vi-VN"/>
        </w:rPr>
        <w:t xml:space="preserve"> </w:t>
      </w:r>
      <w:r w:rsidRPr="002E3C03">
        <w:rPr>
          <w:rFonts w:ascii="Times New Roman" w:hAnsi="Times New Roman"/>
          <w:spacing w:val="-4"/>
          <w:sz w:val="26"/>
          <w:szCs w:val="24"/>
          <w:lang w:val="vi-VN"/>
        </w:rPr>
        <w:t xml:space="preserve">(European Commission, 2016). Để thúc đẩy </w:t>
      </w:r>
      <w:r>
        <w:rPr>
          <w:rFonts w:ascii="Times New Roman" w:hAnsi="Times New Roman"/>
          <w:spacing w:val="-4"/>
          <w:sz w:val="26"/>
          <w:szCs w:val="24"/>
          <w:lang w:val="pt-BR"/>
        </w:rPr>
        <w:t>TTCB</w:t>
      </w:r>
      <w:r w:rsidRPr="002E3C03">
        <w:rPr>
          <w:rFonts w:ascii="Times New Roman" w:hAnsi="Times New Roman"/>
          <w:spacing w:val="-4"/>
          <w:sz w:val="26"/>
          <w:szCs w:val="24"/>
          <w:lang w:val="vi-VN"/>
        </w:rPr>
        <w:t xml:space="preserve"> phát triển </w:t>
      </w:r>
      <w:r w:rsidRPr="001B2228">
        <w:rPr>
          <w:rFonts w:ascii="Times New Roman" w:hAnsi="Times New Roman"/>
          <w:spacing w:val="-4"/>
          <w:sz w:val="26"/>
          <w:szCs w:val="24"/>
          <w:lang w:val="vi-VN"/>
        </w:rPr>
        <w:t>EU</w:t>
      </w:r>
      <w:r w:rsidRPr="002E3C03">
        <w:rPr>
          <w:rFonts w:ascii="Times New Roman" w:hAnsi="Times New Roman"/>
          <w:spacing w:val="-4"/>
          <w:sz w:val="26"/>
          <w:szCs w:val="24"/>
          <w:lang w:val="vi-VN"/>
        </w:rPr>
        <w:t xml:space="preserve"> đã ban hành các quy định pháp lý sau: </w:t>
      </w:r>
    </w:p>
    <w:p w14:paraId="14FCD838" w14:textId="77777777" w:rsidR="000231D0" w:rsidRPr="002E3C03" w:rsidRDefault="000231D0" w:rsidP="00682D58">
      <w:pPr>
        <w:spacing w:after="0" w:line="372" w:lineRule="auto"/>
        <w:jc w:val="both"/>
        <w:rPr>
          <w:rFonts w:ascii="Times New Roman" w:hAnsi="Times New Roman"/>
          <w:b/>
          <w:sz w:val="28"/>
          <w:szCs w:val="28"/>
        </w:rPr>
      </w:pPr>
      <w:r w:rsidRPr="002E3C03">
        <w:rPr>
          <w:rFonts w:ascii="Times New Roman" w:hAnsi="Times New Roman"/>
          <w:b/>
          <w:noProof/>
          <w:sz w:val="28"/>
          <w:szCs w:val="28"/>
        </w:rPr>
        <w:drawing>
          <wp:inline distT="0" distB="0" distL="0" distR="0" wp14:anchorId="7CE0BFCB" wp14:editId="5CB9CB32">
            <wp:extent cx="5208607" cy="1795780"/>
            <wp:effectExtent l="0" t="38100" r="87630" b="52070"/>
            <wp:docPr id="33" name="Diagram 3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 r:lo="rId29" r:qs="rId30" r:cs="rId31"/>
              </a:graphicData>
            </a:graphic>
          </wp:inline>
        </w:drawing>
      </w:r>
    </w:p>
    <w:p w14:paraId="61C46262" w14:textId="6EE456F7" w:rsidR="000231D0" w:rsidRPr="00AE1BB6" w:rsidRDefault="000231D0" w:rsidP="00C302F2">
      <w:pPr>
        <w:pStyle w:val="0h"/>
        <w:rPr>
          <w:lang w:val="en-US"/>
        </w:rPr>
      </w:pPr>
      <w:bookmarkStart w:id="392" w:name="_Toc155267549"/>
      <w:bookmarkStart w:id="393" w:name="_Toc171090080"/>
      <w:bookmarkStart w:id="394" w:name="_Toc193014214"/>
      <w:bookmarkStart w:id="395" w:name="_Toc200034476"/>
      <w:r w:rsidRPr="00AE1BB6">
        <w:rPr>
          <w:lang w:val="en-US"/>
        </w:rPr>
        <w:t xml:space="preserve">Hình </w:t>
      </w:r>
      <w:r w:rsidR="00067E9E" w:rsidRPr="00AE1BB6">
        <w:rPr>
          <w:lang w:val="en-US"/>
        </w:rPr>
        <w:t>2.</w:t>
      </w:r>
      <w:r w:rsidR="000F7B8D" w:rsidRPr="00AE1BB6">
        <w:rPr>
          <w:lang w:val="en-US"/>
        </w:rPr>
        <w:t>7</w:t>
      </w:r>
      <w:r w:rsidRPr="00AE1BB6">
        <w:rPr>
          <w:lang w:val="en-US"/>
        </w:rPr>
        <w:t xml:space="preserve"> Luật và quy định </w:t>
      </w:r>
      <w:r w:rsidR="00702C92" w:rsidRPr="00AE1BB6">
        <w:rPr>
          <w:lang w:val="en-US"/>
        </w:rPr>
        <w:t xml:space="preserve"> về</w:t>
      </w:r>
      <w:r w:rsidRPr="00AE1BB6">
        <w:rPr>
          <w:lang w:val="en-US"/>
        </w:rPr>
        <w:t xml:space="preserve"> chính sách thị trường các-bon của EU</w:t>
      </w:r>
      <w:bookmarkEnd w:id="392"/>
      <w:bookmarkEnd w:id="393"/>
      <w:bookmarkEnd w:id="394"/>
      <w:bookmarkEnd w:id="395"/>
    </w:p>
    <w:p w14:paraId="23B8FC50" w14:textId="77777777" w:rsidR="00907AF8" w:rsidRPr="002E3C03" w:rsidRDefault="00907AF8" w:rsidP="00907AF8">
      <w:pPr>
        <w:spacing w:after="0" w:line="372" w:lineRule="auto"/>
        <w:ind w:firstLine="720"/>
        <w:jc w:val="both"/>
        <w:rPr>
          <w:rFonts w:ascii="Times New Roman" w:hAnsi="Times New Roman"/>
          <w:spacing w:val="-4"/>
          <w:sz w:val="26"/>
          <w:szCs w:val="24"/>
          <w:lang w:val="vi-VN"/>
        </w:rPr>
      </w:pPr>
      <w:bookmarkStart w:id="396" w:name="_Toc155267551"/>
      <w:bookmarkStart w:id="397" w:name="_Toc193014215"/>
      <w:bookmarkStart w:id="398" w:name="_Toc197245840"/>
      <w:bookmarkStart w:id="399" w:name="_Toc197245961"/>
      <w:bookmarkStart w:id="400" w:name="_Toc197247500"/>
      <w:r w:rsidRPr="002E3C03">
        <w:rPr>
          <w:rFonts w:ascii="Times New Roman" w:hAnsi="Times New Roman"/>
          <w:sz w:val="26"/>
          <w:szCs w:val="24"/>
          <w:lang w:val="vi-VN"/>
        </w:rPr>
        <w:t>Hình 2.7 phác thảo rằng Nghị định thư Kyoto quy định các giới hạn bắt buộc đối với việc giảm lượng khí thải các-bon ở các quốc gia EU. Hiệp ước Copenhagen cung cấp hỗ trợ pháp lý để thực hiện chương trình giảm phát thải và tiêu thụ năng lượng bắt buộc (ECER) bắt buộc củ</w:t>
      </w:r>
      <w:r>
        <w:rPr>
          <w:rFonts w:ascii="Times New Roman" w:hAnsi="Times New Roman"/>
          <w:sz w:val="26"/>
          <w:szCs w:val="24"/>
          <w:lang w:val="vi-VN"/>
        </w:rPr>
        <w:t>a EU</w:t>
      </w:r>
      <w:r w:rsidRPr="002E3C03">
        <w:rPr>
          <w:rFonts w:ascii="Times New Roman" w:hAnsi="Times New Roman"/>
          <w:sz w:val="26"/>
          <w:szCs w:val="24"/>
          <w:lang w:val="vi-VN"/>
        </w:rPr>
        <w:t xml:space="preserve"> ETS. Chỉ thị Thương mại Phát thải </w:t>
      </w:r>
      <w:r w:rsidRPr="001B2228">
        <w:rPr>
          <w:rFonts w:ascii="Times New Roman" w:hAnsi="Times New Roman"/>
          <w:sz w:val="26"/>
          <w:szCs w:val="24"/>
          <w:lang w:val="vi-VN"/>
        </w:rPr>
        <w:t>GHG</w:t>
      </w:r>
      <w:r w:rsidRPr="002E3C03">
        <w:rPr>
          <w:rFonts w:ascii="Times New Roman" w:hAnsi="Times New Roman"/>
          <w:sz w:val="26"/>
          <w:szCs w:val="24"/>
          <w:lang w:val="vi-VN"/>
        </w:rPr>
        <w:t xml:space="preserve"> của </w:t>
      </w:r>
      <w:r w:rsidRPr="001B2228">
        <w:rPr>
          <w:rFonts w:ascii="Times New Roman" w:hAnsi="Times New Roman"/>
          <w:sz w:val="26"/>
          <w:szCs w:val="24"/>
          <w:lang w:val="vi-VN"/>
        </w:rPr>
        <w:t>EU</w:t>
      </w:r>
      <w:r w:rsidRPr="002E3C03">
        <w:rPr>
          <w:rFonts w:ascii="Times New Roman" w:hAnsi="Times New Roman"/>
          <w:sz w:val="26"/>
          <w:szCs w:val="24"/>
          <w:lang w:val="vi-VN"/>
        </w:rPr>
        <w:t xml:space="preserve"> quy định việc buôn bán các sản phẩm phái sinh, chẳng hạn như quyền phát thải các-bon, theo cơ chế mua bán phát thải các-bon </w:t>
      </w:r>
      <w:r w:rsidRPr="002E3C03">
        <w:rPr>
          <w:rFonts w:ascii="Times New Roman" w:hAnsi="Times New Roman"/>
          <w:spacing w:val="-4"/>
          <w:sz w:val="26"/>
          <w:szCs w:val="24"/>
          <w:lang w:val="vi-VN"/>
        </w:rPr>
        <w:t xml:space="preserve">nội bộ của EU (Nervi, 2021).  </w:t>
      </w:r>
      <w:r w:rsidRPr="002E3C03">
        <w:rPr>
          <w:rFonts w:ascii="Times New Roman" w:hAnsi="Times New Roman"/>
          <w:spacing w:val="-4"/>
          <w:sz w:val="26"/>
          <w:szCs w:val="24"/>
          <w:lang w:val="vi-VN"/>
        </w:rPr>
        <w:lastRenderedPageBreak/>
        <w:t xml:space="preserve">Ngày 11 tháng 12 năm 2019 EU đã ban hành thỏa thuận xanh (EU Green Deal) đây là một kế hoạch hành động chi tiết thúc đẩy sử dụng hiệu quả các nguồn tài nguyên thông qua áp dụng mô hình kinh tế tuần hoàn, cắt giảm ô nhiễm. </w:t>
      </w:r>
    </w:p>
    <w:p w14:paraId="0AB450B3" w14:textId="77777777" w:rsidR="00907AF8" w:rsidRPr="002E3C03" w:rsidRDefault="00907AF8" w:rsidP="00907AF8">
      <w:pPr>
        <w:spacing w:after="0" w:line="372" w:lineRule="auto"/>
        <w:ind w:firstLine="567"/>
        <w:jc w:val="both"/>
        <w:rPr>
          <w:rFonts w:ascii="Times New Roman" w:hAnsi="Times New Roman"/>
          <w:sz w:val="26"/>
          <w:szCs w:val="24"/>
          <w:lang w:val="vi-VN"/>
        </w:rPr>
      </w:pPr>
      <w:r w:rsidRPr="001B2228">
        <w:rPr>
          <w:rFonts w:ascii="Times New Roman" w:hAnsi="Times New Roman"/>
          <w:sz w:val="26"/>
          <w:szCs w:val="24"/>
          <w:lang w:val="vi-VN"/>
        </w:rPr>
        <w:t>EU</w:t>
      </w:r>
      <w:r w:rsidRPr="002E3C03">
        <w:rPr>
          <w:rFonts w:ascii="Times New Roman" w:hAnsi="Times New Roman"/>
          <w:sz w:val="26"/>
          <w:szCs w:val="24"/>
          <w:lang w:val="vi-VN"/>
        </w:rPr>
        <w:t xml:space="preserve"> triển khai phát triển thị trường trong 4 giai đoạn: Giai đoạn 1 từ năm 2005 đến 2007- gọi là giai đoạn thí điểm; Giai đoạn 2 từ năm 2008 đến 2012; Giai đoạn 3 từ 2013 đến năm 2020 và giai đoạn 4 từ năm 2021 trở</w:t>
      </w:r>
      <w:bookmarkStart w:id="401" w:name="_Toc171090081"/>
      <w:r w:rsidRPr="002E3C03">
        <w:rPr>
          <w:rFonts w:ascii="Times New Roman" w:hAnsi="Times New Roman"/>
          <w:sz w:val="26"/>
          <w:szCs w:val="24"/>
          <w:lang w:val="vi-VN"/>
        </w:rPr>
        <w:t xml:space="preserve"> đi , được nêu tại Bảng 2.4.</w:t>
      </w:r>
    </w:p>
    <w:p w14:paraId="42888904" w14:textId="77777777" w:rsidR="00907AF8" w:rsidRPr="002E3C03" w:rsidRDefault="00907AF8" w:rsidP="00907AF8">
      <w:pPr>
        <w:spacing w:after="160" w:line="259" w:lineRule="auto"/>
        <w:jc w:val="center"/>
        <w:rPr>
          <w:rFonts w:ascii="Times New Roman" w:hAnsi="Times New Roman"/>
          <w:b/>
          <w:sz w:val="26"/>
          <w:lang w:val="vi-VN"/>
        </w:rPr>
      </w:pPr>
      <w:r w:rsidRPr="002E3C03">
        <w:rPr>
          <w:rFonts w:ascii="Times New Roman" w:hAnsi="Times New Roman"/>
          <w:b/>
          <w:sz w:val="26"/>
          <w:lang w:val="vi-VN"/>
        </w:rPr>
        <w:t>Bảng 2.4 Các giai đoạn giao dịch ETS của EU</w:t>
      </w:r>
      <w:bookmarkEnd w:id="401"/>
    </w:p>
    <w:tbl>
      <w:tblPr>
        <w:tblW w:w="9156" w:type="dxa"/>
        <w:tblBorders>
          <w:bottom w:val="single" w:sz="4" w:space="0" w:color="auto"/>
          <w:insideH w:val="single" w:sz="4" w:space="0" w:color="auto"/>
        </w:tblBorders>
        <w:tblLook w:val="04A0" w:firstRow="1" w:lastRow="0" w:firstColumn="1" w:lastColumn="0" w:noHBand="0" w:noVBand="1"/>
      </w:tblPr>
      <w:tblGrid>
        <w:gridCol w:w="1384"/>
        <w:gridCol w:w="2126"/>
        <w:gridCol w:w="1842"/>
        <w:gridCol w:w="1874"/>
        <w:gridCol w:w="1930"/>
      </w:tblGrid>
      <w:tr w:rsidR="00907AF8" w:rsidRPr="002E3C03" w14:paraId="6C0B085C" w14:textId="77777777" w:rsidTr="00414C2A">
        <w:tc>
          <w:tcPr>
            <w:tcW w:w="1384" w:type="dxa"/>
          </w:tcPr>
          <w:p w14:paraId="0AFD3BD1" w14:textId="77777777" w:rsidR="00907AF8" w:rsidRPr="002E3C03" w:rsidRDefault="00907AF8" w:rsidP="00414C2A">
            <w:pPr>
              <w:spacing w:after="0" w:line="240" w:lineRule="auto"/>
              <w:jc w:val="both"/>
              <w:rPr>
                <w:rFonts w:ascii="Times New Roman" w:hAnsi="Times New Roman"/>
                <w:b/>
                <w:lang w:val="vi-VN"/>
              </w:rPr>
            </w:pPr>
          </w:p>
        </w:tc>
        <w:tc>
          <w:tcPr>
            <w:tcW w:w="2126" w:type="dxa"/>
          </w:tcPr>
          <w:p w14:paraId="2FEC80D7" w14:textId="77777777" w:rsidR="00907AF8" w:rsidRPr="002E3C03" w:rsidRDefault="00907AF8" w:rsidP="00414C2A">
            <w:pPr>
              <w:spacing w:after="0" w:line="240" w:lineRule="auto"/>
              <w:jc w:val="both"/>
              <w:rPr>
                <w:rFonts w:ascii="Times New Roman" w:hAnsi="Times New Roman"/>
                <w:b/>
              </w:rPr>
            </w:pPr>
            <w:r w:rsidRPr="002E3C03">
              <w:rPr>
                <w:rFonts w:ascii="Times New Roman" w:hAnsi="Times New Roman"/>
                <w:b/>
              </w:rPr>
              <w:t>Giao đoạn</w:t>
            </w:r>
          </w:p>
          <w:p w14:paraId="1F178FA0" w14:textId="77777777" w:rsidR="00907AF8" w:rsidRPr="002E3C03" w:rsidRDefault="00907AF8" w:rsidP="00414C2A">
            <w:pPr>
              <w:spacing w:after="0" w:line="240" w:lineRule="auto"/>
              <w:jc w:val="both"/>
              <w:rPr>
                <w:rFonts w:ascii="Times New Roman" w:hAnsi="Times New Roman"/>
                <w:b/>
              </w:rPr>
            </w:pPr>
            <w:r w:rsidRPr="002E3C03">
              <w:rPr>
                <w:rFonts w:ascii="Times New Roman" w:hAnsi="Times New Roman"/>
                <w:b/>
              </w:rPr>
              <w:t xml:space="preserve"> giao dịch 1</w:t>
            </w:r>
          </w:p>
          <w:p w14:paraId="65EDA698" w14:textId="77777777" w:rsidR="00907AF8" w:rsidRPr="002E3C03" w:rsidRDefault="00907AF8" w:rsidP="00414C2A">
            <w:pPr>
              <w:spacing w:after="0" w:line="240" w:lineRule="auto"/>
              <w:jc w:val="both"/>
              <w:rPr>
                <w:rFonts w:ascii="Times New Roman" w:hAnsi="Times New Roman"/>
                <w:b/>
              </w:rPr>
            </w:pPr>
            <w:r w:rsidRPr="002E3C03">
              <w:rPr>
                <w:rFonts w:ascii="Times New Roman" w:hAnsi="Times New Roman"/>
                <w:b/>
              </w:rPr>
              <w:t>(2005-2007)</w:t>
            </w:r>
          </w:p>
        </w:tc>
        <w:tc>
          <w:tcPr>
            <w:tcW w:w="1842" w:type="dxa"/>
          </w:tcPr>
          <w:p w14:paraId="691CFB45" w14:textId="77777777" w:rsidR="00907AF8" w:rsidRPr="002E3C03" w:rsidRDefault="00907AF8" w:rsidP="00414C2A">
            <w:pPr>
              <w:spacing w:after="0" w:line="240" w:lineRule="auto"/>
              <w:jc w:val="both"/>
              <w:rPr>
                <w:rFonts w:ascii="Times New Roman" w:hAnsi="Times New Roman"/>
                <w:b/>
              </w:rPr>
            </w:pPr>
            <w:r w:rsidRPr="002E3C03">
              <w:rPr>
                <w:rFonts w:ascii="Times New Roman" w:hAnsi="Times New Roman"/>
                <w:b/>
              </w:rPr>
              <w:t>Giao đoạn</w:t>
            </w:r>
          </w:p>
          <w:p w14:paraId="17E06F0B" w14:textId="77777777" w:rsidR="00907AF8" w:rsidRPr="002E3C03" w:rsidRDefault="00907AF8" w:rsidP="00414C2A">
            <w:pPr>
              <w:spacing w:after="0" w:line="240" w:lineRule="auto"/>
              <w:jc w:val="both"/>
              <w:rPr>
                <w:rFonts w:ascii="Times New Roman" w:hAnsi="Times New Roman"/>
                <w:b/>
              </w:rPr>
            </w:pPr>
            <w:r w:rsidRPr="002E3C03">
              <w:rPr>
                <w:rFonts w:ascii="Times New Roman" w:hAnsi="Times New Roman"/>
                <w:b/>
              </w:rPr>
              <w:t xml:space="preserve"> giao dịch 2</w:t>
            </w:r>
          </w:p>
          <w:p w14:paraId="1810BED5" w14:textId="77777777" w:rsidR="00907AF8" w:rsidRPr="002E3C03" w:rsidRDefault="00907AF8" w:rsidP="00414C2A">
            <w:pPr>
              <w:spacing w:after="0" w:line="240" w:lineRule="auto"/>
              <w:jc w:val="both"/>
              <w:rPr>
                <w:rFonts w:ascii="Times New Roman" w:hAnsi="Times New Roman"/>
                <w:b/>
              </w:rPr>
            </w:pPr>
            <w:r w:rsidRPr="002E3C03">
              <w:rPr>
                <w:rFonts w:ascii="Times New Roman" w:hAnsi="Times New Roman"/>
                <w:b/>
              </w:rPr>
              <w:t>(2008-2012)</w:t>
            </w:r>
          </w:p>
        </w:tc>
        <w:tc>
          <w:tcPr>
            <w:tcW w:w="1874" w:type="dxa"/>
          </w:tcPr>
          <w:p w14:paraId="5575AFF1" w14:textId="77777777" w:rsidR="00907AF8" w:rsidRPr="002E3C03" w:rsidRDefault="00907AF8" w:rsidP="00414C2A">
            <w:pPr>
              <w:spacing w:after="0" w:line="240" w:lineRule="auto"/>
              <w:jc w:val="both"/>
              <w:rPr>
                <w:rFonts w:ascii="Times New Roman" w:hAnsi="Times New Roman"/>
                <w:b/>
              </w:rPr>
            </w:pPr>
            <w:r w:rsidRPr="002E3C03">
              <w:rPr>
                <w:rFonts w:ascii="Times New Roman" w:hAnsi="Times New Roman"/>
                <w:b/>
              </w:rPr>
              <w:t>Giao đoạn</w:t>
            </w:r>
          </w:p>
          <w:p w14:paraId="1EEBA418" w14:textId="77777777" w:rsidR="00907AF8" w:rsidRPr="002E3C03" w:rsidRDefault="00907AF8" w:rsidP="00414C2A">
            <w:pPr>
              <w:spacing w:after="0" w:line="240" w:lineRule="auto"/>
              <w:jc w:val="both"/>
              <w:rPr>
                <w:rFonts w:ascii="Times New Roman" w:hAnsi="Times New Roman"/>
                <w:b/>
              </w:rPr>
            </w:pPr>
            <w:r w:rsidRPr="002E3C03">
              <w:rPr>
                <w:rFonts w:ascii="Times New Roman" w:hAnsi="Times New Roman"/>
                <w:b/>
              </w:rPr>
              <w:t xml:space="preserve"> giao dịch 3</w:t>
            </w:r>
          </w:p>
          <w:p w14:paraId="5102E3A4" w14:textId="77777777" w:rsidR="00907AF8" w:rsidRPr="002E3C03" w:rsidRDefault="00907AF8" w:rsidP="00414C2A">
            <w:pPr>
              <w:spacing w:after="0" w:line="240" w:lineRule="auto"/>
              <w:jc w:val="both"/>
              <w:rPr>
                <w:rFonts w:ascii="Times New Roman" w:hAnsi="Times New Roman"/>
                <w:b/>
              </w:rPr>
            </w:pPr>
            <w:r w:rsidRPr="002E3C03">
              <w:rPr>
                <w:rFonts w:ascii="Times New Roman" w:hAnsi="Times New Roman"/>
                <w:b/>
              </w:rPr>
              <w:t>2013-2020)</w:t>
            </w:r>
          </w:p>
        </w:tc>
        <w:tc>
          <w:tcPr>
            <w:tcW w:w="1930" w:type="dxa"/>
          </w:tcPr>
          <w:p w14:paraId="76E3E9E2" w14:textId="77777777" w:rsidR="00907AF8" w:rsidRPr="002E3C03" w:rsidRDefault="00907AF8" w:rsidP="00414C2A">
            <w:pPr>
              <w:spacing w:after="0" w:line="240" w:lineRule="auto"/>
              <w:jc w:val="both"/>
              <w:rPr>
                <w:rFonts w:ascii="Times New Roman" w:hAnsi="Times New Roman"/>
                <w:b/>
              </w:rPr>
            </w:pPr>
            <w:r w:rsidRPr="002E3C03">
              <w:rPr>
                <w:rFonts w:ascii="Times New Roman" w:hAnsi="Times New Roman"/>
                <w:b/>
              </w:rPr>
              <w:t>Giao đoạn</w:t>
            </w:r>
          </w:p>
          <w:p w14:paraId="2090851B" w14:textId="77777777" w:rsidR="00907AF8" w:rsidRPr="002E3C03" w:rsidRDefault="00907AF8" w:rsidP="00414C2A">
            <w:pPr>
              <w:spacing w:after="0" w:line="240" w:lineRule="auto"/>
              <w:jc w:val="both"/>
              <w:rPr>
                <w:rFonts w:ascii="Times New Roman" w:hAnsi="Times New Roman"/>
                <w:b/>
              </w:rPr>
            </w:pPr>
            <w:r w:rsidRPr="002E3C03">
              <w:rPr>
                <w:rFonts w:ascii="Times New Roman" w:hAnsi="Times New Roman"/>
                <w:b/>
              </w:rPr>
              <w:t xml:space="preserve"> giao dịch 4</w:t>
            </w:r>
          </w:p>
          <w:p w14:paraId="634F15FA" w14:textId="77777777" w:rsidR="00907AF8" w:rsidRPr="002E3C03" w:rsidRDefault="00907AF8" w:rsidP="00414C2A">
            <w:pPr>
              <w:spacing w:after="0" w:line="240" w:lineRule="auto"/>
              <w:jc w:val="both"/>
              <w:rPr>
                <w:rFonts w:ascii="Times New Roman" w:hAnsi="Times New Roman"/>
                <w:b/>
              </w:rPr>
            </w:pPr>
            <w:r w:rsidRPr="002E3C03">
              <w:rPr>
                <w:rFonts w:ascii="Times New Roman" w:hAnsi="Times New Roman"/>
                <w:b/>
              </w:rPr>
              <w:t>(2021-2030)</w:t>
            </w:r>
          </w:p>
        </w:tc>
      </w:tr>
      <w:tr w:rsidR="00907AF8" w:rsidRPr="001B2228" w14:paraId="2535B976" w14:textId="77777777" w:rsidTr="00414C2A">
        <w:tc>
          <w:tcPr>
            <w:tcW w:w="1384" w:type="dxa"/>
          </w:tcPr>
          <w:p w14:paraId="7E4CAAE1" w14:textId="77777777" w:rsidR="00907AF8" w:rsidRPr="002E3C03" w:rsidRDefault="00907AF8" w:rsidP="00414C2A">
            <w:pPr>
              <w:spacing w:after="0" w:line="240" w:lineRule="auto"/>
              <w:jc w:val="both"/>
              <w:rPr>
                <w:rFonts w:ascii="Times New Roman" w:hAnsi="Times New Roman"/>
                <w:b/>
              </w:rPr>
            </w:pPr>
            <w:r w:rsidRPr="002E3C03">
              <w:rPr>
                <w:rFonts w:ascii="Times New Roman" w:hAnsi="Times New Roman"/>
                <w:b/>
              </w:rPr>
              <w:t>Quốc gia</w:t>
            </w:r>
          </w:p>
        </w:tc>
        <w:tc>
          <w:tcPr>
            <w:tcW w:w="2126" w:type="dxa"/>
          </w:tcPr>
          <w:p w14:paraId="5E446482" w14:textId="77777777" w:rsidR="00907AF8" w:rsidRPr="002E3C03" w:rsidRDefault="00907AF8" w:rsidP="00414C2A">
            <w:pPr>
              <w:spacing w:after="0" w:line="240" w:lineRule="auto"/>
              <w:jc w:val="both"/>
              <w:rPr>
                <w:rFonts w:ascii="Times New Roman" w:hAnsi="Times New Roman"/>
              </w:rPr>
            </w:pPr>
          </w:p>
        </w:tc>
        <w:tc>
          <w:tcPr>
            <w:tcW w:w="1842" w:type="dxa"/>
          </w:tcPr>
          <w:p w14:paraId="00D0C94A" w14:textId="77777777" w:rsidR="00907AF8" w:rsidRPr="002E3C03" w:rsidRDefault="00907AF8" w:rsidP="00414C2A">
            <w:pPr>
              <w:spacing w:after="0" w:line="240" w:lineRule="auto"/>
              <w:jc w:val="both"/>
              <w:rPr>
                <w:rFonts w:ascii="Times New Roman" w:hAnsi="Times New Roman"/>
                <w:lang w:val="fr-FR"/>
              </w:rPr>
            </w:pPr>
            <w:r w:rsidRPr="002E3C03">
              <w:rPr>
                <w:rFonts w:ascii="Times New Roman" w:hAnsi="Times New Roman"/>
                <w:lang w:val="fr-FR"/>
              </w:rPr>
              <w:t>EU-27, Na Uy,</w:t>
            </w:r>
          </w:p>
          <w:p w14:paraId="64C6CB3C" w14:textId="77777777" w:rsidR="00907AF8" w:rsidRPr="002E3C03" w:rsidRDefault="00907AF8" w:rsidP="00414C2A">
            <w:pPr>
              <w:spacing w:after="0" w:line="240" w:lineRule="auto"/>
              <w:jc w:val="both"/>
              <w:rPr>
                <w:rFonts w:ascii="Times New Roman" w:hAnsi="Times New Roman"/>
                <w:lang w:val="fr-FR"/>
              </w:rPr>
            </w:pPr>
            <w:r w:rsidRPr="002E3C03">
              <w:rPr>
                <w:rFonts w:ascii="Times New Roman" w:hAnsi="Times New Roman"/>
                <w:lang w:val="fr-FR"/>
              </w:rPr>
              <w:t>Nước Iceland, Liechtenstein.</w:t>
            </w:r>
          </w:p>
        </w:tc>
        <w:tc>
          <w:tcPr>
            <w:tcW w:w="1874" w:type="dxa"/>
          </w:tcPr>
          <w:p w14:paraId="396FB535" w14:textId="77777777" w:rsidR="00907AF8" w:rsidRPr="002E3C03" w:rsidRDefault="00907AF8" w:rsidP="00414C2A">
            <w:pPr>
              <w:spacing w:after="0" w:line="240" w:lineRule="auto"/>
              <w:jc w:val="both"/>
              <w:rPr>
                <w:rFonts w:ascii="Times New Roman" w:hAnsi="Times New Roman"/>
                <w:lang w:val="fr-FR"/>
              </w:rPr>
            </w:pPr>
            <w:r w:rsidRPr="002E3C03">
              <w:rPr>
                <w:rFonts w:ascii="Times New Roman" w:hAnsi="Times New Roman"/>
                <w:lang w:val="fr-FR"/>
              </w:rPr>
              <w:t>Tương tự như giai đoạn 2 +Croatia.</w:t>
            </w:r>
          </w:p>
        </w:tc>
        <w:tc>
          <w:tcPr>
            <w:tcW w:w="1930" w:type="dxa"/>
          </w:tcPr>
          <w:p w14:paraId="0D879397" w14:textId="77777777" w:rsidR="00907AF8" w:rsidRPr="002E3C03" w:rsidRDefault="00907AF8" w:rsidP="00414C2A">
            <w:pPr>
              <w:spacing w:after="0" w:line="240" w:lineRule="auto"/>
              <w:jc w:val="both"/>
              <w:rPr>
                <w:rFonts w:ascii="Times New Roman" w:hAnsi="Times New Roman"/>
                <w:lang w:val="fr-FR"/>
              </w:rPr>
            </w:pPr>
            <w:r w:rsidRPr="002E3C03">
              <w:rPr>
                <w:rFonts w:ascii="Times New Roman" w:hAnsi="Times New Roman"/>
                <w:lang w:val="fr-FR"/>
              </w:rPr>
              <w:t>Tương tự như giai đoạn 3.</w:t>
            </w:r>
          </w:p>
        </w:tc>
      </w:tr>
      <w:tr w:rsidR="00907AF8" w:rsidRPr="002E3C03" w14:paraId="00699FB0" w14:textId="77777777" w:rsidTr="00414C2A">
        <w:tc>
          <w:tcPr>
            <w:tcW w:w="1384" w:type="dxa"/>
          </w:tcPr>
          <w:p w14:paraId="1918A0C9" w14:textId="77777777" w:rsidR="00907AF8" w:rsidRPr="002E3C03" w:rsidRDefault="00907AF8" w:rsidP="00414C2A">
            <w:pPr>
              <w:spacing w:after="0" w:line="240" w:lineRule="auto"/>
              <w:jc w:val="both"/>
              <w:rPr>
                <w:rFonts w:ascii="Times New Roman" w:hAnsi="Times New Roman"/>
                <w:b/>
              </w:rPr>
            </w:pPr>
            <w:r w:rsidRPr="002E3C03">
              <w:rPr>
                <w:rFonts w:ascii="Times New Roman" w:hAnsi="Times New Roman"/>
                <w:b/>
              </w:rPr>
              <w:t>Khí</w:t>
            </w:r>
          </w:p>
        </w:tc>
        <w:tc>
          <w:tcPr>
            <w:tcW w:w="2126" w:type="dxa"/>
          </w:tcPr>
          <w:p w14:paraId="60DD0C58" w14:textId="77777777" w:rsidR="00907AF8" w:rsidRPr="002E3C03" w:rsidRDefault="00907AF8" w:rsidP="00414C2A">
            <w:pPr>
              <w:spacing w:after="0" w:line="240" w:lineRule="auto"/>
              <w:jc w:val="both"/>
              <w:rPr>
                <w:rFonts w:ascii="Times New Roman" w:hAnsi="Times New Roman"/>
              </w:rPr>
            </w:pPr>
            <w:r w:rsidRPr="002E3C03">
              <w:rPr>
                <w:rFonts w:ascii="Times New Roman" w:hAnsi="Times New Roman"/>
              </w:rPr>
              <w:t>CO2</w:t>
            </w:r>
          </w:p>
        </w:tc>
        <w:tc>
          <w:tcPr>
            <w:tcW w:w="1842" w:type="dxa"/>
          </w:tcPr>
          <w:p w14:paraId="1B2F7732" w14:textId="77777777" w:rsidR="00907AF8" w:rsidRPr="002E3C03" w:rsidRDefault="00907AF8" w:rsidP="00414C2A">
            <w:pPr>
              <w:spacing w:after="0" w:line="240" w:lineRule="auto"/>
              <w:jc w:val="both"/>
              <w:rPr>
                <w:rFonts w:ascii="Times New Roman" w:hAnsi="Times New Roman"/>
              </w:rPr>
            </w:pPr>
            <w:r w:rsidRPr="002E3C03">
              <w:rPr>
                <w:rFonts w:ascii="Times New Roman" w:hAnsi="Times New Roman"/>
              </w:rPr>
              <w:t>CO2, N20.</w:t>
            </w:r>
          </w:p>
        </w:tc>
        <w:tc>
          <w:tcPr>
            <w:tcW w:w="1874" w:type="dxa"/>
          </w:tcPr>
          <w:p w14:paraId="06FC69DF" w14:textId="77777777" w:rsidR="00907AF8" w:rsidRPr="002E3C03" w:rsidRDefault="00907AF8" w:rsidP="00414C2A">
            <w:pPr>
              <w:spacing w:after="0" w:line="240" w:lineRule="auto"/>
              <w:jc w:val="both"/>
              <w:rPr>
                <w:rFonts w:ascii="Times New Roman" w:hAnsi="Times New Roman"/>
              </w:rPr>
            </w:pPr>
            <w:r w:rsidRPr="002E3C03">
              <w:rPr>
                <w:rFonts w:ascii="Times New Roman" w:hAnsi="Times New Roman"/>
              </w:rPr>
              <w:t>CO2, N20, PFC.</w:t>
            </w:r>
          </w:p>
        </w:tc>
        <w:tc>
          <w:tcPr>
            <w:tcW w:w="1930" w:type="dxa"/>
          </w:tcPr>
          <w:p w14:paraId="1C76460A" w14:textId="77777777" w:rsidR="00907AF8" w:rsidRPr="002E3C03" w:rsidRDefault="00907AF8" w:rsidP="00414C2A">
            <w:pPr>
              <w:spacing w:after="0" w:line="240" w:lineRule="auto"/>
              <w:jc w:val="both"/>
              <w:rPr>
                <w:rFonts w:ascii="Times New Roman" w:hAnsi="Times New Roman"/>
              </w:rPr>
            </w:pPr>
            <w:r w:rsidRPr="002E3C03">
              <w:rPr>
                <w:rFonts w:ascii="Times New Roman" w:hAnsi="Times New Roman"/>
              </w:rPr>
              <w:t>CO2, N20, PFC.</w:t>
            </w:r>
          </w:p>
        </w:tc>
      </w:tr>
      <w:tr w:rsidR="00907AF8" w:rsidRPr="002E3C03" w14:paraId="634867F9" w14:textId="77777777" w:rsidTr="00414C2A">
        <w:tc>
          <w:tcPr>
            <w:tcW w:w="1384" w:type="dxa"/>
          </w:tcPr>
          <w:p w14:paraId="6F1FE34C" w14:textId="77777777" w:rsidR="00907AF8" w:rsidRPr="002E3C03" w:rsidRDefault="00907AF8" w:rsidP="00414C2A">
            <w:pPr>
              <w:spacing w:after="0" w:line="240" w:lineRule="auto"/>
              <w:jc w:val="both"/>
              <w:rPr>
                <w:rFonts w:ascii="Times New Roman" w:hAnsi="Times New Roman"/>
                <w:b/>
              </w:rPr>
            </w:pPr>
            <w:r w:rsidRPr="002E3C03">
              <w:rPr>
                <w:rFonts w:ascii="Times New Roman" w:hAnsi="Times New Roman"/>
                <w:b/>
              </w:rPr>
              <w:t>Giới hạn phát thải</w:t>
            </w:r>
          </w:p>
        </w:tc>
        <w:tc>
          <w:tcPr>
            <w:tcW w:w="2126" w:type="dxa"/>
          </w:tcPr>
          <w:p w14:paraId="355FDBF0" w14:textId="77777777" w:rsidR="00907AF8" w:rsidRPr="002E3C03" w:rsidRDefault="00907AF8" w:rsidP="00414C2A">
            <w:pPr>
              <w:spacing w:after="0" w:line="240" w:lineRule="auto"/>
              <w:jc w:val="both"/>
              <w:rPr>
                <w:rFonts w:ascii="Times New Roman" w:hAnsi="Times New Roman"/>
              </w:rPr>
            </w:pPr>
            <w:r w:rsidRPr="002E3C03">
              <w:rPr>
                <w:rFonts w:ascii="Times New Roman" w:hAnsi="Times New Roman"/>
              </w:rPr>
              <w:t>2078 triệu tấn/năm  quốc gia.</w:t>
            </w:r>
          </w:p>
        </w:tc>
        <w:tc>
          <w:tcPr>
            <w:tcW w:w="1842" w:type="dxa"/>
          </w:tcPr>
          <w:p w14:paraId="39855BAE" w14:textId="77777777" w:rsidR="00907AF8" w:rsidRPr="002E3C03" w:rsidRDefault="00907AF8" w:rsidP="00414C2A">
            <w:pPr>
              <w:spacing w:after="0" w:line="240" w:lineRule="auto"/>
              <w:jc w:val="both"/>
              <w:rPr>
                <w:rFonts w:ascii="Times New Roman" w:hAnsi="Times New Roman"/>
              </w:rPr>
            </w:pPr>
            <w:r w:rsidRPr="002E3C03">
              <w:rPr>
                <w:rFonts w:ascii="Times New Roman" w:hAnsi="Times New Roman"/>
              </w:rPr>
              <w:t>2083 triệu tấn/năm quốc gia.</w:t>
            </w:r>
          </w:p>
        </w:tc>
        <w:tc>
          <w:tcPr>
            <w:tcW w:w="1874" w:type="dxa"/>
          </w:tcPr>
          <w:p w14:paraId="4C1B05B7" w14:textId="77777777" w:rsidR="00907AF8" w:rsidRPr="002E3C03" w:rsidRDefault="00907AF8" w:rsidP="00414C2A">
            <w:pPr>
              <w:spacing w:after="0" w:line="240" w:lineRule="auto"/>
              <w:jc w:val="both"/>
              <w:rPr>
                <w:rFonts w:ascii="Times New Roman" w:hAnsi="Times New Roman"/>
              </w:rPr>
            </w:pPr>
            <w:r w:rsidRPr="002E3C03">
              <w:rPr>
                <w:rFonts w:ascii="Times New Roman" w:hAnsi="Times New Roman"/>
              </w:rPr>
              <w:t>2084 Mt/năm, -1,74%/năm Giới hạn toàn EU.</w:t>
            </w:r>
          </w:p>
        </w:tc>
        <w:tc>
          <w:tcPr>
            <w:tcW w:w="1930" w:type="dxa"/>
          </w:tcPr>
          <w:p w14:paraId="43B71FB6" w14:textId="77777777" w:rsidR="00907AF8" w:rsidRPr="002E3C03" w:rsidRDefault="00907AF8" w:rsidP="00414C2A">
            <w:pPr>
              <w:spacing w:after="0" w:line="240" w:lineRule="auto"/>
              <w:jc w:val="both"/>
              <w:rPr>
                <w:rFonts w:ascii="Times New Roman" w:hAnsi="Times New Roman"/>
              </w:rPr>
            </w:pPr>
            <w:r w:rsidRPr="002E3C03">
              <w:rPr>
                <w:rFonts w:ascii="Times New Roman" w:hAnsi="Times New Roman"/>
              </w:rPr>
              <w:t>1739 Mt/năm, -2,2%/năm Giới hạn toàn EU.</w:t>
            </w:r>
          </w:p>
        </w:tc>
      </w:tr>
      <w:tr w:rsidR="00907AF8" w:rsidRPr="002E3C03" w14:paraId="0A030C86" w14:textId="77777777" w:rsidTr="00414C2A">
        <w:tc>
          <w:tcPr>
            <w:tcW w:w="1384" w:type="dxa"/>
          </w:tcPr>
          <w:p w14:paraId="6BC9BA02" w14:textId="77777777" w:rsidR="00907AF8" w:rsidRPr="002E3C03" w:rsidRDefault="00907AF8" w:rsidP="00414C2A">
            <w:pPr>
              <w:spacing w:after="0" w:line="240" w:lineRule="auto"/>
              <w:jc w:val="both"/>
              <w:rPr>
                <w:rFonts w:ascii="Times New Roman" w:hAnsi="Times New Roman"/>
                <w:b/>
              </w:rPr>
            </w:pPr>
            <w:r w:rsidRPr="002E3C03">
              <w:rPr>
                <w:rFonts w:ascii="Times New Roman" w:hAnsi="Times New Roman"/>
                <w:b/>
              </w:rPr>
              <w:t>Ban đầu trợ cấp phân bổ</w:t>
            </w:r>
          </w:p>
        </w:tc>
        <w:tc>
          <w:tcPr>
            <w:tcW w:w="2126" w:type="dxa"/>
          </w:tcPr>
          <w:p w14:paraId="34F1D6EA" w14:textId="77777777" w:rsidR="00907AF8" w:rsidRPr="002E3C03" w:rsidRDefault="00907AF8" w:rsidP="00414C2A">
            <w:pPr>
              <w:spacing w:after="0" w:line="240" w:lineRule="auto"/>
              <w:jc w:val="both"/>
              <w:rPr>
                <w:rFonts w:ascii="Times New Roman" w:hAnsi="Times New Roman"/>
              </w:rPr>
            </w:pPr>
            <w:r w:rsidRPr="002E3C03">
              <w:rPr>
                <w:rFonts w:ascii="Times New Roman" w:hAnsi="Times New Roman"/>
              </w:rPr>
              <w:t>Phân bổ miễn phí</w:t>
            </w:r>
          </w:p>
        </w:tc>
        <w:tc>
          <w:tcPr>
            <w:tcW w:w="1842" w:type="dxa"/>
          </w:tcPr>
          <w:p w14:paraId="3CCE8FF9" w14:textId="77777777" w:rsidR="00907AF8" w:rsidRPr="002E3C03" w:rsidRDefault="00907AF8" w:rsidP="00414C2A">
            <w:pPr>
              <w:spacing w:after="0" w:line="240" w:lineRule="auto"/>
              <w:jc w:val="both"/>
              <w:rPr>
                <w:rFonts w:ascii="Times New Roman" w:hAnsi="Times New Roman"/>
              </w:rPr>
            </w:pPr>
            <w:r w:rsidRPr="002E3C03">
              <w:rPr>
                <w:rFonts w:ascii="Times New Roman" w:hAnsi="Times New Roman"/>
              </w:rPr>
              <w:t>Phân bổ miễn phí</w:t>
            </w:r>
          </w:p>
        </w:tc>
        <w:tc>
          <w:tcPr>
            <w:tcW w:w="1874" w:type="dxa"/>
          </w:tcPr>
          <w:p w14:paraId="5B760970" w14:textId="77777777" w:rsidR="00907AF8" w:rsidRPr="002E3C03" w:rsidRDefault="00907AF8" w:rsidP="00414C2A">
            <w:pPr>
              <w:spacing w:after="0" w:line="240" w:lineRule="auto"/>
              <w:jc w:val="both"/>
              <w:rPr>
                <w:rFonts w:ascii="Times New Roman" w:hAnsi="Times New Roman"/>
              </w:rPr>
            </w:pPr>
            <w:r w:rsidRPr="002E3C03">
              <w:rPr>
                <w:rFonts w:ascii="Times New Roman" w:hAnsi="Times New Roman"/>
              </w:rPr>
              <w:t>40%–60% được đấu giá. Phân bổ miễn phí dựa trên điểm chuẩn. Sự ổn định của thị trường dự trữ.</w:t>
            </w:r>
          </w:p>
        </w:tc>
        <w:tc>
          <w:tcPr>
            <w:tcW w:w="1930" w:type="dxa"/>
          </w:tcPr>
          <w:p w14:paraId="5A55008D" w14:textId="77777777" w:rsidR="00907AF8" w:rsidRPr="002E3C03" w:rsidRDefault="00907AF8" w:rsidP="00414C2A">
            <w:pPr>
              <w:spacing w:after="0" w:line="240" w:lineRule="auto"/>
              <w:jc w:val="both"/>
              <w:rPr>
                <w:rFonts w:ascii="Times New Roman" w:hAnsi="Times New Roman"/>
                <w:spacing w:val="-4"/>
              </w:rPr>
            </w:pPr>
            <w:r w:rsidRPr="002E3C03">
              <w:rPr>
                <w:rFonts w:ascii="Times New Roman" w:hAnsi="Times New Roman"/>
                <w:spacing w:val="-4"/>
              </w:rPr>
              <w:t>57% được đấu giá. Dựa trên phân bổ miễn phí về điểm chuẩn. Dự trữ ổn định thị trường và hủy bỏ phụ cấp 2023.</w:t>
            </w:r>
          </w:p>
        </w:tc>
      </w:tr>
      <w:tr w:rsidR="00907AF8" w:rsidRPr="002E3C03" w14:paraId="474D70DF" w14:textId="77777777" w:rsidTr="00414C2A">
        <w:tc>
          <w:tcPr>
            <w:tcW w:w="1384" w:type="dxa"/>
          </w:tcPr>
          <w:p w14:paraId="3204285A" w14:textId="77777777" w:rsidR="00907AF8" w:rsidRPr="002E3C03" w:rsidRDefault="00907AF8" w:rsidP="00414C2A">
            <w:pPr>
              <w:spacing w:after="0" w:line="240" w:lineRule="auto"/>
              <w:jc w:val="both"/>
              <w:rPr>
                <w:rFonts w:ascii="Times New Roman" w:hAnsi="Times New Roman"/>
                <w:b/>
              </w:rPr>
            </w:pPr>
            <w:r w:rsidRPr="002E3C03">
              <w:rPr>
                <w:rFonts w:ascii="Times New Roman" w:hAnsi="Times New Roman"/>
                <w:b/>
              </w:rPr>
              <w:t>Các ngành trọng điểm</w:t>
            </w:r>
          </w:p>
        </w:tc>
        <w:tc>
          <w:tcPr>
            <w:tcW w:w="2126" w:type="dxa"/>
          </w:tcPr>
          <w:p w14:paraId="648CDCF5" w14:textId="77777777" w:rsidR="00907AF8" w:rsidRPr="002E3C03" w:rsidRDefault="00907AF8" w:rsidP="00414C2A">
            <w:pPr>
              <w:spacing w:after="0" w:line="240" w:lineRule="auto"/>
              <w:jc w:val="both"/>
              <w:rPr>
                <w:rFonts w:ascii="Times New Roman" w:hAnsi="Times New Roman"/>
              </w:rPr>
            </w:pPr>
            <w:r w:rsidRPr="002E3C03">
              <w:rPr>
                <w:rFonts w:ascii="Times New Roman" w:hAnsi="Times New Roman"/>
              </w:rPr>
              <w:t>Điện (&lt; 20 MW, công nghiệp thép, khoáng sản, lâm nghiệp, sản xuất thủy tinh và xi măng.</w:t>
            </w:r>
          </w:p>
        </w:tc>
        <w:tc>
          <w:tcPr>
            <w:tcW w:w="1842" w:type="dxa"/>
          </w:tcPr>
          <w:p w14:paraId="0B05A229" w14:textId="77777777" w:rsidR="00907AF8" w:rsidRPr="002E3C03" w:rsidRDefault="00907AF8" w:rsidP="00414C2A">
            <w:pPr>
              <w:spacing w:after="0" w:line="240" w:lineRule="auto"/>
              <w:jc w:val="both"/>
              <w:rPr>
                <w:rFonts w:ascii="Times New Roman" w:hAnsi="Times New Roman"/>
              </w:rPr>
            </w:pPr>
            <w:r w:rsidRPr="002E3C03">
              <w:rPr>
                <w:rFonts w:ascii="Times New Roman" w:hAnsi="Times New Roman"/>
              </w:rPr>
              <w:t>Tương tự như giai đoạn 1 + hãng hàng không và nitric axit.</w:t>
            </w:r>
          </w:p>
        </w:tc>
        <w:tc>
          <w:tcPr>
            <w:tcW w:w="1874" w:type="dxa"/>
          </w:tcPr>
          <w:p w14:paraId="722ABBBC" w14:textId="77777777" w:rsidR="00907AF8" w:rsidRPr="002E3C03" w:rsidRDefault="00907AF8" w:rsidP="00414C2A">
            <w:pPr>
              <w:spacing w:after="0" w:line="240" w:lineRule="auto"/>
              <w:jc w:val="both"/>
              <w:rPr>
                <w:rFonts w:ascii="Times New Roman" w:hAnsi="Times New Roman"/>
              </w:rPr>
            </w:pPr>
            <w:r w:rsidRPr="002E3C03">
              <w:rPr>
                <w:rFonts w:ascii="Times New Roman" w:hAnsi="Times New Roman"/>
              </w:rPr>
              <w:t>Tương tự như giai đoạn 2 + Lắp đặt CCS, hóa dầu, nhôm, thạch cao.</w:t>
            </w:r>
          </w:p>
        </w:tc>
        <w:tc>
          <w:tcPr>
            <w:tcW w:w="1930" w:type="dxa"/>
          </w:tcPr>
          <w:p w14:paraId="6C710804" w14:textId="77777777" w:rsidR="00907AF8" w:rsidRPr="002E3C03" w:rsidRDefault="00907AF8" w:rsidP="00414C2A">
            <w:pPr>
              <w:spacing w:after="0" w:line="240" w:lineRule="auto"/>
              <w:jc w:val="both"/>
              <w:rPr>
                <w:rFonts w:ascii="Times New Roman" w:hAnsi="Times New Roman"/>
              </w:rPr>
            </w:pPr>
            <w:r w:rsidRPr="002E3C03">
              <w:rPr>
                <w:rFonts w:ascii="Times New Roman" w:hAnsi="Times New Roman"/>
              </w:rPr>
              <w:t>Tương tự như giai đoạn 3.</w:t>
            </w:r>
          </w:p>
        </w:tc>
      </w:tr>
    </w:tbl>
    <w:p w14:paraId="00EFF8C0" w14:textId="77777777" w:rsidR="00907AF8" w:rsidRPr="002E3C03" w:rsidRDefault="00907AF8" w:rsidP="00907AF8">
      <w:pPr>
        <w:spacing w:after="0" w:line="372" w:lineRule="auto"/>
        <w:ind w:left="5040"/>
        <w:rPr>
          <w:rFonts w:ascii="Times New Roman" w:hAnsi="Times New Roman"/>
        </w:rPr>
      </w:pPr>
      <w:r w:rsidRPr="002E3C03">
        <w:rPr>
          <w:rFonts w:ascii="Times New Roman" w:hAnsi="Times New Roman"/>
        </w:rPr>
        <w:t xml:space="preserve">        Nguồn: Koljonen và cộng sự 2019</w:t>
      </w:r>
    </w:p>
    <w:p w14:paraId="11269A25" w14:textId="77777777" w:rsidR="00907AF8" w:rsidRPr="00DF34EA" w:rsidRDefault="00907AF8" w:rsidP="00907AF8">
      <w:pPr>
        <w:spacing w:after="0" w:line="360" w:lineRule="auto"/>
        <w:ind w:firstLine="720"/>
        <w:jc w:val="both"/>
        <w:rPr>
          <w:rFonts w:ascii="Times New Roman" w:hAnsi="Times New Roman"/>
          <w:sz w:val="30"/>
          <w:szCs w:val="24"/>
        </w:rPr>
      </w:pPr>
      <w:r w:rsidRPr="002E3C03">
        <w:rPr>
          <w:rFonts w:ascii="Times New Roman" w:hAnsi="Times New Roman"/>
          <w:sz w:val="26"/>
          <w:szCs w:val="24"/>
        </w:rPr>
        <w:t xml:space="preserve">Hoạt động của thị trường dựa trên cơ chế “Cap and Trade” (tạm dịch là giới hạn và giao dịch). </w:t>
      </w:r>
      <w:r>
        <w:rPr>
          <w:rFonts w:ascii="Times New Roman" w:hAnsi="Times New Roman"/>
          <w:sz w:val="26"/>
        </w:rPr>
        <w:t>CP</w:t>
      </w:r>
      <w:r w:rsidRPr="00DA43DE">
        <w:rPr>
          <w:rFonts w:ascii="Times New Roman" w:hAnsi="Times New Roman"/>
          <w:sz w:val="26"/>
        </w:rPr>
        <w:t xml:space="preserve"> sẽ thiết lập hệ thống hạn ngạch phát thải </w:t>
      </w:r>
      <w:r>
        <w:rPr>
          <w:rFonts w:ascii="Times New Roman" w:hAnsi="Times New Roman"/>
          <w:sz w:val="26"/>
        </w:rPr>
        <w:t>GHG</w:t>
      </w:r>
      <w:r w:rsidRPr="00DA43DE">
        <w:rPr>
          <w:rFonts w:ascii="Times New Roman" w:hAnsi="Times New Roman"/>
          <w:sz w:val="26"/>
        </w:rPr>
        <w:t xml:space="preserve"> cho các </w:t>
      </w:r>
      <w:r>
        <w:rPr>
          <w:rFonts w:ascii="Times New Roman" w:hAnsi="Times New Roman"/>
          <w:sz w:val="26"/>
        </w:rPr>
        <w:t>DN</w:t>
      </w:r>
      <w:r w:rsidRPr="00DA43DE">
        <w:rPr>
          <w:rFonts w:ascii="Times New Roman" w:hAnsi="Times New Roman"/>
          <w:sz w:val="26"/>
        </w:rPr>
        <w:t xml:space="preserve">, mỗi </w:t>
      </w:r>
      <w:r>
        <w:rPr>
          <w:rFonts w:ascii="Times New Roman" w:hAnsi="Times New Roman"/>
          <w:sz w:val="26"/>
        </w:rPr>
        <w:t>DN</w:t>
      </w:r>
      <w:r w:rsidRPr="00DA43DE">
        <w:rPr>
          <w:rFonts w:ascii="Times New Roman" w:hAnsi="Times New Roman"/>
          <w:sz w:val="26"/>
        </w:rPr>
        <w:t xml:space="preserve"> được phép thải ra một lượng khí các-bon hoặc tương đương nhất định (quy trình Cap). Nếu vượt hạn ngạch, </w:t>
      </w:r>
      <w:r>
        <w:rPr>
          <w:rFonts w:ascii="Times New Roman" w:hAnsi="Times New Roman"/>
          <w:sz w:val="26"/>
        </w:rPr>
        <w:t>DN</w:t>
      </w:r>
      <w:r w:rsidRPr="00DA43DE">
        <w:rPr>
          <w:rFonts w:ascii="Times New Roman" w:hAnsi="Times New Roman"/>
          <w:sz w:val="26"/>
        </w:rPr>
        <w:t xml:space="preserve"> sẽ </w:t>
      </w:r>
      <w:r>
        <w:rPr>
          <w:rFonts w:ascii="Times New Roman" w:hAnsi="Times New Roman"/>
          <w:sz w:val="26"/>
        </w:rPr>
        <w:t>phải nộp</w:t>
      </w:r>
      <w:r w:rsidRPr="00DA43DE">
        <w:rPr>
          <w:rFonts w:ascii="Times New Roman" w:hAnsi="Times New Roman"/>
          <w:sz w:val="26"/>
        </w:rPr>
        <w:t xml:space="preserve"> thuế cao hoặc phải mua thêm hạn ngạch. Ngược lại, </w:t>
      </w:r>
      <w:r>
        <w:rPr>
          <w:rFonts w:ascii="Times New Roman" w:hAnsi="Times New Roman"/>
          <w:sz w:val="26"/>
        </w:rPr>
        <w:t>DN</w:t>
      </w:r>
      <w:r w:rsidRPr="00DA43DE">
        <w:rPr>
          <w:rFonts w:ascii="Times New Roman" w:hAnsi="Times New Roman"/>
          <w:sz w:val="26"/>
        </w:rPr>
        <w:t xml:space="preserve"> sử dụng không hết hạn ngạch có thể tích lũy dưới dạng </w:t>
      </w:r>
      <w:r>
        <w:rPr>
          <w:rFonts w:ascii="Times New Roman" w:hAnsi="Times New Roman"/>
          <w:sz w:val="26"/>
        </w:rPr>
        <w:t>TCCB</w:t>
      </w:r>
      <w:r w:rsidRPr="00DA43DE">
        <w:rPr>
          <w:rFonts w:ascii="Times New Roman" w:hAnsi="Times New Roman"/>
          <w:sz w:val="26"/>
        </w:rPr>
        <w:t xml:space="preserve"> và </w:t>
      </w:r>
      <w:r>
        <w:rPr>
          <w:rFonts w:ascii="Times New Roman" w:hAnsi="Times New Roman"/>
          <w:sz w:val="26"/>
        </w:rPr>
        <w:t>được mua bán</w:t>
      </w:r>
      <w:r w:rsidRPr="00DA43DE">
        <w:rPr>
          <w:rFonts w:ascii="Times New Roman" w:hAnsi="Times New Roman"/>
          <w:sz w:val="26"/>
        </w:rPr>
        <w:t xml:space="preserve"> qua </w:t>
      </w:r>
      <w:r>
        <w:rPr>
          <w:rFonts w:ascii="Times New Roman" w:hAnsi="Times New Roman"/>
          <w:spacing w:val="-4"/>
          <w:sz w:val="26"/>
          <w:szCs w:val="24"/>
          <w:lang w:val="pt-BR"/>
        </w:rPr>
        <w:t>TTCB</w:t>
      </w:r>
      <w:r w:rsidRPr="00DF34EA">
        <w:rPr>
          <w:rFonts w:ascii="Times New Roman" w:hAnsi="Times New Roman"/>
          <w:sz w:val="26"/>
        </w:rPr>
        <w:t xml:space="preserve"> (quy trình Trade).</w:t>
      </w:r>
    </w:p>
    <w:p w14:paraId="10F4405B" w14:textId="77777777" w:rsidR="00907AF8" w:rsidRPr="002E3C03" w:rsidRDefault="00907AF8" w:rsidP="00907AF8">
      <w:pPr>
        <w:spacing w:after="0" w:line="372" w:lineRule="auto"/>
        <w:ind w:firstLine="567"/>
        <w:jc w:val="both"/>
        <w:rPr>
          <w:rFonts w:ascii="Times New Roman" w:hAnsi="Times New Roman"/>
          <w:sz w:val="26"/>
          <w:szCs w:val="24"/>
        </w:rPr>
      </w:pPr>
      <w:r w:rsidRPr="00DF34EA">
        <w:rPr>
          <w:rFonts w:ascii="Times New Roman" w:hAnsi="Times New Roman"/>
          <w:sz w:val="26"/>
          <w:szCs w:val="24"/>
        </w:rPr>
        <w:t xml:space="preserve"> Giai đoạn</w:t>
      </w:r>
      <w:r w:rsidRPr="002E3C03">
        <w:rPr>
          <w:rFonts w:ascii="Times New Roman" w:hAnsi="Times New Roman"/>
          <w:sz w:val="26"/>
          <w:szCs w:val="24"/>
        </w:rPr>
        <w:t xml:space="preserve"> 1 (2005-2007) của EU ETS được mô tả là giai đoạn “vừa làm vừa học” (EC,2016). Trong giai đoạn 1 (Climate Policy Info Hub và EU, 2004): (i) Chỉ </w:t>
      </w:r>
      <w:r w:rsidRPr="002E3C03">
        <w:rPr>
          <w:rFonts w:ascii="Times New Roman" w:hAnsi="Times New Roman"/>
          <w:sz w:val="26"/>
          <w:szCs w:val="24"/>
        </w:rPr>
        <w:lastRenderedPageBreak/>
        <w:t>phát thải CO</w:t>
      </w:r>
      <w:r w:rsidRPr="002E3C03">
        <w:rPr>
          <w:rFonts w:ascii="Times New Roman" w:hAnsi="Times New Roman"/>
          <w:sz w:val="26"/>
          <w:szCs w:val="24"/>
          <w:vertAlign w:val="subscript"/>
        </w:rPr>
        <w:t>2</w:t>
      </w:r>
      <w:r w:rsidRPr="002E3C03">
        <w:rPr>
          <w:rFonts w:ascii="Times New Roman" w:hAnsi="Times New Roman"/>
          <w:sz w:val="26"/>
          <w:szCs w:val="24"/>
        </w:rPr>
        <w:t xml:space="preserve"> từ việc lắp đặt hệ thống phát điện và nhiệt, và các ngành công nghiệp bao gồm sắt, thép, xi măng và lọc dầu được đề cập; (ii) Các quốc gia thành viên có quyền tự do xác định giới hạn phát thải của riêng họ và quyết định cách phân bổ các khoản phụ cấp cho các cơ sở lắp đặt theo Phân bổ quốc gia của riêng họ (Kế hoạ</w:t>
      </w:r>
      <w:r>
        <w:rPr>
          <w:rFonts w:ascii="Times New Roman" w:hAnsi="Times New Roman"/>
          <w:sz w:val="26"/>
          <w:szCs w:val="24"/>
        </w:rPr>
        <w:t>ch (NAP)</w:t>
      </w:r>
      <w:r w:rsidRPr="002E3C03">
        <w:rPr>
          <w:rFonts w:ascii="Times New Roman" w:hAnsi="Times New Roman"/>
          <w:sz w:val="26"/>
          <w:szCs w:val="24"/>
        </w:rPr>
        <w:t>; (iii) Giới hạn tổng thể của EU được tính bằng tổng của tất cả các NAP; (iv) Hầu hết tất cả các khoản phân bổ đều miễn phí và con số tổng thể được xác định dựa trên lượng phát thải lịch sử - theo cách tiếp cận được gọi là “tổng kết”; (v) Hình phạt cho việc không tuân thủ là €40/tCO</w:t>
      </w:r>
      <w:r w:rsidRPr="002E3C03">
        <w:rPr>
          <w:rFonts w:ascii="Times New Roman" w:hAnsi="Times New Roman"/>
          <w:sz w:val="26"/>
          <w:szCs w:val="24"/>
          <w:vertAlign w:val="subscript"/>
        </w:rPr>
        <w:t>2</w:t>
      </w:r>
      <w:r w:rsidRPr="002E3C03">
        <w:rPr>
          <w:rFonts w:ascii="Times New Roman" w:hAnsi="Times New Roman"/>
          <w:sz w:val="26"/>
          <w:szCs w:val="24"/>
        </w:rPr>
        <w:t>, và lượng khí thải vượt mức được khấu trừ vào tổng lượng khí thải hàng năm của năm tiếp theo; (vi) Chỉ thị liên kết được đưa ra vào tháng 11 năm 2004, cho phép sử dụng các khoản tín chỉ của cơ chế phát triển sạch (CERs) thu được từ các dự án thủy điện lớn để sử dụng cho các mục đích tuân thủ. Trong năm thứ hai của giai đoạn 1, người ta phát hiện ra rằng việc phân bổ trợ cấp đã bị cao hơn đáng kể so với yêu cầu và kết quả là khiến giá thị trường giảm từ khoảng €30/tCO</w:t>
      </w:r>
      <w:r w:rsidRPr="002E3C03">
        <w:rPr>
          <w:rFonts w:ascii="Times New Roman" w:hAnsi="Times New Roman"/>
          <w:sz w:val="26"/>
          <w:szCs w:val="24"/>
          <w:vertAlign w:val="subscript"/>
        </w:rPr>
        <w:t>2</w:t>
      </w:r>
      <w:r w:rsidRPr="002E3C03">
        <w:rPr>
          <w:rFonts w:ascii="Times New Roman" w:hAnsi="Times New Roman"/>
          <w:sz w:val="26"/>
          <w:szCs w:val="24"/>
        </w:rPr>
        <w:t xml:space="preserve"> xuống gần bằng 0 vào cuối giai đoạn 1. </w:t>
      </w:r>
    </w:p>
    <w:p w14:paraId="0555A9E8" w14:textId="77777777" w:rsidR="00907AF8" w:rsidRPr="002E3C03" w:rsidRDefault="00907AF8" w:rsidP="00907AF8">
      <w:pPr>
        <w:spacing w:after="0" w:line="372" w:lineRule="auto"/>
        <w:ind w:firstLine="567"/>
        <w:jc w:val="both"/>
        <w:rPr>
          <w:rFonts w:ascii="Times New Roman" w:hAnsi="Times New Roman"/>
          <w:sz w:val="26"/>
          <w:szCs w:val="24"/>
        </w:rPr>
      </w:pPr>
      <w:r w:rsidRPr="002E3C03">
        <w:rPr>
          <w:rFonts w:ascii="Times New Roman" w:hAnsi="Times New Roman"/>
          <w:sz w:val="26"/>
          <w:szCs w:val="24"/>
        </w:rPr>
        <w:t>Tiếp thu các bài học từ giai đoạn 1, EU ETS đã được sửa đổi cho giai đoạn 2 (2008-2012), các thay đổi đối với chương trình bao gồm (UK G, 2010; EC, 2015): Hình phạt cho việc không tuân thủ tăng lên €100/tCO</w:t>
      </w:r>
      <w:r w:rsidRPr="002E3C03">
        <w:rPr>
          <w:rFonts w:ascii="Times New Roman" w:hAnsi="Times New Roman"/>
          <w:sz w:val="26"/>
          <w:szCs w:val="24"/>
          <w:vertAlign w:val="subscript"/>
        </w:rPr>
        <w:t>2</w:t>
      </w:r>
      <w:r w:rsidRPr="002E3C03">
        <w:rPr>
          <w:rFonts w:ascii="Times New Roman" w:hAnsi="Times New Roman"/>
          <w:sz w:val="26"/>
          <w:szCs w:val="24"/>
        </w:rPr>
        <w:t>e: (i) Cơ chế bắt đầu chấp nhận</w:t>
      </w:r>
      <w:r>
        <w:rPr>
          <w:rFonts w:ascii="Times New Roman" w:hAnsi="Times New Roman"/>
          <w:sz w:val="26"/>
          <w:szCs w:val="24"/>
        </w:rPr>
        <w:t xml:space="preserve"> </w:t>
      </w:r>
      <w:r w:rsidRPr="002E3C03">
        <w:rPr>
          <w:rFonts w:ascii="Times New Roman" w:hAnsi="Times New Roman"/>
          <w:sz w:val="26"/>
          <w:szCs w:val="24"/>
        </w:rPr>
        <w:t>từ cả dự án CDM</w:t>
      </w:r>
      <w:r w:rsidRPr="002E3C03">
        <w:rPr>
          <w:rStyle w:val="FootnoteReference"/>
          <w:rFonts w:ascii="Times New Roman" w:hAnsi="Times New Roman"/>
          <w:sz w:val="26"/>
          <w:szCs w:val="24"/>
        </w:rPr>
        <w:footnoteReference w:id="19"/>
      </w:r>
      <w:r w:rsidRPr="002E3C03">
        <w:rPr>
          <w:rFonts w:ascii="Times New Roman" w:hAnsi="Times New Roman"/>
          <w:sz w:val="26"/>
          <w:szCs w:val="24"/>
        </w:rPr>
        <w:t xml:space="preserve"> và JI</w:t>
      </w:r>
      <w:r w:rsidRPr="002E3C03">
        <w:rPr>
          <w:rStyle w:val="FootnoteReference"/>
          <w:rFonts w:ascii="Times New Roman" w:hAnsi="Times New Roman"/>
          <w:sz w:val="26"/>
          <w:szCs w:val="24"/>
        </w:rPr>
        <w:footnoteReference w:id="20"/>
      </w:r>
      <w:r w:rsidRPr="002E3C03">
        <w:rPr>
          <w:rFonts w:ascii="Times New Roman" w:hAnsi="Times New Roman"/>
          <w:sz w:val="26"/>
          <w:szCs w:val="24"/>
        </w:rPr>
        <w:t xml:space="preserve"> để sử dụng cho các mục đích tuân thủ EU ETS. Điều này nhằm cung cấp sự linh hoạt hơn cho các </w:t>
      </w:r>
      <w:r>
        <w:rPr>
          <w:rFonts w:ascii="Times New Roman" w:hAnsi="Times New Roman"/>
          <w:sz w:val="26"/>
          <w:szCs w:val="24"/>
        </w:rPr>
        <w:t>DN</w:t>
      </w:r>
      <w:r w:rsidRPr="002E3C03">
        <w:rPr>
          <w:rFonts w:ascii="Times New Roman" w:hAnsi="Times New Roman"/>
          <w:sz w:val="26"/>
          <w:szCs w:val="24"/>
        </w:rPr>
        <w:t xml:space="preserve"> và dẫn đến mức tương đương 1,3 tỷ tCO</w:t>
      </w:r>
      <w:r w:rsidRPr="002E3C03">
        <w:rPr>
          <w:rFonts w:ascii="Times New Roman" w:hAnsi="Times New Roman"/>
          <w:sz w:val="26"/>
          <w:szCs w:val="24"/>
          <w:vertAlign w:val="subscript"/>
        </w:rPr>
        <w:t>2</w:t>
      </w:r>
      <w:r w:rsidRPr="002E3C03">
        <w:rPr>
          <w:rFonts w:ascii="Times New Roman" w:hAnsi="Times New Roman"/>
          <w:sz w:val="26"/>
          <w:szCs w:val="24"/>
        </w:rPr>
        <w:t xml:space="preserve">e trên thị trường. Điều này làm cho EU ETS trở thành nguồn cầu lớn nhất đối với các khoản tín chỉ CDM và JI; (ii) Đến cuối giai đoạn 2 (từ ngày 1/1/2012) ngành hàng không đã được đưa vào hệ thống; (iii) trong nỗ lực ổn định giá trợ cấp, một hệ thống “ngân hàng” đã được giới thiệu, cho phép người tham gia chuyển các khoản trợ cấp chưa sử dụng từ giai đoạn 2 sang giai đoạn 3 (2013-2020). Từ năm 2005 đến năm 2012, các quốc gia Thành viên chịu trách nhiệm đo </w:t>
      </w:r>
      <w:r w:rsidRPr="002E3C03">
        <w:rPr>
          <w:rFonts w:ascii="Times New Roman" w:hAnsi="Times New Roman"/>
          <w:sz w:val="26"/>
          <w:szCs w:val="24"/>
        </w:rPr>
        <w:lastRenderedPageBreak/>
        <w:t xml:space="preserve">lường, báo cáo và xác minh các sứ mệnh các-bon tương ứng, và EU vừa ban hành Hướng dẫn Giám sát và Báo cáo Phát thải </w:t>
      </w:r>
      <w:r>
        <w:rPr>
          <w:rFonts w:ascii="Times New Roman" w:hAnsi="Times New Roman"/>
          <w:sz w:val="26"/>
          <w:szCs w:val="24"/>
        </w:rPr>
        <w:t>GHG</w:t>
      </w:r>
      <w:r w:rsidRPr="002E3C03">
        <w:rPr>
          <w:rFonts w:ascii="Times New Roman" w:hAnsi="Times New Roman"/>
          <w:sz w:val="26"/>
          <w:szCs w:val="24"/>
        </w:rPr>
        <w:t>, mang tính hướng dẫn nhưng không mang tính ràng buộc về mặt pháp lý. Vì vậy, trên thực tế, các nước thành viên có cách hiểu khác nhau về các thuật ngữ chính cũng như các yêu cầu lựa chọn và báo cáo dữ liệu; kết hợp với việc thiếu dữ liệu phát thải lịch sử và việc theo đuổi lợi ích cá nhân, chúng khác nhau về độ tin cậy, tính hợp lý và tính hợp lệ của dữ liệu (Markus et al., 2012).</w:t>
      </w:r>
    </w:p>
    <w:p w14:paraId="4263E603" w14:textId="77777777" w:rsidR="00907AF8" w:rsidRPr="002E3C03" w:rsidRDefault="00907AF8" w:rsidP="00907AF8">
      <w:pPr>
        <w:spacing w:after="0" w:line="372" w:lineRule="auto"/>
        <w:ind w:firstLine="567"/>
        <w:jc w:val="both"/>
        <w:rPr>
          <w:rFonts w:ascii="Times New Roman" w:hAnsi="Times New Roman"/>
          <w:sz w:val="26"/>
          <w:szCs w:val="24"/>
        </w:rPr>
      </w:pPr>
      <w:r w:rsidRPr="002E3C03">
        <w:rPr>
          <w:rFonts w:ascii="Times New Roman" w:hAnsi="Times New Roman"/>
          <w:sz w:val="26"/>
          <w:szCs w:val="24"/>
        </w:rPr>
        <w:t>Giai đoạn 3 của EU ETS thể hiện sự phát triển đáng chú ý từ giai đoạn 1 và 2. Vào giữa tháng 7 năm 2015, Ủy ban Châu Âu đã đưa ra đề xuất lập pháp để sửa đổi EU ETS cho giai đoạn sau năm 2020 (Giai đoạn IV (2021-2030)). Nội dung đề xuất sửa đổi hệ thống ở bốn khía cạnh: giảm phát thải, rò rỉ các-bon, năng lượng xanh và công nghệ các-bon thấp, và cải cách năng lượng truyền thống. Chỉ thị mới 2009/29/EC đã có những sửa đổi sâu rộng nhất so với chế độ trước đó trong Chỉ thị 2003/87/EC, bao gồm các biện pháp mới liên quan đến xác định giới hạn phát thải, phương thức phân bổ trợ cấp, phạm vi kiểm soát phát thải và cơ chế kiểm soát thị trường và quy định như sau: Sửa đổi việc xác định giới hạn phát thải: Để tránh áp đặt giới hạn phát thải quá cao và định mức quá mức, ngay từ đầu Giai đoạn III, đã phải phân bổ định mức tập trung thông qua cách tiếp cận từ trên xuống. Cụ thể, Ủy ban Châu Âu phải quyết định mức trần phát thải cho toàn ETS của EU trên cơ sở mức phát thải và mức giảm tuyến tính trong một năm cơ sở, sau đó phân bổ mức này theo các nguyên tắc cụ thể cho các quốc gia thành viên khác nhau và sau đó các quốc gia thành viên phải đệ trình mức trần này theo các nguyên tắc và hành động cụ thể của mình đối với Ủy ban về các biện pháp thực hiện quốc gia.</w:t>
      </w:r>
    </w:p>
    <w:p w14:paraId="0D7BD02E" w14:textId="77777777" w:rsidR="00907AF8" w:rsidRPr="002E3C03" w:rsidRDefault="00907AF8" w:rsidP="00907AF8">
      <w:pPr>
        <w:spacing w:after="0" w:line="372" w:lineRule="auto"/>
        <w:ind w:firstLine="567"/>
        <w:jc w:val="both"/>
        <w:rPr>
          <w:rFonts w:ascii="Times New Roman" w:hAnsi="Times New Roman"/>
          <w:sz w:val="26"/>
          <w:szCs w:val="24"/>
        </w:rPr>
      </w:pPr>
      <w:r w:rsidRPr="002E3C03">
        <w:rPr>
          <w:rFonts w:ascii="Times New Roman" w:hAnsi="Times New Roman"/>
          <w:sz w:val="26"/>
          <w:szCs w:val="24"/>
        </w:rPr>
        <w:t>Mục tiêu chính của giai đoạn 4 bao gồm: (i) Tăng cường phát triển EU ETS bằng cách giảm 2.2% các khoản tín chỉ phát thải miễn phí vào năm 2021 và củng cố Cơ chế</w:t>
      </w:r>
      <w:r w:rsidRPr="002E3C03">
        <w:rPr>
          <w:rFonts w:ascii="Times New Roman" w:hAnsi="Times New Roman"/>
          <w:sz w:val="28"/>
          <w:szCs w:val="24"/>
        </w:rPr>
        <w:t xml:space="preserve"> </w:t>
      </w:r>
      <w:r w:rsidRPr="002E3C03">
        <w:rPr>
          <w:rFonts w:ascii="Times New Roman" w:hAnsi="Times New Roman"/>
          <w:sz w:val="26"/>
          <w:szCs w:val="24"/>
        </w:rPr>
        <w:t>Dự trữ ổn định thị trường (Martin, 2024).</w:t>
      </w:r>
      <w:r w:rsidRPr="002E3C03">
        <w:rPr>
          <w:rFonts w:ascii="Times New Roman" w:hAnsi="Times New Roman"/>
          <w:sz w:val="24"/>
        </w:rPr>
        <w:t xml:space="preserve"> </w:t>
      </w:r>
      <w:r w:rsidRPr="002E3C03">
        <w:rPr>
          <w:rFonts w:ascii="Times New Roman" w:hAnsi="Times New Roman"/>
          <w:sz w:val="26"/>
          <w:szCs w:val="24"/>
        </w:rPr>
        <w:t xml:space="preserve">(ii) Tiếp tục phân bổ các tín chỉ miễn phí nhằm bảo vệ khả năng cạnh tranh quốc tế của các doanh nghiệp trước hiện tượng rò rỉ các-bon (carbon leakage); (iii) Hỗ trợ ngành công nghiệp và ngành điện </w:t>
      </w:r>
      <w:r w:rsidRPr="002E3C03">
        <w:rPr>
          <w:rFonts w:ascii="Times New Roman" w:hAnsi="Times New Roman"/>
          <w:sz w:val="26"/>
          <w:szCs w:val="24"/>
        </w:rPr>
        <w:lastRenderedPageBreak/>
        <w:t xml:space="preserve">đáp ứng các thách thức trong quá trình chuyển đổi sang ngành công nghiệp phát thải thấp. EU ETS trong quá trình </w:t>
      </w:r>
      <w:r>
        <w:rPr>
          <w:rFonts w:ascii="Times New Roman" w:hAnsi="Times New Roman"/>
          <w:sz w:val="26"/>
          <w:szCs w:val="24"/>
        </w:rPr>
        <w:t>thiết lập</w:t>
      </w:r>
      <w:r w:rsidRPr="002E3C03">
        <w:rPr>
          <w:rFonts w:ascii="Times New Roman" w:hAnsi="Times New Roman"/>
          <w:sz w:val="26"/>
          <w:szCs w:val="24"/>
        </w:rPr>
        <w:t xml:space="preserve"> và </w:t>
      </w:r>
      <w:r>
        <w:rPr>
          <w:rFonts w:ascii="Times New Roman" w:hAnsi="Times New Roman"/>
          <w:sz w:val="26"/>
          <w:szCs w:val="24"/>
        </w:rPr>
        <w:t>hoàn thiện</w:t>
      </w:r>
      <w:r w:rsidRPr="002E3C03">
        <w:rPr>
          <w:rFonts w:ascii="Times New Roman" w:hAnsi="Times New Roman"/>
          <w:sz w:val="26"/>
          <w:szCs w:val="24"/>
        </w:rPr>
        <w:t xml:space="preserve"> đã có rất nhiều cải tiến, cấu trúc lại mô hình, cơ chế hoạt động để cải thiện các điểm yếu của thị trường.</w:t>
      </w:r>
    </w:p>
    <w:p w14:paraId="61EE30A7" w14:textId="77777777" w:rsidR="00907AF8" w:rsidRPr="002E3C03" w:rsidRDefault="00907AF8" w:rsidP="00907AF8">
      <w:pPr>
        <w:spacing w:after="0" w:line="372" w:lineRule="auto"/>
        <w:ind w:firstLine="567"/>
        <w:jc w:val="both"/>
        <w:rPr>
          <w:rStyle w:val="Hyperlink"/>
          <w:rFonts w:ascii="Times New Roman" w:hAnsi="Times New Roman"/>
          <w:color w:val="auto"/>
          <w:sz w:val="26"/>
          <w:szCs w:val="24"/>
          <w:u w:val="none"/>
        </w:rPr>
      </w:pPr>
      <w:r w:rsidRPr="002E3C03">
        <w:rPr>
          <w:rFonts w:ascii="Times New Roman" w:eastAsia="Times New Roman" w:hAnsi="Times New Roman"/>
          <w:sz w:val="26"/>
          <w:szCs w:val="24"/>
        </w:rPr>
        <w:t>Theo Luật Khí hậu Châu Âu (</w:t>
      </w:r>
      <w:r w:rsidRPr="002E3C03">
        <w:rPr>
          <w:rFonts w:ascii="Times New Roman" w:hAnsi="Times New Roman"/>
          <w:sz w:val="26"/>
          <w:szCs w:val="24"/>
        </w:rPr>
        <w:t>European Climate Law)</w:t>
      </w:r>
      <w:r w:rsidRPr="002E3C03">
        <w:rPr>
          <w:rFonts w:ascii="Times New Roman" w:eastAsia="Times New Roman" w:hAnsi="Times New Roman"/>
          <w:sz w:val="26"/>
          <w:szCs w:val="24"/>
        </w:rPr>
        <w:t xml:space="preserve">, các Quốc gia Thành viên EU sẽ làm việc cùng nhau để trở thành trung lập về khí hậu vào năm 2050. Là cột mốc quan trọng đầu tiên, EU đang đặt mục tiêu giảm lượng khí thải ròng ít nhất 55% vào năm 2030 so với năm 1990 </w:t>
      </w:r>
      <w:r w:rsidRPr="002E3C03">
        <w:rPr>
          <w:rFonts w:ascii="Times New Roman" w:hAnsi="Times New Roman"/>
        </w:rPr>
        <w:t>(</w:t>
      </w:r>
      <w:r w:rsidRPr="002E3C03">
        <w:rPr>
          <w:rStyle w:val="Hyperlink"/>
          <w:rFonts w:ascii="Times New Roman" w:hAnsi="Times New Roman"/>
          <w:color w:val="auto"/>
          <w:sz w:val="26"/>
          <w:szCs w:val="24"/>
          <w:u w:val="none"/>
        </w:rPr>
        <w:t>EC, 2025)</w:t>
      </w:r>
      <w:r w:rsidRPr="002E3C03">
        <w:rPr>
          <w:rFonts w:ascii="Times New Roman" w:eastAsia="Times New Roman" w:hAnsi="Times New Roman"/>
          <w:sz w:val="26"/>
          <w:szCs w:val="24"/>
        </w:rPr>
        <w:t xml:space="preserve">. EU ETS sẽ góp phần thực hiện mục tiêu này. Đến năm 2030, giới hạn phát thải từ các lĩnh vực thuộc phạm vi </w:t>
      </w:r>
      <w:r>
        <w:rPr>
          <w:rFonts w:ascii="Times New Roman" w:eastAsia="Times New Roman" w:hAnsi="Times New Roman"/>
          <w:sz w:val="26"/>
          <w:szCs w:val="24"/>
        </w:rPr>
        <w:t>bắt buộc</w:t>
      </w:r>
      <w:r w:rsidRPr="002E3C03">
        <w:rPr>
          <w:rFonts w:ascii="Times New Roman" w:eastAsia="Times New Roman" w:hAnsi="Times New Roman"/>
          <w:sz w:val="26"/>
          <w:szCs w:val="24"/>
        </w:rPr>
        <w:t xml:space="preserve"> của EU ETS sẽ giảm 62% so với mức của năm 2005. Các nghị sỹ Nghị viện châu Âu ủng hộ kế hoạch ra mắt thị trường các-bon mới của EU tính đến khí thải từ nhiên liệu được sử dụng trong ô tô và tòa nhà vào năm 2027. Những năm gần đây giá tín chỉ các-bon của EU đã tăng mạnh, ngày 18/4/2023 được giao dịch ở mức 94 UER/tấn, tăng gần gấp 4 lần về giá trị kể từ đầu năm 2020, tháng 2/2023 đạt mức trên 100 EUR/tấn</w:t>
      </w:r>
      <w:r w:rsidRPr="002E3C03">
        <w:rPr>
          <w:rFonts w:ascii="Times New Roman" w:hAnsi="Times New Roman"/>
        </w:rPr>
        <w:t xml:space="preserve"> (</w:t>
      </w:r>
      <w:r w:rsidRPr="002E3C03">
        <w:rPr>
          <w:rStyle w:val="Hyperlink"/>
          <w:rFonts w:ascii="Times New Roman" w:hAnsi="Times New Roman"/>
          <w:color w:val="auto"/>
          <w:sz w:val="26"/>
          <w:szCs w:val="24"/>
          <w:u w:val="none"/>
        </w:rPr>
        <w:t>EC, 2025).</w:t>
      </w:r>
    </w:p>
    <w:p w14:paraId="09CD5C80" w14:textId="77777777" w:rsidR="00907AF8" w:rsidRPr="002E3C03" w:rsidRDefault="00907AF8" w:rsidP="00907AF8">
      <w:pPr>
        <w:spacing w:after="0" w:line="360" w:lineRule="auto"/>
        <w:ind w:firstLine="567"/>
        <w:jc w:val="both"/>
        <w:rPr>
          <w:rStyle w:val="cs5efed22f"/>
          <w:rFonts w:ascii="Times New Roman" w:eastAsia="Times New Roman" w:hAnsi="Times New Roman"/>
          <w:sz w:val="26"/>
          <w:szCs w:val="24"/>
        </w:rPr>
      </w:pPr>
      <w:r w:rsidRPr="002E3C03">
        <w:rPr>
          <w:rStyle w:val="Emphasis"/>
          <w:rFonts w:ascii="Times New Roman" w:hAnsi="Times New Roman"/>
          <w:i w:val="0"/>
          <w:sz w:val="26"/>
          <w:szCs w:val="24"/>
          <w:shd w:val="clear" w:color="auto" w:fill="FFFFFF"/>
        </w:rPr>
        <w:t xml:space="preserve">Các nhà lập pháp của Nghị viện châu Âu cũng ủng hộ kế hoạch từ năm 2026 áp dụng thuế nhập khẩu các loại hàng hóa thải nhiều khí các-bon gồm sắt, thép, xi măng, nhôm, phân bón, điện và hydro (CBAM). Nhằm mục đích bảo vệ ngành công nghiệp của EU, hạn chế các </w:t>
      </w:r>
      <w:r>
        <w:rPr>
          <w:rStyle w:val="Emphasis"/>
          <w:rFonts w:ascii="Times New Roman" w:hAnsi="Times New Roman"/>
          <w:i w:val="0"/>
          <w:sz w:val="26"/>
          <w:szCs w:val="24"/>
          <w:shd w:val="clear" w:color="auto" w:fill="FFFFFF"/>
        </w:rPr>
        <w:t>DN</w:t>
      </w:r>
      <w:r w:rsidRPr="002E3C03">
        <w:rPr>
          <w:rStyle w:val="Emphasis"/>
          <w:rFonts w:ascii="Times New Roman" w:hAnsi="Times New Roman"/>
          <w:i w:val="0"/>
          <w:sz w:val="26"/>
          <w:szCs w:val="24"/>
          <w:shd w:val="clear" w:color="auto" w:fill="FFFFFF"/>
        </w:rPr>
        <w:t xml:space="preserve"> chuyển đến những quốc gia có cơ chế quy định về môi trường chưa chặt chẽ. Cơ chế này đòi hỏi các </w:t>
      </w:r>
      <w:r>
        <w:rPr>
          <w:rStyle w:val="Emphasis"/>
          <w:rFonts w:ascii="Times New Roman" w:hAnsi="Times New Roman"/>
          <w:i w:val="0"/>
          <w:sz w:val="26"/>
          <w:szCs w:val="24"/>
          <w:shd w:val="clear" w:color="auto" w:fill="FFFFFF"/>
        </w:rPr>
        <w:t>DN</w:t>
      </w:r>
      <w:r w:rsidRPr="002E3C03">
        <w:rPr>
          <w:rStyle w:val="Emphasis"/>
          <w:rFonts w:ascii="Times New Roman" w:hAnsi="Times New Roman"/>
          <w:i w:val="0"/>
          <w:sz w:val="26"/>
          <w:szCs w:val="24"/>
          <w:shd w:val="clear" w:color="auto" w:fill="FFFFFF"/>
        </w:rPr>
        <w:t xml:space="preserve"> của các nước nhập khẩu vào thị trường EU có chính sách giảm phát thải </w:t>
      </w:r>
      <w:r>
        <w:rPr>
          <w:rStyle w:val="Emphasis"/>
          <w:rFonts w:ascii="Times New Roman" w:hAnsi="Times New Roman"/>
          <w:i w:val="0"/>
          <w:sz w:val="26"/>
          <w:szCs w:val="24"/>
          <w:shd w:val="clear" w:color="auto" w:fill="FFFFFF"/>
        </w:rPr>
        <w:t>GHG</w:t>
      </w:r>
      <w:r w:rsidRPr="002E3C03">
        <w:rPr>
          <w:rStyle w:val="Emphasis"/>
          <w:rFonts w:ascii="Times New Roman" w:hAnsi="Times New Roman"/>
          <w:i w:val="0"/>
          <w:sz w:val="26"/>
          <w:szCs w:val="24"/>
          <w:shd w:val="clear" w:color="auto" w:fill="FFFFFF"/>
        </w:rPr>
        <w:t xml:space="preserve">, các quốc gia hình thành </w:t>
      </w:r>
      <w:r>
        <w:rPr>
          <w:rFonts w:ascii="Times New Roman" w:hAnsi="Times New Roman"/>
          <w:spacing w:val="-4"/>
          <w:sz w:val="26"/>
          <w:szCs w:val="24"/>
          <w:lang w:val="pt-BR"/>
        </w:rPr>
        <w:t>TTCB</w:t>
      </w:r>
      <w:r w:rsidRPr="002E3C03">
        <w:rPr>
          <w:rStyle w:val="Emphasis"/>
          <w:rFonts w:ascii="Times New Roman" w:hAnsi="Times New Roman"/>
          <w:i w:val="0"/>
          <w:sz w:val="26"/>
          <w:szCs w:val="24"/>
          <w:shd w:val="clear" w:color="auto" w:fill="FFFFFF"/>
        </w:rPr>
        <w:t xml:space="preserve">, giúp </w:t>
      </w:r>
      <w:r>
        <w:rPr>
          <w:rStyle w:val="Emphasis"/>
          <w:rFonts w:ascii="Times New Roman" w:hAnsi="Times New Roman"/>
          <w:i w:val="0"/>
          <w:sz w:val="26"/>
          <w:szCs w:val="24"/>
          <w:shd w:val="clear" w:color="auto" w:fill="FFFFFF"/>
        </w:rPr>
        <w:t>DN</w:t>
      </w:r>
      <w:r w:rsidRPr="002E3C03">
        <w:rPr>
          <w:rStyle w:val="Emphasis"/>
          <w:rFonts w:ascii="Times New Roman" w:hAnsi="Times New Roman"/>
          <w:i w:val="0"/>
          <w:sz w:val="26"/>
          <w:szCs w:val="24"/>
          <w:shd w:val="clear" w:color="auto" w:fill="FFFFFF"/>
        </w:rPr>
        <w:t xml:space="preserve"> cạnh tranh được trên thị trường quốc tế.</w:t>
      </w:r>
    </w:p>
    <w:p w14:paraId="6F2D094E" w14:textId="30A2C28B" w:rsidR="000231D0" w:rsidRPr="002E3C03" w:rsidRDefault="00272531" w:rsidP="0037650A">
      <w:pPr>
        <w:pStyle w:val="Heading2"/>
        <w:rPr>
          <w:rStyle w:val="cs5efed22f"/>
          <w:b w:val="0"/>
          <w:iCs w:val="0"/>
        </w:rPr>
      </w:pPr>
      <w:r w:rsidRPr="002E3C03">
        <w:rPr>
          <w:rStyle w:val="cs5efed22f"/>
          <w:iCs w:val="0"/>
        </w:rPr>
        <w:t>2</w:t>
      </w:r>
      <w:r w:rsidR="000231D0" w:rsidRPr="002E3C03">
        <w:rPr>
          <w:rStyle w:val="cs5efed22f"/>
          <w:iCs w:val="0"/>
        </w:rPr>
        <w:t>.</w:t>
      </w:r>
      <w:r w:rsidRPr="002E3C03">
        <w:rPr>
          <w:rStyle w:val="cs5efed22f"/>
          <w:iCs w:val="0"/>
        </w:rPr>
        <w:t>4</w:t>
      </w:r>
      <w:r w:rsidR="000231D0" w:rsidRPr="002E3C03">
        <w:rPr>
          <w:rStyle w:val="cs5efed22f"/>
          <w:iCs w:val="0"/>
        </w:rPr>
        <w:t>.2</w:t>
      </w:r>
      <w:r w:rsidR="000231D0" w:rsidRPr="002E3C03">
        <w:rPr>
          <w:rStyle w:val="cs5efed22f"/>
          <w:i/>
        </w:rPr>
        <w:t>.</w:t>
      </w:r>
      <w:r w:rsidR="000231D0" w:rsidRPr="002E3C03">
        <w:t xml:space="preserve"> </w:t>
      </w:r>
      <w:r w:rsidRPr="002E3C03">
        <w:t>Khung pháp lý</w:t>
      </w:r>
      <w:r w:rsidR="000231D0" w:rsidRPr="002E3C03">
        <w:t xml:space="preserve"> về thị trường các-bon của </w:t>
      </w:r>
      <w:r w:rsidR="000231D0" w:rsidRPr="002E3C03">
        <w:rPr>
          <w:rStyle w:val="cs5efed22f"/>
          <w:iCs w:val="0"/>
        </w:rPr>
        <w:t>Hoa Kỳ</w:t>
      </w:r>
      <w:bookmarkEnd w:id="396"/>
      <w:bookmarkEnd w:id="397"/>
      <w:bookmarkEnd w:id="398"/>
      <w:bookmarkEnd w:id="399"/>
      <w:bookmarkEnd w:id="400"/>
    </w:p>
    <w:p w14:paraId="0CAD3CF6" w14:textId="77777777" w:rsidR="00907AF8" w:rsidRPr="002E3C03" w:rsidRDefault="00907AF8" w:rsidP="00907AF8">
      <w:pPr>
        <w:spacing w:after="0" w:line="360" w:lineRule="auto"/>
        <w:ind w:firstLine="567"/>
        <w:jc w:val="both"/>
        <w:rPr>
          <w:rStyle w:val="cs5efed22f"/>
          <w:rFonts w:ascii="Times New Roman" w:hAnsi="Times New Roman"/>
          <w:sz w:val="26"/>
          <w:szCs w:val="24"/>
          <w:lang w:val="pt-BR"/>
        </w:rPr>
      </w:pPr>
      <w:bookmarkStart w:id="402" w:name="_Toc193014216"/>
      <w:bookmarkStart w:id="403" w:name="_Toc197245841"/>
      <w:bookmarkStart w:id="404" w:name="_Toc197245962"/>
      <w:bookmarkStart w:id="405" w:name="_Toc197247501"/>
      <w:r>
        <w:rPr>
          <w:rFonts w:ascii="Times New Roman" w:hAnsi="Times New Roman"/>
          <w:spacing w:val="-4"/>
          <w:sz w:val="26"/>
          <w:szCs w:val="24"/>
          <w:lang w:val="pt-BR"/>
        </w:rPr>
        <w:t>TTCB</w:t>
      </w:r>
      <w:r w:rsidRPr="002E3C03">
        <w:rPr>
          <w:rStyle w:val="cs5efed22f"/>
          <w:rFonts w:ascii="Times New Roman" w:hAnsi="Times New Roman"/>
          <w:sz w:val="26"/>
          <w:szCs w:val="24"/>
          <w:lang w:val="pt-BR"/>
        </w:rPr>
        <w:t xml:space="preserve"> cũng đã xuất hiện ở Hoa Kỳ. Mặc dù pháp luật liên bang chưa tạo ra </w:t>
      </w:r>
      <w:r>
        <w:rPr>
          <w:rFonts w:ascii="Times New Roman" w:hAnsi="Times New Roman"/>
          <w:spacing w:val="-4"/>
          <w:sz w:val="26"/>
          <w:szCs w:val="24"/>
          <w:lang w:val="pt-BR"/>
        </w:rPr>
        <w:t>TTCB</w:t>
      </w:r>
      <w:r w:rsidRPr="002E3C03">
        <w:rPr>
          <w:rStyle w:val="cs5efed22f"/>
          <w:rFonts w:ascii="Times New Roman" w:hAnsi="Times New Roman"/>
          <w:sz w:val="26"/>
          <w:szCs w:val="24"/>
          <w:lang w:val="pt-BR"/>
        </w:rPr>
        <w:t xml:space="preserve"> quốc gia, nhưng một số sáng kiến đã xuất hiện ở địa phương, bao gồm Sáng kiến khí hậu khu vực (liên quan đến một số quốc gia đông bắc và trung Đại Tây Dương) và Sáng kiến khí hậu phương Tây (liên quan đến một số quốc gia phương Tây và các tỉnh của Canada). Ngoài các sáng kiến chính thức cấp nhà nước này, Hoa Kỳ còn tổ chức các thị trường tự nguyện liên quan đến việc mua bán các khoản trợ cấp và đền bù liên quan đến các cam kết tự nguyện nhằm giảm lượng khí thải. </w:t>
      </w:r>
    </w:p>
    <w:p w14:paraId="756895EE" w14:textId="14AD40A7" w:rsidR="00907AF8" w:rsidRPr="0025481C" w:rsidRDefault="00907AF8" w:rsidP="0025481C">
      <w:pPr>
        <w:spacing w:after="0" w:line="372" w:lineRule="auto"/>
        <w:ind w:firstLine="567"/>
        <w:jc w:val="both"/>
        <w:rPr>
          <w:rStyle w:val="cs5efed22f"/>
          <w:rFonts w:ascii="Times New Roman" w:hAnsi="Times New Roman"/>
          <w:sz w:val="26"/>
          <w:szCs w:val="24"/>
          <w:lang w:val="pt-BR"/>
        </w:rPr>
      </w:pPr>
      <w:r w:rsidRPr="002E3C03">
        <w:rPr>
          <w:rStyle w:val="cs5efed22f"/>
          <w:rFonts w:ascii="Times New Roman" w:hAnsi="Times New Roman"/>
          <w:sz w:val="26"/>
          <w:szCs w:val="24"/>
          <w:lang w:val="pt-BR"/>
        </w:rPr>
        <w:lastRenderedPageBreak/>
        <w:t xml:space="preserve">Hoa Kỳ đã ban hành các dự luật khác nhau giải quyết các vấn đề </w:t>
      </w:r>
      <w:r>
        <w:rPr>
          <w:rStyle w:val="cs5efed22f"/>
          <w:rFonts w:ascii="Times New Roman" w:hAnsi="Times New Roman"/>
          <w:sz w:val="26"/>
          <w:szCs w:val="24"/>
          <w:lang w:val="pt-BR"/>
        </w:rPr>
        <w:t xml:space="preserve">BĐKH </w:t>
      </w:r>
      <w:r w:rsidRPr="002E3C03">
        <w:rPr>
          <w:rStyle w:val="cs5efed22f"/>
          <w:rFonts w:ascii="Times New Roman" w:hAnsi="Times New Roman"/>
          <w:sz w:val="26"/>
          <w:szCs w:val="24"/>
          <w:lang w:val="pt-BR"/>
        </w:rPr>
        <w:t>được đưa ra trước Quốc Hội từ năm 2007 đến 2010, thể hiện tại Bả</w:t>
      </w:r>
      <w:bookmarkStart w:id="406" w:name="_Toc171090083"/>
      <w:r w:rsidR="0025481C">
        <w:rPr>
          <w:rStyle w:val="cs5efed22f"/>
          <w:rFonts w:ascii="Times New Roman" w:hAnsi="Times New Roman"/>
          <w:sz w:val="26"/>
          <w:szCs w:val="24"/>
          <w:lang w:val="pt-BR"/>
        </w:rPr>
        <w:t>ng 2.5.</w:t>
      </w:r>
    </w:p>
    <w:p w14:paraId="59AEE6E8" w14:textId="77777777" w:rsidR="001B06B1" w:rsidRPr="002E3C03" w:rsidRDefault="001B06B1" w:rsidP="001B06B1">
      <w:pPr>
        <w:spacing w:after="160" w:line="259" w:lineRule="auto"/>
        <w:jc w:val="center"/>
        <w:rPr>
          <w:rStyle w:val="cs5efed22f"/>
          <w:rFonts w:ascii="Times New Roman" w:hAnsi="Times New Roman"/>
          <w:b/>
          <w:sz w:val="26"/>
          <w:szCs w:val="24"/>
          <w:lang w:val="pt-BR"/>
        </w:rPr>
      </w:pPr>
      <w:r w:rsidRPr="002E3C03">
        <w:rPr>
          <w:rStyle w:val="cs5efed22f"/>
          <w:rFonts w:ascii="Times New Roman" w:hAnsi="Times New Roman"/>
          <w:b/>
          <w:sz w:val="26"/>
          <w:szCs w:val="24"/>
          <w:lang w:val="pt-BR"/>
        </w:rPr>
        <w:t>Bảng 2.5 Các sáng kiến lập pháp của Hoa Kỳ</w:t>
      </w:r>
    </w:p>
    <w:tbl>
      <w:tblPr>
        <w:tblW w:w="9039" w:type="dxa"/>
        <w:tblBorders>
          <w:top w:val="single" w:sz="4" w:space="0" w:color="auto"/>
          <w:bottom w:val="single" w:sz="4" w:space="0" w:color="auto"/>
          <w:insideH w:val="single" w:sz="4" w:space="0" w:color="auto"/>
        </w:tblBorders>
        <w:tblLook w:val="04A0" w:firstRow="1" w:lastRow="0" w:firstColumn="1" w:lastColumn="0" w:noHBand="0" w:noVBand="1"/>
      </w:tblPr>
      <w:tblGrid>
        <w:gridCol w:w="2660"/>
        <w:gridCol w:w="1559"/>
        <w:gridCol w:w="2410"/>
        <w:gridCol w:w="2410"/>
      </w:tblGrid>
      <w:tr w:rsidR="001B06B1" w:rsidRPr="002E3C03" w14:paraId="7395B114" w14:textId="77777777" w:rsidTr="001B06B1">
        <w:tc>
          <w:tcPr>
            <w:tcW w:w="2660" w:type="dxa"/>
          </w:tcPr>
          <w:p w14:paraId="25DD3616" w14:textId="77777777" w:rsidR="001B06B1" w:rsidRPr="00024F97" w:rsidRDefault="001B06B1" w:rsidP="00257C5C">
            <w:pPr>
              <w:spacing w:line="240" w:lineRule="auto"/>
              <w:jc w:val="center"/>
              <w:rPr>
                <w:rStyle w:val="cs5efed22f"/>
                <w:rFonts w:ascii="Times New Roman" w:hAnsi="Times New Roman"/>
                <w:b/>
              </w:rPr>
            </w:pPr>
            <w:r w:rsidRPr="00024F97">
              <w:rPr>
                <w:rStyle w:val="cs5efed22f"/>
                <w:rFonts w:ascii="Times New Roman" w:hAnsi="Times New Roman"/>
                <w:b/>
              </w:rPr>
              <w:t>Pháp luật</w:t>
            </w:r>
          </w:p>
        </w:tc>
        <w:tc>
          <w:tcPr>
            <w:tcW w:w="1559" w:type="dxa"/>
          </w:tcPr>
          <w:p w14:paraId="3270C1BC" w14:textId="77777777" w:rsidR="001B06B1" w:rsidRPr="00024F97" w:rsidRDefault="001B06B1" w:rsidP="00257C5C">
            <w:pPr>
              <w:spacing w:line="240" w:lineRule="auto"/>
              <w:jc w:val="center"/>
              <w:rPr>
                <w:rStyle w:val="cs5efed22f"/>
                <w:rFonts w:ascii="Times New Roman" w:hAnsi="Times New Roman"/>
                <w:b/>
              </w:rPr>
            </w:pPr>
            <w:r w:rsidRPr="00024F97">
              <w:rPr>
                <w:rStyle w:val="cs5efed22f"/>
                <w:rFonts w:ascii="Times New Roman" w:hAnsi="Times New Roman"/>
                <w:b/>
              </w:rPr>
              <w:t>Thời gian</w:t>
            </w:r>
          </w:p>
        </w:tc>
        <w:tc>
          <w:tcPr>
            <w:tcW w:w="2410" w:type="dxa"/>
          </w:tcPr>
          <w:p w14:paraId="2AC517AC" w14:textId="77777777" w:rsidR="001B06B1" w:rsidRPr="00024F97" w:rsidRDefault="001B06B1" w:rsidP="00257C5C">
            <w:pPr>
              <w:spacing w:line="240" w:lineRule="auto"/>
              <w:jc w:val="center"/>
              <w:rPr>
                <w:rStyle w:val="cs5efed22f"/>
                <w:rFonts w:ascii="Times New Roman" w:hAnsi="Times New Roman"/>
                <w:b/>
              </w:rPr>
            </w:pPr>
            <w:r w:rsidRPr="00024F97">
              <w:rPr>
                <w:rStyle w:val="cs5efed22f"/>
                <w:rFonts w:ascii="Times New Roman" w:hAnsi="Times New Roman"/>
                <w:b/>
              </w:rPr>
              <w:t>Hành vi thị trường</w:t>
            </w:r>
          </w:p>
        </w:tc>
        <w:tc>
          <w:tcPr>
            <w:tcW w:w="2410" w:type="dxa"/>
          </w:tcPr>
          <w:p w14:paraId="6629FB2C" w14:textId="77777777" w:rsidR="001B06B1" w:rsidRPr="00024F97" w:rsidRDefault="001B06B1" w:rsidP="00257C5C">
            <w:pPr>
              <w:spacing w:line="240" w:lineRule="auto"/>
              <w:jc w:val="center"/>
              <w:rPr>
                <w:rStyle w:val="cs5efed22f"/>
                <w:rFonts w:ascii="Times New Roman" w:hAnsi="Times New Roman"/>
                <w:b/>
              </w:rPr>
            </w:pPr>
            <w:r w:rsidRPr="00024F97">
              <w:rPr>
                <w:rStyle w:val="cs5efed22f"/>
                <w:rFonts w:ascii="Times New Roman" w:hAnsi="Times New Roman"/>
                <w:b/>
              </w:rPr>
              <w:t>Cung cấp thông tin</w:t>
            </w:r>
          </w:p>
        </w:tc>
      </w:tr>
      <w:tr w:rsidR="001B06B1" w:rsidRPr="002E3C03" w14:paraId="14F1E5BD" w14:textId="77777777" w:rsidTr="001B06B1">
        <w:tc>
          <w:tcPr>
            <w:tcW w:w="2660" w:type="dxa"/>
          </w:tcPr>
          <w:p w14:paraId="50B75443" w14:textId="77777777" w:rsidR="001B06B1" w:rsidRPr="00024F97" w:rsidRDefault="001B06B1" w:rsidP="00257C5C">
            <w:pPr>
              <w:spacing w:after="0" w:line="240" w:lineRule="auto"/>
              <w:rPr>
                <w:rStyle w:val="cs5efed22f"/>
                <w:rFonts w:ascii="Times New Roman" w:hAnsi="Times New Roman"/>
              </w:rPr>
            </w:pPr>
            <w:r w:rsidRPr="00024F97">
              <w:rPr>
                <w:rStyle w:val="cs5efed22f"/>
                <w:rFonts w:ascii="Times New Roman" w:hAnsi="Times New Roman"/>
              </w:rPr>
              <w:t>Đạo luật An ninh khí hậu</w:t>
            </w:r>
          </w:p>
          <w:p w14:paraId="24285BE5" w14:textId="77777777" w:rsidR="001B06B1" w:rsidRPr="00024F97" w:rsidRDefault="001B06B1" w:rsidP="00257C5C">
            <w:pPr>
              <w:spacing w:after="0" w:line="240" w:lineRule="auto"/>
              <w:rPr>
                <w:rStyle w:val="cs5efed22f"/>
                <w:rFonts w:ascii="Times New Roman" w:hAnsi="Times New Roman"/>
              </w:rPr>
            </w:pPr>
            <w:r w:rsidRPr="00024F97">
              <w:rPr>
                <w:rStyle w:val="cs5efed22f"/>
                <w:rFonts w:ascii="Times New Roman" w:hAnsi="Times New Roman"/>
              </w:rPr>
              <w:t xml:space="preserve"> </w:t>
            </w:r>
            <w:r w:rsidRPr="00024F97">
              <w:rPr>
                <w:rFonts w:ascii="Times New Roman" w:hAnsi="Times New Roman"/>
              </w:rPr>
              <w:t>(Lieberman-Warner Climate Security Act (</w:t>
            </w:r>
            <w:r w:rsidRPr="00024F97">
              <w:rPr>
                <w:rStyle w:val="cs5efed22f"/>
                <w:rFonts w:ascii="Times New Roman" w:hAnsi="Times New Roman"/>
              </w:rPr>
              <w:t>Lieberman-Warner)</w:t>
            </w:r>
            <w:r w:rsidRPr="00024F97">
              <w:rPr>
                <w:rFonts w:ascii="Times New Roman" w:hAnsi="Times New Roman"/>
              </w:rPr>
              <w:t>)</w:t>
            </w:r>
            <w:r w:rsidRPr="00024F97">
              <w:rPr>
                <w:rStyle w:val="cs5efed22f"/>
                <w:rFonts w:ascii="Times New Roman" w:hAnsi="Times New Roman"/>
              </w:rPr>
              <w:t xml:space="preserve"> </w:t>
            </w:r>
          </w:p>
        </w:tc>
        <w:tc>
          <w:tcPr>
            <w:tcW w:w="1559" w:type="dxa"/>
          </w:tcPr>
          <w:p w14:paraId="3B5A1398" w14:textId="77777777" w:rsidR="001B06B1" w:rsidRPr="00024F97" w:rsidRDefault="001B06B1" w:rsidP="00257C5C">
            <w:pPr>
              <w:spacing w:after="0" w:line="240" w:lineRule="auto"/>
              <w:rPr>
                <w:rStyle w:val="cs5efed22f"/>
                <w:rFonts w:ascii="Times New Roman" w:hAnsi="Times New Roman"/>
              </w:rPr>
            </w:pPr>
            <w:r w:rsidRPr="00024F97">
              <w:rPr>
                <w:rStyle w:val="cs5efed22f"/>
                <w:rFonts w:ascii="Times New Roman" w:hAnsi="Times New Roman"/>
              </w:rPr>
              <w:t>Tháng 10 năm 2007</w:t>
            </w:r>
          </w:p>
        </w:tc>
        <w:tc>
          <w:tcPr>
            <w:tcW w:w="2410" w:type="dxa"/>
          </w:tcPr>
          <w:p w14:paraId="09AE78ED" w14:textId="77777777" w:rsidR="001B06B1" w:rsidRPr="00024F97" w:rsidRDefault="001B06B1" w:rsidP="00257C5C">
            <w:pPr>
              <w:spacing w:after="0" w:line="240" w:lineRule="auto"/>
              <w:jc w:val="both"/>
              <w:rPr>
                <w:rStyle w:val="cs5efed22f"/>
                <w:rFonts w:ascii="Times New Roman" w:hAnsi="Times New Roman"/>
              </w:rPr>
            </w:pPr>
            <w:r w:rsidRPr="00024F97">
              <w:rPr>
                <w:rStyle w:val="cs5efed22f"/>
                <w:rFonts w:ascii="Times New Roman" w:hAnsi="Times New Roman"/>
              </w:rPr>
              <w:t xml:space="preserve">Nhóm làm việc tìm cách ngăn chặn gian lận và thao túng. </w:t>
            </w:r>
          </w:p>
        </w:tc>
        <w:tc>
          <w:tcPr>
            <w:tcW w:w="2410" w:type="dxa"/>
          </w:tcPr>
          <w:p w14:paraId="0561D340" w14:textId="77777777" w:rsidR="001B06B1" w:rsidRPr="00024F97" w:rsidRDefault="001B06B1" w:rsidP="00257C5C">
            <w:pPr>
              <w:spacing w:after="0" w:line="240" w:lineRule="auto"/>
              <w:jc w:val="both"/>
              <w:rPr>
                <w:rStyle w:val="cs5efed22f"/>
                <w:rFonts w:ascii="Times New Roman" w:hAnsi="Times New Roman"/>
              </w:rPr>
            </w:pPr>
            <w:r w:rsidRPr="00024F97">
              <w:rPr>
                <w:rStyle w:val="cs5efed22f"/>
                <w:rFonts w:ascii="Times New Roman" w:hAnsi="Times New Roman"/>
              </w:rPr>
              <w:t>Một số yêu cầu báo cáo đối với các đơn vị được quản lý.</w:t>
            </w:r>
          </w:p>
        </w:tc>
      </w:tr>
      <w:tr w:rsidR="001B06B1" w:rsidRPr="002E3C03" w14:paraId="2C84AAD9" w14:textId="77777777" w:rsidTr="001B06B1">
        <w:tc>
          <w:tcPr>
            <w:tcW w:w="2660" w:type="dxa"/>
          </w:tcPr>
          <w:p w14:paraId="1F0752F0" w14:textId="77777777" w:rsidR="001B06B1" w:rsidRPr="00024F97" w:rsidRDefault="001B06B1" w:rsidP="00257C5C">
            <w:pPr>
              <w:pStyle w:val="Heading4"/>
              <w:shd w:val="clear" w:color="auto" w:fill="FFFFFF"/>
              <w:spacing w:before="0" w:line="240" w:lineRule="auto"/>
              <w:jc w:val="both"/>
              <w:rPr>
                <w:rFonts w:ascii="Times New Roman" w:eastAsia="Times New Roman" w:hAnsi="Times New Roman" w:cs="Times New Roman"/>
                <w:i w:val="0"/>
                <w:color w:val="auto"/>
              </w:rPr>
            </w:pPr>
            <w:r w:rsidRPr="00024F97">
              <w:rPr>
                <w:rStyle w:val="cs5efed22f"/>
                <w:rFonts w:ascii="Times New Roman" w:hAnsi="Times New Roman" w:cs="Times New Roman"/>
                <w:i w:val="0"/>
                <w:color w:val="auto"/>
              </w:rPr>
              <w:t>Đạo luật Đầu tư vào Hành động và bảo vệ khí hậu (</w:t>
            </w:r>
            <w:r w:rsidRPr="00024F97">
              <w:rPr>
                <w:rFonts w:ascii="Times New Roman" w:hAnsi="Times New Roman" w:cs="Times New Roman"/>
                <w:i w:val="0"/>
                <w:color w:val="auto"/>
              </w:rPr>
              <w:t>Investing in Climate Action and Protection Act (Markey))</w:t>
            </w:r>
          </w:p>
          <w:p w14:paraId="77057B67" w14:textId="77777777" w:rsidR="001B06B1" w:rsidRPr="00024F97" w:rsidRDefault="001B06B1" w:rsidP="00257C5C">
            <w:pPr>
              <w:spacing w:after="0" w:line="240" w:lineRule="auto"/>
              <w:jc w:val="both"/>
              <w:rPr>
                <w:rStyle w:val="cs5efed22f"/>
                <w:rFonts w:ascii="Times New Roman" w:hAnsi="Times New Roman"/>
              </w:rPr>
            </w:pPr>
          </w:p>
        </w:tc>
        <w:tc>
          <w:tcPr>
            <w:tcW w:w="1559" w:type="dxa"/>
          </w:tcPr>
          <w:p w14:paraId="285C23CB" w14:textId="77777777" w:rsidR="001B06B1" w:rsidRPr="00024F97" w:rsidRDefault="001B06B1" w:rsidP="00257C5C">
            <w:pPr>
              <w:spacing w:after="0" w:line="240" w:lineRule="auto"/>
              <w:rPr>
                <w:rStyle w:val="cs5efed22f"/>
                <w:rFonts w:ascii="Times New Roman" w:hAnsi="Times New Roman"/>
              </w:rPr>
            </w:pPr>
            <w:r w:rsidRPr="00024F97">
              <w:rPr>
                <w:rStyle w:val="cs5efed22f"/>
                <w:rFonts w:ascii="Times New Roman" w:hAnsi="Times New Roman"/>
              </w:rPr>
              <w:t>Tháng 6 năm 2008</w:t>
            </w:r>
          </w:p>
        </w:tc>
        <w:tc>
          <w:tcPr>
            <w:tcW w:w="2410" w:type="dxa"/>
          </w:tcPr>
          <w:p w14:paraId="71D5E282" w14:textId="77777777" w:rsidR="001B06B1" w:rsidRPr="00024F97" w:rsidRDefault="001B06B1" w:rsidP="00257C5C">
            <w:pPr>
              <w:spacing w:after="0" w:line="240" w:lineRule="auto"/>
              <w:jc w:val="both"/>
              <w:rPr>
                <w:rStyle w:val="cs5efed22f"/>
                <w:rFonts w:ascii="Times New Roman" w:hAnsi="Times New Roman"/>
              </w:rPr>
            </w:pPr>
            <w:r w:rsidRPr="00024F97">
              <w:rPr>
                <w:rStyle w:val="cs5efed22f"/>
                <w:rFonts w:ascii="Times New Roman" w:hAnsi="Times New Roman"/>
              </w:rPr>
              <w:t>Giới hạn vị trí, lệnh cấm về gian lận, thao túng.</w:t>
            </w:r>
          </w:p>
        </w:tc>
        <w:tc>
          <w:tcPr>
            <w:tcW w:w="2410" w:type="dxa"/>
          </w:tcPr>
          <w:p w14:paraId="355F852C" w14:textId="77777777" w:rsidR="001B06B1" w:rsidRPr="00024F97" w:rsidRDefault="001B06B1" w:rsidP="00257C5C">
            <w:pPr>
              <w:spacing w:after="0" w:line="240" w:lineRule="auto"/>
              <w:jc w:val="both"/>
              <w:rPr>
                <w:rStyle w:val="cs5efed22f"/>
                <w:rFonts w:ascii="Times New Roman" w:hAnsi="Times New Roman"/>
              </w:rPr>
            </w:pPr>
            <w:r w:rsidRPr="00024F97">
              <w:rPr>
                <w:rStyle w:val="cs5efed22f"/>
                <w:rFonts w:ascii="Times New Roman" w:hAnsi="Times New Roman"/>
              </w:rPr>
              <w:t>Việc ghi chép và báo cáo hàng ngày từ các thành viên trao đổi, đại lý và nhà mô giới kinh doanh các khoản phụ cấp theo quy định và các dẫn xuất.</w:t>
            </w:r>
          </w:p>
        </w:tc>
      </w:tr>
      <w:tr w:rsidR="001B06B1" w:rsidRPr="002E3C03" w14:paraId="0036EE0D" w14:textId="77777777" w:rsidTr="001B06B1">
        <w:tc>
          <w:tcPr>
            <w:tcW w:w="2660" w:type="dxa"/>
          </w:tcPr>
          <w:p w14:paraId="789B13B5" w14:textId="77777777" w:rsidR="001B06B1" w:rsidRPr="00024F97" w:rsidRDefault="001B06B1" w:rsidP="00257C5C">
            <w:pPr>
              <w:spacing w:after="0" w:line="240" w:lineRule="auto"/>
              <w:jc w:val="both"/>
              <w:rPr>
                <w:rStyle w:val="cs5efed22f"/>
                <w:rFonts w:ascii="Times New Roman" w:hAnsi="Times New Roman"/>
              </w:rPr>
            </w:pPr>
            <w:r w:rsidRPr="00024F97">
              <w:rPr>
                <w:rStyle w:val="cs5efed22f"/>
                <w:rFonts w:ascii="Times New Roman" w:hAnsi="Times New Roman"/>
              </w:rPr>
              <w:t>Đạo luật Giám sát Thị trường các-bon (</w:t>
            </w:r>
            <w:r w:rsidRPr="00024F97">
              <w:rPr>
                <w:rFonts w:ascii="Times New Roman" w:hAnsi="Times New Roman"/>
              </w:rPr>
              <w:t>Carbon Market Oversight Act (Feinstein-Snowe))</w:t>
            </w:r>
          </w:p>
        </w:tc>
        <w:tc>
          <w:tcPr>
            <w:tcW w:w="1559" w:type="dxa"/>
          </w:tcPr>
          <w:p w14:paraId="704FEE87" w14:textId="77777777" w:rsidR="001B06B1" w:rsidRPr="00024F97" w:rsidRDefault="001B06B1" w:rsidP="00257C5C">
            <w:pPr>
              <w:spacing w:after="0" w:line="240" w:lineRule="auto"/>
              <w:rPr>
                <w:rStyle w:val="cs5efed22f"/>
                <w:rFonts w:ascii="Times New Roman" w:hAnsi="Times New Roman"/>
              </w:rPr>
            </w:pPr>
            <w:r w:rsidRPr="00024F97">
              <w:rPr>
                <w:rStyle w:val="cs5efed22f"/>
                <w:rFonts w:ascii="Times New Roman" w:hAnsi="Times New Roman"/>
              </w:rPr>
              <w:t>Tháng 7 năm 2009</w:t>
            </w:r>
          </w:p>
        </w:tc>
        <w:tc>
          <w:tcPr>
            <w:tcW w:w="2410" w:type="dxa"/>
          </w:tcPr>
          <w:p w14:paraId="457EA0E9" w14:textId="77777777" w:rsidR="001B06B1" w:rsidRPr="00024F97" w:rsidRDefault="001B06B1" w:rsidP="00257C5C">
            <w:pPr>
              <w:spacing w:after="0" w:line="240" w:lineRule="auto"/>
              <w:jc w:val="both"/>
              <w:rPr>
                <w:rStyle w:val="cs5efed22f"/>
                <w:rFonts w:ascii="Times New Roman" w:hAnsi="Times New Roman"/>
              </w:rPr>
            </w:pPr>
            <w:r w:rsidRPr="00024F97">
              <w:rPr>
                <w:rStyle w:val="cs5efed22f"/>
                <w:rFonts w:ascii="Times New Roman" w:hAnsi="Times New Roman"/>
              </w:rPr>
              <w:t>Giới hạn vị trí, lệnh cấm về gian lận, thao túng thỏa thuận buôn bán ngắn hạn.</w:t>
            </w:r>
          </w:p>
        </w:tc>
        <w:tc>
          <w:tcPr>
            <w:tcW w:w="2410" w:type="dxa"/>
          </w:tcPr>
          <w:p w14:paraId="25EFEBD4" w14:textId="77777777" w:rsidR="001B06B1" w:rsidRPr="00024F97" w:rsidRDefault="001B06B1" w:rsidP="00257C5C">
            <w:pPr>
              <w:spacing w:after="0" w:line="240" w:lineRule="auto"/>
              <w:jc w:val="both"/>
              <w:rPr>
                <w:rStyle w:val="cs5efed22f"/>
                <w:rFonts w:ascii="Times New Roman" w:hAnsi="Times New Roman"/>
              </w:rPr>
            </w:pPr>
            <w:r w:rsidRPr="00024F97">
              <w:rPr>
                <w:rStyle w:val="cs5efed22f"/>
                <w:rFonts w:ascii="Times New Roman" w:hAnsi="Times New Roman"/>
              </w:rPr>
              <w:t>Lưu giữ hồ sơ và “thời gian thực” báo cáo mọi giao dịch.</w:t>
            </w:r>
          </w:p>
        </w:tc>
      </w:tr>
      <w:tr w:rsidR="001B06B1" w:rsidRPr="002E3C03" w14:paraId="21121280" w14:textId="77777777" w:rsidTr="001B06B1">
        <w:trPr>
          <w:trHeight w:val="1006"/>
        </w:trPr>
        <w:tc>
          <w:tcPr>
            <w:tcW w:w="2660" w:type="dxa"/>
          </w:tcPr>
          <w:p w14:paraId="56570784" w14:textId="77777777" w:rsidR="001B06B1" w:rsidRPr="00024F97" w:rsidRDefault="001B06B1" w:rsidP="00257C5C">
            <w:pPr>
              <w:spacing w:after="0" w:line="240" w:lineRule="auto"/>
              <w:jc w:val="both"/>
              <w:rPr>
                <w:rStyle w:val="cs5efed22f"/>
                <w:rFonts w:ascii="Times New Roman" w:hAnsi="Times New Roman"/>
              </w:rPr>
            </w:pPr>
            <w:r w:rsidRPr="00024F97">
              <w:rPr>
                <w:rStyle w:val="cs5efed22f"/>
                <w:rFonts w:ascii="Times New Roman" w:hAnsi="Times New Roman"/>
              </w:rPr>
              <w:t>Đạo luật quyền lực Hoa Kỳ (Kerry-Liebermam)</w:t>
            </w:r>
          </w:p>
        </w:tc>
        <w:tc>
          <w:tcPr>
            <w:tcW w:w="1559" w:type="dxa"/>
          </w:tcPr>
          <w:p w14:paraId="63C845E5" w14:textId="77777777" w:rsidR="001B06B1" w:rsidRPr="00024F97" w:rsidRDefault="001B06B1" w:rsidP="00257C5C">
            <w:pPr>
              <w:spacing w:after="0" w:line="240" w:lineRule="auto"/>
              <w:rPr>
                <w:rStyle w:val="cs5efed22f"/>
                <w:rFonts w:ascii="Times New Roman" w:hAnsi="Times New Roman"/>
              </w:rPr>
            </w:pPr>
            <w:r w:rsidRPr="00024F97">
              <w:rPr>
                <w:rStyle w:val="cs5efed22f"/>
                <w:rFonts w:ascii="Times New Roman" w:hAnsi="Times New Roman"/>
              </w:rPr>
              <w:t>Tháng 5 năm 2010</w:t>
            </w:r>
          </w:p>
        </w:tc>
        <w:tc>
          <w:tcPr>
            <w:tcW w:w="2410" w:type="dxa"/>
          </w:tcPr>
          <w:p w14:paraId="152E3C7C" w14:textId="77777777" w:rsidR="001B06B1" w:rsidRPr="00024F97" w:rsidRDefault="001B06B1" w:rsidP="00257C5C">
            <w:pPr>
              <w:spacing w:after="0" w:line="240" w:lineRule="auto"/>
              <w:jc w:val="both"/>
              <w:rPr>
                <w:rStyle w:val="cs5efed22f"/>
                <w:rFonts w:ascii="Times New Roman" w:hAnsi="Times New Roman"/>
              </w:rPr>
            </w:pPr>
            <w:r w:rsidRPr="00024F97">
              <w:rPr>
                <w:rStyle w:val="cs5efed22f"/>
                <w:rFonts w:ascii="Times New Roman" w:hAnsi="Times New Roman"/>
              </w:rPr>
              <w:t>Giới hạn vị trí, lệnh cấm về gian lận, thao túng và bán khống.</w:t>
            </w:r>
          </w:p>
        </w:tc>
        <w:tc>
          <w:tcPr>
            <w:tcW w:w="2410" w:type="dxa"/>
          </w:tcPr>
          <w:p w14:paraId="29D30FCE" w14:textId="77777777" w:rsidR="001B06B1" w:rsidRPr="00024F97" w:rsidRDefault="001B06B1" w:rsidP="00257C5C">
            <w:pPr>
              <w:spacing w:after="0" w:line="240" w:lineRule="auto"/>
              <w:jc w:val="both"/>
              <w:rPr>
                <w:rStyle w:val="cs5efed22f"/>
                <w:rFonts w:ascii="Times New Roman" w:hAnsi="Times New Roman"/>
              </w:rPr>
            </w:pPr>
            <w:r w:rsidRPr="00024F97">
              <w:rPr>
                <w:rStyle w:val="cs5efed22f"/>
                <w:rFonts w:ascii="Times New Roman" w:hAnsi="Times New Roman"/>
              </w:rPr>
              <w:t>Lưu giữ hồ sơ và “thời gian thực” báo cáo các giao dịch trợ cấp.</w:t>
            </w:r>
          </w:p>
        </w:tc>
      </w:tr>
    </w:tbl>
    <w:p w14:paraId="484CC55E" w14:textId="2712FBD2" w:rsidR="00907AF8" w:rsidRDefault="00907AF8" w:rsidP="001B06B1">
      <w:pPr>
        <w:spacing w:after="160" w:line="259" w:lineRule="auto"/>
        <w:rPr>
          <w:rStyle w:val="cs5efed22f"/>
          <w:rFonts w:ascii="Times New Roman" w:hAnsi="Times New Roman"/>
          <w:b/>
          <w:sz w:val="26"/>
          <w:szCs w:val="24"/>
          <w:lang w:val="pt-BR"/>
        </w:rPr>
      </w:pPr>
    </w:p>
    <w:bookmarkEnd w:id="406"/>
    <w:p w14:paraId="443C955E" w14:textId="77777777" w:rsidR="00907AF8" w:rsidRPr="001B2228" w:rsidRDefault="00907AF8" w:rsidP="00907AF8">
      <w:pPr>
        <w:spacing w:after="0" w:line="360" w:lineRule="auto"/>
        <w:ind w:firstLine="720"/>
        <w:jc w:val="both"/>
        <w:rPr>
          <w:rFonts w:ascii="Times New Roman" w:hAnsi="Times New Roman"/>
          <w:spacing w:val="-4"/>
          <w:sz w:val="26"/>
          <w:szCs w:val="24"/>
          <w:lang w:val="pt-BR"/>
        </w:rPr>
      </w:pPr>
      <w:r w:rsidRPr="001B2228">
        <w:rPr>
          <w:rFonts w:ascii="Times New Roman" w:hAnsi="Times New Roman"/>
          <w:sz w:val="26"/>
          <w:szCs w:val="24"/>
          <w:lang w:val="pt-BR"/>
        </w:rPr>
        <w:t>Đạo luật Giám sát Thị trường các-bon và Đạo luật Quyền lực Hoa Kỳ đều có các quy định nghiêm ngặt về ứng xử thị trường, bao gồm không chỉ giới hạn vị thế, cấm thao túng và gian lận mà còn cấm “bán khống” (Kerry - Lieberman 2010, trang 654) hoặc bán khống “trần trụi” (</w:t>
      </w:r>
      <w:r w:rsidRPr="001B2228">
        <w:rPr>
          <w:rFonts w:ascii="Times New Roman" w:hAnsi="Times New Roman"/>
          <w:sz w:val="24"/>
          <w:lang w:val="pt-BR"/>
        </w:rPr>
        <w:t xml:space="preserve">Carbon Market Oversight Act </w:t>
      </w:r>
      <w:r w:rsidRPr="001B2228">
        <w:rPr>
          <w:rFonts w:ascii="Times New Roman" w:hAnsi="Times New Roman"/>
          <w:sz w:val="26"/>
          <w:szCs w:val="24"/>
          <w:lang w:val="pt-BR"/>
        </w:rPr>
        <w:t xml:space="preserve">2009, tr18), các hoạt động có lợi cho đầu cơ. Đạo luật Quyền lực Hoa Kỳ cũng yêu cầu giao dịch trao đổi và thanh toán bù trừ đối với tất cả các giao dịch giao ngay, nhưng lưu ý rằng việc xây dựng quy tắc tiếp theo của các cơ quan quản lý có thể quyết định xem điều này sẽ áp dụng cho hợp đồng phái sinh nào. Những điều khoản này vẫn không đáp ứng được yêu cầu của Liên minh giám sát thị trường hàng hóa (CMOC) về việc tất cả các hợp đồng các-bon phải được trao đổi và thông qua CMOC, nhưng chúng </w:t>
      </w:r>
      <w:r w:rsidRPr="001B2228">
        <w:rPr>
          <w:rFonts w:ascii="Times New Roman" w:hAnsi="Times New Roman"/>
          <w:spacing w:val="-4"/>
          <w:sz w:val="26"/>
          <w:szCs w:val="24"/>
          <w:lang w:val="pt-BR"/>
        </w:rPr>
        <w:t xml:space="preserve">báo hiệu thái độ cứng rắn hơn về sự cần thiết phải có quy định chặt chẽ đối với cơ cấu thị trường. Đạo luật Quyền lực Hoa Kỳ cũng đề cập đến một điểm CMOC đã nêu ra: sự cần thiết phải có các quy định về ai có thể tiếp cận vào thị trường. Theo các điều khoản </w:t>
      </w:r>
      <w:r w:rsidRPr="001B2228">
        <w:rPr>
          <w:rFonts w:ascii="Times New Roman" w:hAnsi="Times New Roman"/>
          <w:spacing w:val="-4"/>
          <w:sz w:val="26"/>
          <w:szCs w:val="24"/>
          <w:lang w:val="pt-BR"/>
        </w:rPr>
        <w:lastRenderedPageBreak/>
        <w:t xml:space="preserve">của dự luật đó, những người tham gia TTCB sẽ bị hạn chế ở những người phát thải cần thiết để sử dụng thị trường (các DN tuân thủ) và chỉ một số lượng hạn chế các nhà đầu cơ tài chính được quản lý có mục đích giúp cung cấp tính thanh khoản (Kerry - Lieberman 2010, p. 637). Cuối cùng, cả hai dự luật trên đều bao gồm những điều khoản mạnh mẽ hơn về việc công bố thông tin. </w:t>
      </w:r>
    </w:p>
    <w:p w14:paraId="633B1867" w14:textId="77777777" w:rsidR="00907AF8" w:rsidRPr="001B2228" w:rsidRDefault="00907AF8" w:rsidP="00907AF8">
      <w:pPr>
        <w:spacing w:after="0" w:line="360" w:lineRule="auto"/>
        <w:ind w:firstLine="567"/>
        <w:jc w:val="both"/>
        <w:rPr>
          <w:rStyle w:val="cs5efed22f"/>
          <w:rFonts w:ascii="Times New Roman" w:hAnsi="Times New Roman"/>
          <w:spacing w:val="-4"/>
          <w:sz w:val="26"/>
          <w:szCs w:val="24"/>
          <w:lang w:val="pt-BR"/>
        </w:rPr>
      </w:pPr>
      <w:r w:rsidRPr="001B2228">
        <w:rPr>
          <w:rFonts w:ascii="Times New Roman" w:hAnsi="Times New Roman"/>
          <w:sz w:val="26"/>
          <w:szCs w:val="24"/>
          <w:lang w:val="pt-BR"/>
        </w:rPr>
        <w:t xml:space="preserve">Đạo luật Đầu tư vào hành động và bảo vệ khí hậu (Markey) đã đưa ra các yêu cầu về lưu trữ hồ sơ và báo cáo đối với các nhà môi giới, đại lý và thành viên sàn giao dịch trao đổi các khoản trợ cấp các-bon được quản lý và các công cụ phái sinh (GovInfo, 2025). Các đạo luật sau này nhìn chung tuân theo cách tiếp cận của đạo luật Markey đối với việc báo cáo và lưu trữ hồ sơ. Đáng chú ý hơn là xu hướng yêu cầu tăng tần suất báo cáo công khai dữ liệu giao dịch trên </w:t>
      </w:r>
      <w:r w:rsidRPr="001B2228">
        <w:rPr>
          <w:rFonts w:ascii="Times New Roman" w:hAnsi="Times New Roman"/>
          <w:spacing w:val="-4"/>
          <w:sz w:val="26"/>
          <w:szCs w:val="24"/>
          <w:lang w:val="pt-BR"/>
        </w:rPr>
        <w:t>TTCB</w:t>
      </w:r>
      <w:r w:rsidRPr="001B2228">
        <w:rPr>
          <w:rFonts w:ascii="Times New Roman" w:hAnsi="Times New Roman"/>
          <w:sz w:val="26"/>
          <w:szCs w:val="24"/>
          <w:lang w:val="pt-BR"/>
        </w:rPr>
        <w:t xml:space="preserve">. Ví dụ: trong đạo luật Markey yêu cầu báo cáo công khai một lần mỗi ngày về giá thanh toán, khối lượng giao dịch, số lượng hợp đồng mở và phạm vi giá mở cửa và đóng cửa đối với tất cả các công cụ được quản lý được giao dịch trên một nền tảng giao dịch (Schneck and Monast 2011, p14). Đạo luật </w:t>
      </w:r>
      <w:r w:rsidRPr="001B2228">
        <w:rPr>
          <w:rStyle w:val="cs5efed22f"/>
          <w:rFonts w:ascii="Times New Roman" w:hAnsi="Times New Roman"/>
          <w:sz w:val="26"/>
          <w:szCs w:val="24"/>
          <w:lang w:val="pt-BR"/>
        </w:rPr>
        <w:t xml:space="preserve">cải cách phố Wall và Người tiêu </w:t>
      </w:r>
      <w:r w:rsidRPr="001B2228">
        <w:rPr>
          <w:rStyle w:val="cs5efed22f"/>
          <w:rFonts w:ascii="Times New Roman" w:hAnsi="Times New Roman"/>
          <w:spacing w:val="-4"/>
          <w:sz w:val="26"/>
          <w:szCs w:val="24"/>
          <w:lang w:val="pt-BR"/>
        </w:rPr>
        <w:t>dùng, Đạo luật bảo vệ</w:t>
      </w:r>
      <w:r w:rsidRPr="001B2228">
        <w:rPr>
          <w:rFonts w:ascii="Times New Roman" w:hAnsi="Times New Roman"/>
          <w:spacing w:val="-4"/>
          <w:sz w:val="26"/>
          <w:szCs w:val="24"/>
          <w:lang w:val="pt-BR"/>
        </w:rPr>
        <w:t xml:space="preserve"> người tiêu dùng (Dodd-Frank) (</w:t>
      </w:r>
      <w:r w:rsidRPr="001B2228">
        <w:rPr>
          <w:rFonts w:ascii="Times New Roman" w:hAnsi="Times New Roman"/>
          <w:sz w:val="26"/>
          <w:szCs w:val="24"/>
          <w:lang w:val="pt-BR"/>
        </w:rPr>
        <w:t xml:space="preserve">Congress, U. S., 2010). </w:t>
      </w:r>
      <w:r w:rsidRPr="001B2228">
        <w:rPr>
          <w:rFonts w:ascii="Times New Roman" w:hAnsi="Times New Roman"/>
          <w:spacing w:val="-4"/>
          <w:sz w:val="26"/>
          <w:szCs w:val="24"/>
          <w:lang w:val="pt-BR"/>
        </w:rPr>
        <w:t>cũng điều chỉnh chặt chẽ cấu trúc thị trường theo một số cách tương tự như hai dự thảo luật về biến đổi khí hậu bằng cách yêu cầu tất cả các công cụ phái sinh được tiêu chuẩn hóa phải được thanh toán thông qua “các bên thanh toán bù trừ trung tâm” và được giao dịch trên các sàn giao dịch.</w:t>
      </w:r>
      <w:r w:rsidRPr="001B2228">
        <w:rPr>
          <w:rStyle w:val="cs5efed22f"/>
          <w:rFonts w:ascii="Times New Roman" w:hAnsi="Times New Roman"/>
          <w:b/>
          <w:i/>
          <w:iCs/>
          <w:spacing w:val="-4"/>
          <w:sz w:val="26"/>
          <w:szCs w:val="26"/>
          <w:shd w:val="clear" w:color="auto" w:fill="FFFFFF"/>
          <w:lang w:val="pt-BR"/>
        </w:rPr>
        <w:t xml:space="preserve"> </w:t>
      </w:r>
    </w:p>
    <w:p w14:paraId="3F9E6B8E" w14:textId="31DE87E4" w:rsidR="004160F5" w:rsidRPr="002E3C03" w:rsidRDefault="004160F5" w:rsidP="0037650A">
      <w:pPr>
        <w:pStyle w:val="Heading2"/>
        <w:rPr>
          <w:rStyle w:val="cs5efed22f"/>
          <w:b w:val="0"/>
        </w:rPr>
      </w:pPr>
      <w:r w:rsidRPr="002E3C03">
        <w:rPr>
          <w:rStyle w:val="cs5efed22f"/>
        </w:rPr>
        <w:t>2.</w:t>
      </w:r>
      <w:r w:rsidR="00272531" w:rsidRPr="002E3C03">
        <w:rPr>
          <w:rStyle w:val="cs5efed22f"/>
        </w:rPr>
        <w:t>4</w:t>
      </w:r>
      <w:r w:rsidRPr="002E3C03">
        <w:rPr>
          <w:rStyle w:val="cs5efed22f"/>
        </w:rPr>
        <w:t>.</w:t>
      </w:r>
      <w:r w:rsidR="00272531" w:rsidRPr="002E3C03">
        <w:rPr>
          <w:rStyle w:val="cs5efed22f"/>
        </w:rPr>
        <w:t>3</w:t>
      </w:r>
      <w:r w:rsidRPr="002E3C03">
        <w:rPr>
          <w:rStyle w:val="cs5efed22f"/>
        </w:rPr>
        <w:t>. Khung pháp lý về thị trường các-bon của Trung Quốc</w:t>
      </w:r>
      <w:bookmarkEnd w:id="402"/>
      <w:bookmarkEnd w:id="403"/>
      <w:bookmarkEnd w:id="404"/>
      <w:bookmarkEnd w:id="405"/>
    </w:p>
    <w:p w14:paraId="47B6B12C" w14:textId="77777777" w:rsidR="00907AF8" w:rsidRPr="002E3C03" w:rsidRDefault="00907AF8" w:rsidP="00907AF8">
      <w:pPr>
        <w:spacing w:after="0" w:line="360" w:lineRule="auto"/>
        <w:ind w:firstLine="567"/>
        <w:jc w:val="both"/>
        <w:rPr>
          <w:rFonts w:ascii="Times New Roman" w:hAnsi="Times New Roman"/>
          <w:bCs/>
          <w:sz w:val="26"/>
          <w:szCs w:val="26"/>
          <w:lang w:val="pt-BR"/>
        </w:rPr>
      </w:pPr>
      <w:bookmarkStart w:id="407" w:name="_Toc193014217"/>
      <w:bookmarkStart w:id="408" w:name="_Toc197245842"/>
      <w:bookmarkStart w:id="409" w:name="_Toc197245963"/>
      <w:bookmarkStart w:id="410" w:name="_Toc197247502"/>
      <w:r w:rsidRPr="002E3C03">
        <w:rPr>
          <w:rFonts w:ascii="Times New Roman" w:hAnsi="Times New Roman"/>
          <w:sz w:val="26"/>
          <w:szCs w:val="26"/>
          <w:lang w:val="pt-BR"/>
        </w:rPr>
        <w:t xml:space="preserve">Theo Ủy ban Cải cách và Phát triển Quốc gia Trung Quốc vào năm 2005, lượng phát thải </w:t>
      </w:r>
      <w:r>
        <w:rPr>
          <w:rFonts w:ascii="Times New Roman" w:hAnsi="Times New Roman"/>
          <w:sz w:val="26"/>
          <w:szCs w:val="26"/>
          <w:lang w:val="pt-BR"/>
        </w:rPr>
        <w:t>GHG</w:t>
      </w:r>
      <w:r w:rsidRPr="002E3C03">
        <w:rPr>
          <w:rFonts w:ascii="Times New Roman" w:hAnsi="Times New Roman"/>
          <w:sz w:val="26"/>
          <w:szCs w:val="26"/>
          <w:lang w:val="pt-BR"/>
        </w:rPr>
        <w:t xml:space="preserve"> ròng ở Trung Quốc đã tăng lên 70,46 tỷ </w:t>
      </w:r>
      <w:r w:rsidRPr="002E3C03">
        <w:rPr>
          <w:rFonts w:ascii="Times New Roman" w:hAnsi="Times New Roman"/>
          <w:sz w:val="26"/>
          <w:szCs w:val="24"/>
          <w:lang w:val="pt-BR"/>
        </w:rPr>
        <w:t>CO</w:t>
      </w:r>
      <w:r w:rsidRPr="002E3C03">
        <w:rPr>
          <w:rFonts w:ascii="Times New Roman" w:hAnsi="Times New Roman"/>
          <w:sz w:val="26"/>
          <w:szCs w:val="24"/>
          <w:vertAlign w:val="subscript"/>
          <w:lang w:val="pt-BR"/>
        </w:rPr>
        <w:t>2</w:t>
      </w:r>
      <w:r w:rsidRPr="002E3C03">
        <w:rPr>
          <w:rFonts w:ascii="Times New Roman" w:hAnsi="Times New Roman"/>
          <w:sz w:val="26"/>
          <w:szCs w:val="26"/>
          <w:lang w:val="pt-BR"/>
        </w:rPr>
        <w:t xml:space="preserve"> tương đương (</w:t>
      </w:r>
      <w:r w:rsidRPr="002E3C03">
        <w:rPr>
          <w:rFonts w:ascii="Times New Roman" w:hAnsi="Times New Roman"/>
          <w:sz w:val="26"/>
          <w:szCs w:val="24"/>
          <w:lang w:val="pt-BR"/>
        </w:rPr>
        <w:t>CO</w:t>
      </w:r>
      <w:r w:rsidRPr="002E3C03">
        <w:rPr>
          <w:rFonts w:ascii="Times New Roman" w:hAnsi="Times New Roman"/>
          <w:sz w:val="26"/>
          <w:szCs w:val="24"/>
          <w:vertAlign w:val="subscript"/>
          <w:lang w:val="pt-BR"/>
        </w:rPr>
        <w:t>2</w:t>
      </w:r>
      <w:r w:rsidRPr="002E3C03">
        <w:rPr>
          <w:rFonts w:ascii="Times New Roman" w:hAnsi="Times New Roman"/>
          <w:sz w:val="26"/>
          <w:szCs w:val="26"/>
          <w:lang w:val="pt-BR"/>
        </w:rPr>
        <w:t>e).</w:t>
      </w:r>
      <w:r w:rsidRPr="002E3C03">
        <w:rPr>
          <w:rFonts w:ascii="Times New Roman" w:hAnsi="Times New Roman"/>
          <w:b/>
          <w:sz w:val="26"/>
          <w:szCs w:val="26"/>
          <w:lang w:val="pt-BR"/>
        </w:rPr>
        <w:t xml:space="preserve"> </w:t>
      </w:r>
      <w:r w:rsidRPr="002E3C03">
        <w:rPr>
          <w:rFonts w:ascii="Times New Roman" w:hAnsi="Times New Roman"/>
          <w:sz w:val="26"/>
          <w:szCs w:val="26"/>
          <w:lang w:val="pt-BR"/>
        </w:rPr>
        <w:t xml:space="preserve">Kể từ năm 2006, Trung Quốc đã chuyển đổi thành quốc gia phát thải các-bon lớn, chiếm gần 28,5% lượng khí thải các-bon toàn cầu (Wu et al., 2016). Tuy nhiên, tại Hội nghị thượng đỉnh về khí hậu Copenhagen năm 2009, chính phủ Trung Quốc đã cam kết giảm cường độ các-bon từ 40-45% so với mức năm 2005 vào năm 2020. Để đạt được mục tiêu này, Trung Quốc đã áp dụng nhiều chương trình, bao gồm cả chương trình thí điểm ETS. Trong giai đoạn 2014-2016, chương trình ETS </w:t>
      </w:r>
      <w:r w:rsidRPr="002E3C03">
        <w:rPr>
          <w:rFonts w:ascii="Times New Roman" w:hAnsi="Times New Roman"/>
          <w:sz w:val="26"/>
          <w:szCs w:val="26"/>
          <w:lang w:val="pt-BR"/>
        </w:rPr>
        <w:lastRenderedPageBreak/>
        <w:t xml:space="preserve">được thí điểm của Trung Quốc, kể từ ngày 18 tháng 6 năm 2013, bảy tỉnh và thành phố thí điểm là Thâm Quyến, Thượng Hải, Bắc Kinh, Quảng Đông, Thiên Tân, Hồ Bắc và Trùng Khánh lần lượt đưa ra các chính sách giao dịch phát thải các-bon, hướng tới mục tiêu sớm đạt được mức các-bon cao nhất và trung hòa các-bon. </w:t>
      </w:r>
      <w:r w:rsidRPr="002E3C03">
        <w:rPr>
          <w:rFonts w:ascii="Times New Roman" w:eastAsia="Times New Roman" w:hAnsi="Times New Roman"/>
          <w:sz w:val="26"/>
          <w:szCs w:val="26"/>
          <w:lang w:val="pt-BR"/>
        </w:rPr>
        <w:t xml:space="preserve">Tính đến tháng 8 năm 2020, </w:t>
      </w:r>
      <w:r w:rsidRPr="002E3C03">
        <w:rPr>
          <w:rFonts w:ascii="Times New Roman" w:hAnsi="Times New Roman"/>
          <w:color w:val="101010"/>
          <w:sz w:val="26"/>
          <w:szCs w:val="24"/>
          <w:shd w:val="clear" w:color="auto" w:fill="FFFFFF"/>
          <w:lang w:val="pt-BR"/>
        </w:rPr>
        <w:t xml:space="preserve">khoảng 400 triệu tấn hạn ngạch phát thải các-bon đã được giao dịch với giá hơn 9 tỷ nhân dân tệ (1,3 tỷ đô la) tại bảy khu vực thí điểm </w:t>
      </w:r>
      <w:r w:rsidRPr="002E3C03">
        <w:rPr>
          <w:rFonts w:ascii="Times New Roman" w:hAnsi="Times New Roman"/>
          <w:sz w:val="26"/>
          <w:szCs w:val="24"/>
          <w:shd w:val="clear" w:color="auto" w:fill="FFFFFF"/>
          <w:lang w:val="pt-BR"/>
        </w:rPr>
        <w:t>(</w:t>
      </w:r>
      <w:r w:rsidRPr="002E3C03">
        <w:rPr>
          <w:rFonts w:ascii="Times New Roman" w:hAnsi="Times New Roman"/>
          <w:bCs/>
          <w:sz w:val="26"/>
          <w:szCs w:val="26"/>
          <w:lang w:val="pt-BR"/>
        </w:rPr>
        <w:t>Ministry Of Ecology And Environment The People's Republic Of China, 2020).</w:t>
      </w:r>
    </w:p>
    <w:p w14:paraId="46B7B96E" w14:textId="77777777" w:rsidR="00907AF8" w:rsidRPr="002E3C03" w:rsidRDefault="00907AF8" w:rsidP="00907AF8">
      <w:pPr>
        <w:spacing w:after="0" w:line="360" w:lineRule="auto"/>
        <w:ind w:firstLine="567"/>
        <w:jc w:val="both"/>
        <w:rPr>
          <w:rFonts w:ascii="Times New Roman" w:hAnsi="Times New Roman"/>
          <w:b/>
          <w:i/>
          <w:iCs/>
          <w:sz w:val="26"/>
          <w:szCs w:val="26"/>
          <w:shd w:val="clear" w:color="auto" w:fill="FFFFFF"/>
          <w:lang w:val="pt-BR"/>
        </w:rPr>
      </w:pPr>
      <w:r w:rsidRPr="002E3C03">
        <w:rPr>
          <w:rFonts w:ascii="Times New Roman" w:eastAsia="Times New Roman" w:hAnsi="Times New Roman"/>
          <w:sz w:val="26"/>
          <w:szCs w:val="26"/>
          <w:lang w:val="pt-BR"/>
        </w:rPr>
        <w:t xml:space="preserve">Sau 10 năm tiến hành thí điểm </w:t>
      </w:r>
      <w:r w:rsidRPr="001B2228">
        <w:rPr>
          <w:rFonts w:ascii="Times New Roman" w:hAnsi="Times New Roman"/>
          <w:spacing w:val="-4"/>
          <w:sz w:val="26"/>
          <w:szCs w:val="24"/>
          <w:lang w:val="pt-BR"/>
        </w:rPr>
        <w:t xml:space="preserve">TTCB </w:t>
      </w:r>
      <w:r w:rsidRPr="002E3C03">
        <w:rPr>
          <w:rFonts w:ascii="Times New Roman" w:eastAsia="Times New Roman" w:hAnsi="Times New Roman"/>
          <w:sz w:val="26"/>
          <w:szCs w:val="26"/>
          <w:lang w:val="pt-BR"/>
        </w:rPr>
        <w:t xml:space="preserve">khu vực và bốn năm chuẩn bị kế hoạch thương mại khí thải quốc gia, Trung Quốc cuối cùng đã ra mắt </w:t>
      </w:r>
      <w:r w:rsidRPr="001B2228">
        <w:rPr>
          <w:rFonts w:ascii="Times New Roman" w:hAnsi="Times New Roman"/>
          <w:spacing w:val="-4"/>
          <w:sz w:val="26"/>
          <w:szCs w:val="24"/>
          <w:lang w:val="pt-BR"/>
        </w:rPr>
        <w:t xml:space="preserve">TTCB </w:t>
      </w:r>
      <w:r w:rsidRPr="002E3C03">
        <w:rPr>
          <w:rFonts w:ascii="Times New Roman" w:eastAsia="Times New Roman" w:hAnsi="Times New Roman"/>
          <w:sz w:val="26"/>
          <w:szCs w:val="26"/>
          <w:lang w:val="pt-BR"/>
        </w:rPr>
        <w:t xml:space="preserve">quốc gia vào ngày 16/7/2021. </w:t>
      </w:r>
      <w:r w:rsidRPr="002E3C03">
        <w:rPr>
          <w:rFonts w:ascii="Times New Roman" w:hAnsi="Times New Roman"/>
          <w:sz w:val="26"/>
          <w:szCs w:val="24"/>
          <w:lang w:val="pt-BR"/>
        </w:rPr>
        <w:t xml:space="preserve">Trong Báo cáo tiến độ </w:t>
      </w:r>
      <w:r>
        <w:rPr>
          <w:rFonts w:ascii="Times New Roman" w:hAnsi="Times New Roman"/>
          <w:sz w:val="26"/>
          <w:szCs w:val="24"/>
          <w:lang w:val="pt-BR"/>
        </w:rPr>
        <w:t>TTCB</w:t>
      </w:r>
      <w:r w:rsidRPr="002E3C03">
        <w:rPr>
          <w:rFonts w:ascii="Times New Roman" w:hAnsi="Times New Roman"/>
          <w:sz w:val="26"/>
          <w:szCs w:val="24"/>
          <w:lang w:val="pt-BR"/>
        </w:rPr>
        <w:t xml:space="preserve"> quốc gia Trung Quốc (2024), cho rằng </w:t>
      </w:r>
      <w:r>
        <w:rPr>
          <w:rFonts w:ascii="Times New Roman" w:hAnsi="Times New Roman"/>
          <w:sz w:val="26"/>
          <w:szCs w:val="24"/>
          <w:lang w:val="pt-BR"/>
        </w:rPr>
        <w:t>“CP</w:t>
      </w:r>
      <w:r w:rsidRPr="002E3C03">
        <w:rPr>
          <w:rFonts w:ascii="Times New Roman" w:hAnsi="Times New Roman"/>
          <w:sz w:val="26"/>
          <w:szCs w:val="24"/>
          <w:lang w:val="pt-BR"/>
        </w:rPr>
        <w:t xml:space="preserve"> Trung Quốc rất coi trọng việc giải quyết vấn đề thay đổi của khí hậ</w:t>
      </w:r>
      <w:r>
        <w:rPr>
          <w:rFonts w:ascii="Times New Roman" w:hAnsi="Times New Roman"/>
          <w:sz w:val="26"/>
          <w:szCs w:val="24"/>
          <w:lang w:val="pt-BR"/>
        </w:rPr>
        <w:t xml:space="preserve">u </w:t>
      </w:r>
      <w:r w:rsidRPr="002E3C03">
        <w:rPr>
          <w:rFonts w:ascii="Times New Roman" w:hAnsi="Times New Roman"/>
          <w:sz w:val="26"/>
          <w:szCs w:val="24"/>
          <w:lang w:val="pt-BR"/>
        </w:rPr>
        <w:t>vì khí hậu như một đòn bẩy quan trọng để tăng cường bảo tồn sinh thái và theo đuổi phát triển chất lượng cao. Trung Quốc áp dụng một loạt các chính sách và biện pháp để phấn đấu giảm lượng khí phát thải đạt đỉnh trước năm 2030 và trung hòa các-bon trước năm 2060</w:t>
      </w:r>
      <w:r>
        <w:rPr>
          <w:rFonts w:ascii="Times New Roman" w:hAnsi="Times New Roman"/>
          <w:sz w:val="26"/>
          <w:szCs w:val="24"/>
          <w:lang w:val="pt-BR"/>
        </w:rPr>
        <w:t>”</w:t>
      </w:r>
      <w:r w:rsidRPr="002E3C03">
        <w:rPr>
          <w:rFonts w:ascii="Times New Roman" w:hAnsi="Times New Roman"/>
          <w:sz w:val="26"/>
          <w:szCs w:val="24"/>
          <w:lang w:val="pt-BR"/>
        </w:rPr>
        <w:t xml:space="preserve"> (sau đây gọi là mục tiêu “các-bon kép”).</w:t>
      </w:r>
      <w:r w:rsidRPr="002E3C03">
        <w:rPr>
          <w:rStyle w:val="Emphasis"/>
          <w:rFonts w:ascii="Times New Roman" w:hAnsi="Times New Roman"/>
          <w:b/>
          <w:sz w:val="26"/>
          <w:szCs w:val="26"/>
          <w:shd w:val="clear" w:color="auto" w:fill="FFFFFF"/>
          <w:lang w:val="pt-BR"/>
        </w:rPr>
        <w:t xml:space="preserve"> </w:t>
      </w:r>
      <w:r w:rsidRPr="002E3C03">
        <w:rPr>
          <w:rFonts w:ascii="Times New Roman" w:hAnsi="Times New Roman"/>
          <w:sz w:val="26"/>
          <w:szCs w:val="26"/>
          <w:lang w:val="pt-BR"/>
        </w:rPr>
        <w:t>Đối với ETS thí điểm của Trung Quốc, các biện pháp tạm thời để quản lý buôn bán phát thải các-bon, một quy định do Ủy ban cải cách và phát triển quốc gia ban hành năm 2014, là luật cơ bản chỉ đạo các hoạt động buôn bán các-bon: Các biện pháp hành chính về mua bán giấy phép phát thả</w:t>
      </w:r>
      <w:r>
        <w:rPr>
          <w:rFonts w:ascii="Times New Roman" w:hAnsi="Times New Roman"/>
          <w:sz w:val="26"/>
          <w:szCs w:val="26"/>
          <w:lang w:val="pt-BR"/>
        </w:rPr>
        <w:t>i các-bon, q</w:t>
      </w:r>
      <w:r w:rsidRPr="002E3C03">
        <w:rPr>
          <w:rFonts w:ascii="Times New Roman" w:hAnsi="Times New Roman"/>
          <w:sz w:val="26"/>
          <w:szCs w:val="26"/>
          <w:lang w:val="pt-BR"/>
        </w:rPr>
        <w:t>uy tắc quản lý đăng ký phát thả</w:t>
      </w:r>
      <w:r>
        <w:rPr>
          <w:rFonts w:ascii="Times New Roman" w:hAnsi="Times New Roman"/>
          <w:sz w:val="26"/>
          <w:szCs w:val="26"/>
          <w:lang w:val="pt-BR"/>
        </w:rPr>
        <w:t>i các-bon, q</w:t>
      </w:r>
      <w:r w:rsidRPr="002E3C03">
        <w:rPr>
          <w:rFonts w:ascii="Times New Roman" w:hAnsi="Times New Roman"/>
          <w:sz w:val="26"/>
          <w:szCs w:val="26"/>
          <w:lang w:val="pt-BR"/>
        </w:rPr>
        <w:t>uy tắ</w:t>
      </w:r>
      <w:r>
        <w:rPr>
          <w:rFonts w:ascii="Times New Roman" w:hAnsi="Times New Roman"/>
          <w:sz w:val="26"/>
          <w:szCs w:val="26"/>
          <w:lang w:val="pt-BR"/>
        </w:rPr>
        <w:t>c đăng ký</w:t>
      </w:r>
      <w:r w:rsidRPr="002E3C03">
        <w:rPr>
          <w:rFonts w:ascii="Times New Roman" w:hAnsi="Times New Roman"/>
          <w:sz w:val="26"/>
          <w:szCs w:val="26"/>
          <w:lang w:val="pt-BR"/>
        </w:rPr>
        <w:t xml:space="preserve">, </w:t>
      </w:r>
      <w:r>
        <w:rPr>
          <w:rFonts w:ascii="Times New Roman" w:hAnsi="Times New Roman"/>
          <w:sz w:val="26"/>
          <w:szCs w:val="26"/>
          <w:lang w:val="pt-BR"/>
        </w:rPr>
        <w:t>q</w:t>
      </w:r>
      <w:r w:rsidRPr="002E3C03">
        <w:rPr>
          <w:rFonts w:ascii="Times New Roman" w:hAnsi="Times New Roman"/>
          <w:sz w:val="26"/>
          <w:szCs w:val="26"/>
          <w:lang w:val="pt-BR"/>
        </w:rPr>
        <w:t>uy tắc quản lý mua bán phát thả</w:t>
      </w:r>
      <w:r>
        <w:rPr>
          <w:rFonts w:ascii="Times New Roman" w:hAnsi="Times New Roman"/>
          <w:sz w:val="26"/>
          <w:szCs w:val="26"/>
          <w:lang w:val="pt-BR"/>
        </w:rPr>
        <w:t>i các-bon, q</w:t>
      </w:r>
      <w:r w:rsidRPr="002E3C03">
        <w:rPr>
          <w:rFonts w:ascii="Times New Roman" w:hAnsi="Times New Roman"/>
          <w:sz w:val="26"/>
          <w:szCs w:val="26"/>
          <w:lang w:val="pt-BR"/>
        </w:rPr>
        <w:t>uy tắc quản lý giải quyết phát thải các-bon (để thực hiện thử nghiệm)</w:t>
      </w:r>
      <w:r>
        <w:rPr>
          <w:rFonts w:ascii="Times New Roman" w:hAnsi="Times New Roman"/>
          <w:sz w:val="26"/>
          <w:szCs w:val="26"/>
          <w:lang w:val="pt-BR"/>
        </w:rPr>
        <w:t>,</w:t>
      </w:r>
      <w:r w:rsidRPr="002E3C03">
        <w:rPr>
          <w:rFonts w:ascii="Times New Roman" w:hAnsi="Times New Roman"/>
          <w:sz w:val="26"/>
          <w:szCs w:val="26"/>
          <w:lang w:val="pt-BR"/>
        </w:rPr>
        <w:t xml:space="preserve"> </w:t>
      </w:r>
      <w:r>
        <w:rPr>
          <w:rFonts w:ascii="Times New Roman" w:hAnsi="Times New Roman"/>
          <w:sz w:val="26"/>
          <w:szCs w:val="26"/>
          <w:lang w:val="pt-BR"/>
        </w:rPr>
        <w:t>q</w:t>
      </w:r>
      <w:r w:rsidRPr="002E3C03">
        <w:rPr>
          <w:rFonts w:ascii="Times New Roman" w:hAnsi="Times New Roman"/>
          <w:sz w:val="26"/>
          <w:szCs w:val="26"/>
          <w:lang w:val="pt-BR"/>
        </w:rPr>
        <w:t>uy định giải quyế</w:t>
      </w:r>
      <w:r>
        <w:rPr>
          <w:rFonts w:ascii="Times New Roman" w:hAnsi="Times New Roman"/>
          <w:sz w:val="26"/>
          <w:szCs w:val="26"/>
          <w:lang w:val="pt-BR"/>
        </w:rPr>
        <w:t>t</w:t>
      </w:r>
      <w:r w:rsidRPr="002E3C03">
        <w:rPr>
          <w:rFonts w:ascii="Times New Roman" w:hAnsi="Times New Roman"/>
          <w:sz w:val="26"/>
          <w:szCs w:val="26"/>
          <w:lang w:val="pt-BR"/>
        </w:rPr>
        <w:t xml:space="preserve"> năm 2021. </w:t>
      </w:r>
    </w:p>
    <w:p w14:paraId="11517FA4" w14:textId="77777777" w:rsidR="00907AF8" w:rsidRPr="002E3C03" w:rsidRDefault="00907AF8" w:rsidP="00907AF8">
      <w:pPr>
        <w:spacing w:after="0" w:line="360" w:lineRule="auto"/>
        <w:ind w:firstLine="567"/>
        <w:jc w:val="both"/>
        <w:rPr>
          <w:rFonts w:ascii="Times New Roman" w:hAnsi="Times New Roman"/>
          <w:sz w:val="26"/>
          <w:szCs w:val="24"/>
          <w:lang w:val="pt-BR"/>
        </w:rPr>
      </w:pPr>
      <w:r w:rsidRPr="002E3C03">
        <w:rPr>
          <w:rFonts w:ascii="Times New Roman" w:hAnsi="Times New Roman"/>
          <w:sz w:val="26"/>
          <w:szCs w:val="24"/>
          <w:lang w:val="pt-BR"/>
        </w:rPr>
        <w:t xml:space="preserve">Hệ thống giao dịch phát thải các-bon quốc gia của Trung Quốc bắt đầu với ngành điện, hiện hệ thống này bao gồm 2.257 đơn vị phát thải chính, bao phủ khoảng 5,1 tỷ tấn khí thải </w:t>
      </w:r>
      <w:r>
        <w:rPr>
          <w:rFonts w:ascii="Times New Roman" w:hAnsi="Times New Roman"/>
          <w:sz w:val="26"/>
          <w:szCs w:val="24"/>
          <w:lang w:val="pt-BR"/>
        </w:rPr>
        <w:t>CO2</w:t>
      </w:r>
      <w:r w:rsidRPr="002E3C03">
        <w:rPr>
          <w:rFonts w:ascii="Times New Roman" w:hAnsi="Times New Roman"/>
          <w:sz w:val="26"/>
          <w:szCs w:val="24"/>
          <w:lang w:val="pt-BR"/>
        </w:rPr>
        <w:t xml:space="preserve"> hàng năm-hơn 40 phần trăm tổng lượng khí thải CO2 của Trung Quốc</w:t>
      </w:r>
      <w:r w:rsidRPr="002E3C03">
        <w:rPr>
          <w:rFonts w:ascii="Times New Roman" w:hAnsi="Times New Roman"/>
          <w:sz w:val="26"/>
          <w:szCs w:val="24"/>
          <w:shd w:val="clear" w:color="auto" w:fill="FFFFFF"/>
          <w:lang w:val="pt-BR"/>
        </w:rPr>
        <w:t xml:space="preserve"> (</w:t>
      </w:r>
      <w:r w:rsidRPr="002E3C03">
        <w:rPr>
          <w:rFonts w:ascii="Times New Roman" w:hAnsi="Times New Roman"/>
          <w:bCs/>
          <w:sz w:val="26"/>
          <w:szCs w:val="26"/>
          <w:lang w:val="pt-BR"/>
        </w:rPr>
        <w:t>Ministry Of Ecology And Environment The People's Republic Of China, 2024)</w:t>
      </w:r>
      <w:r w:rsidRPr="002E3C03">
        <w:rPr>
          <w:rFonts w:ascii="Times New Roman" w:hAnsi="Times New Roman"/>
          <w:sz w:val="26"/>
          <w:szCs w:val="24"/>
          <w:lang w:val="pt-BR"/>
        </w:rPr>
        <w:t xml:space="preserve">. Vào tháng 1 năm 2024, </w:t>
      </w:r>
      <w:r>
        <w:rPr>
          <w:rFonts w:ascii="Times New Roman" w:hAnsi="Times New Roman"/>
          <w:sz w:val="26"/>
          <w:szCs w:val="24"/>
          <w:lang w:val="pt-BR"/>
        </w:rPr>
        <w:t>t</w:t>
      </w:r>
      <w:r w:rsidRPr="002E3C03">
        <w:rPr>
          <w:rFonts w:ascii="Times New Roman" w:hAnsi="Times New Roman"/>
          <w:sz w:val="26"/>
          <w:szCs w:val="24"/>
          <w:lang w:val="pt-BR"/>
        </w:rPr>
        <w:t xml:space="preserve">hị trường giao dịch giảm phát thải </w:t>
      </w:r>
      <w:r>
        <w:rPr>
          <w:rFonts w:ascii="Times New Roman" w:hAnsi="Times New Roman"/>
          <w:sz w:val="26"/>
          <w:szCs w:val="24"/>
          <w:lang w:val="pt-BR"/>
        </w:rPr>
        <w:t>GHG</w:t>
      </w:r>
      <w:r w:rsidRPr="002E3C03">
        <w:rPr>
          <w:rFonts w:ascii="Times New Roman" w:hAnsi="Times New Roman"/>
          <w:sz w:val="26"/>
          <w:szCs w:val="24"/>
          <w:lang w:val="pt-BR"/>
        </w:rPr>
        <w:t xml:space="preserve"> tự nguyện quốc gia (sau đây gọi là “Thị trường tự nguyện quốc gia”) đã chính thức ra mắt, một công cụ chính sách khác để hoàn thành các mục tiêu “carbon kép”, sau khi ra mắt ETS quốc gia. </w:t>
      </w:r>
      <w:r>
        <w:rPr>
          <w:rFonts w:ascii="Times New Roman" w:hAnsi="Times New Roman"/>
          <w:sz w:val="26"/>
          <w:szCs w:val="24"/>
          <w:lang w:val="pt-BR"/>
        </w:rPr>
        <w:t>TTCBTT</w:t>
      </w:r>
      <w:r w:rsidRPr="002E3C03">
        <w:rPr>
          <w:rFonts w:ascii="Times New Roman" w:hAnsi="Times New Roman"/>
          <w:sz w:val="26"/>
          <w:szCs w:val="24"/>
          <w:lang w:val="pt-BR"/>
        </w:rPr>
        <w:t xml:space="preserve"> kiểm soát chặt chẽ lượng khí thải các-</w:t>
      </w:r>
      <w:r w:rsidRPr="002E3C03">
        <w:rPr>
          <w:rFonts w:ascii="Times New Roman" w:hAnsi="Times New Roman"/>
          <w:sz w:val="26"/>
          <w:szCs w:val="24"/>
          <w:lang w:val="pt-BR"/>
        </w:rPr>
        <w:lastRenderedPageBreak/>
        <w:t xml:space="preserve">bon của các đơn vị phát thải chính, trong khi </w:t>
      </w:r>
      <w:r>
        <w:rPr>
          <w:rFonts w:ascii="Times New Roman" w:hAnsi="Times New Roman"/>
          <w:sz w:val="26"/>
          <w:szCs w:val="24"/>
          <w:lang w:val="pt-BR"/>
        </w:rPr>
        <w:t xml:space="preserve">TTCBTN </w:t>
      </w:r>
      <w:r w:rsidRPr="002E3C03">
        <w:rPr>
          <w:rFonts w:ascii="Times New Roman" w:hAnsi="Times New Roman"/>
          <w:sz w:val="26"/>
          <w:szCs w:val="24"/>
          <w:lang w:val="pt-BR"/>
        </w:rPr>
        <w:t xml:space="preserve">quốc gia khuyến khích sự tham gia của toàn xã hội. Hai thị trường hoạt động độc lập nhưng được kết nối với nhau thông qua cơ chế bù trừ cho các Khoản phát thải các-bon của Trung Quốc (sau đây gọi là “CEA”). Cùng nhau hình thành nên </w:t>
      </w:r>
      <w:r w:rsidRPr="001B2228">
        <w:rPr>
          <w:rFonts w:ascii="Times New Roman" w:hAnsi="Times New Roman"/>
          <w:spacing w:val="-4"/>
          <w:sz w:val="26"/>
          <w:szCs w:val="24"/>
          <w:lang w:val="pt-BR"/>
        </w:rPr>
        <w:t>TTCB</w:t>
      </w:r>
      <w:r w:rsidRPr="002E3C03">
        <w:rPr>
          <w:rFonts w:ascii="Times New Roman" w:hAnsi="Times New Roman"/>
          <w:sz w:val="26"/>
          <w:szCs w:val="24"/>
          <w:lang w:val="pt-BR"/>
        </w:rPr>
        <w:t xml:space="preserve"> quốc gia của Trung Quốc.</w:t>
      </w:r>
    </w:p>
    <w:p w14:paraId="7E9A5F69" w14:textId="77777777" w:rsidR="00907AF8" w:rsidRPr="00397449" w:rsidRDefault="00907AF8" w:rsidP="00907AF8">
      <w:pPr>
        <w:pStyle w:val="NormalWeb"/>
        <w:shd w:val="clear" w:color="auto" w:fill="FFFFFF"/>
        <w:spacing w:before="30" w:beforeAutospacing="0" w:after="30" w:afterAutospacing="0" w:line="360" w:lineRule="auto"/>
        <w:ind w:firstLine="567"/>
        <w:jc w:val="both"/>
        <w:rPr>
          <w:spacing w:val="-4"/>
          <w:sz w:val="26"/>
          <w:lang w:val="pt-BR"/>
        </w:rPr>
      </w:pPr>
      <w:r w:rsidRPr="002E3C03">
        <w:rPr>
          <w:rFonts w:eastAsia="SimSun"/>
          <w:sz w:val="26"/>
          <w:lang w:val="pt-BR"/>
        </w:rPr>
        <w:t xml:space="preserve">Một dấu mốc quan trọng đó là tại Hội nghị điều hành lần thứ 23 của Hội đồng </w:t>
      </w:r>
      <w:r w:rsidRPr="00397449">
        <w:rPr>
          <w:rFonts w:eastAsia="SimSun"/>
          <w:spacing w:val="-4"/>
          <w:sz w:val="26"/>
          <w:lang w:val="pt-BR"/>
        </w:rPr>
        <w:t>Nhà nước vào ngày 5/1/2024 đã thông qua “</w:t>
      </w:r>
      <w:r w:rsidRPr="00397449">
        <w:rPr>
          <w:spacing w:val="-4"/>
          <w:sz w:val="28"/>
          <w:lang w:val="pt-BR"/>
        </w:rPr>
        <w:t xml:space="preserve">Quy định tạm thời về Quản lý giao dịch phát thải các-bon”. </w:t>
      </w:r>
      <w:r w:rsidRPr="00397449">
        <w:rPr>
          <w:spacing w:val="-4"/>
          <w:sz w:val="26"/>
          <w:lang w:val="pt-BR"/>
        </w:rPr>
        <w:t xml:space="preserve">Đây là văn bản luật chuyên ngành rất có ý nghĩa trong việc quản lý </w:t>
      </w:r>
      <w:r w:rsidRPr="001B2228">
        <w:rPr>
          <w:spacing w:val="-4"/>
          <w:sz w:val="26"/>
          <w:lang w:val="pt-BR"/>
        </w:rPr>
        <w:t xml:space="preserve">TTCB </w:t>
      </w:r>
      <w:r w:rsidRPr="00397449">
        <w:rPr>
          <w:spacing w:val="-4"/>
          <w:sz w:val="26"/>
          <w:lang w:val="pt-BR"/>
        </w:rPr>
        <w:t xml:space="preserve">của Trung Quốc, là cơ sở pháp lý vững chắc cho các bên tham gia giao dịch. Văn bản này có hiệu lực vào ngày 1/5/2024, hình thành nên chính sách cơ bản và khuôn khổ quản lý của ETS Quốc gia </w:t>
      </w:r>
      <w:r w:rsidRPr="00397449">
        <w:rPr>
          <w:spacing w:val="-4"/>
          <w:sz w:val="28"/>
          <w:lang w:val="pt-BR"/>
        </w:rPr>
        <w:t>(</w:t>
      </w:r>
      <w:r w:rsidRPr="00397449">
        <w:rPr>
          <w:spacing w:val="-4"/>
          <w:sz w:val="26"/>
          <w:lang w:val="pt-BR"/>
        </w:rPr>
        <w:t>Climate Cooperation China, 2024)</w:t>
      </w:r>
      <w:r w:rsidRPr="00397449">
        <w:rPr>
          <w:rFonts w:eastAsia="SimSun"/>
          <w:spacing w:val="-4"/>
          <w:sz w:val="26"/>
          <w:lang w:val="pt-BR"/>
        </w:rPr>
        <w:t>.</w:t>
      </w:r>
    </w:p>
    <w:p w14:paraId="034B3F20" w14:textId="77777777" w:rsidR="00907AF8" w:rsidRPr="0025481C" w:rsidRDefault="00907AF8" w:rsidP="00907AF8">
      <w:pPr>
        <w:pStyle w:val="NormalWeb"/>
        <w:shd w:val="clear" w:color="auto" w:fill="FFFFFF"/>
        <w:spacing w:before="0" w:beforeAutospacing="0" w:after="0" w:afterAutospacing="0" w:line="360" w:lineRule="auto"/>
        <w:ind w:firstLine="567"/>
        <w:jc w:val="both"/>
        <w:rPr>
          <w:spacing w:val="-6"/>
          <w:sz w:val="26"/>
          <w:lang w:val="pt-BR"/>
        </w:rPr>
      </w:pPr>
      <w:r w:rsidRPr="002E3C03">
        <w:rPr>
          <w:sz w:val="26"/>
          <w:lang w:val="pt-BR"/>
        </w:rPr>
        <w:t xml:space="preserve">Quy định trên áp dụng cho hoạt động mua bán khí thải các-bon và các hoạt động liên quan trên </w:t>
      </w:r>
      <w:r>
        <w:rPr>
          <w:sz w:val="26"/>
          <w:lang w:val="pt-BR"/>
        </w:rPr>
        <w:t>TTCB</w:t>
      </w:r>
      <w:r w:rsidRPr="002E3C03">
        <w:rPr>
          <w:sz w:val="26"/>
          <w:lang w:val="pt-BR"/>
        </w:rPr>
        <w:t xml:space="preserve"> quốc gia. Văn bản quy định các trách nhiệm giám sát và quản lý chính cho các cơ quan sinh thái và môi trường ở cấp quốc gia và địa phương, nhiệm vụ của các đơn vị phát thải </w:t>
      </w:r>
      <w:r>
        <w:rPr>
          <w:sz w:val="26"/>
          <w:lang w:val="pt-BR"/>
        </w:rPr>
        <w:t>GHG</w:t>
      </w:r>
      <w:r w:rsidRPr="002E3C03">
        <w:rPr>
          <w:sz w:val="26"/>
          <w:lang w:val="pt-BR"/>
        </w:rPr>
        <w:t xml:space="preserve"> chính, nộp dữ liệu phát thải và xác minh các báo cáo hàng năm, phân bổ và giao nộp CEA và giao dịch trên thị trường. Quy định này làm rõ vai trò của cơ quan đăng ký quyền phát thải các-bon quốc gia, cơ quan dịch vụ kỹ thuật được thực hiện thanh tra, thử nghiệm liên quan đến phát thải </w:t>
      </w:r>
      <w:r>
        <w:rPr>
          <w:sz w:val="26"/>
          <w:lang w:val="pt-BR"/>
        </w:rPr>
        <w:t>GHG</w:t>
      </w:r>
      <w:r w:rsidRPr="002E3C03">
        <w:rPr>
          <w:sz w:val="26"/>
          <w:lang w:val="pt-BR"/>
        </w:rPr>
        <w:t xml:space="preserve">, xem xét tính chính xác của báo cáo kiểm kê </w:t>
      </w:r>
      <w:r>
        <w:rPr>
          <w:sz w:val="26"/>
          <w:lang w:val="pt-BR"/>
        </w:rPr>
        <w:t>GHG</w:t>
      </w:r>
      <w:r w:rsidRPr="002E3C03">
        <w:rPr>
          <w:sz w:val="26"/>
          <w:lang w:val="pt-BR"/>
        </w:rPr>
        <w:t xml:space="preserve"> và những nhân viên trong các cơ quan này không được tham gia mua bán khí thải các-bon. Các yêu cầu và hình phạt cụ thể đã được xây dựng cho các khía cạnh quản lý chính của ETS quốc gia, chẳng hạn như kế toán dữ liệu phát thải, báo cáo và xác minh, giao nộp CEA và giao dịch trên thị trường (ví dụ: Tại Điều 21 quy định phạt tiền từ 50.000 nhân dân tệ đến 500.000 nhân dân tệ nếu không hoàn thành số liệu thống kê phát thải và báo cáo hàng năm theo quy định). Nghiêm cấm bất kỳ đơn vị hoặc cá nhân nào thao túng thị trường giao dịch khí các-bon quốc gia hoặc phá vỡ trật tự thị trường giao dịch khí thải các-bon quốc gia thông qua gian lận, thông đồng ác ý, truyền bá thông tin sai lệch, vv. Các hình phạt được tăng cường đối với các hành vi vi phạm nghiêm trọng, nếu cấu thành tội phạm thì chịu trách nhiệm hình sự, đây là </w:t>
      </w:r>
      <w:r w:rsidRPr="0025481C">
        <w:rPr>
          <w:spacing w:val="-6"/>
          <w:sz w:val="26"/>
          <w:lang w:val="pt-BR"/>
        </w:rPr>
        <w:t xml:space="preserve">những biện pháp răn đe pháp lý hiệu quả. Đa dạng trong xử lý hành chính như đối với </w:t>
      </w:r>
      <w:r w:rsidRPr="0025481C">
        <w:rPr>
          <w:spacing w:val="-6"/>
          <w:sz w:val="26"/>
          <w:lang w:val="pt-BR"/>
        </w:rPr>
        <w:lastRenderedPageBreak/>
        <w:t>các hoạt động bất hợp pháp và không tuân thủ, bao gồm phạt tiền, tịch thu thu nhập bất hợp pháp, lệnh đình chỉ sản xuất, lệnh cấm tham gia kinh doanh và thu hồi chứng nhận. Đồng thời Quy định này cũng nêu rõ các nhân viên của Cục môi trường sinh thái và các cơ quan khác có trách nhiệm giám sát và quản lý mà lợi dụng quyền hạn, lơ là nhiệm vụ hoặc có hành vi thiên vị trong quá trình thực hiện chức trách nhiệm vụ của mình thì bị xử lý theo luật định. Những quy định trên củng cố nền tảng pháp lý cho sự phát triển minh bạch, hiệu quả của ETS quốc gia Trung Quốc.</w:t>
      </w:r>
    </w:p>
    <w:p w14:paraId="78C16B64" w14:textId="77777777" w:rsidR="00907AF8" w:rsidRPr="002E3C03" w:rsidRDefault="00907AF8" w:rsidP="00907AF8">
      <w:pPr>
        <w:spacing w:after="0" w:line="360" w:lineRule="auto"/>
        <w:ind w:firstLine="567"/>
        <w:jc w:val="both"/>
        <w:rPr>
          <w:rFonts w:ascii="Times New Roman" w:hAnsi="Times New Roman"/>
          <w:sz w:val="26"/>
          <w:szCs w:val="26"/>
          <w:lang w:val="pt-BR"/>
        </w:rPr>
      </w:pPr>
      <w:r w:rsidRPr="001B2228">
        <w:rPr>
          <w:rFonts w:ascii="Times New Roman" w:hAnsi="Times New Roman"/>
          <w:spacing w:val="-4"/>
          <w:sz w:val="26"/>
          <w:szCs w:val="24"/>
          <w:lang w:val="pt-BR"/>
        </w:rPr>
        <w:t xml:space="preserve">TTCB </w:t>
      </w:r>
      <w:r w:rsidRPr="002E3C03">
        <w:rPr>
          <w:rFonts w:ascii="Times New Roman" w:hAnsi="Times New Roman"/>
          <w:sz w:val="26"/>
          <w:szCs w:val="26"/>
          <w:lang w:val="pt-BR"/>
        </w:rPr>
        <w:t xml:space="preserve">của Trung Quốc đã từng bước được thiết lập và cải thiện, phát triển các thị trường thí điểm ở các địa phương, hình thành thị trường thống nhất quốc gia và kết </w:t>
      </w:r>
      <w:r>
        <w:rPr>
          <w:rFonts w:ascii="Times New Roman" w:hAnsi="Times New Roman"/>
          <w:sz w:val="26"/>
          <w:szCs w:val="26"/>
          <w:lang w:val="pt-BR"/>
        </w:rPr>
        <w:t xml:space="preserve">nối </w:t>
      </w:r>
      <w:r w:rsidRPr="002E3C03">
        <w:rPr>
          <w:rFonts w:ascii="Times New Roman" w:hAnsi="Times New Roman"/>
          <w:sz w:val="26"/>
          <w:szCs w:val="26"/>
          <w:lang w:val="pt-BR"/>
        </w:rPr>
        <w:t xml:space="preserve">với thị trường quốc tế. Trung Quốc đẩy nhanh </w:t>
      </w:r>
      <w:r>
        <w:rPr>
          <w:rFonts w:ascii="Times New Roman" w:hAnsi="Times New Roman"/>
          <w:sz w:val="26"/>
          <w:szCs w:val="26"/>
          <w:lang w:val="pt-BR"/>
        </w:rPr>
        <w:t>tiến</w:t>
      </w:r>
      <w:r w:rsidRPr="002E3C03">
        <w:rPr>
          <w:rFonts w:ascii="Times New Roman" w:hAnsi="Times New Roman"/>
          <w:sz w:val="26"/>
          <w:szCs w:val="26"/>
          <w:lang w:val="pt-BR"/>
        </w:rPr>
        <w:t xml:space="preserve"> trình xây dựng pháp luật cho </w:t>
      </w:r>
      <w:r w:rsidRPr="001B2228">
        <w:rPr>
          <w:rFonts w:ascii="Times New Roman" w:hAnsi="Times New Roman"/>
          <w:spacing w:val="-4"/>
          <w:sz w:val="26"/>
          <w:szCs w:val="24"/>
          <w:lang w:val="pt-BR"/>
        </w:rPr>
        <w:t xml:space="preserve">TTCB </w:t>
      </w:r>
      <w:r w:rsidRPr="002E3C03">
        <w:rPr>
          <w:rFonts w:ascii="Times New Roman" w:hAnsi="Times New Roman"/>
          <w:sz w:val="26"/>
          <w:szCs w:val="26"/>
          <w:lang w:val="pt-BR"/>
        </w:rPr>
        <w:t>là tiền đề để đạt được mục tiêu trung hòa các-bon trước năm 2060.</w:t>
      </w:r>
    </w:p>
    <w:p w14:paraId="2F41C116" w14:textId="77777777" w:rsidR="00907AF8" w:rsidRPr="002E3C03" w:rsidRDefault="00907AF8" w:rsidP="00907AF8">
      <w:pPr>
        <w:spacing w:after="0" w:line="360" w:lineRule="auto"/>
        <w:ind w:firstLine="567"/>
        <w:jc w:val="both"/>
        <w:rPr>
          <w:rStyle w:val="cs5efed22f"/>
          <w:rFonts w:ascii="Times New Roman" w:hAnsi="Times New Roman"/>
          <w:sz w:val="26"/>
          <w:szCs w:val="26"/>
          <w:lang w:val="pt-BR"/>
        </w:rPr>
      </w:pPr>
      <w:r w:rsidRPr="001B2228">
        <w:rPr>
          <w:rFonts w:ascii="Times New Roman" w:hAnsi="Times New Roman"/>
          <w:spacing w:val="-4"/>
          <w:sz w:val="26"/>
          <w:szCs w:val="24"/>
          <w:lang w:val="pt-BR"/>
        </w:rPr>
        <w:t xml:space="preserve">TTCB </w:t>
      </w:r>
      <w:r w:rsidRPr="002E3C03">
        <w:rPr>
          <w:rFonts w:ascii="Times New Roman" w:hAnsi="Times New Roman"/>
          <w:sz w:val="26"/>
          <w:szCs w:val="26"/>
          <w:lang w:val="pt-BR"/>
        </w:rPr>
        <w:t xml:space="preserve">của </w:t>
      </w:r>
      <w:r>
        <w:rPr>
          <w:rFonts w:ascii="Times New Roman" w:hAnsi="Times New Roman"/>
          <w:sz w:val="26"/>
          <w:szCs w:val="26"/>
          <w:lang w:val="pt-BR"/>
        </w:rPr>
        <w:t>EU</w:t>
      </w:r>
      <w:r w:rsidRPr="002E3C03">
        <w:rPr>
          <w:rFonts w:ascii="Times New Roman" w:hAnsi="Times New Roman"/>
          <w:sz w:val="26"/>
          <w:szCs w:val="26"/>
          <w:lang w:val="pt-BR"/>
        </w:rPr>
        <w:t xml:space="preserve"> và Trung Quốc có nhiều điểm tương đồng như cùng đặt ra mục tiêu giảm lượng khí thải để xác định giới hạn, sử dụng phương pháp kiểm kê </w:t>
      </w:r>
      <w:r>
        <w:rPr>
          <w:rFonts w:ascii="Times New Roman" w:hAnsi="Times New Roman"/>
          <w:sz w:val="26"/>
          <w:szCs w:val="26"/>
          <w:lang w:val="pt-BR"/>
        </w:rPr>
        <w:t>GHG</w:t>
      </w:r>
      <w:r w:rsidRPr="002E3C03">
        <w:rPr>
          <w:rFonts w:ascii="Times New Roman" w:hAnsi="Times New Roman"/>
          <w:sz w:val="26"/>
          <w:szCs w:val="26"/>
          <w:lang w:val="pt-BR"/>
        </w:rPr>
        <w:t xml:space="preserve"> từ dưới lên (Kế hoạch phân bổ của EU được thiết kế bởi mỗi quốc gia đã xác định phân bổ trợ cấp cho mỗi thời hạn tuân thủ, đối với Trung Quốc đầu tiên mỗi lĩnh vực quyết định mục tiêu giảm phát thải trên cơ sở mục tiêu giảm phát thải quốc gia, tiếp theo chọn một năm và một tỉ lệ phát thải được tính toán cho các thực thể tuân thủ và cuối cùng giới hạn phát thải được quyết định cho tỉnh hoặc thành phố), cả hai thị trường cùng sử dụng phương pháp dựa vào số liệu phát thải khí các-bon trong quá khứ và tiêu chuẩn để phân bổ hạn ngạch. Trong cơ chế MRV cả hai thị trường cùng yêu cầu bên thứ ba độc lập xác minh tính chính xác và độ tin cậy của dữ liệu liên quan đến báo cáo. Ngành công nghiệp năng lượng</w:t>
      </w:r>
      <w:r>
        <w:rPr>
          <w:rFonts w:ascii="Times New Roman" w:hAnsi="Times New Roman"/>
          <w:sz w:val="26"/>
          <w:szCs w:val="26"/>
          <w:lang w:val="pt-BR"/>
        </w:rPr>
        <w:t xml:space="preserve"> tiêu hao lớn</w:t>
      </w:r>
      <w:r w:rsidRPr="002E3C03">
        <w:rPr>
          <w:rFonts w:ascii="Times New Roman" w:hAnsi="Times New Roman"/>
          <w:sz w:val="26"/>
          <w:szCs w:val="26"/>
          <w:lang w:val="pt-BR"/>
        </w:rPr>
        <w:t xml:space="preserve"> được quan tâm đầu tiên đưa vào </w:t>
      </w:r>
      <w:r w:rsidRPr="001B2228">
        <w:rPr>
          <w:rFonts w:ascii="Times New Roman" w:hAnsi="Times New Roman"/>
          <w:spacing w:val="-4"/>
          <w:sz w:val="26"/>
          <w:szCs w:val="24"/>
          <w:lang w:val="pt-BR"/>
        </w:rPr>
        <w:t>TTCB</w:t>
      </w:r>
      <w:r w:rsidRPr="002E3C03">
        <w:rPr>
          <w:rFonts w:ascii="Times New Roman" w:hAnsi="Times New Roman"/>
          <w:sz w:val="26"/>
          <w:szCs w:val="26"/>
          <w:lang w:val="pt-BR"/>
        </w:rPr>
        <w:t xml:space="preserve">, tỉ lệ đấu giá giảm dần trong các giai đoạn sau. Bên cạnh đó hai thị trường cũng có một số khác biệt. Hệ thống giám sát của EU ETS tốt hơn so với ETS thí điểm của Trung Quốc, cơ quan giám sát được yêu cầu gửi báo cáo hàng tháng về các phiên đấu giá, có thể yêu cầu các báo cáo đột xuất khi có nghi ngờ về vi phạm. Các biện pháp trừng phạt khi không tuân thủ tại EU ETS là một số tiền cụ thể và tăng theo thời gian, đối với Trung Quốc chỉ phạt tiền khi các chủ thể không cam kết, yêu cầu các chủ thể này thực hiện hành động bắt buộc trong một khoảng </w:t>
      </w:r>
      <w:r w:rsidRPr="002E3C03">
        <w:rPr>
          <w:rFonts w:ascii="Times New Roman" w:hAnsi="Times New Roman"/>
          <w:sz w:val="26"/>
          <w:szCs w:val="26"/>
          <w:lang w:val="pt-BR"/>
        </w:rPr>
        <w:lastRenderedPageBreak/>
        <w:t xml:space="preserve">thời gian quy định. Trong chiến lược liên kết thị trường, EU tiến hành hợp tác xong phương và đa phương trong các dự án CDM và JI. Ủy ban Châu Âu thành lập Hiệp hội đối tác hành động các-bon Quốc tế (ICAP), tại đây các quốc gia chia sẻ kinh nghiệm và triển khai các khóa đào tạo, dưới các dự án hỗ trợ kỹ thuật của ICAP Trung Quốc và Hàn Quốc đã thiết lập </w:t>
      </w:r>
      <w:r w:rsidRPr="001B2228">
        <w:rPr>
          <w:rFonts w:ascii="Times New Roman" w:hAnsi="Times New Roman"/>
          <w:spacing w:val="-4"/>
          <w:sz w:val="26"/>
          <w:szCs w:val="24"/>
          <w:lang w:val="pt-BR"/>
        </w:rPr>
        <w:t>TTCB</w:t>
      </w:r>
      <w:r w:rsidRPr="002E3C03">
        <w:rPr>
          <w:rFonts w:ascii="Times New Roman" w:hAnsi="Times New Roman"/>
          <w:sz w:val="26"/>
          <w:szCs w:val="26"/>
          <w:lang w:val="pt-BR"/>
        </w:rPr>
        <w:t>. Ngược lại chiến lược liên kết thị trường trong ETS thí điểm của Trung Quốc được nội địa hóa để kết hợp các tỉnh trong nước với mục tiêu thành lập ETS quốc gia.</w:t>
      </w:r>
    </w:p>
    <w:p w14:paraId="3B90F02B" w14:textId="764CBA33" w:rsidR="004160F5" w:rsidRPr="002E3C03" w:rsidRDefault="004160F5" w:rsidP="0037650A">
      <w:pPr>
        <w:pStyle w:val="Heading2"/>
        <w:rPr>
          <w:rStyle w:val="cs5efed22f"/>
          <w:b w:val="0"/>
        </w:rPr>
      </w:pPr>
      <w:r w:rsidRPr="002E3C03">
        <w:rPr>
          <w:rStyle w:val="cs5efed22f"/>
        </w:rPr>
        <w:t>2.</w:t>
      </w:r>
      <w:r w:rsidR="00272531" w:rsidRPr="002E3C03">
        <w:rPr>
          <w:rStyle w:val="cs5efed22f"/>
        </w:rPr>
        <w:t>4</w:t>
      </w:r>
      <w:r w:rsidRPr="002E3C03">
        <w:rPr>
          <w:rStyle w:val="cs5efed22f"/>
        </w:rPr>
        <w:t>.</w:t>
      </w:r>
      <w:r w:rsidR="00272531" w:rsidRPr="002E3C03">
        <w:rPr>
          <w:rStyle w:val="cs5efed22f"/>
        </w:rPr>
        <w:t>4</w:t>
      </w:r>
      <w:r w:rsidRPr="002E3C03">
        <w:rPr>
          <w:rStyle w:val="cs5efed22f"/>
        </w:rPr>
        <w:t>. Khung pháp lý về thị trường các-bon của Hàn Quốc</w:t>
      </w:r>
      <w:bookmarkEnd w:id="407"/>
      <w:bookmarkEnd w:id="408"/>
      <w:bookmarkEnd w:id="409"/>
      <w:bookmarkEnd w:id="410"/>
    </w:p>
    <w:p w14:paraId="7E80BF52" w14:textId="77777777" w:rsidR="00907AF8" w:rsidRPr="002E3C03" w:rsidRDefault="00907AF8" w:rsidP="00907AF8">
      <w:pPr>
        <w:spacing w:after="0" w:line="360" w:lineRule="auto"/>
        <w:ind w:firstLine="480"/>
        <w:jc w:val="both"/>
        <w:rPr>
          <w:rFonts w:ascii="Times New Roman" w:hAnsi="Times New Roman"/>
          <w:sz w:val="26"/>
          <w:szCs w:val="24"/>
          <w:lang w:val="pt-BR"/>
        </w:rPr>
      </w:pPr>
      <w:bookmarkStart w:id="411" w:name="_Toc193014218"/>
      <w:bookmarkStart w:id="412" w:name="_Toc197245843"/>
      <w:bookmarkStart w:id="413" w:name="_Toc197245964"/>
      <w:bookmarkStart w:id="414" w:name="_Toc197247503"/>
      <w:r w:rsidRPr="002E3C03">
        <w:rPr>
          <w:rFonts w:ascii="Times New Roman" w:hAnsi="Times New Roman"/>
          <w:sz w:val="26"/>
          <w:szCs w:val="26"/>
          <w:lang w:val="pt-BR"/>
        </w:rPr>
        <w:t>Kể từ những năm 1980, Hàn Quốc đã thực hiện các chính sách nhằ</w:t>
      </w:r>
      <w:r>
        <w:rPr>
          <w:rFonts w:ascii="Times New Roman" w:hAnsi="Times New Roman"/>
          <w:sz w:val="26"/>
          <w:szCs w:val="26"/>
          <w:lang w:val="pt-BR"/>
        </w:rPr>
        <w:t xml:space="preserve">m tối ưu hóa </w:t>
      </w:r>
      <w:r w:rsidRPr="002E3C03">
        <w:rPr>
          <w:rFonts w:ascii="Times New Roman" w:hAnsi="Times New Roman"/>
          <w:sz w:val="26"/>
          <w:szCs w:val="26"/>
          <w:lang w:val="pt-BR"/>
        </w:rPr>
        <w:t xml:space="preserve">sử dụng năng lượng và thúc đẩy năng lượng tái tạo. Tại Hiệp định Copenhagen năm 2009, chính phủ Hàn Quốc đã cam kết-với tư cách là một quốc gia không thuộc Phụ lục I-sẽ hạn chế mức phát thải vào năm 2020 ở mức 30% dưới mức BAU. </w:t>
      </w:r>
      <w:r w:rsidRPr="002E3C03">
        <w:rPr>
          <w:rFonts w:ascii="Times New Roman" w:hAnsi="Times New Roman"/>
          <w:sz w:val="26"/>
          <w:szCs w:val="24"/>
          <w:lang w:val="pt-BR"/>
        </w:rPr>
        <w:t xml:space="preserve">Theo dự kiến Chương trình giao dịch phát thải Hàn Quốc (K-ETS) bắt đầu thực hiện vào năm 2015 với quy định cơ chế buôn bán phát thải theo cơ chế thị trường. Đây được đánh giá là phương tiện rẻ nhất để đạt được các mục tiêu phát thải đề ra. Thị trường quyết định giá bán mỗi tấn phát thải </w:t>
      </w:r>
      <w:r>
        <w:rPr>
          <w:rFonts w:ascii="Times New Roman" w:hAnsi="Times New Roman"/>
          <w:sz w:val="26"/>
          <w:szCs w:val="24"/>
          <w:lang w:val="pt-BR"/>
        </w:rPr>
        <w:t>GHG</w:t>
      </w:r>
      <w:r w:rsidRPr="002E3C03">
        <w:rPr>
          <w:rFonts w:ascii="Times New Roman" w:hAnsi="Times New Roman"/>
          <w:sz w:val="26"/>
          <w:szCs w:val="24"/>
          <w:lang w:val="pt-BR"/>
        </w:rPr>
        <w:t xml:space="preserve"> cũng như cung cấp những thông tin quan trọng về lượng phát thải cần cắt giảm của các công ty. </w:t>
      </w:r>
      <w:r>
        <w:rPr>
          <w:rFonts w:ascii="Times New Roman" w:hAnsi="Times New Roman"/>
          <w:sz w:val="26"/>
          <w:szCs w:val="24"/>
          <w:lang w:val="pt-BR"/>
        </w:rPr>
        <w:t>“</w:t>
      </w:r>
      <w:r w:rsidRPr="002E3C03">
        <w:rPr>
          <w:rFonts w:ascii="Times New Roman" w:hAnsi="Times New Roman"/>
          <w:spacing w:val="-2"/>
          <w:sz w:val="26"/>
          <w:szCs w:val="24"/>
          <w:lang w:val="pt-BR"/>
        </w:rPr>
        <w:t>Theo cơ chế của K-ETS, khoảng 95% nhu cầu phát thải sẽ được phân bổ miễn phí trong thời kỳ lập kế hoạch đầu tiên nhưng nếu phát thải vượt quá mức quy định sẽ bị phạt gấp 3 lần so với giá các bon trên thị trường. Hệ thống này cũng cho phép ngân hàng tham gia trong các giai đoạn lập kế hoạ</w:t>
      </w:r>
      <w:r>
        <w:rPr>
          <w:rFonts w:ascii="Times New Roman" w:hAnsi="Times New Roman"/>
          <w:spacing w:val="-2"/>
          <w:sz w:val="26"/>
          <w:szCs w:val="24"/>
          <w:lang w:val="pt-BR"/>
        </w:rPr>
        <w:t xml:space="preserve">ch” </w:t>
      </w:r>
      <w:r w:rsidRPr="002E3C03">
        <w:rPr>
          <w:rFonts w:ascii="Times New Roman" w:hAnsi="Times New Roman"/>
          <w:spacing w:val="-2"/>
          <w:sz w:val="26"/>
          <w:szCs w:val="24"/>
          <w:lang w:val="pt-BR"/>
        </w:rPr>
        <w:t>(</w:t>
      </w:r>
      <w:r w:rsidRPr="002E3C03">
        <w:rPr>
          <w:rFonts w:ascii="Times New Roman" w:hAnsi="Times New Roman"/>
          <w:sz w:val="26"/>
          <w:szCs w:val="24"/>
          <w:lang w:val="pt-BR"/>
        </w:rPr>
        <w:t>Kang et al., 2012).</w:t>
      </w:r>
    </w:p>
    <w:p w14:paraId="2C38B084" w14:textId="77777777" w:rsidR="00907AF8" w:rsidRPr="002E3C03" w:rsidRDefault="00907AF8" w:rsidP="00907AF8">
      <w:pPr>
        <w:spacing w:after="0" w:line="360" w:lineRule="auto"/>
        <w:ind w:firstLine="720"/>
        <w:jc w:val="both"/>
        <w:rPr>
          <w:rFonts w:ascii="Times New Roman" w:hAnsi="Times New Roman"/>
          <w:spacing w:val="-4"/>
          <w:sz w:val="26"/>
          <w:szCs w:val="26"/>
          <w:lang w:val="pt-BR"/>
        </w:rPr>
      </w:pPr>
      <w:r w:rsidRPr="002E3C03">
        <w:rPr>
          <w:rFonts w:ascii="Times New Roman" w:hAnsi="Times New Roman"/>
          <w:sz w:val="26"/>
          <w:szCs w:val="26"/>
          <w:shd w:val="clear" w:color="auto" w:fill="FFFFFF"/>
          <w:lang w:val="pt-BR"/>
        </w:rPr>
        <w:t xml:space="preserve">Tháng 9 năm 2021, Quốc hội Hàn Quốc đã thông qua Đạo luật khung về tăng trưởng xanh trung hòa các-bon để ứng phó với khủng hoảng khí hậu (Đạo luật số 18469, 2021). Ngoài mục tiêu trung hòa các-bon vào năm 2050, Đạo luật còn quy định, Đóng góp do Quốc gia tự quyết (NDC) của Hàn Quốc đạt mục tiêu giảm phát thải là 40% so với mức của năm 2018 vào năm 2030. Đạo luật này có hiệu lực vào tháng 3/2022. Đạo luật gồm 11 chương và 83 Điều, trong đó có các quy định quan trọng mang tính quyết định, bao gồm: Kế hoạch tổng thể quốc gia về trung hòa các-bon (chương 3); Quy định Thành lập Ủy ban Tăng </w:t>
      </w:r>
      <w:r w:rsidRPr="002E3C03">
        <w:rPr>
          <w:rFonts w:ascii="Times New Roman" w:hAnsi="Times New Roman"/>
          <w:spacing w:val="-4"/>
          <w:sz w:val="26"/>
          <w:szCs w:val="26"/>
          <w:shd w:val="clear" w:color="auto" w:fill="FFFFFF"/>
          <w:lang w:val="pt-BR"/>
        </w:rPr>
        <w:t>trưởng xanh trung hòa cá</w:t>
      </w:r>
      <w:r>
        <w:rPr>
          <w:rFonts w:ascii="Times New Roman" w:hAnsi="Times New Roman"/>
          <w:spacing w:val="-4"/>
          <w:sz w:val="26"/>
          <w:szCs w:val="26"/>
          <w:shd w:val="clear" w:color="auto" w:fill="FFFFFF"/>
          <w:lang w:val="pt-BR"/>
        </w:rPr>
        <w:t>c-</w:t>
      </w:r>
      <w:r>
        <w:rPr>
          <w:rFonts w:ascii="Times New Roman" w:hAnsi="Times New Roman"/>
          <w:spacing w:val="-4"/>
          <w:sz w:val="26"/>
          <w:szCs w:val="26"/>
          <w:shd w:val="clear" w:color="auto" w:fill="FFFFFF"/>
          <w:lang w:val="pt-BR"/>
        </w:rPr>
        <w:lastRenderedPageBreak/>
        <w:t xml:space="preserve">bon vào </w:t>
      </w:r>
      <w:r w:rsidRPr="002E3C03">
        <w:rPr>
          <w:rFonts w:ascii="Times New Roman" w:hAnsi="Times New Roman"/>
          <w:spacing w:val="-4"/>
          <w:sz w:val="26"/>
          <w:szCs w:val="26"/>
          <w:shd w:val="clear" w:color="auto" w:fill="FFFFFF"/>
          <w:lang w:val="pt-BR"/>
        </w:rPr>
        <w:t xml:space="preserve">năm 2050 (chương 4); Chính sách giảm thiểu KNK (chương 5); Các biện pháp thích ứng với khủng hoảng khí hậu (chương 6); Thành lập và vận hành Quỹ Ứng phó với khí hậu (chương 10). Đạo luật khung này bao gồm các lựa chọn chính sách khác nhau để giúp đạt được </w:t>
      </w:r>
      <w:r>
        <w:rPr>
          <w:rFonts w:ascii="Times New Roman" w:hAnsi="Times New Roman"/>
          <w:spacing w:val="-4"/>
          <w:sz w:val="26"/>
          <w:szCs w:val="26"/>
          <w:shd w:val="clear" w:color="auto" w:fill="FFFFFF"/>
          <w:lang w:val="pt-BR"/>
        </w:rPr>
        <w:t>định hướng trung hòa các-bon.</w:t>
      </w:r>
    </w:p>
    <w:p w14:paraId="15D87805" w14:textId="77777777" w:rsidR="00907AF8" w:rsidRPr="00397449" w:rsidRDefault="00907AF8" w:rsidP="00907AF8">
      <w:pPr>
        <w:spacing w:after="0" w:line="360" w:lineRule="auto"/>
        <w:ind w:firstLine="720"/>
        <w:jc w:val="both"/>
        <w:rPr>
          <w:rFonts w:ascii="Times New Roman" w:hAnsi="Times New Roman"/>
          <w:spacing w:val="-4"/>
          <w:sz w:val="26"/>
          <w:szCs w:val="26"/>
          <w:lang w:val="pt-BR"/>
        </w:rPr>
      </w:pPr>
      <w:r w:rsidRPr="002E3C03">
        <w:rPr>
          <w:rFonts w:ascii="Times New Roman" w:hAnsi="Times New Roman"/>
          <w:sz w:val="26"/>
          <w:szCs w:val="26"/>
          <w:lang w:val="pt-BR"/>
        </w:rPr>
        <w:t xml:space="preserve">Trước khi bắt đầu ETS, </w:t>
      </w:r>
      <w:r>
        <w:rPr>
          <w:rFonts w:ascii="Times New Roman" w:hAnsi="Times New Roman"/>
          <w:sz w:val="26"/>
          <w:szCs w:val="26"/>
          <w:lang w:val="pt-BR"/>
        </w:rPr>
        <w:t>CP</w:t>
      </w:r>
      <w:r w:rsidRPr="002E3C03">
        <w:rPr>
          <w:rFonts w:ascii="Times New Roman" w:hAnsi="Times New Roman"/>
          <w:sz w:val="26"/>
          <w:szCs w:val="26"/>
          <w:lang w:val="pt-BR"/>
        </w:rPr>
        <w:t xml:space="preserve"> đã triển khai Hệ thống quản lý mục tiêu (TMS) sau giai đoạn thử nghiệm kéo dài hai năm vào năm 2012 để thu thập dữ liệu </w:t>
      </w:r>
      <w:r w:rsidRPr="00397449">
        <w:rPr>
          <w:rFonts w:ascii="Times New Roman" w:hAnsi="Times New Roman"/>
          <w:spacing w:val="-4"/>
          <w:sz w:val="26"/>
          <w:szCs w:val="26"/>
          <w:lang w:val="pt-BR"/>
        </w:rPr>
        <w:t>phát thải đã được xác minh và đào tạo các đơn vị được điều chỉnh trong việc giám sát, báo cáo và xác minh dữ liệu phát thải. Trong cùng năm đó</w:t>
      </w:r>
      <w:r w:rsidRPr="00397449">
        <w:rPr>
          <w:rStyle w:val="FootnoteReference"/>
          <w:rFonts w:ascii="Times New Roman" w:hAnsi="Times New Roman"/>
          <w:spacing w:val="-4"/>
          <w:sz w:val="26"/>
          <w:szCs w:val="26"/>
        </w:rPr>
        <w:footnoteReference w:id="21"/>
      </w:r>
      <w:r w:rsidRPr="00397449">
        <w:rPr>
          <w:rFonts w:ascii="Times New Roman" w:hAnsi="Times New Roman"/>
          <w:spacing w:val="-4"/>
          <w:sz w:val="26"/>
          <w:szCs w:val="26"/>
          <w:lang w:val="pt-BR"/>
        </w:rPr>
        <w:t xml:space="preserve">, “Đạo luật về phân bổ và kinh doanh giấy phép phát thải khí nhà kính” </w:t>
      </w:r>
      <w:r w:rsidRPr="00397449">
        <w:rPr>
          <w:rFonts w:ascii="Times New Roman" w:hAnsi="Times New Roman"/>
          <w:spacing w:val="-4"/>
          <w:sz w:val="26"/>
          <w:szCs w:val="24"/>
          <w:lang w:val="pt-BR"/>
        </w:rPr>
        <w:t>(Climate Change Laws of the world, 2012)</w:t>
      </w:r>
      <w:r w:rsidRPr="00397449">
        <w:rPr>
          <w:rFonts w:ascii="Times New Roman" w:hAnsi="Times New Roman"/>
          <w:spacing w:val="-4"/>
          <w:sz w:val="26"/>
          <w:szCs w:val="26"/>
          <w:lang w:val="pt-BR"/>
        </w:rPr>
        <w:t xml:space="preserve">, quy định cơ sở pháp lý để thành lập ETS . Điều này được tiếp nối vào năm 2014 bằng việc phát hành phiên bản 10-năm “Kế hoạch tổng thể cho Cơ chế mua bán khí thải của Hàn Quốc” vạch ra chiến lược và tham vọng cho cơ chế này qua các giai đoạn giao dịch. </w:t>
      </w:r>
      <w:r>
        <w:rPr>
          <w:rFonts w:ascii="Times New Roman" w:hAnsi="Times New Roman"/>
          <w:spacing w:val="-4"/>
          <w:sz w:val="26"/>
          <w:szCs w:val="26"/>
          <w:lang w:val="pt-BR"/>
        </w:rPr>
        <w:t>CP</w:t>
      </w:r>
      <w:r w:rsidRPr="00397449">
        <w:rPr>
          <w:rFonts w:ascii="Times New Roman" w:hAnsi="Times New Roman"/>
          <w:spacing w:val="-4"/>
          <w:sz w:val="26"/>
          <w:szCs w:val="26"/>
          <w:lang w:val="pt-BR"/>
        </w:rPr>
        <w:t xml:space="preserve"> đã giới hạn các giai đoạn giao dịch ban đầu trong ba năm để tạo điều kiện học tập và giải quyết các vấn đề về thiết kế, gần đây đã mở rộng thành 5 năm kể từ Giai đoạn 3 (2021-2025) trở đi (</w:t>
      </w:r>
      <w:r w:rsidRPr="00397449">
        <w:rPr>
          <w:rFonts w:ascii="Times New Roman" w:hAnsi="Times New Roman"/>
          <w:spacing w:val="-4"/>
          <w:sz w:val="26"/>
          <w:szCs w:val="24"/>
          <w:lang w:val="pt-BR"/>
        </w:rPr>
        <w:t>German Environment Agency, 2021).</w:t>
      </w:r>
    </w:p>
    <w:p w14:paraId="2C8116E8" w14:textId="77777777" w:rsidR="00907AF8" w:rsidRPr="00397449" w:rsidRDefault="00907AF8" w:rsidP="00907AF8">
      <w:pPr>
        <w:spacing w:after="0" w:line="360" w:lineRule="auto"/>
        <w:ind w:firstLine="567"/>
        <w:jc w:val="both"/>
        <w:rPr>
          <w:rFonts w:ascii="Times New Roman" w:hAnsi="Times New Roman"/>
          <w:spacing w:val="-4"/>
          <w:sz w:val="26"/>
          <w:szCs w:val="24"/>
          <w:shd w:val="clear" w:color="auto" w:fill="FFFFFF"/>
          <w:lang w:val="pt-BR"/>
        </w:rPr>
      </w:pPr>
      <w:r w:rsidRPr="002E3C03">
        <w:rPr>
          <w:rFonts w:ascii="Times New Roman" w:eastAsia="Times New Roman" w:hAnsi="Times New Roman"/>
          <w:sz w:val="26"/>
          <w:szCs w:val="26"/>
          <w:lang w:val="pt-BR"/>
        </w:rPr>
        <w:t xml:space="preserve">Các lĩnh vực và ngành tham gia </w:t>
      </w:r>
      <w:r w:rsidRPr="001B2228">
        <w:rPr>
          <w:rFonts w:ascii="Times New Roman" w:hAnsi="Times New Roman"/>
          <w:spacing w:val="-4"/>
          <w:sz w:val="26"/>
          <w:szCs w:val="24"/>
          <w:lang w:val="pt-BR"/>
        </w:rPr>
        <w:t xml:space="preserve">TTCB </w:t>
      </w:r>
      <w:r w:rsidRPr="002E3C03">
        <w:rPr>
          <w:rFonts w:ascii="Times New Roman" w:eastAsia="Times New Roman" w:hAnsi="Times New Roman"/>
          <w:sz w:val="26"/>
          <w:szCs w:val="26"/>
          <w:lang w:val="pt-BR"/>
        </w:rPr>
        <w:t xml:space="preserve">trong các giai đoạn: </w:t>
      </w:r>
      <w:r>
        <w:rPr>
          <w:rFonts w:ascii="Times New Roman" w:eastAsia="Times New Roman" w:hAnsi="Times New Roman"/>
          <w:sz w:val="26"/>
          <w:szCs w:val="26"/>
          <w:lang w:val="pt-BR"/>
        </w:rPr>
        <w:t>“</w:t>
      </w:r>
      <w:r w:rsidRPr="002E3C03">
        <w:rPr>
          <w:rFonts w:ascii="Times New Roman" w:eastAsia="Times New Roman" w:hAnsi="Times New Roman"/>
          <w:bCs/>
          <w:sz w:val="26"/>
          <w:szCs w:val="26"/>
          <w:lang w:val="pt-BR"/>
        </w:rPr>
        <w:t>Giai đoạn một (2015-2017):</w:t>
      </w:r>
      <w:r w:rsidRPr="002E3C03">
        <w:rPr>
          <w:rFonts w:ascii="Times New Roman" w:eastAsia="Times New Roman" w:hAnsi="Times New Roman"/>
          <w:sz w:val="26"/>
          <w:szCs w:val="26"/>
          <w:lang w:val="pt-BR"/>
        </w:rPr>
        <w:t xml:space="preserve"> 23 phân ngành từ 5 lĩnh vực sau: điện, công nghiệp (ví dụ: </w:t>
      </w:r>
      <w:r w:rsidRPr="00397449">
        <w:rPr>
          <w:rFonts w:ascii="Times New Roman" w:eastAsia="Times New Roman" w:hAnsi="Times New Roman"/>
          <w:spacing w:val="-4"/>
          <w:sz w:val="26"/>
          <w:szCs w:val="26"/>
          <w:lang w:val="pt-BR"/>
        </w:rPr>
        <w:t>sắt thép, hóa dầu, xi măng, lọc dầu, kim loại màu, giấy, dệt may, máy móc, khai thác mỏ, thủy tinh và gốm sứ), tòa nhà, chất thải và giao thông vận tải (hàng không nội địa)</w:t>
      </w:r>
      <w:r>
        <w:rPr>
          <w:rFonts w:ascii="Times New Roman" w:eastAsia="Times New Roman" w:hAnsi="Times New Roman"/>
          <w:spacing w:val="-4"/>
          <w:sz w:val="26"/>
          <w:szCs w:val="26"/>
          <w:lang w:val="pt-BR"/>
        </w:rPr>
        <w:t>”</w:t>
      </w:r>
      <w:r w:rsidRPr="00397449">
        <w:rPr>
          <w:rFonts w:ascii="Times New Roman" w:eastAsia="Times New Roman" w:hAnsi="Times New Roman"/>
          <w:spacing w:val="-4"/>
          <w:sz w:val="26"/>
          <w:szCs w:val="26"/>
          <w:lang w:val="pt-BR"/>
        </w:rPr>
        <w:t xml:space="preserve">; </w:t>
      </w:r>
      <w:r w:rsidRPr="00397449">
        <w:rPr>
          <w:rFonts w:ascii="Times New Roman" w:eastAsia="Times New Roman" w:hAnsi="Times New Roman"/>
          <w:bCs/>
          <w:spacing w:val="-4"/>
          <w:sz w:val="26"/>
          <w:szCs w:val="26"/>
          <w:lang w:val="pt-BR"/>
        </w:rPr>
        <w:t>Giai đoạn 2 (2018-2020):</w:t>
      </w:r>
      <w:r w:rsidRPr="00397449">
        <w:rPr>
          <w:rFonts w:ascii="Times New Roman" w:eastAsia="Times New Roman" w:hAnsi="Times New Roman"/>
          <w:spacing w:val="-4"/>
          <w:sz w:val="26"/>
          <w:szCs w:val="26"/>
          <w:lang w:val="pt-BR"/>
        </w:rPr>
        <w:t xml:space="preserve"> Theo Kế hoạch phân bổ giai đoạn 2, các lĩnh vực công cộng và chất thải được phân tách sao cho K-ETS bao gồm sáu lĩnh vực sau: nhiệt và điện, công nghiệp, tòa nhà, giao thông vận tải, chất thải và công cộng lĩnh vực. Các lĩnh vực được chia thành 62 phân ngành; </w:t>
      </w:r>
      <w:r w:rsidRPr="00397449">
        <w:rPr>
          <w:rFonts w:ascii="Times New Roman" w:eastAsia="Times New Roman" w:hAnsi="Times New Roman"/>
          <w:bCs/>
          <w:spacing w:val="-4"/>
          <w:sz w:val="26"/>
          <w:szCs w:val="26"/>
          <w:lang w:val="pt-BR"/>
        </w:rPr>
        <w:t>Giai đoạn ba (2021-2025):</w:t>
      </w:r>
      <w:r w:rsidRPr="00397449">
        <w:rPr>
          <w:rFonts w:ascii="Times New Roman" w:eastAsia="Times New Roman" w:hAnsi="Times New Roman"/>
          <w:spacing w:val="-4"/>
          <w:sz w:val="26"/>
          <w:szCs w:val="26"/>
          <w:lang w:val="pt-BR"/>
        </w:rPr>
        <w:t xml:space="preserve"> Phạm vi phủ sóng trong lĩnh vực giao thông vận tải đã được mở rộng để bao gồm vận tải hàng hóa, đường sắt, hành khách và vận chuyển. Các ngành xây dựng cũng đã được đưa vào phạm vi của hệ thống. Điều này làm tăng số lượng phân ngành lên 69. </w:t>
      </w:r>
      <w:r w:rsidRPr="00397449">
        <w:rPr>
          <w:rFonts w:ascii="Times New Roman" w:hAnsi="Times New Roman"/>
          <w:spacing w:val="-4"/>
          <w:sz w:val="26"/>
          <w:szCs w:val="26"/>
          <w:shd w:val="clear" w:color="auto" w:fill="FFFFFF"/>
          <w:lang w:val="pt-BR"/>
        </w:rPr>
        <w:t xml:space="preserve">Đến năm 2024 </w:t>
      </w:r>
      <w:r w:rsidRPr="00397449">
        <w:rPr>
          <w:rFonts w:ascii="Times New Roman" w:hAnsi="Times New Roman"/>
          <w:spacing w:val="-4"/>
          <w:sz w:val="26"/>
          <w:szCs w:val="24"/>
          <w:lang w:val="pt-BR"/>
        </w:rPr>
        <w:t xml:space="preserve">K-ETS bao gồm 804 đơn vị phát thải lớn nhất của đất nước trong các lĩnh vực điện, công nghiệp, xây </w:t>
      </w:r>
      <w:r w:rsidRPr="00397449">
        <w:rPr>
          <w:rFonts w:ascii="Times New Roman" w:hAnsi="Times New Roman"/>
          <w:spacing w:val="-4"/>
          <w:sz w:val="26"/>
          <w:szCs w:val="24"/>
          <w:lang w:val="pt-BR"/>
        </w:rPr>
        <w:lastRenderedPageBreak/>
        <w:t>dựng, chất thải, vận tải, hàng không nội địa và vận tải biển nội địa. Lượng phát thải phân bổ được thực hiện thông qua đấu giá hoặc phân phối miễn phí. Ít nhất 10% các khoản phẩn bổ phải được đấu giá. Việc phân bổ miễn phí được cung cấp cho các lĩnh vực trên dựa vào các chuẩn mực về chi phí sản xuất và cường độ thương mại. Kể từ năm 2021, các trung gian tài chính trong nước và các bên thứ ba khác đã có thể tham gia trao đổi. Doanh thu từ việc đấu giá sẽ được đưa vào Quỹ ứng phó với khí hậu, hỗ trợ cơ sở hạ tầng giảm phát thải, đổi mới công nghệ ít các-bon và phát triển công nghệ cho các công ty vừa và nhỏ thuộc phạm vi của K-ETS</w:t>
      </w:r>
      <w:r w:rsidRPr="00397449">
        <w:rPr>
          <w:rFonts w:ascii="Times New Roman" w:hAnsi="Times New Roman"/>
          <w:spacing w:val="-4"/>
          <w:lang w:val="pt-BR"/>
        </w:rPr>
        <w:t xml:space="preserve"> </w:t>
      </w:r>
      <w:r w:rsidRPr="00397449">
        <w:rPr>
          <w:rFonts w:ascii="Times New Roman" w:hAnsi="Times New Roman"/>
          <w:spacing w:val="-4"/>
          <w:sz w:val="26"/>
          <w:szCs w:val="24"/>
          <w:lang w:val="pt-BR"/>
        </w:rPr>
        <w:t>(ICAP, 2022).</w:t>
      </w:r>
    </w:p>
    <w:p w14:paraId="6F5899DF" w14:textId="77777777" w:rsidR="00907AF8" w:rsidRPr="002E3C03" w:rsidRDefault="00907AF8" w:rsidP="00907AF8">
      <w:pPr>
        <w:spacing w:after="0" w:line="360" w:lineRule="auto"/>
        <w:ind w:firstLine="567"/>
        <w:jc w:val="both"/>
        <w:rPr>
          <w:rStyle w:val="cs5efed22f"/>
          <w:rFonts w:ascii="Times New Roman" w:hAnsi="Times New Roman"/>
          <w:sz w:val="26"/>
          <w:szCs w:val="24"/>
          <w:lang w:val="pt-BR"/>
        </w:rPr>
      </w:pPr>
      <w:r w:rsidRPr="002E3C03">
        <w:rPr>
          <w:rFonts w:ascii="Times New Roman" w:eastAsia="Times New Roman" w:hAnsi="Times New Roman"/>
          <w:sz w:val="26"/>
          <w:szCs w:val="26"/>
          <w:lang w:val="pt-BR"/>
        </w:rPr>
        <w:t xml:space="preserve">Trong hoạt động MRV theo Điều 31 của </w:t>
      </w:r>
      <w:r w:rsidRPr="002E3C03">
        <w:rPr>
          <w:rFonts w:ascii="Times New Roman" w:hAnsi="Times New Roman"/>
          <w:sz w:val="26"/>
          <w:szCs w:val="24"/>
          <w:lang w:val="pt-BR"/>
        </w:rPr>
        <w:t xml:space="preserve">Nghị định thi hành luật về việc phân bổ và mua bán giấy phép phát thải </w:t>
      </w:r>
      <w:r>
        <w:rPr>
          <w:rFonts w:ascii="Times New Roman" w:hAnsi="Times New Roman"/>
          <w:sz w:val="26"/>
          <w:szCs w:val="24"/>
          <w:lang w:val="pt-BR"/>
        </w:rPr>
        <w:t>GHG</w:t>
      </w:r>
      <w:r w:rsidRPr="002E3C03">
        <w:rPr>
          <w:rFonts w:ascii="Times New Roman" w:hAnsi="Times New Roman"/>
          <w:sz w:val="26"/>
          <w:szCs w:val="24"/>
          <w:lang w:val="pt-BR"/>
        </w:rPr>
        <w:t xml:space="preserve"> </w:t>
      </w:r>
      <w:r w:rsidRPr="002E3C03">
        <w:rPr>
          <w:rFonts w:ascii="Times New Roman" w:eastAsia="Times New Roman" w:hAnsi="Times New Roman"/>
          <w:sz w:val="26"/>
          <w:szCs w:val="26"/>
          <w:lang w:val="pt-BR"/>
        </w:rPr>
        <w:t xml:space="preserve">được thực hiện như sau: Báo cáo hàng năm về lượng phát thải phải được nộp trong vòng ba tháng kể từ ngày kết thúc một năm tuân thủ nhất định vào cuối tháng 3. Với tuyên bố về lượng phát thải, các đơn vị được quản lý cũng phải gửi báo cáo xác minh điện tử do bên xác minh độc lập thứ ba cấp. Nếu một đơn vị được quản lý không báo cáo lượng khí thải một cách chính xác, báo cáo sẽ bị loại. Bên xác minh thứ ba phải là một tổ chức được trang bị nhân sự lành nghề và các nguồn lực cần thiết để tiến hành xác minh chuyên nghiệp. Trong hoạt động của thị trường </w:t>
      </w:r>
      <w:r w:rsidRPr="002E3C03">
        <w:rPr>
          <w:rFonts w:ascii="Times New Roman" w:hAnsi="Times New Roman"/>
          <w:sz w:val="26"/>
          <w:szCs w:val="26"/>
          <w:lang w:val="pt-BR"/>
        </w:rPr>
        <w:t>các-bon</w:t>
      </w:r>
      <w:r w:rsidRPr="002E3C03">
        <w:rPr>
          <w:rFonts w:ascii="Times New Roman" w:eastAsia="Times New Roman" w:hAnsi="Times New Roman"/>
          <w:sz w:val="26"/>
          <w:szCs w:val="26"/>
          <w:lang w:val="pt-BR"/>
        </w:rPr>
        <w:t xml:space="preserve">, các tổ chức cá nhân có hành vi vi phạm luật và quy định thì chịu trách nhiệm dân sự và hình sự vì gian lận, thao túng thị trường, giao dịch nội gián và do sơ xuất không tuân thủ </w:t>
      </w:r>
      <w:r w:rsidRPr="002E3C03">
        <w:rPr>
          <w:rFonts w:ascii="Times New Roman" w:hAnsi="Times New Roman"/>
          <w:sz w:val="26"/>
          <w:szCs w:val="26"/>
          <w:lang w:val="pt-BR"/>
        </w:rPr>
        <w:t xml:space="preserve">Đạo luật về phân bổ và kinh doanh giấy phép phát thải </w:t>
      </w:r>
      <w:r>
        <w:rPr>
          <w:rFonts w:ascii="Times New Roman" w:hAnsi="Times New Roman"/>
          <w:sz w:val="26"/>
          <w:szCs w:val="26"/>
          <w:lang w:val="pt-BR"/>
        </w:rPr>
        <w:t>GHG</w:t>
      </w:r>
      <w:r w:rsidRPr="002E3C03">
        <w:rPr>
          <w:rFonts w:ascii="Times New Roman" w:eastAsia="Times New Roman" w:hAnsi="Times New Roman"/>
          <w:sz w:val="26"/>
          <w:szCs w:val="26"/>
          <w:lang w:val="pt-BR"/>
        </w:rPr>
        <w:t xml:space="preserve"> (Law Viewer, 2012).</w:t>
      </w:r>
    </w:p>
    <w:p w14:paraId="1A2B2849" w14:textId="633642AB" w:rsidR="000231D0" w:rsidRPr="002E3C03" w:rsidRDefault="004160F5" w:rsidP="0037650A">
      <w:pPr>
        <w:pStyle w:val="Heading2"/>
        <w:rPr>
          <w:rStyle w:val="cs5efed22f"/>
          <w:b w:val="0"/>
        </w:rPr>
      </w:pPr>
      <w:r w:rsidRPr="002E3C03">
        <w:rPr>
          <w:rStyle w:val="cs5efed22f"/>
        </w:rPr>
        <w:t>2.</w:t>
      </w:r>
      <w:r w:rsidR="00272531" w:rsidRPr="002E3C03">
        <w:rPr>
          <w:rStyle w:val="cs5efed22f"/>
        </w:rPr>
        <w:t>4</w:t>
      </w:r>
      <w:r w:rsidRPr="002E3C03">
        <w:rPr>
          <w:rStyle w:val="cs5efed22f"/>
        </w:rPr>
        <w:t>.</w:t>
      </w:r>
      <w:r w:rsidR="00272531" w:rsidRPr="002E3C03">
        <w:rPr>
          <w:rStyle w:val="cs5efed22f"/>
        </w:rPr>
        <w:t>5</w:t>
      </w:r>
      <w:r w:rsidRPr="002E3C03">
        <w:rPr>
          <w:rStyle w:val="cs5efed22f"/>
        </w:rPr>
        <w:t>.</w:t>
      </w:r>
      <w:r w:rsidR="000231D0" w:rsidRPr="002E3C03">
        <w:rPr>
          <w:rStyle w:val="cs5efed22f"/>
        </w:rPr>
        <w:t xml:space="preserve"> </w:t>
      </w:r>
      <w:r w:rsidR="00272531" w:rsidRPr="002E3C03">
        <w:rPr>
          <w:rStyle w:val="cs5efed22f"/>
        </w:rPr>
        <w:t>Bài học kinh nghiệm cho Việt Nam</w:t>
      </w:r>
      <w:bookmarkEnd w:id="411"/>
      <w:bookmarkEnd w:id="412"/>
      <w:bookmarkEnd w:id="413"/>
      <w:bookmarkEnd w:id="414"/>
    </w:p>
    <w:p w14:paraId="399ABAB0" w14:textId="77777777" w:rsidR="00907AF8" w:rsidRPr="002E3C03" w:rsidRDefault="004160F5" w:rsidP="00907AF8">
      <w:pPr>
        <w:spacing w:after="0" w:line="360" w:lineRule="auto"/>
        <w:ind w:firstLine="567"/>
        <w:jc w:val="both"/>
        <w:rPr>
          <w:rFonts w:ascii="Times New Roman" w:hAnsi="Times New Roman"/>
          <w:sz w:val="26"/>
          <w:szCs w:val="26"/>
          <w:lang w:val="pt-BR"/>
        </w:rPr>
      </w:pPr>
      <w:r w:rsidRPr="002E3C03">
        <w:rPr>
          <w:rStyle w:val="cs5efed22f"/>
          <w:rFonts w:ascii="Times New Roman" w:hAnsi="Times New Roman"/>
          <w:spacing w:val="-4"/>
          <w:sz w:val="26"/>
          <w:szCs w:val="26"/>
          <w:lang w:val="pt-BR"/>
        </w:rPr>
        <w:t xml:space="preserve"> </w:t>
      </w:r>
      <w:bookmarkStart w:id="415" w:name="_Toc197245844"/>
      <w:bookmarkStart w:id="416" w:name="_Toc197245965"/>
      <w:bookmarkStart w:id="417" w:name="_Toc197247504"/>
      <w:r w:rsidR="00907AF8" w:rsidRPr="002E3C03">
        <w:rPr>
          <w:rFonts w:ascii="Times New Roman" w:hAnsi="Times New Roman"/>
          <w:spacing w:val="-4"/>
          <w:sz w:val="26"/>
          <w:szCs w:val="26"/>
          <w:lang w:val="pt-BR"/>
        </w:rPr>
        <w:t xml:space="preserve">Trên cơ sở nghiên cứu về pháp luật </w:t>
      </w:r>
      <w:r w:rsidR="00907AF8" w:rsidRPr="001B2228">
        <w:rPr>
          <w:rFonts w:ascii="Times New Roman" w:hAnsi="Times New Roman"/>
          <w:spacing w:val="-4"/>
          <w:sz w:val="26"/>
          <w:szCs w:val="24"/>
          <w:lang w:val="pt-BR"/>
        </w:rPr>
        <w:t xml:space="preserve">TTCB </w:t>
      </w:r>
      <w:r w:rsidR="00907AF8" w:rsidRPr="002E3C03">
        <w:rPr>
          <w:rFonts w:ascii="Times New Roman" w:hAnsi="Times New Roman"/>
          <w:spacing w:val="-4"/>
          <w:sz w:val="26"/>
          <w:szCs w:val="26"/>
          <w:lang w:val="pt-BR"/>
        </w:rPr>
        <w:t xml:space="preserve">của </w:t>
      </w:r>
      <w:r w:rsidR="00907AF8">
        <w:rPr>
          <w:rFonts w:ascii="Times New Roman" w:hAnsi="Times New Roman"/>
          <w:spacing w:val="-4"/>
          <w:sz w:val="26"/>
          <w:szCs w:val="26"/>
          <w:lang w:val="pt-BR"/>
        </w:rPr>
        <w:t>EU</w:t>
      </w:r>
      <w:r w:rsidR="00907AF8" w:rsidRPr="002E3C03">
        <w:rPr>
          <w:rFonts w:ascii="Times New Roman" w:hAnsi="Times New Roman"/>
          <w:spacing w:val="-4"/>
          <w:sz w:val="26"/>
          <w:szCs w:val="26"/>
          <w:lang w:val="pt-BR"/>
        </w:rPr>
        <w:t xml:space="preserve">, Hoa Kỳ, Trung Quốc và Hàn Quốc, Việt Nam cần tham khảo các kinh nghiệm về xây dựng các quy định pháp luật về </w:t>
      </w:r>
      <w:r w:rsidR="00907AF8" w:rsidRPr="001B2228">
        <w:rPr>
          <w:rFonts w:ascii="Times New Roman" w:hAnsi="Times New Roman"/>
          <w:spacing w:val="-4"/>
          <w:sz w:val="26"/>
          <w:szCs w:val="24"/>
          <w:lang w:val="pt-BR"/>
        </w:rPr>
        <w:t xml:space="preserve">TTCB </w:t>
      </w:r>
      <w:r w:rsidR="00907AF8" w:rsidRPr="002E3C03">
        <w:rPr>
          <w:rFonts w:ascii="Times New Roman" w:hAnsi="Times New Roman"/>
          <w:spacing w:val="-4"/>
          <w:sz w:val="26"/>
          <w:szCs w:val="26"/>
          <w:lang w:val="pt-BR"/>
        </w:rPr>
        <w:t>phù hợp với bối cảnh chính trị, kinh tế và thể chế, để từ đó có thể rút ngắn thời gian hướng tới mục tiêu trung hòa các-bon vào năm 2050. Việt Nam cần tập trung triển khai các nội dung</w:t>
      </w:r>
      <w:r w:rsidR="00907AF8" w:rsidRPr="002E3C03">
        <w:rPr>
          <w:rFonts w:ascii="Times New Roman" w:hAnsi="Times New Roman"/>
          <w:sz w:val="26"/>
          <w:szCs w:val="26"/>
          <w:lang w:val="pt-BR"/>
        </w:rPr>
        <w:t xml:space="preserve"> sau:  </w:t>
      </w:r>
    </w:p>
    <w:p w14:paraId="7FF8C9AD" w14:textId="77777777" w:rsidR="00907AF8" w:rsidRPr="002E3C03" w:rsidRDefault="00907AF8" w:rsidP="00907AF8">
      <w:pPr>
        <w:spacing w:after="0" w:line="348" w:lineRule="auto"/>
        <w:ind w:firstLine="567"/>
        <w:jc w:val="both"/>
        <w:rPr>
          <w:rFonts w:ascii="Times New Roman" w:hAnsi="Times New Roman"/>
          <w:sz w:val="26"/>
          <w:szCs w:val="26"/>
          <w:lang w:val="pt-BR"/>
        </w:rPr>
      </w:pPr>
      <w:r w:rsidRPr="002E3C03">
        <w:rPr>
          <w:rFonts w:ascii="Times New Roman" w:hAnsi="Times New Roman"/>
          <w:i/>
          <w:sz w:val="26"/>
          <w:szCs w:val="26"/>
          <w:lang w:val="pt-BR"/>
        </w:rPr>
        <w:t>Thứ nhất,</w:t>
      </w:r>
      <w:r w:rsidRPr="002E3C03">
        <w:rPr>
          <w:rFonts w:ascii="Times New Roman" w:hAnsi="Times New Roman"/>
          <w:b/>
          <w:sz w:val="26"/>
          <w:szCs w:val="26"/>
          <w:lang w:val="pt-BR"/>
        </w:rPr>
        <w:t xml:space="preserve"> </w:t>
      </w:r>
      <w:r w:rsidRPr="002E3C03">
        <w:rPr>
          <w:rFonts w:ascii="Times New Roman" w:hAnsi="Times New Roman"/>
          <w:sz w:val="26"/>
          <w:szCs w:val="26"/>
          <w:lang w:val="pt-BR"/>
        </w:rPr>
        <w:t xml:space="preserve">trong quá trình kiểm soát, báo cáo MRV cần có bên thứ ba độc lập xác minh đảm bảo sự công bằng và minh bạch trong các báo cáo kiểm kê khí các-bon. Bên thứ ba thực hiện không đúng quy định sẽ phải chịu trách nhiệm pháp lý </w:t>
      </w:r>
      <w:r w:rsidRPr="002E3C03">
        <w:rPr>
          <w:rFonts w:ascii="Times New Roman" w:hAnsi="Times New Roman"/>
          <w:sz w:val="26"/>
          <w:szCs w:val="26"/>
          <w:lang w:val="pt-BR"/>
        </w:rPr>
        <w:lastRenderedPageBreak/>
        <w:t>tương ứng với hậu quả của hành vi.</w:t>
      </w:r>
      <w:r w:rsidRPr="002E3C03">
        <w:rPr>
          <w:rFonts w:ascii="Times New Roman" w:hAnsi="Times New Roman"/>
          <w:b/>
          <w:sz w:val="26"/>
          <w:szCs w:val="26"/>
          <w:lang w:val="pt-BR"/>
        </w:rPr>
        <w:t xml:space="preserve"> </w:t>
      </w:r>
      <w:r w:rsidRPr="002E3C03">
        <w:rPr>
          <w:rFonts w:ascii="Times New Roman" w:hAnsi="Times New Roman"/>
          <w:sz w:val="26"/>
          <w:szCs w:val="26"/>
          <w:lang w:val="pt-BR"/>
        </w:rPr>
        <w:t xml:space="preserve">Việt Nam cân nhắc áp dụng một trong hai phương pháp phân bổ hạn ngạch hay cả hai cho phù hợp với thực tiễn khi Việt Nam mới đang trong giai đoạn bắt đầu hình thành </w:t>
      </w:r>
      <w:r w:rsidRPr="001B2228">
        <w:rPr>
          <w:rFonts w:ascii="Times New Roman" w:hAnsi="Times New Roman"/>
          <w:spacing w:val="-4"/>
          <w:sz w:val="26"/>
          <w:szCs w:val="24"/>
          <w:lang w:val="pt-BR"/>
        </w:rPr>
        <w:t>TTCB</w:t>
      </w:r>
      <w:r w:rsidRPr="002E3C03">
        <w:rPr>
          <w:rFonts w:ascii="Times New Roman" w:hAnsi="Times New Roman"/>
          <w:sz w:val="26"/>
          <w:szCs w:val="26"/>
          <w:lang w:val="pt-BR"/>
        </w:rPr>
        <w:t xml:space="preserve">. Hạn mức phân bổ cho cơ sở phát thải cần được công khai, minh bạch, hạn chế nguy cơ rò rỉ các-bon đối với các ngành sản xuất để xuất khẩu. </w:t>
      </w:r>
    </w:p>
    <w:p w14:paraId="065DE697" w14:textId="77777777" w:rsidR="00907AF8" w:rsidRPr="002E3C03" w:rsidRDefault="00907AF8" w:rsidP="00907AF8">
      <w:pPr>
        <w:spacing w:after="0" w:line="348" w:lineRule="auto"/>
        <w:ind w:firstLine="567"/>
        <w:jc w:val="both"/>
        <w:rPr>
          <w:rFonts w:ascii="Times New Roman" w:hAnsi="Times New Roman"/>
          <w:sz w:val="26"/>
          <w:szCs w:val="26"/>
          <w:lang w:val="pt-BR"/>
        </w:rPr>
      </w:pPr>
      <w:r w:rsidRPr="002E3C03">
        <w:rPr>
          <w:rFonts w:ascii="Times New Roman" w:hAnsi="Times New Roman"/>
          <w:i/>
          <w:sz w:val="26"/>
          <w:szCs w:val="26"/>
          <w:lang w:val="pt-BR"/>
        </w:rPr>
        <w:t>Thứ hai,</w:t>
      </w:r>
      <w:r w:rsidRPr="002E3C03">
        <w:rPr>
          <w:rFonts w:ascii="Times New Roman" w:hAnsi="Times New Roman"/>
          <w:sz w:val="26"/>
          <w:szCs w:val="26"/>
          <w:lang w:val="pt-BR"/>
        </w:rPr>
        <w:t xml:space="preserve"> xây dựng </w:t>
      </w:r>
      <w:r w:rsidRPr="001B2228">
        <w:rPr>
          <w:rFonts w:ascii="Times New Roman" w:hAnsi="Times New Roman"/>
          <w:spacing w:val="-4"/>
          <w:sz w:val="26"/>
          <w:szCs w:val="24"/>
          <w:lang w:val="pt-BR"/>
        </w:rPr>
        <w:t xml:space="preserve">TTCB </w:t>
      </w:r>
      <w:r w:rsidRPr="002E3C03">
        <w:rPr>
          <w:rFonts w:ascii="Times New Roman" w:hAnsi="Times New Roman"/>
          <w:sz w:val="26"/>
          <w:szCs w:val="26"/>
          <w:lang w:val="pt-BR"/>
        </w:rPr>
        <w:t>tại Việt Nam là rất cần thiết, tuy nhiên cần phải thực hiện thí điểm trước khi triển khai chính thức và</w:t>
      </w:r>
      <w:r w:rsidRPr="002E3C03">
        <w:rPr>
          <w:rFonts w:ascii="Times New Roman" w:hAnsi="Times New Roman"/>
          <w:b/>
          <w:sz w:val="26"/>
          <w:szCs w:val="26"/>
          <w:lang w:val="pt-BR"/>
        </w:rPr>
        <w:t xml:space="preserve"> </w:t>
      </w:r>
      <w:r w:rsidRPr="002E3C03">
        <w:rPr>
          <w:rFonts w:ascii="Times New Roman" w:hAnsi="Times New Roman"/>
          <w:sz w:val="26"/>
          <w:szCs w:val="26"/>
          <w:lang w:val="pt-BR"/>
        </w:rPr>
        <w:t>khi thí điểm</w:t>
      </w:r>
      <w:r w:rsidRPr="002E3C03">
        <w:rPr>
          <w:rFonts w:ascii="Times New Roman" w:hAnsi="Times New Roman"/>
          <w:b/>
          <w:sz w:val="26"/>
          <w:szCs w:val="26"/>
          <w:lang w:val="pt-BR"/>
        </w:rPr>
        <w:t xml:space="preserve"> </w:t>
      </w:r>
      <w:r w:rsidRPr="002E3C03">
        <w:rPr>
          <w:rFonts w:ascii="Times New Roman" w:hAnsi="Times New Roman"/>
          <w:sz w:val="26"/>
          <w:szCs w:val="26"/>
          <w:lang w:val="pt-BR"/>
        </w:rPr>
        <w:t xml:space="preserve">cần lựa chọn những ngành đễ đo đạt, xác minh và giám sát như ngành điện, sản xuất xi măng, thép…trước khi nhân rộng sang các lĩnh vực khác. Việt Nam xem xét việc mở rộng các chủ thể tham gia thị trường, bên cạnh chủ thể bắt buộc cắt giảm </w:t>
      </w:r>
      <w:r>
        <w:rPr>
          <w:rFonts w:ascii="Times New Roman" w:hAnsi="Times New Roman"/>
          <w:sz w:val="26"/>
          <w:szCs w:val="26"/>
          <w:lang w:val="pt-BR"/>
        </w:rPr>
        <w:t xml:space="preserve">GHG </w:t>
      </w:r>
      <w:r w:rsidRPr="002E3C03">
        <w:rPr>
          <w:rFonts w:ascii="Times New Roman" w:hAnsi="Times New Roman"/>
          <w:sz w:val="26"/>
          <w:szCs w:val="26"/>
          <w:lang w:val="pt-BR"/>
        </w:rPr>
        <w:t xml:space="preserve">được phép trao đổi mua bán hạn ngạch và tín chỉ thì các cá nhân và tổ chức khác được phép tham gia thị trường với mục tiêu bù đắp lượng phát thải hoặc đầu cơ, cho phép ngân hàng tham gia thị trường là nơi các </w:t>
      </w:r>
      <w:r>
        <w:rPr>
          <w:rFonts w:ascii="Times New Roman" w:hAnsi="Times New Roman"/>
          <w:sz w:val="26"/>
          <w:szCs w:val="26"/>
          <w:lang w:val="pt-BR"/>
        </w:rPr>
        <w:t>DN</w:t>
      </w:r>
      <w:r w:rsidRPr="002E3C03">
        <w:rPr>
          <w:rFonts w:ascii="Times New Roman" w:hAnsi="Times New Roman"/>
          <w:sz w:val="26"/>
          <w:szCs w:val="26"/>
          <w:lang w:val="pt-BR"/>
        </w:rPr>
        <w:t xml:space="preserve"> ký gửi lượng phát thải để sử dụng cho tương lai.</w:t>
      </w:r>
    </w:p>
    <w:p w14:paraId="5B63E254" w14:textId="77777777" w:rsidR="00907AF8" w:rsidRPr="002E3C03" w:rsidRDefault="00907AF8" w:rsidP="00907AF8">
      <w:pPr>
        <w:spacing w:after="0" w:line="348" w:lineRule="auto"/>
        <w:ind w:firstLine="567"/>
        <w:jc w:val="both"/>
        <w:rPr>
          <w:rFonts w:ascii="Times New Roman" w:hAnsi="Times New Roman"/>
          <w:spacing w:val="-4"/>
          <w:sz w:val="26"/>
          <w:szCs w:val="26"/>
          <w:lang w:val="pt-BR"/>
        </w:rPr>
      </w:pPr>
      <w:r w:rsidRPr="002E3C03">
        <w:rPr>
          <w:rFonts w:ascii="Times New Roman" w:hAnsi="Times New Roman"/>
          <w:i/>
          <w:sz w:val="26"/>
          <w:szCs w:val="26"/>
          <w:lang w:val="pt-BR"/>
        </w:rPr>
        <w:t>Thứ ba,</w:t>
      </w:r>
      <w:r w:rsidRPr="002E3C03">
        <w:rPr>
          <w:rFonts w:ascii="Times New Roman" w:hAnsi="Times New Roman"/>
          <w:sz w:val="26"/>
          <w:szCs w:val="26"/>
          <w:lang w:val="pt-BR"/>
        </w:rPr>
        <w:t xml:space="preserve"> ban hành các quy định nhằm mục đích ổn định thị trường các-bon như thiết lập giới hạn số lượng hạn ngạch đối với các cơ sở phát thải, tăng hoặc giới hạn bù đắp. Cần có cơ chế kiểm soát giá để đảm bảo giá hạn ngạch cao vừa đủ và ổn định góp phần thúc đẩy đầu tư duy trì được nguồn thu từ hoạt động đấu giá. Đồng thời xác định rõ cơ chế sử dụng nguồn thu từ </w:t>
      </w:r>
      <w:r w:rsidRPr="001B2228">
        <w:rPr>
          <w:rFonts w:ascii="Times New Roman" w:hAnsi="Times New Roman"/>
          <w:spacing w:val="-4"/>
          <w:sz w:val="26"/>
          <w:szCs w:val="24"/>
          <w:lang w:val="pt-BR"/>
        </w:rPr>
        <w:t xml:space="preserve">TTCB </w:t>
      </w:r>
      <w:r w:rsidRPr="002E3C03">
        <w:rPr>
          <w:rFonts w:ascii="Times New Roman" w:hAnsi="Times New Roman"/>
          <w:sz w:val="26"/>
          <w:szCs w:val="26"/>
          <w:lang w:val="pt-BR"/>
        </w:rPr>
        <w:t xml:space="preserve">để đảm bảo thúc đẩy hiệu quả các công nghệ phát thải thấp sử dụng nguồn năng lượng xanh. Việc thành lập các quỹ và có cơ chế cụ thể, minh bạch để giảm thiểu tác động kinh </w:t>
      </w:r>
      <w:r w:rsidRPr="002E3C03">
        <w:rPr>
          <w:rFonts w:ascii="Times New Roman" w:hAnsi="Times New Roman"/>
          <w:spacing w:val="-4"/>
          <w:sz w:val="26"/>
          <w:szCs w:val="26"/>
          <w:lang w:val="pt-BR"/>
        </w:rPr>
        <w:t xml:space="preserve">tế của </w:t>
      </w:r>
      <w:r w:rsidRPr="001B2228">
        <w:rPr>
          <w:rFonts w:ascii="Times New Roman" w:hAnsi="Times New Roman"/>
          <w:spacing w:val="-4"/>
          <w:sz w:val="26"/>
          <w:szCs w:val="24"/>
          <w:lang w:val="pt-BR"/>
        </w:rPr>
        <w:t xml:space="preserve">TTCB </w:t>
      </w:r>
      <w:r w:rsidRPr="002E3C03">
        <w:rPr>
          <w:rFonts w:ascii="Times New Roman" w:hAnsi="Times New Roman"/>
          <w:spacing w:val="-4"/>
          <w:sz w:val="26"/>
          <w:szCs w:val="26"/>
          <w:lang w:val="pt-BR"/>
        </w:rPr>
        <w:t xml:space="preserve">đối với các nhóm dễ bị tổn thương cần được triển khai thực hiện. Ngoài ra để tạo điều kiện thuận lợi cho các chủ thể tham gia thị trường, cơ quan chức năng cần ban hành các quy định về hoạt động của Sàn giao dịch các-bon cũng như đưa ra các Hướng dẫn về cơ chế đấu giá hạn ngạch và tín chỉ bù trừ trên Sàn. </w:t>
      </w:r>
    </w:p>
    <w:p w14:paraId="21EEA88E" w14:textId="77777777" w:rsidR="00907AF8" w:rsidRPr="002E3C03" w:rsidRDefault="00907AF8" w:rsidP="00907AF8">
      <w:pPr>
        <w:spacing w:after="0" w:line="348" w:lineRule="auto"/>
        <w:ind w:firstLine="567"/>
        <w:jc w:val="both"/>
        <w:rPr>
          <w:rFonts w:ascii="Times New Roman" w:hAnsi="Times New Roman"/>
          <w:spacing w:val="-4"/>
          <w:sz w:val="26"/>
          <w:szCs w:val="26"/>
          <w:lang w:val="pt-BR"/>
        </w:rPr>
      </w:pPr>
      <w:r w:rsidRPr="002E3C03">
        <w:rPr>
          <w:rFonts w:ascii="Times New Roman" w:hAnsi="Times New Roman"/>
          <w:i/>
          <w:sz w:val="26"/>
          <w:szCs w:val="26"/>
          <w:lang w:val="pt-BR"/>
        </w:rPr>
        <w:t>Thứ tư,</w:t>
      </w:r>
      <w:r w:rsidRPr="002E3C03">
        <w:rPr>
          <w:rFonts w:ascii="Times New Roman" w:hAnsi="Times New Roman"/>
          <w:b/>
          <w:sz w:val="26"/>
          <w:szCs w:val="26"/>
          <w:lang w:val="pt-BR"/>
        </w:rPr>
        <w:t xml:space="preserve"> </w:t>
      </w:r>
      <w:r w:rsidRPr="002E3C03">
        <w:rPr>
          <w:rFonts w:ascii="Times New Roman" w:hAnsi="Times New Roman"/>
          <w:bCs/>
          <w:sz w:val="26"/>
          <w:szCs w:val="24"/>
          <w:lang w:val="pt-BR"/>
        </w:rPr>
        <w:t xml:space="preserve">hầu như các nước có </w:t>
      </w:r>
      <w:r w:rsidRPr="001B2228">
        <w:rPr>
          <w:rFonts w:ascii="Times New Roman" w:hAnsi="Times New Roman"/>
          <w:spacing w:val="-4"/>
          <w:sz w:val="26"/>
          <w:szCs w:val="24"/>
          <w:lang w:val="pt-BR"/>
        </w:rPr>
        <w:t xml:space="preserve">TTCB </w:t>
      </w:r>
      <w:r w:rsidRPr="002E3C03">
        <w:rPr>
          <w:rFonts w:ascii="Times New Roman" w:hAnsi="Times New Roman"/>
          <w:bCs/>
          <w:sz w:val="26"/>
          <w:szCs w:val="24"/>
          <w:lang w:val="pt-BR"/>
        </w:rPr>
        <w:t xml:space="preserve">trên thế giới đều quy định </w:t>
      </w:r>
      <w:r w:rsidRPr="002E3C03">
        <w:rPr>
          <w:rFonts w:ascii="Times New Roman" w:hAnsi="Times New Roman"/>
          <w:bCs/>
          <w:spacing w:val="-4"/>
          <w:sz w:val="26"/>
          <w:szCs w:val="24"/>
          <w:lang w:val="pt-BR"/>
        </w:rPr>
        <w:t xml:space="preserve">trách nhiệm pháp lý để xử lý các hành vi không tuân thủ </w:t>
      </w:r>
      <w:r w:rsidRPr="001B2228">
        <w:rPr>
          <w:rFonts w:ascii="Times New Roman" w:hAnsi="Times New Roman"/>
          <w:spacing w:val="-4"/>
          <w:sz w:val="26"/>
          <w:szCs w:val="24"/>
          <w:lang w:val="pt-BR"/>
        </w:rPr>
        <w:t>TTCB</w:t>
      </w:r>
      <w:r w:rsidRPr="002E3C03">
        <w:rPr>
          <w:rFonts w:ascii="Times New Roman" w:hAnsi="Times New Roman"/>
          <w:bCs/>
          <w:spacing w:val="-4"/>
          <w:sz w:val="26"/>
          <w:szCs w:val="24"/>
          <w:lang w:val="pt-BR"/>
        </w:rPr>
        <w:t>. Pháp luật Việt Nam cần xác định rõ cơ chế xử phạt đối với các trường hợp không tuân thủ hạn mức phát thải được phân bổ, hành vi gian lận, thao túng thị trường</w:t>
      </w:r>
      <w:r w:rsidRPr="002E3C03">
        <w:rPr>
          <w:rFonts w:ascii="Times New Roman" w:hAnsi="Times New Roman"/>
          <w:spacing w:val="-4"/>
          <w:sz w:val="26"/>
          <w:szCs w:val="26"/>
          <w:lang w:val="pt-BR"/>
        </w:rPr>
        <w:t xml:space="preserve">. Không để xảy tình trạng trong lĩnh vực môi trường tuân thủ thì tốn kém và vi phạm thì rẻ, đặc biệt cần ban hành những chế tài </w:t>
      </w:r>
      <w:r w:rsidRPr="002E3C03">
        <w:rPr>
          <w:rFonts w:ascii="Times New Roman" w:hAnsi="Times New Roman"/>
          <w:spacing w:val="-4"/>
          <w:sz w:val="26"/>
          <w:szCs w:val="26"/>
          <w:lang w:val="pt-BR"/>
        </w:rPr>
        <w:lastRenderedPageBreak/>
        <w:t xml:space="preserve">nghiêm khắc có sự phân hóa tính chất, mức độ nguy hiểm cho xã hội của hành vi vi phạm trong </w:t>
      </w:r>
      <w:r w:rsidRPr="001B2228">
        <w:rPr>
          <w:rFonts w:ascii="Times New Roman" w:hAnsi="Times New Roman"/>
          <w:spacing w:val="-4"/>
          <w:sz w:val="26"/>
          <w:szCs w:val="24"/>
          <w:lang w:val="pt-BR"/>
        </w:rPr>
        <w:t>TTCB</w:t>
      </w:r>
      <w:r w:rsidRPr="002E3C03">
        <w:rPr>
          <w:rFonts w:ascii="Times New Roman" w:hAnsi="Times New Roman"/>
          <w:spacing w:val="-4"/>
          <w:sz w:val="26"/>
          <w:szCs w:val="26"/>
          <w:lang w:val="pt-BR"/>
        </w:rPr>
        <w:t xml:space="preserve">. Tổ chức và cá nhân vi phạm có thể bị cắt giảm các hỗ trợ ưu đãi, không cấp phép cho xây dựng dự án mới, bị tăng cường kiểm tra bởi cơ quan nhà nước, </w:t>
      </w:r>
      <w:r>
        <w:rPr>
          <w:rFonts w:ascii="Times New Roman" w:hAnsi="Times New Roman"/>
          <w:spacing w:val="-4"/>
          <w:sz w:val="26"/>
          <w:szCs w:val="26"/>
          <w:lang w:val="pt-BR"/>
        </w:rPr>
        <w:t>chịu trách nhiệm</w:t>
      </w:r>
      <w:r w:rsidRPr="002E3C03">
        <w:rPr>
          <w:rFonts w:ascii="Times New Roman" w:hAnsi="Times New Roman"/>
          <w:spacing w:val="-4"/>
          <w:sz w:val="26"/>
          <w:szCs w:val="26"/>
          <w:lang w:val="pt-BR"/>
        </w:rPr>
        <w:t xml:space="preserve"> hành chính hoặc trách nhiệm hình sự, đáp ứng mục tiêu </w:t>
      </w:r>
      <w:r>
        <w:rPr>
          <w:rFonts w:ascii="Times New Roman" w:hAnsi="Times New Roman"/>
          <w:spacing w:val="-4"/>
          <w:sz w:val="26"/>
          <w:szCs w:val="26"/>
          <w:lang w:val="pt-BR"/>
        </w:rPr>
        <w:t>tăng cường</w:t>
      </w:r>
      <w:r w:rsidRPr="002E3C03">
        <w:rPr>
          <w:rFonts w:ascii="Times New Roman" w:hAnsi="Times New Roman"/>
          <w:spacing w:val="-4"/>
          <w:sz w:val="26"/>
          <w:szCs w:val="26"/>
          <w:lang w:val="pt-BR"/>
        </w:rPr>
        <w:t xml:space="preserve"> hiệu quả </w:t>
      </w:r>
      <w:r>
        <w:rPr>
          <w:rFonts w:ascii="Times New Roman" w:hAnsi="Times New Roman"/>
          <w:spacing w:val="-4"/>
          <w:sz w:val="26"/>
          <w:szCs w:val="26"/>
          <w:lang w:val="pt-BR"/>
        </w:rPr>
        <w:t>vận hành</w:t>
      </w:r>
      <w:r w:rsidRPr="002E3C03">
        <w:rPr>
          <w:rFonts w:ascii="Times New Roman" w:hAnsi="Times New Roman"/>
          <w:spacing w:val="-4"/>
          <w:sz w:val="26"/>
          <w:szCs w:val="26"/>
          <w:lang w:val="pt-BR"/>
        </w:rPr>
        <w:t xml:space="preserve"> của </w:t>
      </w:r>
      <w:r w:rsidRPr="001B2228">
        <w:rPr>
          <w:rFonts w:ascii="Times New Roman" w:hAnsi="Times New Roman"/>
          <w:spacing w:val="-4"/>
          <w:sz w:val="26"/>
          <w:szCs w:val="24"/>
          <w:lang w:val="pt-BR"/>
        </w:rPr>
        <w:t>TTCB</w:t>
      </w:r>
      <w:r w:rsidRPr="002E3C03">
        <w:rPr>
          <w:rFonts w:ascii="Times New Roman" w:hAnsi="Times New Roman"/>
          <w:spacing w:val="-4"/>
          <w:sz w:val="26"/>
          <w:szCs w:val="26"/>
          <w:lang w:val="pt-BR"/>
        </w:rPr>
        <w:t>.</w:t>
      </w:r>
    </w:p>
    <w:p w14:paraId="5BC5029C" w14:textId="77777777" w:rsidR="00907AF8" w:rsidRPr="002E3C03" w:rsidRDefault="00907AF8" w:rsidP="00907AF8">
      <w:pPr>
        <w:spacing w:after="0" w:line="348" w:lineRule="auto"/>
        <w:ind w:firstLine="567"/>
        <w:jc w:val="both"/>
        <w:rPr>
          <w:rStyle w:val="cs5efed22f"/>
          <w:rFonts w:ascii="Times New Roman" w:hAnsi="Times New Roman"/>
          <w:sz w:val="26"/>
          <w:szCs w:val="26"/>
          <w:lang w:val="pt-BR"/>
        </w:rPr>
      </w:pPr>
      <w:r w:rsidRPr="002E3C03">
        <w:rPr>
          <w:rFonts w:ascii="Times New Roman" w:hAnsi="Times New Roman"/>
          <w:i/>
          <w:sz w:val="26"/>
          <w:szCs w:val="26"/>
          <w:lang w:val="pt-BR"/>
        </w:rPr>
        <w:t>Thứ năm,</w:t>
      </w:r>
      <w:r w:rsidRPr="002E3C03">
        <w:rPr>
          <w:rFonts w:ascii="Times New Roman" w:hAnsi="Times New Roman"/>
          <w:sz w:val="26"/>
          <w:szCs w:val="26"/>
          <w:lang w:val="pt-BR"/>
        </w:rPr>
        <w:t xml:space="preserve"> tăng cường hợp tác quốc tế, kết nối với </w:t>
      </w:r>
      <w:r w:rsidRPr="001B2228">
        <w:rPr>
          <w:rFonts w:ascii="Times New Roman" w:hAnsi="Times New Roman"/>
          <w:spacing w:val="-4"/>
          <w:sz w:val="26"/>
          <w:szCs w:val="24"/>
          <w:lang w:val="pt-BR"/>
        </w:rPr>
        <w:t xml:space="preserve">TTCB </w:t>
      </w:r>
      <w:r w:rsidRPr="002E3C03">
        <w:rPr>
          <w:rFonts w:ascii="Times New Roman" w:hAnsi="Times New Roman"/>
          <w:sz w:val="26"/>
          <w:szCs w:val="26"/>
          <w:lang w:val="pt-BR"/>
        </w:rPr>
        <w:t xml:space="preserve">trong khu vực tạo ra cơ hội cạnh tranh và tăng sự lựa chọn của </w:t>
      </w:r>
      <w:r>
        <w:rPr>
          <w:rFonts w:ascii="Times New Roman" w:hAnsi="Times New Roman"/>
          <w:sz w:val="26"/>
          <w:szCs w:val="26"/>
          <w:lang w:val="pt-BR"/>
        </w:rPr>
        <w:t>DN</w:t>
      </w:r>
      <w:r w:rsidRPr="002E3C03">
        <w:rPr>
          <w:rFonts w:ascii="Times New Roman" w:hAnsi="Times New Roman"/>
          <w:sz w:val="26"/>
          <w:szCs w:val="26"/>
          <w:lang w:val="pt-BR"/>
        </w:rPr>
        <w:t xml:space="preserve">. Tìm kiếm cơ hội học hỏi cách thức tổ chức và vận hành </w:t>
      </w:r>
      <w:r w:rsidRPr="001B2228">
        <w:rPr>
          <w:rFonts w:ascii="Times New Roman" w:hAnsi="Times New Roman"/>
          <w:spacing w:val="-4"/>
          <w:sz w:val="26"/>
          <w:szCs w:val="24"/>
          <w:lang w:val="pt-BR"/>
        </w:rPr>
        <w:t xml:space="preserve">TTCB </w:t>
      </w:r>
      <w:r w:rsidRPr="002E3C03">
        <w:rPr>
          <w:rFonts w:ascii="Times New Roman" w:hAnsi="Times New Roman"/>
          <w:sz w:val="26"/>
          <w:szCs w:val="26"/>
          <w:lang w:val="pt-BR"/>
        </w:rPr>
        <w:t>của các nước đã đi trước, hướng tới chuyển đổi mô hình kinh tế xanh.</w:t>
      </w:r>
    </w:p>
    <w:p w14:paraId="30020F43" w14:textId="77777777" w:rsidR="00907AF8" w:rsidRPr="002E3C03" w:rsidRDefault="00907AF8" w:rsidP="00907AF8">
      <w:pPr>
        <w:spacing w:after="160" w:line="259" w:lineRule="auto"/>
        <w:rPr>
          <w:rStyle w:val="cs5efed22f"/>
          <w:rFonts w:ascii="Times New Roman" w:hAnsi="Times New Roman"/>
          <w:b/>
          <w:sz w:val="26"/>
          <w:szCs w:val="26"/>
          <w:lang w:val="pt-BR"/>
        </w:rPr>
      </w:pPr>
      <w:r w:rsidRPr="002E3C03">
        <w:rPr>
          <w:rStyle w:val="cs5efed22f"/>
          <w:rFonts w:ascii="Times New Roman" w:hAnsi="Times New Roman"/>
          <w:b/>
          <w:sz w:val="26"/>
          <w:szCs w:val="26"/>
          <w:lang w:val="pt-BR"/>
        </w:rPr>
        <w:br w:type="page"/>
      </w:r>
    </w:p>
    <w:p w14:paraId="715A2E47" w14:textId="21699455" w:rsidR="00DF01D4" w:rsidRPr="001B2228" w:rsidRDefault="005522D9" w:rsidP="00907AF8">
      <w:pPr>
        <w:spacing w:after="0" w:line="360" w:lineRule="auto"/>
        <w:ind w:firstLine="567"/>
        <w:jc w:val="center"/>
        <w:rPr>
          <w:rStyle w:val="cs5efed22f"/>
          <w:rFonts w:ascii="Times New Roman" w:hAnsi="Times New Roman"/>
          <w:b/>
          <w:sz w:val="24"/>
          <w:lang w:val="pt-BR"/>
        </w:rPr>
      </w:pPr>
      <w:r w:rsidRPr="001B2228">
        <w:rPr>
          <w:rStyle w:val="cs5efed22f"/>
          <w:rFonts w:ascii="Times New Roman" w:hAnsi="Times New Roman"/>
          <w:b/>
          <w:sz w:val="24"/>
          <w:lang w:val="pt-BR"/>
        </w:rPr>
        <w:lastRenderedPageBreak/>
        <w:t>Kết luận</w:t>
      </w:r>
      <w:r w:rsidR="004160F5" w:rsidRPr="001B2228">
        <w:rPr>
          <w:rStyle w:val="cs5efed22f"/>
          <w:rFonts w:ascii="Times New Roman" w:hAnsi="Times New Roman"/>
          <w:b/>
          <w:sz w:val="24"/>
          <w:lang w:val="pt-BR"/>
        </w:rPr>
        <w:t xml:space="preserve"> Chương 2</w:t>
      </w:r>
      <w:bookmarkEnd w:id="415"/>
      <w:bookmarkEnd w:id="416"/>
      <w:bookmarkEnd w:id="417"/>
    </w:p>
    <w:p w14:paraId="037B82B1" w14:textId="77777777" w:rsidR="00907AF8" w:rsidRPr="002E3C03" w:rsidRDefault="00907AF8" w:rsidP="00907AF8">
      <w:pPr>
        <w:pStyle w:val="ListParagraph"/>
        <w:spacing w:before="120" w:after="120" w:line="360" w:lineRule="auto"/>
        <w:ind w:left="0" w:firstLine="567"/>
        <w:jc w:val="both"/>
        <w:rPr>
          <w:rFonts w:ascii="Times New Roman" w:hAnsi="Times New Roman"/>
          <w:spacing w:val="4"/>
          <w:sz w:val="26"/>
          <w:szCs w:val="26"/>
          <w:lang w:val="pt-BR"/>
        </w:rPr>
      </w:pPr>
      <w:r w:rsidRPr="001B2228">
        <w:rPr>
          <w:rFonts w:ascii="Times New Roman" w:hAnsi="Times New Roman"/>
          <w:spacing w:val="-4"/>
          <w:sz w:val="26"/>
          <w:szCs w:val="24"/>
          <w:lang w:val="pt-BR"/>
        </w:rPr>
        <w:t xml:space="preserve">TTCB </w:t>
      </w:r>
      <w:r w:rsidRPr="002E3C03">
        <w:rPr>
          <w:rFonts w:ascii="Times New Roman" w:hAnsi="Times New Roman"/>
          <w:sz w:val="26"/>
          <w:szCs w:val="26"/>
          <w:lang w:val="pt-BR"/>
        </w:rPr>
        <w:t xml:space="preserve">là một hệ thống giao dịch cho phép các bên tham gia mua bán quyền phát thải các-bon. Qua việc phân tích nhận thấy </w:t>
      </w:r>
      <w:r>
        <w:rPr>
          <w:rFonts w:ascii="Times New Roman" w:hAnsi="Times New Roman"/>
          <w:sz w:val="26"/>
          <w:szCs w:val="26"/>
          <w:lang w:val="pt-BR"/>
        </w:rPr>
        <w:t>TTCB</w:t>
      </w:r>
      <w:r w:rsidRPr="002E3C03">
        <w:rPr>
          <w:rFonts w:ascii="Times New Roman" w:hAnsi="Times New Roman"/>
          <w:sz w:val="26"/>
          <w:szCs w:val="26"/>
          <w:lang w:val="pt-BR"/>
        </w:rPr>
        <w:t xml:space="preserve"> có những đặc điểm và nguyên tắc hoạt động nhất định, hình thức hoạt động của thị </w:t>
      </w:r>
      <w:r w:rsidRPr="002E3C03">
        <w:rPr>
          <w:rFonts w:ascii="Times New Roman" w:hAnsi="Times New Roman"/>
          <w:spacing w:val="4"/>
          <w:sz w:val="26"/>
          <w:szCs w:val="26"/>
          <w:lang w:val="pt-BR"/>
        </w:rPr>
        <w:t xml:space="preserve">trường đa dạng đáp ứng những mục tiêu khác nhau của các chủ thể tham gia thị trường cũng như thể hiện chính sách môi trường của các quốc gia. Bên cạnh đó, </w:t>
      </w:r>
      <w:r w:rsidRPr="001B2228">
        <w:rPr>
          <w:rFonts w:ascii="Times New Roman" w:hAnsi="Times New Roman"/>
          <w:spacing w:val="-4"/>
          <w:sz w:val="26"/>
          <w:szCs w:val="24"/>
          <w:lang w:val="pt-BR"/>
        </w:rPr>
        <w:t>TTCB</w:t>
      </w:r>
      <w:r w:rsidRPr="002E3C03">
        <w:rPr>
          <w:rFonts w:ascii="Times New Roman" w:hAnsi="Times New Roman"/>
          <w:spacing w:val="4"/>
          <w:sz w:val="26"/>
          <w:szCs w:val="26"/>
          <w:lang w:val="pt-BR"/>
        </w:rPr>
        <w:t xml:space="preserve"> chịu </w:t>
      </w:r>
      <w:r>
        <w:rPr>
          <w:rFonts w:ascii="Times New Roman" w:hAnsi="Times New Roman"/>
          <w:spacing w:val="4"/>
          <w:sz w:val="26"/>
          <w:szCs w:val="26"/>
          <w:lang w:val="pt-BR"/>
        </w:rPr>
        <w:t>tác động</w:t>
      </w:r>
      <w:r w:rsidRPr="002E3C03">
        <w:rPr>
          <w:rFonts w:ascii="Times New Roman" w:hAnsi="Times New Roman"/>
          <w:spacing w:val="4"/>
          <w:sz w:val="26"/>
          <w:szCs w:val="26"/>
          <w:lang w:val="pt-BR"/>
        </w:rPr>
        <w:t xml:space="preserve"> của các yếu tố trong quá trình hoạt động như: Xu hướng phát thải khí các-bon; mức độ hợp tác quốc tế và sự tham gia của các doanh nghiệp.</w:t>
      </w:r>
    </w:p>
    <w:p w14:paraId="34517401" w14:textId="77777777" w:rsidR="00907AF8" w:rsidRPr="002E3C03" w:rsidRDefault="00907AF8" w:rsidP="00907AF8">
      <w:pPr>
        <w:pStyle w:val="ListParagraph"/>
        <w:spacing w:before="120" w:after="120" w:line="360" w:lineRule="auto"/>
        <w:ind w:left="0" w:firstLine="567"/>
        <w:jc w:val="both"/>
        <w:rPr>
          <w:rFonts w:ascii="Times New Roman" w:hAnsi="Times New Roman"/>
          <w:spacing w:val="4"/>
          <w:sz w:val="26"/>
          <w:szCs w:val="26"/>
          <w:lang w:val="pt-BR"/>
        </w:rPr>
      </w:pPr>
      <w:r w:rsidRPr="002E3C03">
        <w:rPr>
          <w:rFonts w:ascii="Times New Roman" w:hAnsi="Times New Roman"/>
          <w:sz w:val="26"/>
          <w:szCs w:val="26"/>
          <w:lang w:val="pt-BR"/>
        </w:rPr>
        <w:t xml:space="preserve">Điểm nổi bật của Chương 2 là tác giả đã đưa ra khái niệm pháp luật về </w:t>
      </w:r>
      <w:r>
        <w:rPr>
          <w:rFonts w:ascii="Times New Roman" w:hAnsi="Times New Roman"/>
          <w:sz w:val="26"/>
          <w:szCs w:val="26"/>
          <w:lang w:val="pt-BR"/>
        </w:rPr>
        <w:t>TTCB</w:t>
      </w:r>
      <w:r w:rsidRPr="002E3C03">
        <w:rPr>
          <w:rFonts w:ascii="Times New Roman" w:hAnsi="Times New Roman"/>
          <w:sz w:val="26"/>
          <w:szCs w:val="26"/>
          <w:lang w:val="pt-BR"/>
        </w:rPr>
        <w:t xml:space="preserve">, là cơ sở nghiên cứu nội dung điều chỉnh của pháp luật về thị trường các-bon. Có thể nói, </w:t>
      </w:r>
      <w:r w:rsidRPr="001B2228">
        <w:rPr>
          <w:rFonts w:ascii="Times New Roman" w:hAnsi="Times New Roman"/>
          <w:spacing w:val="-4"/>
          <w:sz w:val="26"/>
          <w:szCs w:val="24"/>
          <w:lang w:val="pt-BR"/>
        </w:rPr>
        <w:t xml:space="preserve">TTCB </w:t>
      </w:r>
      <w:r w:rsidRPr="002E3C03">
        <w:rPr>
          <w:rFonts w:ascii="Times New Roman" w:hAnsi="Times New Roman"/>
          <w:sz w:val="26"/>
          <w:szCs w:val="26"/>
          <w:lang w:val="pt-BR"/>
        </w:rPr>
        <w:t xml:space="preserve">muốn hoạt động được cần có đầy đủ các </w:t>
      </w:r>
      <w:r>
        <w:rPr>
          <w:rFonts w:ascii="Times New Roman" w:hAnsi="Times New Roman"/>
          <w:sz w:val="26"/>
          <w:szCs w:val="26"/>
          <w:lang w:val="pt-BR"/>
        </w:rPr>
        <w:t>QPPL</w:t>
      </w:r>
      <w:r w:rsidRPr="002E3C03">
        <w:rPr>
          <w:rFonts w:ascii="Times New Roman" w:hAnsi="Times New Roman"/>
          <w:sz w:val="26"/>
          <w:szCs w:val="26"/>
          <w:lang w:val="pt-BR"/>
        </w:rPr>
        <w:t xml:space="preserve"> về chủ thể, đối tượng giao dịch trên thị trường, định giá </w:t>
      </w:r>
      <w:r>
        <w:rPr>
          <w:rFonts w:ascii="Times New Roman" w:hAnsi="Times New Roman"/>
          <w:sz w:val="26"/>
          <w:szCs w:val="26"/>
          <w:lang w:val="pt-BR"/>
        </w:rPr>
        <w:t>TCCB</w:t>
      </w:r>
      <w:r w:rsidRPr="002E3C03">
        <w:rPr>
          <w:rFonts w:ascii="Times New Roman" w:hAnsi="Times New Roman"/>
          <w:sz w:val="26"/>
          <w:szCs w:val="26"/>
          <w:lang w:val="pt-BR"/>
        </w:rPr>
        <w:t xml:space="preserve"> và cách thức tổ chức quản lý thị trường các-bon. Đồng thời, xem xét và phân tích về pháp luật </w:t>
      </w:r>
      <w:r w:rsidRPr="001B2228">
        <w:rPr>
          <w:rFonts w:ascii="Times New Roman" w:hAnsi="Times New Roman"/>
          <w:spacing w:val="-4"/>
          <w:sz w:val="26"/>
          <w:szCs w:val="24"/>
          <w:lang w:val="pt-BR"/>
        </w:rPr>
        <w:t xml:space="preserve">TTCB </w:t>
      </w:r>
      <w:r w:rsidRPr="002E3C03">
        <w:rPr>
          <w:rFonts w:ascii="Times New Roman" w:hAnsi="Times New Roman"/>
          <w:spacing w:val="4"/>
          <w:sz w:val="26"/>
          <w:szCs w:val="26"/>
          <w:lang w:val="pt-BR"/>
        </w:rPr>
        <w:t xml:space="preserve">tại </w:t>
      </w:r>
      <w:r>
        <w:rPr>
          <w:rFonts w:ascii="Times New Roman" w:hAnsi="Times New Roman"/>
          <w:spacing w:val="4"/>
          <w:sz w:val="26"/>
          <w:szCs w:val="26"/>
          <w:lang w:val="pt-BR"/>
        </w:rPr>
        <w:t>UE</w:t>
      </w:r>
      <w:r w:rsidRPr="002E3C03">
        <w:rPr>
          <w:rFonts w:ascii="Times New Roman" w:hAnsi="Times New Roman"/>
          <w:spacing w:val="4"/>
          <w:sz w:val="26"/>
          <w:szCs w:val="26"/>
          <w:lang w:val="pt-BR"/>
        </w:rPr>
        <w:t xml:space="preserve">, Hoa Kỳ, Trung Quốc và Hàn Quốc cho thấy các nước đều ban hành các văn pháp luật riêng quy định cụ thể về </w:t>
      </w:r>
      <w:r w:rsidRPr="001B2228">
        <w:rPr>
          <w:rFonts w:ascii="Times New Roman" w:hAnsi="Times New Roman"/>
          <w:spacing w:val="-4"/>
          <w:sz w:val="26"/>
          <w:szCs w:val="24"/>
          <w:lang w:val="pt-BR"/>
        </w:rPr>
        <w:t>TTCB</w:t>
      </w:r>
      <w:r w:rsidRPr="002E3C03">
        <w:rPr>
          <w:rFonts w:ascii="Times New Roman" w:hAnsi="Times New Roman"/>
          <w:spacing w:val="4"/>
          <w:sz w:val="26"/>
          <w:szCs w:val="26"/>
          <w:lang w:val="pt-BR"/>
        </w:rPr>
        <w:t xml:space="preserve">, quy định đa dạng các biện pháp xử lý khi các bên vi phạm trong hoạt động của thị trường. </w:t>
      </w:r>
    </w:p>
    <w:p w14:paraId="33DC0A94" w14:textId="77777777" w:rsidR="00907AF8" w:rsidRPr="002E3C03" w:rsidRDefault="00907AF8" w:rsidP="00907AF8">
      <w:pPr>
        <w:pStyle w:val="ListParagraph"/>
        <w:spacing w:before="120" w:after="120" w:line="360" w:lineRule="auto"/>
        <w:ind w:left="0" w:firstLine="567"/>
        <w:jc w:val="both"/>
        <w:rPr>
          <w:rFonts w:ascii="Times New Roman" w:hAnsi="Times New Roman"/>
          <w:sz w:val="26"/>
          <w:szCs w:val="26"/>
          <w:lang w:val="pt-BR"/>
        </w:rPr>
      </w:pPr>
      <w:r w:rsidRPr="002E3C03">
        <w:rPr>
          <w:rFonts w:ascii="Times New Roman" w:hAnsi="Times New Roman"/>
          <w:sz w:val="26"/>
          <w:szCs w:val="26"/>
          <w:lang w:val="pt-BR"/>
        </w:rPr>
        <w:t xml:space="preserve">Như vậy, hiểu rõ về </w:t>
      </w:r>
      <w:r w:rsidRPr="001B2228">
        <w:rPr>
          <w:rFonts w:ascii="Times New Roman" w:hAnsi="Times New Roman"/>
          <w:spacing w:val="-4"/>
          <w:sz w:val="26"/>
          <w:szCs w:val="24"/>
          <w:lang w:val="pt-BR"/>
        </w:rPr>
        <w:t xml:space="preserve">TTCB </w:t>
      </w:r>
      <w:r w:rsidRPr="002E3C03">
        <w:rPr>
          <w:rFonts w:ascii="Times New Roman" w:hAnsi="Times New Roman"/>
          <w:sz w:val="26"/>
          <w:szCs w:val="26"/>
          <w:lang w:val="pt-BR"/>
        </w:rPr>
        <w:t xml:space="preserve">và pháp luật liên quan, cùng với việc học hỏi từ kinh nghiệm quốc tế sẽ đóng vai trò quan trọng trong việc xây dựng và phát triển </w:t>
      </w:r>
      <w:r w:rsidRPr="001B2228">
        <w:rPr>
          <w:rFonts w:ascii="Times New Roman" w:hAnsi="Times New Roman"/>
          <w:spacing w:val="-4"/>
          <w:sz w:val="26"/>
          <w:szCs w:val="24"/>
          <w:lang w:val="pt-BR"/>
        </w:rPr>
        <w:t xml:space="preserve">TTCB </w:t>
      </w:r>
      <w:r w:rsidRPr="002E3C03">
        <w:rPr>
          <w:rFonts w:ascii="Times New Roman" w:hAnsi="Times New Roman"/>
          <w:sz w:val="26"/>
          <w:szCs w:val="26"/>
          <w:lang w:val="pt-BR"/>
        </w:rPr>
        <w:t xml:space="preserve">ở Việt Nam. Những kết quả nghiên cứu lý luận về pháp luật </w:t>
      </w:r>
      <w:r w:rsidRPr="001B2228">
        <w:rPr>
          <w:rFonts w:ascii="Times New Roman" w:hAnsi="Times New Roman"/>
          <w:spacing w:val="-4"/>
          <w:sz w:val="26"/>
          <w:szCs w:val="24"/>
          <w:lang w:val="pt-BR"/>
        </w:rPr>
        <w:t xml:space="preserve">TTCB </w:t>
      </w:r>
      <w:r w:rsidRPr="002E3C03">
        <w:rPr>
          <w:rFonts w:ascii="Times New Roman" w:hAnsi="Times New Roman"/>
          <w:sz w:val="26"/>
          <w:szCs w:val="26"/>
          <w:lang w:val="pt-BR"/>
        </w:rPr>
        <w:t xml:space="preserve">là cơ sở cho việc đánh giá khung pháp lý về </w:t>
      </w:r>
      <w:r w:rsidRPr="001B2228">
        <w:rPr>
          <w:rFonts w:ascii="Times New Roman" w:hAnsi="Times New Roman"/>
          <w:spacing w:val="-4"/>
          <w:sz w:val="26"/>
          <w:szCs w:val="24"/>
          <w:lang w:val="pt-BR"/>
        </w:rPr>
        <w:t>TTCB</w:t>
      </w:r>
      <w:r w:rsidRPr="002E3C03">
        <w:rPr>
          <w:rFonts w:ascii="Times New Roman" w:hAnsi="Times New Roman"/>
          <w:sz w:val="26"/>
          <w:szCs w:val="26"/>
          <w:lang w:val="pt-BR"/>
        </w:rPr>
        <w:t xml:space="preserve"> của Việt Nam tại Chương 3 Luận án.</w:t>
      </w:r>
    </w:p>
    <w:p w14:paraId="1B8E9CCB" w14:textId="77777777" w:rsidR="00907AF8" w:rsidRPr="002E3C03" w:rsidRDefault="00907AF8" w:rsidP="00907AF8">
      <w:pPr>
        <w:spacing w:before="120" w:after="120" w:line="360" w:lineRule="auto"/>
        <w:rPr>
          <w:rFonts w:ascii="Times New Roman" w:hAnsi="Times New Roman"/>
          <w:b/>
          <w:sz w:val="26"/>
          <w:szCs w:val="26"/>
          <w:lang w:val="pt-BR"/>
        </w:rPr>
      </w:pPr>
    </w:p>
    <w:p w14:paraId="4921E718" w14:textId="77777777" w:rsidR="00907AF8" w:rsidRPr="002E3C03" w:rsidRDefault="00907AF8" w:rsidP="00907AF8">
      <w:pPr>
        <w:pStyle w:val="cs95e872d0"/>
        <w:shd w:val="clear" w:color="auto" w:fill="FFFFFF"/>
        <w:spacing w:before="0" w:beforeAutospacing="0" w:after="0" w:afterAutospacing="0" w:line="360" w:lineRule="auto"/>
        <w:jc w:val="both"/>
        <w:rPr>
          <w:rStyle w:val="cs5efed22f"/>
          <w:b/>
          <w:sz w:val="26"/>
          <w:szCs w:val="26"/>
          <w:lang w:val="pt-BR"/>
        </w:rPr>
      </w:pPr>
    </w:p>
    <w:p w14:paraId="577EE7CE" w14:textId="3BF19784" w:rsidR="00227FD8" w:rsidRPr="002E3C03" w:rsidRDefault="00227FD8" w:rsidP="004160F5">
      <w:pPr>
        <w:pStyle w:val="cs95e872d0"/>
        <w:shd w:val="clear" w:color="auto" w:fill="FFFFFF"/>
        <w:spacing w:before="0" w:beforeAutospacing="0" w:after="0" w:afterAutospacing="0" w:line="360" w:lineRule="auto"/>
        <w:jc w:val="both"/>
        <w:rPr>
          <w:rStyle w:val="cs5efed22f"/>
          <w:b/>
          <w:sz w:val="26"/>
          <w:szCs w:val="26"/>
          <w:lang w:val="pt-BR"/>
        </w:rPr>
      </w:pPr>
    </w:p>
    <w:p w14:paraId="3E4E6A0F" w14:textId="0256E4CC" w:rsidR="00227FD8" w:rsidRPr="002E3C03" w:rsidRDefault="00227FD8" w:rsidP="004160F5">
      <w:pPr>
        <w:pStyle w:val="cs95e872d0"/>
        <w:shd w:val="clear" w:color="auto" w:fill="FFFFFF"/>
        <w:spacing w:before="0" w:beforeAutospacing="0" w:after="0" w:afterAutospacing="0" w:line="360" w:lineRule="auto"/>
        <w:jc w:val="both"/>
        <w:rPr>
          <w:rStyle w:val="cs5efed22f"/>
          <w:b/>
          <w:sz w:val="26"/>
          <w:szCs w:val="26"/>
          <w:lang w:val="pt-BR"/>
        </w:rPr>
      </w:pPr>
    </w:p>
    <w:p w14:paraId="18A6895E" w14:textId="38043E2E" w:rsidR="00D1578C" w:rsidRPr="002E3C03" w:rsidRDefault="00D1578C" w:rsidP="004160F5">
      <w:pPr>
        <w:pStyle w:val="cs95e872d0"/>
        <w:shd w:val="clear" w:color="auto" w:fill="FFFFFF"/>
        <w:spacing w:before="0" w:beforeAutospacing="0" w:after="0" w:afterAutospacing="0" w:line="360" w:lineRule="auto"/>
        <w:jc w:val="both"/>
        <w:rPr>
          <w:rStyle w:val="cs5efed22f"/>
          <w:b/>
          <w:sz w:val="26"/>
          <w:szCs w:val="26"/>
          <w:lang w:val="pt-BR"/>
        </w:rPr>
      </w:pPr>
    </w:p>
    <w:p w14:paraId="727E69BA" w14:textId="69380F09" w:rsidR="004160F5" w:rsidRPr="002E3C03" w:rsidRDefault="004160F5" w:rsidP="0037650A">
      <w:pPr>
        <w:pStyle w:val="Heading1"/>
        <w:rPr>
          <w:rStyle w:val="cs5efed22f"/>
          <w:b w:val="0"/>
        </w:rPr>
      </w:pPr>
      <w:bookmarkStart w:id="418" w:name="_Toc193014219"/>
      <w:bookmarkStart w:id="419" w:name="_Toc197245845"/>
      <w:bookmarkStart w:id="420" w:name="_Toc197245966"/>
      <w:bookmarkStart w:id="421" w:name="_Toc197247505"/>
      <w:r w:rsidRPr="002E3C03">
        <w:rPr>
          <w:rStyle w:val="cs5efed22f"/>
        </w:rPr>
        <w:lastRenderedPageBreak/>
        <w:t>Chương 3</w:t>
      </w:r>
      <w:bookmarkStart w:id="422" w:name="_Toc197245846"/>
      <w:bookmarkStart w:id="423" w:name="_Toc197245967"/>
      <w:bookmarkStart w:id="424" w:name="_Toc193014220"/>
      <w:bookmarkEnd w:id="418"/>
      <w:bookmarkEnd w:id="419"/>
      <w:bookmarkEnd w:id="420"/>
      <w:r w:rsidR="00AD23C7" w:rsidRPr="002E3C03">
        <w:rPr>
          <w:rStyle w:val="cs5efed22f"/>
        </w:rPr>
        <w:t xml:space="preserve">: </w:t>
      </w:r>
      <w:r w:rsidRPr="002E3C03">
        <w:rPr>
          <w:rStyle w:val="cs5efed22f"/>
        </w:rPr>
        <w:t>THỰC TRẠNG PHÁP LUẬT VÀ THỰC TIỄN THI HÀNH QUY ĐỊNH</w:t>
      </w:r>
      <w:bookmarkEnd w:id="422"/>
      <w:bookmarkEnd w:id="423"/>
      <w:r w:rsidRPr="002E3C03">
        <w:rPr>
          <w:rStyle w:val="cs5efed22f"/>
        </w:rPr>
        <w:t xml:space="preserve"> </w:t>
      </w:r>
      <w:bookmarkStart w:id="425" w:name="_Toc197245847"/>
      <w:bookmarkStart w:id="426" w:name="_Toc197245968"/>
      <w:r w:rsidR="00AD23C7" w:rsidRPr="002E3C03">
        <w:rPr>
          <w:rStyle w:val="cs5efed22f"/>
        </w:rPr>
        <w:t xml:space="preserve"> </w:t>
      </w:r>
      <w:r w:rsidRPr="002E3C03">
        <w:rPr>
          <w:rStyle w:val="cs5efed22f"/>
        </w:rPr>
        <w:t>CỦA PHÁP LUẬT VIỆT NAM VỀ THỊ TRƯỜNG CÁC-BON</w:t>
      </w:r>
      <w:bookmarkEnd w:id="421"/>
      <w:bookmarkEnd w:id="424"/>
      <w:bookmarkEnd w:id="425"/>
      <w:bookmarkEnd w:id="426"/>
    </w:p>
    <w:p w14:paraId="00307E5C" w14:textId="2BD6755B" w:rsidR="00A833AF" w:rsidRPr="002E3C03" w:rsidRDefault="004160F5" w:rsidP="0037650A">
      <w:pPr>
        <w:pStyle w:val="Heading1"/>
        <w:jc w:val="left"/>
        <w:rPr>
          <w:rStyle w:val="cs5efed22f"/>
          <w:b w:val="0"/>
        </w:rPr>
      </w:pPr>
      <w:bookmarkStart w:id="427" w:name="_Toc193014221"/>
      <w:bookmarkStart w:id="428" w:name="_Toc197245848"/>
      <w:bookmarkStart w:id="429" w:name="_Toc197245969"/>
      <w:bookmarkStart w:id="430" w:name="_Toc197247506"/>
      <w:r w:rsidRPr="002E3C03">
        <w:rPr>
          <w:rStyle w:val="cs5efed22f"/>
        </w:rPr>
        <w:t>3.1. Thực trạng pháp luật về thị trường các-bon tại Việt</w:t>
      </w:r>
      <w:r w:rsidR="00A32548" w:rsidRPr="002E3C03">
        <w:rPr>
          <w:rStyle w:val="cs5efed22f"/>
        </w:rPr>
        <w:t xml:space="preserve"> Nam</w:t>
      </w:r>
      <w:bookmarkEnd w:id="427"/>
      <w:bookmarkEnd w:id="428"/>
      <w:bookmarkEnd w:id="429"/>
      <w:bookmarkEnd w:id="430"/>
    </w:p>
    <w:p w14:paraId="61196045" w14:textId="491664DE" w:rsidR="00A833AF" w:rsidRPr="0037650A" w:rsidRDefault="00A833AF" w:rsidP="0037650A">
      <w:pPr>
        <w:pStyle w:val="Heading2"/>
      </w:pPr>
      <w:bookmarkStart w:id="431" w:name="_Toc193014222"/>
      <w:bookmarkStart w:id="432" w:name="_Toc197245849"/>
      <w:bookmarkStart w:id="433" w:name="_Toc197245970"/>
      <w:bookmarkStart w:id="434" w:name="_Toc197247507"/>
      <w:r w:rsidRPr="0037650A">
        <w:rPr>
          <w:rStyle w:val="cs5efed22f"/>
        </w:rPr>
        <w:t xml:space="preserve">3.1.1. </w:t>
      </w:r>
      <w:r w:rsidRPr="0037650A">
        <w:t xml:space="preserve">Thực trạng pháp luật về </w:t>
      </w:r>
      <w:r w:rsidR="00E51E24" w:rsidRPr="0037650A">
        <w:t xml:space="preserve">địa vị pháp lý của các </w:t>
      </w:r>
      <w:r w:rsidRPr="0037650A">
        <w:t xml:space="preserve">chủ thể </w:t>
      </w:r>
      <w:r w:rsidR="00E51E24" w:rsidRPr="0037650A">
        <w:t>tham gia</w:t>
      </w:r>
      <w:r w:rsidRPr="0037650A">
        <w:t xml:space="preserve"> thị trường các-bon</w:t>
      </w:r>
      <w:bookmarkEnd w:id="431"/>
      <w:bookmarkEnd w:id="432"/>
      <w:bookmarkEnd w:id="433"/>
      <w:bookmarkEnd w:id="434"/>
    </w:p>
    <w:p w14:paraId="49CC21F6" w14:textId="77777777" w:rsidR="00907AF8" w:rsidRPr="002E3C03" w:rsidRDefault="00907AF8" w:rsidP="00907AF8">
      <w:pPr>
        <w:spacing w:after="0" w:line="360" w:lineRule="auto"/>
        <w:ind w:firstLine="567"/>
        <w:jc w:val="both"/>
        <w:rPr>
          <w:rFonts w:ascii="Times New Roman" w:hAnsi="Times New Roman"/>
          <w:bCs/>
          <w:sz w:val="26"/>
          <w:szCs w:val="24"/>
          <w:shd w:val="solid" w:color="FFFFFF" w:fill="auto"/>
          <w:lang w:val="pt-BR"/>
        </w:rPr>
      </w:pPr>
      <w:r w:rsidRPr="002E3C03">
        <w:rPr>
          <w:rFonts w:ascii="Times New Roman" w:hAnsi="Times New Roman"/>
          <w:bCs/>
          <w:sz w:val="26"/>
          <w:szCs w:val="24"/>
          <w:shd w:val="solid" w:color="FFFFFF" w:fill="auto"/>
          <w:lang w:val="pt-BR"/>
        </w:rPr>
        <w:t xml:space="preserve">Theo quy định của pháp luật Việt Nam, </w:t>
      </w:r>
      <w:r>
        <w:rPr>
          <w:rFonts w:ascii="Times New Roman" w:hAnsi="Times New Roman"/>
          <w:bCs/>
          <w:sz w:val="26"/>
          <w:szCs w:val="24"/>
          <w:shd w:val="solid" w:color="FFFFFF" w:fill="auto"/>
          <w:lang w:val="pt-BR"/>
        </w:rPr>
        <w:t>“</w:t>
      </w:r>
      <w:r w:rsidRPr="002E3C03">
        <w:rPr>
          <w:rFonts w:ascii="Times New Roman" w:hAnsi="Times New Roman"/>
          <w:bCs/>
          <w:sz w:val="26"/>
          <w:szCs w:val="24"/>
          <w:shd w:val="solid" w:color="FFFFFF" w:fill="auto"/>
          <w:lang w:val="pt-BR"/>
        </w:rPr>
        <w:t xml:space="preserve">chủ thể được quyền trao đổi hạn ngạch phát thải </w:t>
      </w:r>
      <w:r>
        <w:rPr>
          <w:rFonts w:ascii="Times New Roman" w:hAnsi="Times New Roman"/>
          <w:bCs/>
          <w:sz w:val="26"/>
          <w:szCs w:val="24"/>
          <w:shd w:val="solid" w:color="FFFFFF" w:fill="auto"/>
          <w:lang w:val="pt-BR"/>
        </w:rPr>
        <w:t>KNK</w:t>
      </w:r>
      <w:r w:rsidRPr="002E3C03">
        <w:rPr>
          <w:rFonts w:ascii="Times New Roman" w:hAnsi="Times New Roman"/>
          <w:bCs/>
          <w:sz w:val="26"/>
          <w:szCs w:val="24"/>
          <w:shd w:val="solid" w:color="FFFFFF" w:fill="auto"/>
          <w:lang w:val="pt-BR"/>
        </w:rPr>
        <w:t xml:space="preserve"> bao gồm các cơ sở phát thải khí nhà kính theo danh mục lĩnh vực do Thủ tướng Chính phủ ban hành phải có hoạt động kiểm kê khí nhà kính cập nhật 2 năm một lần trên cơ sở tỷ trọng phát thải khí nhà kính trên tổng phát thải khí nhà kính quốc gia, đồng thời dựa vào điều kiện và tình hình phát triển </w:t>
      </w:r>
      <w:r>
        <w:rPr>
          <w:rFonts w:ascii="Times New Roman" w:hAnsi="Times New Roman"/>
          <w:bCs/>
          <w:sz w:val="26"/>
          <w:szCs w:val="24"/>
          <w:shd w:val="solid" w:color="FFFFFF" w:fill="auto"/>
          <w:lang w:val="pt-BR"/>
        </w:rPr>
        <w:t>KT-XH</w:t>
      </w:r>
      <w:r w:rsidRPr="002E3C03">
        <w:rPr>
          <w:rFonts w:ascii="Times New Roman" w:hAnsi="Times New Roman"/>
          <w:bCs/>
          <w:sz w:val="26"/>
          <w:szCs w:val="24"/>
          <w:shd w:val="solid" w:color="FFFFFF" w:fill="auto"/>
          <w:lang w:val="pt-BR"/>
        </w:rPr>
        <w:t xml:space="preserve"> cũng như tiêu thụ nhiên liệu, năng lượng trên đơn vị sản phẩm, dịch vụ đối với cơ sở sản xuất, kinh doanh, dịch vụ</w:t>
      </w:r>
      <w:r>
        <w:rPr>
          <w:rFonts w:ascii="Times New Roman" w:hAnsi="Times New Roman"/>
          <w:bCs/>
          <w:sz w:val="26"/>
          <w:szCs w:val="24"/>
          <w:shd w:val="solid" w:color="FFFFFF" w:fill="auto"/>
          <w:lang w:val="pt-BR"/>
        </w:rPr>
        <w:t>”</w:t>
      </w:r>
      <w:r w:rsidRPr="002E3C03">
        <w:rPr>
          <w:rStyle w:val="FootnoteReference"/>
          <w:rFonts w:ascii="Times New Roman" w:hAnsi="Times New Roman"/>
          <w:bCs/>
          <w:sz w:val="26"/>
          <w:szCs w:val="24"/>
          <w:shd w:val="solid" w:color="FFFFFF" w:fill="auto"/>
        </w:rPr>
        <w:footnoteReference w:id="22"/>
      </w:r>
      <w:r w:rsidRPr="002E3C03">
        <w:rPr>
          <w:rFonts w:ascii="Times New Roman" w:hAnsi="Times New Roman"/>
          <w:bCs/>
          <w:sz w:val="26"/>
          <w:szCs w:val="24"/>
          <w:shd w:val="solid" w:color="FFFFFF" w:fill="auto"/>
          <w:lang w:val="pt-BR"/>
        </w:rPr>
        <w:t>.</w:t>
      </w:r>
    </w:p>
    <w:p w14:paraId="373FC1EB" w14:textId="77777777" w:rsidR="00907AF8" w:rsidRPr="002E3C03" w:rsidRDefault="00907AF8" w:rsidP="00907AF8">
      <w:pPr>
        <w:pStyle w:val="FootnoteText"/>
        <w:spacing w:line="348" w:lineRule="auto"/>
        <w:ind w:firstLine="567"/>
        <w:jc w:val="both"/>
        <w:rPr>
          <w:rFonts w:ascii="Times New Roman" w:hAnsi="Times New Roman"/>
          <w:sz w:val="26"/>
          <w:szCs w:val="24"/>
          <w:lang w:val="pt-BR"/>
        </w:rPr>
      </w:pPr>
      <w:r w:rsidRPr="002E3C03">
        <w:rPr>
          <w:rFonts w:ascii="Times New Roman" w:hAnsi="Times New Roman"/>
          <w:sz w:val="26"/>
          <w:szCs w:val="24"/>
          <w:shd w:val="solid" w:color="FFFFFF" w:fill="auto"/>
          <w:lang w:val="vi-VN"/>
        </w:rPr>
        <w:t xml:space="preserve">Các cơ sở phát thải </w:t>
      </w:r>
      <w:r w:rsidRPr="001B2228">
        <w:rPr>
          <w:rFonts w:ascii="Times New Roman" w:hAnsi="Times New Roman"/>
          <w:sz w:val="26"/>
          <w:szCs w:val="24"/>
          <w:shd w:val="solid" w:color="FFFFFF" w:fill="auto"/>
          <w:lang w:val="pt-BR"/>
        </w:rPr>
        <w:t>GHG</w:t>
      </w:r>
      <w:r w:rsidRPr="002E3C03">
        <w:rPr>
          <w:rFonts w:ascii="Times New Roman" w:hAnsi="Times New Roman"/>
          <w:sz w:val="26"/>
          <w:szCs w:val="24"/>
          <w:shd w:val="solid" w:color="FFFFFF" w:fill="auto"/>
          <w:lang w:val="vi-VN"/>
        </w:rPr>
        <w:t xml:space="preserve"> phải thực hiện kiểm kê </w:t>
      </w:r>
      <w:r w:rsidRPr="001B2228">
        <w:rPr>
          <w:rFonts w:ascii="Times New Roman" w:hAnsi="Times New Roman"/>
          <w:sz w:val="26"/>
          <w:szCs w:val="24"/>
          <w:shd w:val="solid" w:color="FFFFFF" w:fill="auto"/>
          <w:lang w:val="pt-BR"/>
        </w:rPr>
        <w:t>GHG</w:t>
      </w:r>
      <w:r w:rsidRPr="002E3C03">
        <w:rPr>
          <w:rFonts w:ascii="Times New Roman" w:hAnsi="Times New Roman"/>
          <w:sz w:val="26"/>
          <w:szCs w:val="24"/>
          <w:shd w:val="solid" w:color="FFFFFF" w:fill="auto"/>
          <w:lang w:val="vi-VN"/>
        </w:rPr>
        <w:t xml:space="preserve"> là </w:t>
      </w:r>
      <w:r w:rsidRPr="001B2228">
        <w:rPr>
          <w:rFonts w:ascii="Times New Roman" w:hAnsi="Times New Roman"/>
          <w:sz w:val="26"/>
          <w:szCs w:val="24"/>
          <w:shd w:val="solid" w:color="FFFFFF" w:fill="auto"/>
          <w:lang w:val="pt-BR"/>
        </w:rPr>
        <w:t>“</w:t>
      </w:r>
      <w:r w:rsidRPr="0037650A">
        <w:rPr>
          <w:rFonts w:ascii="Times New Roman" w:hAnsi="Times New Roman"/>
          <w:i/>
          <w:sz w:val="26"/>
          <w:szCs w:val="24"/>
          <w:shd w:val="solid" w:color="FFFFFF" w:fill="auto"/>
          <w:lang w:val="vi-VN"/>
        </w:rPr>
        <w:t>cơ sở có mức phát thải khí nhà kính hằng năm từ 3.000 tấn CO</w:t>
      </w:r>
      <w:r w:rsidRPr="0037650A">
        <w:rPr>
          <w:rFonts w:ascii="Times New Roman" w:hAnsi="Times New Roman"/>
          <w:i/>
          <w:sz w:val="26"/>
          <w:szCs w:val="24"/>
          <w:shd w:val="solid" w:color="FFFFFF" w:fill="auto"/>
          <w:vertAlign w:val="subscript"/>
          <w:lang w:val="vi-VN"/>
        </w:rPr>
        <w:t>2</w:t>
      </w:r>
      <w:r w:rsidRPr="0037650A">
        <w:rPr>
          <w:rFonts w:ascii="Times New Roman" w:hAnsi="Times New Roman"/>
          <w:i/>
          <w:sz w:val="26"/>
          <w:szCs w:val="24"/>
          <w:shd w:val="solid" w:color="FFFFFF" w:fill="auto"/>
          <w:lang w:val="vi-VN"/>
        </w:rPr>
        <w:t xml:space="preserve"> tương đương trở lên hoặc thuộc một trong các trường hợp sau:</w:t>
      </w:r>
      <w:r w:rsidRPr="0037650A">
        <w:rPr>
          <w:rFonts w:ascii="Times New Roman" w:hAnsi="Times New Roman"/>
          <w:i/>
          <w:sz w:val="26"/>
          <w:szCs w:val="24"/>
          <w:lang w:val="pt-BR"/>
        </w:rPr>
        <w:t xml:space="preserve"> </w:t>
      </w:r>
      <w:r w:rsidRPr="0037650A">
        <w:rPr>
          <w:rFonts w:ascii="Times New Roman" w:hAnsi="Times New Roman"/>
          <w:i/>
          <w:sz w:val="26"/>
          <w:szCs w:val="24"/>
          <w:shd w:val="solid" w:color="FFFFFF" w:fill="auto"/>
          <w:lang w:val="vi-VN"/>
        </w:rPr>
        <w:t>a) Nhà máy nhiệt điện, cơ sở sản xuất công nghiệp có tổng lượng tiêu thụ năng lượng hằng năm từ 1.000 tấn dầu tương đương (TOE) trở lên;</w:t>
      </w:r>
      <w:r w:rsidRPr="0037650A">
        <w:rPr>
          <w:rFonts w:ascii="Times New Roman" w:hAnsi="Times New Roman"/>
          <w:i/>
          <w:sz w:val="26"/>
          <w:szCs w:val="24"/>
          <w:shd w:val="solid" w:color="FFFFFF" w:fill="auto"/>
          <w:lang w:val="pt-BR"/>
        </w:rPr>
        <w:t xml:space="preserve"> </w:t>
      </w:r>
      <w:r w:rsidRPr="0037650A">
        <w:rPr>
          <w:rFonts w:ascii="Times New Roman" w:hAnsi="Times New Roman"/>
          <w:i/>
          <w:sz w:val="26"/>
          <w:szCs w:val="24"/>
          <w:shd w:val="solid" w:color="FFFFFF" w:fill="auto"/>
          <w:lang w:val="vi-VN"/>
        </w:rPr>
        <w:t>b) Công ty kinh doanh vận tải hàng h</w:t>
      </w:r>
      <w:r w:rsidRPr="0037650A">
        <w:rPr>
          <w:rFonts w:ascii="Times New Roman" w:hAnsi="Times New Roman"/>
          <w:i/>
          <w:sz w:val="26"/>
          <w:szCs w:val="24"/>
          <w:shd w:val="solid" w:color="FFFFFF" w:fill="auto"/>
          <w:lang w:val="pt-BR"/>
        </w:rPr>
        <w:t xml:space="preserve">óa </w:t>
      </w:r>
      <w:r w:rsidRPr="0037650A">
        <w:rPr>
          <w:rFonts w:ascii="Times New Roman" w:hAnsi="Times New Roman"/>
          <w:i/>
          <w:sz w:val="26"/>
          <w:szCs w:val="24"/>
          <w:shd w:val="solid" w:color="FFFFFF" w:fill="auto"/>
          <w:lang w:val="vi-VN"/>
        </w:rPr>
        <w:t>có tổng tiêu thụ nhiên liệu hằng năm từ 1.000 TOE trở lên;</w:t>
      </w:r>
      <w:r w:rsidRPr="0037650A">
        <w:rPr>
          <w:rFonts w:ascii="Times New Roman" w:hAnsi="Times New Roman"/>
          <w:i/>
          <w:sz w:val="26"/>
          <w:szCs w:val="24"/>
          <w:lang w:val="pt-BR"/>
        </w:rPr>
        <w:t xml:space="preserve"> </w:t>
      </w:r>
      <w:r w:rsidRPr="0037650A">
        <w:rPr>
          <w:rFonts w:ascii="Times New Roman" w:hAnsi="Times New Roman"/>
          <w:i/>
          <w:sz w:val="26"/>
          <w:szCs w:val="24"/>
          <w:shd w:val="solid" w:color="FFFFFF" w:fill="auto"/>
          <w:lang w:val="vi-VN"/>
        </w:rPr>
        <w:t>c) Tòa nhà thương mại có tổng tiêu thụ năng lượng hằng năm từ 1.000 TOE trở lên;</w:t>
      </w:r>
      <w:r w:rsidRPr="0037650A">
        <w:rPr>
          <w:rFonts w:ascii="Times New Roman" w:hAnsi="Times New Roman"/>
          <w:i/>
          <w:sz w:val="26"/>
          <w:szCs w:val="24"/>
          <w:shd w:val="solid" w:color="FFFFFF" w:fill="auto"/>
          <w:lang w:val="pt-BR"/>
        </w:rPr>
        <w:t xml:space="preserve"> </w:t>
      </w:r>
      <w:r w:rsidRPr="0037650A">
        <w:rPr>
          <w:rFonts w:ascii="Times New Roman" w:hAnsi="Times New Roman"/>
          <w:i/>
          <w:sz w:val="26"/>
          <w:szCs w:val="24"/>
          <w:shd w:val="solid" w:color="FFFFFF" w:fill="auto"/>
          <w:lang w:val="vi-VN"/>
        </w:rPr>
        <w:t>d) Cơ sở xử lý chất thải rắn có công suất hoạt động hằng năm từ 65.000 tấn trở lên</w:t>
      </w:r>
      <w:r w:rsidRPr="001B2228">
        <w:rPr>
          <w:rFonts w:ascii="Times New Roman" w:hAnsi="Times New Roman"/>
          <w:sz w:val="26"/>
          <w:szCs w:val="24"/>
          <w:shd w:val="solid" w:color="FFFFFF" w:fill="auto"/>
          <w:lang w:val="pt-BR"/>
        </w:rPr>
        <w:t>”</w:t>
      </w:r>
      <w:r w:rsidRPr="002E3C03">
        <w:rPr>
          <w:rStyle w:val="FootnoteReference"/>
          <w:rFonts w:ascii="Times New Roman" w:hAnsi="Times New Roman"/>
          <w:sz w:val="26"/>
          <w:szCs w:val="24"/>
          <w:shd w:val="solid" w:color="FFFFFF" w:fill="auto"/>
          <w:lang w:val="vi-VN"/>
        </w:rPr>
        <w:footnoteReference w:id="23"/>
      </w:r>
      <w:r w:rsidRPr="002E3C03">
        <w:rPr>
          <w:rFonts w:ascii="Times New Roman" w:hAnsi="Times New Roman"/>
          <w:sz w:val="26"/>
          <w:szCs w:val="24"/>
          <w:shd w:val="solid" w:color="FFFFFF" w:fill="auto"/>
          <w:lang w:val="vi-VN"/>
        </w:rPr>
        <w:t>.</w:t>
      </w:r>
      <w:r w:rsidRPr="002E3C03">
        <w:rPr>
          <w:rFonts w:ascii="Times New Roman" w:hAnsi="Times New Roman"/>
          <w:sz w:val="26"/>
          <w:szCs w:val="24"/>
          <w:lang w:val="pt-BR"/>
        </w:rPr>
        <w:t xml:space="preserve"> </w:t>
      </w:r>
    </w:p>
    <w:p w14:paraId="23FF2F43" w14:textId="77777777" w:rsidR="00907AF8" w:rsidRPr="001B2228" w:rsidRDefault="00907AF8" w:rsidP="00907AF8">
      <w:pPr>
        <w:pStyle w:val="Heading4"/>
        <w:spacing w:line="360" w:lineRule="auto"/>
        <w:ind w:firstLine="567"/>
        <w:jc w:val="both"/>
        <w:rPr>
          <w:rFonts w:ascii="Times New Roman" w:hAnsi="Times New Roman" w:cs="Times New Roman"/>
          <w:i w:val="0"/>
          <w:color w:val="auto"/>
          <w:spacing w:val="-8"/>
          <w:sz w:val="26"/>
          <w:szCs w:val="24"/>
          <w:lang w:val="pt-BR"/>
        </w:rPr>
      </w:pPr>
      <w:r w:rsidRPr="001B2228">
        <w:rPr>
          <w:rFonts w:ascii="Times New Roman" w:hAnsi="Times New Roman" w:cs="Times New Roman"/>
          <w:i w:val="0"/>
          <w:color w:val="auto"/>
          <w:spacing w:val="-8"/>
          <w:sz w:val="26"/>
          <w:szCs w:val="24"/>
          <w:lang w:val="pt-BR"/>
        </w:rPr>
        <w:t xml:space="preserve">Theo Chỉ thị Báo cáo Phát triển Bền vững của DN (CSRD) là một chỉ thị của EU được thông qua vào năm </w:t>
      </w:r>
      <w:r w:rsidRPr="001B2228">
        <w:rPr>
          <w:rStyle w:val="Strong"/>
          <w:rFonts w:ascii="Times New Roman" w:hAnsi="Times New Roman" w:cs="Times New Roman"/>
          <w:b w:val="0"/>
          <w:i w:val="0"/>
          <w:color w:val="auto"/>
          <w:spacing w:val="-8"/>
          <w:sz w:val="26"/>
          <w:szCs w:val="24"/>
          <w:lang w:val="pt-BR"/>
        </w:rPr>
        <w:t>2022. “</w:t>
      </w:r>
      <w:r w:rsidRPr="001B2228">
        <w:rPr>
          <w:rStyle w:val="Strong"/>
          <w:rFonts w:ascii="Times New Roman" w:hAnsi="Times New Roman" w:cs="Times New Roman"/>
          <w:b w:val="0"/>
          <w:bCs w:val="0"/>
          <w:i w:val="0"/>
          <w:color w:val="auto"/>
          <w:spacing w:val="-8"/>
          <w:sz w:val="26"/>
          <w:szCs w:val="24"/>
          <w:lang w:val="pt-BR"/>
        </w:rPr>
        <w:t>Các công ty lớn của EU</w:t>
      </w:r>
      <w:r w:rsidRPr="001B2228">
        <w:rPr>
          <w:rFonts w:ascii="Times New Roman" w:hAnsi="Times New Roman" w:cs="Times New Roman"/>
          <w:i w:val="0"/>
          <w:color w:val="auto"/>
          <w:spacing w:val="-8"/>
          <w:sz w:val="26"/>
          <w:szCs w:val="24"/>
          <w:lang w:val="pt-BR"/>
        </w:rPr>
        <w:t xml:space="preserve">, nếu đáp ứng từ </w:t>
      </w:r>
      <w:r w:rsidRPr="001B2228">
        <w:rPr>
          <w:rStyle w:val="Strong"/>
          <w:rFonts w:ascii="Times New Roman" w:hAnsi="Times New Roman" w:cs="Times New Roman"/>
          <w:b w:val="0"/>
          <w:bCs w:val="0"/>
          <w:i w:val="0"/>
          <w:color w:val="auto"/>
          <w:spacing w:val="-8"/>
          <w:sz w:val="26"/>
          <w:szCs w:val="24"/>
          <w:lang w:val="pt-BR"/>
        </w:rPr>
        <w:t>2 trong 3 tiêu chí</w:t>
      </w:r>
      <w:r w:rsidRPr="001B2228">
        <w:rPr>
          <w:rFonts w:ascii="Times New Roman" w:hAnsi="Times New Roman" w:cs="Times New Roman"/>
          <w:i w:val="0"/>
          <w:color w:val="auto"/>
          <w:spacing w:val="-8"/>
          <w:sz w:val="26"/>
          <w:szCs w:val="24"/>
          <w:lang w:val="pt-BR"/>
        </w:rPr>
        <w:t xml:space="preserve"> sau (</w:t>
      </w:r>
      <w:r w:rsidRPr="001B2228">
        <w:rPr>
          <w:rStyle w:val="Strong"/>
          <w:rFonts w:ascii="Times New Roman" w:hAnsi="Times New Roman" w:cs="Times New Roman"/>
          <w:b w:val="0"/>
          <w:i w:val="0"/>
          <w:color w:val="auto"/>
          <w:spacing w:val="-8"/>
          <w:sz w:val="26"/>
          <w:szCs w:val="24"/>
          <w:lang w:val="pt-BR"/>
        </w:rPr>
        <w:t xml:space="preserve">doanh thu ròng ≥ 40 triệu euro; tổng tài sản ≥ 20 triệu euro; từ 250 nhân viên trở lên) yêu cầu phải </w:t>
      </w:r>
      <w:r w:rsidRPr="001B2228">
        <w:rPr>
          <w:rFonts w:ascii="Times New Roman" w:hAnsi="Times New Roman" w:cs="Times New Roman"/>
          <w:i w:val="0"/>
          <w:color w:val="auto"/>
          <w:spacing w:val="-8"/>
          <w:sz w:val="24"/>
          <w:szCs w:val="24"/>
          <w:lang w:val="pt-BR"/>
        </w:rPr>
        <w:t xml:space="preserve">công bố đầy đủ </w:t>
      </w:r>
      <w:r w:rsidRPr="001B2228">
        <w:rPr>
          <w:rStyle w:val="Strong"/>
          <w:rFonts w:ascii="Times New Roman" w:hAnsi="Times New Roman" w:cs="Times New Roman"/>
          <w:b w:val="0"/>
          <w:i w:val="0"/>
          <w:color w:val="auto"/>
          <w:spacing w:val="-8"/>
          <w:sz w:val="24"/>
          <w:szCs w:val="24"/>
          <w:lang w:val="pt-BR"/>
        </w:rPr>
        <w:t>phát thải GHG” (EC, 2025).</w:t>
      </w:r>
    </w:p>
    <w:p w14:paraId="0FC4DD7B" w14:textId="77777777" w:rsidR="00907AF8" w:rsidRPr="002E3C03" w:rsidRDefault="00907AF8" w:rsidP="00907AF8">
      <w:pPr>
        <w:pStyle w:val="FootnoteText"/>
        <w:spacing w:line="348" w:lineRule="auto"/>
        <w:ind w:firstLine="567"/>
        <w:jc w:val="both"/>
        <w:rPr>
          <w:rFonts w:ascii="Times New Roman" w:hAnsi="Times New Roman"/>
          <w:sz w:val="26"/>
          <w:szCs w:val="24"/>
          <w:shd w:val="clear" w:color="auto" w:fill="FFFFFF"/>
          <w:lang w:val="pt-BR"/>
        </w:rPr>
      </w:pPr>
      <w:r w:rsidRPr="002E3C03">
        <w:rPr>
          <w:rFonts w:ascii="Times New Roman" w:hAnsi="Times New Roman"/>
          <w:iCs/>
          <w:sz w:val="26"/>
          <w:szCs w:val="24"/>
          <w:shd w:val="clear" w:color="auto" w:fill="FFFFFF"/>
          <w:lang w:val="pt-BR"/>
        </w:rPr>
        <w:t xml:space="preserve">Để chi tiết các cơ sở nào phải thực hiện kiểm kê </w:t>
      </w:r>
      <w:r>
        <w:rPr>
          <w:rFonts w:ascii="Times New Roman" w:hAnsi="Times New Roman"/>
          <w:iCs/>
          <w:sz w:val="26"/>
          <w:szCs w:val="24"/>
          <w:shd w:val="clear" w:color="auto" w:fill="FFFFFF"/>
          <w:lang w:val="pt-BR"/>
        </w:rPr>
        <w:t>GHG</w:t>
      </w:r>
      <w:r w:rsidRPr="002E3C03">
        <w:rPr>
          <w:rFonts w:ascii="Times New Roman" w:hAnsi="Times New Roman"/>
          <w:iCs/>
          <w:sz w:val="26"/>
          <w:szCs w:val="24"/>
          <w:shd w:val="clear" w:color="auto" w:fill="FFFFFF"/>
          <w:lang w:val="pt-BR"/>
        </w:rPr>
        <w:t>, ngày 18/1/2022</w:t>
      </w:r>
      <w:r w:rsidRPr="002E3C03">
        <w:rPr>
          <w:rFonts w:ascii="Times New Roman" w:hAnsi="Times New Roman"/>
          <w:i/>
          <w:iCs/>
          <w:sz w:val="26"/>
          <w:szCs w:val="24"/>
          <w:shd w:val="clear" w:color="auto" w:fill="FFFFFF"/>
          <w:lang w:val="pt-BR"/>
        </w:rPr>
        <w:t xml:space="preserve"> </w:t>
      </w:r>
      <w:r w:rsidRPr="002E3C03">
        <w:rPr>
          <w:rFonts w:ascii="Times New Roman" w:hAnsi="Times New Roman"/>
          <w:sz w:val="26"/>
          <w:szCs w:val="24"/>
          <w:shd w:val="clear" w:color="auto" w:fill="FFFFFF"/>
          <w:lang w:val="pt-BR"/>
        </w:rPr>
        <w:t xml:space="preserve">Thủ tướng </w:t>
      </w:r>
      <w:r>
        <w:rPr>
          <w:rFonts w:ascii="Times New Roman" w:hAnsi="Times New Roman"/>
          <w:sz w:val="26"/>
          <w:szCs w:val="24"/>
          <w:shd w:val="clear" w:color="auto" w:fill="FFFFFF"/>
          <w:lang w:val="pt-BR"/>
        </w:rPr>
        <w:t xml:space="preserve">CP </w:t>
      </w:r>
      <w:r w:rsidRPr="002E3C03">
        <w:rPr>
          <w:rFonts w:ascii="Times New Roman" w:hAnsi="Times New Roman"/>
          <w:sz w:val="26"/>
          <w:szCs w:val="24"/>
          <w:shd w:val="clear" w:color="auto" w:fill="FFFFFF"/>
          <w:lang w:val="pt-BR"/>
        </w:rPr>
        <w:t xml:space="preserve">đã </w:t>
      </w:r>
      <w:r>
        <w:rPr>
          <w:rFonts w:ascii="Times New Roman" w:hAnsi="Times New Roman"/>
          <w:sz w:val="26"/>
          <w:szCs w:val="24"/>
          <w:shd w:val="clear" w:color="auto" w:fill="FFFFFF"/>
          <w:lang w:val="pt-BR"/>
        </w:rPr>
        <w:t>phê duyệt</w:t>
      </w:r>
      <w:r w:rsidRPr="002E3C03">
        <w:rPr>
          <w:rFonts w:ascii="Times New Roman" w:hAnsi="Times New Roman"/>
          <w:i/>
          <w:iCs/>
          <w:sz w:val="26"/>
          <w:szCs w:val="24"/>
          <w:shd w:val="clear" w:color="auto" w:fill="FFFFFF"/>
          <w:lang w:val="pt-BR"/>
        </w:rPr>
        <w:t xml:space="preserve"> </w:t>
      </w:r>
      <w:r w:rsidRPr="002E3C03">
        <w:rPr>
          <w:rStyle w:val="Emphasis"/>
          <w:rFonts w:ascii="Times New Roman" w:hAnsi="Times New Roman"/>
          <w:bCs/>
          <w:i w:val="0"/>
          <w:iCs w:val="0"/>
          <w:sz w:val="26"/>
          <w:szCs w:val="24"/>
          <w:shd w:val="clear" w:color="auto" w:fill="FFFFFF"/>
          <w:lang w:val="pt-BR"/>
        </w:rPr>
        <w:t>Quyết định</w:t>
      </w:r>
      <w:r w:rsidRPr="002E3C03">
        <w:rPr>
          <w:rFonts w:ascii="Times New Roman" w:hAnsi="Times New Roman"/>
          <w:sz w:val="26"/>
          <w:szCs w:val="24"/>
          <w:shd w:val="clear" w:color="auto" w:fill="FFFFFF"/>
          <w:lang w:val="pt-BR"/>
        </w:rPr>
        <w:t> số </w:t>
      </w:r>
      <w:r w:rsidRPr="002E3C03">
        <w:rPr>
          <w:rStyle w:val="Emphasis"/>
          <w:rFonts w:ascii="Times New Roman" w:hAnsi="Times New Roman"/>
          <w:bCs/>
          <w:i w:val="0"/>
          <w:iCs w:val="0"/>
          <w:sz w:val="26"/>
          <w:szCs w:val="24"/>
          <w:shd w:val="clear" w:color="auto" w:fill="FFFFFF"/>
          <w:lang w:val="pt-BR"/>
        </w:rPr>
        <w:t>01</w:t>
      </w:r>
      <w:r w:rsidRPr="002E3C03">
        <w:rPr>
          <w:rFonts w:ascii="Times New Roman" w:hAnsi="Times New Roman"/>
          <w:sz w:val="26"/>
          <w:szCs w:val="24"/>
          <w:shd w:val="clear" w:color="auto" w:fill="FFFFFF"/>
          <w:lang w:val="pt-BR"/>
        </w:rPr>
        <w:t>/2022/</w:t>
      </w:r>
      <w:r w:rsidRPr="002E3C03">
        <w:rPr>
          <w:rStyle w:val="Emphasis"/>
          <w:rFonts w:ascii="Times New Roman" w:hAnsi="Times New Roman"/>
          <w:bCs/>
          <w:i w:val="0"/>
          <w:iCs w:val="0"/>
          <w:sz w:val="26"/>
          <w:szCs w:val="24"/>
          <w:shd w:val="clear" w:color="auto" w:fill="FFFFFF"/>
          <w:lang w:val="pt-BR"/>
        </w:rPr>
        <w:t>QĐ</w:t>
      </w:r>
      <w:r w:rsidRPr="002E3C03">
        <w:rPr>
          <w:rFonts w:ascii="Times New Roman" w:hAnsi="Times New Roman"/>
          <w:sz w:val="26"/>
          <w:szCs w:val="24"/>
          <w:shd w:val="clear" w:color="auto" w:fill="FFFFFF"/>
          <w:lang w:val="pt-BR"/>
        </w:rPr>
        <w:t>-TTg về danh mục lĩnh vực, cơ sở phát thải </w:t>
      </w:r>
      <w:r>
        <w:rPr>
          <w:rStyle w:val="Emphasis"/>
          <w:rFonts w:ascii="Times New Roman" w:hAnsi="Times New Roman"/>
          <w:bCs/>
          <w:i w:val="0"/>
          <w:iCs w:val="0"/>
          <w:sz w:val="26"/>
          <w:szCs w:val="24"/>
          <w:shd w:val="clear" w:color="auto" w:fill="FFFFFF"/>
          <w:lang w:val="pt-BR"/>
        </w:rPr>
        <w:t>GHG</w:t>
      </w:r>
      <w:r w:rsidRPr="002E3C03">
        <w:rPr>
          <w:rStyle w:val="Emphasis"/>
          <w:rFonts w:ascii="Times New Roman" w:hAnsi="Times New Roman"/>
          <w:bCs/>
          <w:i w:val="0"/>
          <w:iCs w:val="0"/>
          <w:sz w:val="26"/>
          <w:szCs w:val="24"/>
          <w:shd w:val="clear" w:color="auto" w:fill="FFFFFF"/>
          <w:lang w:val="pt-BR"/>
        </w:rPr>
        <w:t xml:space="preserve"> gồm các lĩnh vực: </w:t>
      </w:r>
      <w:r w:rsidRPr="002E3C03">
        <w:rPr>
          <w:rFonts w:ascii="Times New Roman" w:hAnsi="Times New Roman"/>
          <w:sz w:val="26"/>
          <w:szCs w:val="24"/>
          <w:shd w:val="clear" w:color="auto" w:fill="FFFFFF"/>
          <w:lang w:val="pt-BR"/>
        </w:rPr>
        <w:t xml:space="preserve">thuộc ngành công thương; ngành giao thông </w:t>
      </w:r>
      <w:r w:rsidRPr="002E3C03">
        <w:rPr>
          <w:rFonts w:ascii="Times New Roman" w:hAnsi="Times New Roman"/>
          <w:sz w:val="26"/>
          <w:szCs w:val="24"/>
          <w:shd w:val="clear" w:color="auto" w:fill="FFFFFF"/>
          <w:lang w:val="pt-BR"/>
        </w:rPr>
        <w:lastRenderedPageBreak/>
        <w:t>vận tải; ngành xây dựng; tài nguyên và môi trường</w:t>
      </w:r>
      <w:r w:rsidRPr="002E3C03">
        <w:rPr>
          <w:rFonts w:ascii="Times New Roman" w:hAnsi="Times New Roman"/>
          <w:sz w:val="26"/>
          <w:szCs w:val="24"/>
          <w:lang w:val="pt-BR"/>
        </w:rPr>
        <w:t xml:space="preserve">. Cụ thể có 1.912 </w:t>
      </w:r>
      <w:r>
        <w:rPr>
          <w:rFonts w:ascii="Times New Roman" w:hAnsi="Times New Roman"/>
          <w:sz w:val="26"/>
          <w:szCs w:val="24"/>
          <w:lang w:val="pt-BR"/>
        </w:rPr>
        <w:t>DN</w:t>
      </w:r>
      <w:r w:rsidRPr="002E3C03">
        <w:rPr>
          <w:rFonts w:ascii="Times New Roman" w:hAnsi="Times New Roman"/>
          <w:sz w:val="26"/>
          <w:szCs w:val="24"/>
          <w:lang w:val="pt-BR"/>
        </w:rPr>
        <w:t xml:space="preserve"> phải thực hiện kiểm kê </w:t>
      </w:r>
      <w:r>
        <w:rPr>
          <w:rFonts w:ascii="Times New Roman" w:hAnsi="Times New Roman"/>
          <w:sz w:val="26"/>
          <w:szCs w:val="24"/>
          <w:lang w:val="pt-BR"/>
        </w:rPr>
        <w:t>GHG</w:t>
      </w:r>
      <w:r w:rsidRPr="002E3C03">
        <w:rPr>
          <w:rFonts w:ascii="Times New Roman" w:hAnsi="Times New Roman"/>
          <w:sz w:val="26"/>
          <w:szCs w:val="24"/>
          <w:lang w:val="pt-BR"/>
        </w:rPr>
        <w:t xml:space="preserve">. Tuy nhiên, xét về tiêu chí công bằng, quy định về đối tượng kiểm kê chưa đầy đủ, chưa bao quát hết các trường hợp phát sinh trong thực tiễn, chính vì vậy ngày 13/8/2024 </w:t>
      </w:r>
      <w:r>
        <w:rPr>
          <w:rFonts w:ascii="Times New Roman" w:hAnsi="Times New Roman"/>
          <w:sz w:val="26"/>
          <w:szCs w:val="24"/>
          <w:lang w:val="pt-BR"/>
        </w:rPr>
        <w:t>CP</w:t>
      </w:r>
      <w:r w:rsidRPr="002E3C03">
        <w:rPr>
          <w:rFonts w:ascii="Times New Roman" w:hAnsi="Times New Roman"/>
          <w:sz w:val="26"/>
          <w:szCs w:val="24"/>
          <w:lang w:val="pt-BR"/>
        </w:rPr>
        <w:t xml:space="preserve"> </w:t>
      </w:r>
      <w:r>
        <w:rPr>
          <w:rFonts w:ascii="Times New Roman" w:hAnsi="Times New Roman"/>
          <w:sz w:val="26"/>
          <w:szCs w:val="24"/>
          <w:lang w:val="pt-BR"/>
        </w:rPr>
        <w:t>ban bố</w:t>
      </w:r>
      <w:r w:rsidRPr="002E3C03">
        <w:rPr>
          <w:rFonts w:ascii="Times New Roman" w:hAnsi="Times New Roman"/>
          <w:sz w:val="26"/>
          <w:szCs w:val="24"/>
          <w:lang w:val="pt-BR"/>
        </w:rPr>
        <w:t xml:space="preserve"> Quyết định số</w:t>
      </w:r>
      <w:r w:rsidRPr="002E3C03">
        <w:rPr>
          <w:rFonts w:ascii="Times New Roman" w:hAnsi="Times New Roman"/>
          <w:sz w:val="26"/>
          <w:szCs w:val="24"/>
          <w:shd w:val="clear" w:color="auto" w:fill="FFFFFF"/>
          <w:lang w:val="pt-BR"/>
        </w:rPr>
        <w:t> </w:t>
      </w:r>
      <w:r w:rsidRPr="002E3C03">
        <w:rPr>
          <w:rStyle w:val="Emphasis"/>
          <w:rFonts w:ascii="Times New Roman" w:hAnsi="Times New Roman"/>
          <w:bCs/>
          <w:i w:val="0"/>
          <w:iCs w:val="0"/>
          <w:sz w:val="26"/>
          <w:szCs w:val="24"/>
          <w:shd w:val="clear" w:color="auto" w:fill="FFFFFF"/>
          <w:lang w:val="pt-BR"/>
        </w:rPr>
        <w:t>13</w:t>
      </w:r>
      <w:r w:rsidRPr="002E3C03">
        <w:rPr>
          <w:rFonts w:ascii="Times New Roman" w:hAnsi="Times New Roman"/>
          <w:sz w:val="26"/>
          <w:szCs w:val="24"/>
          <w:shd w:val="clear" w:color="auto" w:fill="FFFFFF"/>
          <w:lang w:val="pt-BR"/>
        </w:rPr>
        <w:t>/2024/</w:t>
      </w:r>
      <w:r w:rsidRPr="002E3C03">
        <w:rPr>
          <w:rStyle w:val="Emphasis"/>
          <w:rFonts w:ascii="Times New Roman" w:hAnsi="Times New Roman"/>
          <w:bCs/>
          <w:i w:val="0"/>
          <w:iCs w:val="0"/>
          <w:sz w:val="26"/>
          <w:szCs w:val="24"/>
          <w:shd w:val="clear" w:color="auto" w:fill="FFFFFF"/>
          <w:lang w:val="pt-BR"/>
        </w:rPr>
        <w:t>QĐ</w:t>
      </w:r>
      <w:r w:rsidRPr="002E3C03">
        <w:rPr>
          <w:rFonts w:ascii="Times New Roman" w:hAnsi="Times New Roman"/>
          <w:sz w:val="26"/>
          <w:szCs w:val="24"/>
          <w:shd w:val="clear" w:color="auto" w:fill="FFFFFF"/>
          <w:lang w:val="pt-BR"/>
        </w:rPr>
        <w:t>-TTg về danh mục lĩnh vực, cơ sở phát thải </w:t>
      </w:r>
      <w:r>
        <w:rPr>
          <w:rStyle w:val="Emphasis"/>
          <w:rFonts w:ascii="Times New Roman" w:hAnsi="Times New Roman"/>
          <w:bCs/>
          <w:i w:val="0"/>
          <w:iCs w:val="0"/>
          <w:sz w:val="26"/>
          <w:szCs w:val="24"/>
          <w:shd w:val="clear" w:color="auto" w:fill="FFFFFF"/>
          <w:lang w:val="pt-BR"/>
        </w:rPr>
        <w:t>GHG</w:t>
      </w:r>
      <w:r w:rsidRPr="002E3C03">
        <w:rPr>
          <w:rStyle w:val="Emphasis"/>
          <w:rFonts w:ascii="Times New Roman" w:hAnsi="Times New Roman"/>
          <w:bCs/>
          <w:i w:val="0"/>
          <w:iCs w:val="0"/>
          <w:sz w:val="26"/>
          <w:szCs w:val="24"/>
          <w:shd w:val="clear" w:color="auto" w:fill="FFFFFF"/>
          <w:lang w:val="pt-BR"/>
        </w:rPr>
        <w:t xml:space="preserve"> phải</w:t>
      </w:r>
      <w:r w:rsidRPr="002E3C03">
        <w:rPr>
          <w:rFonts w:ascii="Times New Roman" w:hAnsi="Times New Roman"/>
          <w:sz w:val="26"/>
          <w:szCs w:val="24"/>
          <w:shd w:val="clear" w:color="auto" w:fill="FFFFFF"/>
          <w:lang w:val="pt-BR"/>
        </w:rPr>
        <w:t> thực hiện </w:t>
      </w:r>
      <w:r w:rsidRPr="002E3C03">
        <w:rPr>
          <w:rStyle w:val="Emphasis"/>
          <w:rFonts w:ascii="Times New Roman" w:hAnsi="Times New Roman"/>
          <w:bCs/>
          <w:i w:val="0"/>
          <w:iCs w:val="0"/>
          <w:sz w:val="26"/>
          <w:szCs w:val="24"/>
          <w:shd w:val="clear" w:color="auto" w:fill="FFFFFF"/>
          <w:lang w:val="pt-BR"/>
        </w:rPr>
        <w:t xml:space="preserve">kiểm kê </w:t>
      </w:r>
      <w:r>
        <w:rPr>
          <w:rStyle w:val="Emphasis"/>
          <w:rFonts w:ascii="Times New Roman" w:hAnsi="Times New Roman"/>
          <w:bCs/>
          <w:i w:val="0"/>
          <w:iCs w:val="0"/>
          <w:sz w:val="26"/>
          <w:szCs w:val="24"/>
          <w:shd w:val="clear" w:color="auto" w:fill="FFFFFF"/>
          <w:lang w:val="pt-BR"/>
        </w:rPr>
        <w:t xml:space="preserve">GHG </w:t>
      </w:r>
      <w:r w:rsidRPr="002E3C03">
        <w:rPr>
          <w:rStyle w:val="Emphasis"/>
          <w:rFonts w:ascii="Times New Roman" w:hAnsi="Times New Roman"/>
          <w:bCs/>
          <w:i w:val="0"/>
          <w:iCs w:val="0"/>
          <w:sz w:val="26"/>
          <w:szCs w:val="24"/>
          <w:shd w:val="clear" w:color="auto" w:fill="FFFFFF"/>
          <w:lang w:val="pt-BR"/>
        </w:rPr>
        <w:t xml:space="preserve">(cập nhật) nâng tổng các đơn vị phải kiểm kê </w:t>
      </w:r>
      <w:r>
        <w:rPr>
          <w:rStyle w:val="Emphasis"/>
          <w:rFonts w:ascii="Times New Roman" w:hAnsi="Times New Roman"/>
          <w:bCs/>
          <w:i w:val="0"/>
          <w:iCs w:val="0"/>
          <w:sz w:val="26"/>
          <w:szCs w:val="24"/>
          <w:shd w:val="clear" w:color="auto" w:fill="FFFFFF"/>
          <w:lang w:val="pt-BR"/>
        </w:rPr>
        <w:t>GHG</w:t>
      </w:r>
      <w:r w:rsidRPr="002E3C03">
        <w:rPr>
          <w:rStyle w:val="Emphasis"/>
          <w:rFonts w:ascii="Times New Roman" w:hAnsi="Times New Roman"/>
          <w:bCs/>
          <w:i w:val="0"/>
          <w:iCs w:val="0"/>
          <w:sz w:val="26"/>
          <w:szCs w:val="24"/>
          <w:shd w:val="clear" w:color="auto" w:fill="FFFFFF"/>
          <w:lang w:val="pt-BR"/>
        </w:rPr>
        <w:t xml:space="preserve"> lên 2.166 cơ sở tăng 254 cơ sở so với danh mục năm 2022.</w:t>
      </w:r>
      <w:r w:rsidRPr="002E3C03">
        <w:rPr>
          <w:rFonts w:ascii="Times New Roman" w:hAnsi="Times New Roman"/>
          <w:sz w:val="26"/>
          <w:szCs w:val="24"/>
          <w:lang w:val="pt-BR"/>
        </w:rPr>
        <w:t xml:space="preserve"> Ngoài ra, trên thực tế cho thấy các cơ sở chăn nuôi quy mô lớn cũng phát thải lượng khí các-bon cao nên cần phải được kiểm kê. Do đó, tại khoản 1 Điều 1 trong Dự thảo Nghị định sửa đổi, bổ sung một số điều của Nghị định </w:t>
      </w:r>
      <w:r w:rsidRPr="002E3C03">
        <w:rPr>
          <w:rFonts w:ascii="Times New Roman" w:hAnsi="Times New Roman"/>
          <w:sz w:val="26"/>
          <w:szCs w:val="24"/>
          <w:shd w:val="clear" w:color="auto" w:fill="FFFFFF"/>
          <w:lang w:val="pt-BR"/>
        </w:rPr>
        <w:t>số </w:t>
      </w:r>
      <w:r w:rsidRPr="002E3C03">
        <w:rPr>
          <w:rFonts w:ascii="Times New Roman" w:hAnsi="Times New Roman"/>
          <w:bCs/>
          <w:sz w:val="26"/>
          <w:szCs w:val="24"/>
          <w:shd w:val="clear" w:color="auto" w:fill="FFFFFF"/>
          <w:lang w:val="pt-BR"/>
        </w:rPr>
        <w:t>06/2022</w:t>
      </w:r>
      <w:r w:rsidRPr="002E3C03">
        <w:rPr>
          <w:rFonts w:ascii="Times New Roman" w:hAnsi="Times New Roman"/>
          <w:sz w:val="26"/>
          <w:szCs w:val="24"/>
          <w:shd w:val="clear" w:color="auto" w:fill="FFFFFF"/>
          <w:lang w:val="pt-BR"/>
        </w:rPr>
        <w:t>/</w:t>
      </w:r>
      <w:r w:rsidRPr="002E3C03">
        <w:rPr>
          <w:rFonts w:ascii="Times New Roman" w:hAnsi="Times New Roman"/>
          <w:bCs/>
          <w:sz w:val="26"/>
          <w:szCs w:val="24"/>
          <w:shd w:val="clear" w:color="auto" w:fill="FFFFFF"/>
          <w:lang w:val="pt-BR"/>
        </w:rPr>
        <w:t>NĐ</w:t>
      </w:r>
      <w:r w:rsidRPr="002E3C03">
        <w:rPr>
          <w:rFonts w:ascii="Times New Roman" w:hAnsi="Times New Roman"/>
          <w:sz w:val="26"/>
          <w:szCs w:val="24"/>
          <w:shd w:val="clear" w:color="auto" w:fill="FFFFFF"/>
          <w:lang w:val="pt-BR"/>
        </w:rPr>
        <w:t xml:space="preserve">-CP đã bổ sung thêm </w:t>
      </w:r>
      <w:r>
        <w:rPr>
          <w:rFonts w:ascii="Times New Roman" w:hAnsi="Times New Roman"/>
          <w:sz w:val="26"/>
          <w:szCs w:val="24"/>
          <w:shd w:val="clear" w:color="auto" w:fill="FFFFFF"/>
          <w:lang w:val="pt-BR"/>
        </w:rPr>
        <w:t>“</w:t>
      </w:r>
      <w:r w:rsidRPr="002E3C03">
        <w:rPr>
          <w:rFonts w:ascii="Times New Roman" w:hAnsi="Times New Roman"/>
          <w:sz w:val="26"/>
          <w:szCs w:val="24"/>
          <w:shd w:val="clear" w:color="auto" w:fill="FFFFFF"/>
          <w:lang w:val="pt-BR"/>
        </w:rPr>
        <w:t xml:space="preserve">các cơ sở chăn nuôi có quy mô hằng năm từ 1.000 con bò trở lên hoặc 3.000 con lợn trở lên. Sự bổ sung trên là phù hợp, góp phần giảm lượng phát thải </w:t>
      </w:r>
      <w:r>
        <w:rPr>
          <w:rFonts w:ascii="Times New Roman" w:hAnsi="Times New Roman"/>
          <w:sz w:val="26"/>
          <w:szCs w:val="24"/>
          <w:shd w:val="clear" w:color="auto" w:fill="FFFFFF"/>
          <w:lang w:val="pt-BR"/>
        </w:rPr>
        <w:t>GHG</w:t>
      </w:r>
      <w:r w:rsidRPr="002E3C03">
        <w:rPr>
          <w:rFonts w:ascii="Times New Roman" w:hAnsi="Times New Roman"/>
          <w:sz w:val="26"/>
          <w:szCs w:val="24"/>
          <w:shd w:val="clear" w:color="auto" w:fill="FFFFFF"/>
          <w:lang w:val="pt-BR"/>
        </w:rPr>
        <w:t xml:space="preserve"> quốc gia</w:t>
      </w:r>
      <w:r>
        <w:rPr>
          <w:rFonts w:ascii="Times New Roman" w:hAnsi="Times New Roman"/>
          <w:sz w:val="26"/>
          <w:szCs w:val="24"/>
          <w:shd w:val="clear" w:color="auto" w:fill="FFFFFF"/>
          <w:lang w:val="pt-BR"/>
        </w:rPr>
        <w:t>”</w:t>
      </w:r>
      <w:r w:rsidRPr="002E3C03">
        <w:rPr>
          <w:rFonts w:ascii="Times New Roman" w:hAnsi="Times New Roman"/>
          <w:sz w:val="26"/>
          <w:szCs w:val="24"/>
          <w:shd w:val="clear" w:color="auto" w:fill="FFFFFF"/>
          <w:lang w:val="pt-BR"/>
        </w:rPr>
        <w:t>.</w:t>
      </w:r>
    </w:p>
    <w:p w14:paraId="0E717DBF" w14:textId="77777777" w:rsidR="00907AF8" w:rsidRPr="002E3C03" w:rsidRDefault="00907AF8" w:rsidP="00907AF8">
      <w:pPr>
        <w:pStyle w:val="FootnoteText"/>
        <w:spacing w:line="348" w:lineRule="auto"/>
        <w:ind w:firstLine="567"/>
        <w:jc w:val="both"/>
        <w:rPr>
          <w:rFonts w:ascii="Times New Roman" w:hAnsi="Times New Roman"/>
          <w:sz w:val="26"/>
          <w:szCs w:val="24"/>
          <w:lang w:val="pt-BR"/>
        </w:rPr>
      </w:pPr>
      <w:r w:rsidRPr="002E3C03">
        <w:rPr>
          <w:rFonts w:ascii="Times New Roman" w:hAnsi="Times New Roman"/>
          <w:sz w:val="26"/>
          <w:szCs w:val="24"/>
          <w:shd w:val="clear" w:color="auto" w:fill="FFFFFF"/>
          <w:lang w:val="pt-BR"/>
        </w:rPr>
        <w:t xml:space="preserve">Trong 05 lĩnh vực mà </w:t>
      </w:r>
      <w:r>
        <w:rPr>
          <w:rFonts w:ascii="Times New Roman" w:hAnsi="Times New Roman"/>
          <w:sz w:val="26"/>
          <w:szCs w:val="24"/>
          <w:shd w:val="clear" w:color="auto" w:fill="FFFFFF"/>
          <w:lang w:val="pt-BR"/>
        </w:rPr>
        <w:t>DN</w:t>
      </w:r>
      <w:r w:rsidRPr="002E3C03">
        <w:rPr>
          <w:rFonts w:ascii="Times New Roman" w:hAnsi="Times New Roman"/>
          <w:sz w:val="26"/>
          <w:szCs w:val="24"/>
          <w:shd w:val="clear" w:color="auto" w:fill="FFFFFF"/>
          <w:lang w:val="pt-BR"/>
        </w:rPr>
        <w:t xml:space="preserve"> phải thực hiện kiểm kê </w:t>
      </w:r>
      <w:r>
        <w:rPr>
          <w:rFonts w:ascii="Times New Roman" w:hAnsi="Times New Roman"/>
          <w:sz w:val="26"/>
          <w:szCs w:val="24"/>
          <w:shd w:val="clear" w:color="auto" w:fill="FFFFFF"/>
          <w:lang w:val="pt-BR"/>
        </w:rPr>
        <w:t>GHG</w:t>
      </w:r>
      <w:r w:rsidRPr="002E3C03">
        <w:rPr>
          <w:rFonts w:ascii="Times New Roman" w:hAnsi="Times New Roman"/>
          <w:sz w:val="26"/>
          <w:szCs w:val="24"/>
          <w:shd w:val="clear" w:color="auto" w:fill="FFFFFF"/>
          <w:lang w:val="pt-BR"/>
        </w:rPr>
        <w:t xml:space="preserve"> thì BTNMT đi đầu trong việc ban hành “thước đo chung dấu chân các-bon” thể hiện qua Thông tư số 17/2022/TT-BTNMT ngày 15/11/2022 Quy định kỹ thuật </w:t>
      </w:r>
      <w:r>
        <w:rPr>
          <w:rFonts w:ascii="Times New Roman" w:hAnsi="Times New Roman"/>
          <w:sz w:val="26"/>
          <w:szCs w:val="24"/>
          <w:shd w:val="clear" w:color="auto" w:fill="FFFFFF"/>
          <w:lang w:val="pt-BR"/>
        </w:rPr>
        <w:t>MRV</w:t>
      </w:r>
      <w:r w:rsidRPr="002E3C03">
        <w:rPr>
          <w:rFonts w:ascii="Times New Roman" w:hAnsi="Times New Roman"/>
          <w:sz w:val="26"/>
          <w:szCs w:val="24"/>
          <w:shd w:val="clear" w:color="auto" w:fill="FFFFFF"/>
          <w:lang w:val="pt-BR"/>
        </w:rPr>
        <w:t xml:space="preserve"> giảm nhẹ phát thải </w:t>
      </w:r>
      <w:r>
        <w:rPr>
          <w:rFonts w:ascii="Times New Roman" w:hAnsi="Times New Roman"/>
          <w:sz w:val="26"/>
          <w:szCs w:val="24"/>
          <w:shd w:val="clear" w:color="auto" w:fill="FFFFFF"/>
          <w:lang w:val="pt-BR"/>
        </w:rPr>
        <w:t>GHG</w:t>
      </w:r>
      <w:r w:rsidRPr="002E3C03">
        <w:rPr>
          <w:rFonts w:ascii="Times New Roman" w:hAnsi="Times New Roman"/>
          <w:sz w:val="26"/>
          <w:szCs w:val="24"/>
          <w:shd w:val="clear" w:color="auto" w:fill="FFFFFF"/>
          <w:lang w:val="pt-BR"/>
        </w:rPr>
        <w:t xml:space="preserve"> lĩnh vực quản lý chất thải. Tiếp theo Bộ Nông nghiệp và phát triển nông thôn ban hành Thông tư số 23/2023/TT-BNNPTNT ngày 15/12/2023 Quy định </w:t>
      </w:r>
      <w:r>
        <w:rPr>
          <w:rFonts w:ascii="Times New Roman" w:hAnsi="Times New Roman"/>
          <w:sz w:val="26"/>
          <w:szCs w:val="24"/>
          <w:shd w:val="clear" w:color="auto" w:fill="FFFFFF"/>
          <w:lang w:val="pt-BR"/>
        </w:rPr>
        <w:t xml:space="preserve">MRV </w:t>
      </w:r>
      <w:r w:rsidRPr="002E3C03">
        <w:rPr>
          <w:rFonts w:ascii="Times New Roman" w:hAnsi="Times New Roman"/>
          <w:sz w:val="26"/>
          <w:szCs w:val="24"/>
          <w:shd w:val="clear" w:color="auto" w:fill="FFFFFF"/>
          <w:lang w:val="pt-BR"/>
        </w:rPr>
        <w:t xml:space="preserve">kết quả giảm nhẹ phát thải </w:t>
      </w:r>
      <w:r>
        <w:rPr>
          <w:rFonts w:ascii="Times New Roman" w:hAnsi="Times New Roman"/>
          <w:sz w:val="26"/>
          <w:szCs w:val="24"/>
          <w:shd w:val="clear" w:color="auto" w:fill="FFFFFF"/>
          <w:lang w:val="pt-BR"/>
        </w:rPr>
        <w:t>GHG</w:t>
      </w:r>
      <w:r w:rsidRPr="002E3C03">
        <w:rPr>
          <w:rFonts w:ascii="Times New Roman" w:hAnsi="Times New Roman"/>
          <w:sz w:val="26"/>
          <w:szCs w:val="24"/>
          <w:shd w:val="clear" w:color="auto" w:fill="FFFFFF"/>
          <w:lang w:val="pt-BR"/>
        </w:rPr>
        <w:t xml:space="preserve"> và kiểm kê </w:t>
      </w:r>
      <w:r>
        <w:rPr>
          <w:rFonts w:ascii="Times New Roman" w:hAnsi="Times New Roman"/>
          <w:sz w:val="26"/>
          <w:szCs w:val="24"/>
          <w:shd w:val="clear" w:color="auto" w:fill="FFFFFF"/>
          <w:lang w:val="pt-BR"/>
        </w:rPr>
        <w:t>GHG</w:t>
      </w:r>
      <w:r w:rsidRPr="002E3C03">
        <w:rPr>
          <w:rFonts w:ascii="Times New Roman" w:hAnsi="Times New Roman"/>
          <w:sz w:val="26"/>
          <w:szCs w:val="24"/>
          <w:shd w:val="clear" w:color="auto" w:fill="FFFFFF"/>
          <w:lang w:val="pt-BR"/>
        </w:rPr>
        <w:t xml:space="preserve"> lĩnh vực lâm nghiệp. Bộ tài chính đã ban hành Thông tư số 38/2023/TT-BTC ngày 27/12/2023 </w:t>
      </w:r>
      <w:r w:rsidRPr="002E3C03">
        <w:rPr>
          <w:rFonts w:ascii="Times New Roman" w:hAnsi="Times New Roman"/>
          <w:sz w:val="26"/>
          <w:szCs w:val="24"/>
          <w:lang w:val="pt-BR"/>
        </w:rPr>
        <w:t xml:space="preserve">Quy định kỹ thuật </w:t>
      </w:r>
      <w:r>
        <w:rPr>
          <w:rFonts w:ascii="Times New Roman" w:hAnsi="Times New Roman"/>
          <w:sz w:val="26"/>
          <w:szCs w:val="24"/>
          <w:lang w:val="pt-BR"/>
        </w:rPr>
        <w:t xml:space="preserve">MRV </w:t>
      </w:r>
      <w:r w:rsidRPr="002E3C03">
        <w:rPr>
          <w:rFonts w:ascii="Times New Roman" w:hAnsi="Times New Roman"/>
          <w:sz w:val="26"/>
          <w:szCs w:val="24"/>
          <w:lang w:val="pt-BR"/>
        </w:rPr>
        <w:t xml:space="preserve">giảm nhẹ phát thải </w:t>
      </w:r>
      <w:r>
        <w:rPr>
          <w:rFonts w:ascii="Times New Roman" w:hAnsi="Times New Roman"/>
          <w:sz w:val="26"/>
          <w:szCs w:val="24"/>
          <w:lang w:val="pt-BR"/>
        </w:rPr>
        <w:t>GHG</w:t>
      </w:r>
      <w:r w:rsidRPr="002E3C03">
        <w:rPr>
          <w:rFonts w:ascii="Times New Roman" w:hAnsi="Times New Roman"/>
          <w:sz w:val="26"/>
          <w:szCs w:val="24"/>
          <w:lang w:val="pt-BR"/>
        </w:rPr>
        <w:t xml:space="preserve"> và kiểm kê </w:t>
      </w:r>
      <w:r>
        <w:rPr>
          <w:rFonts w:ascii="Times New Roman" w:hAnsi="Times New Roman"/>
          <w:sz w:val="26"/>
          <w:szCs w:val="24"/>
          <w:lang w:val="pt-BR"/>
        </w:rPr>
        <w:t xml:space="preserve">GHG </w:t>
      </w:r>
      <w:r w:rsidRPr="002E3C03">
        <w:rPr>
          <w:rFonts w:ascii="Times New Roman" w:hAnsi="Times New Roman"/>
          <w:sz w:val="26"/>
          <w:szCs w:val="24"/>
          <w:lang w:val="pt-BR"/>
        </w:rPr>
        <w:t xml:space="preserve">ngành Công </w:t>
      </w:r>
      <w:r>
        <w:rPr>
          <w:rFonts w:ascii="Times New Roman" w:hAnsi="Times New Roman"/>
          <w:sz w:val="26"/>
          <w:szCs w:val="24"/>
          <w:lang w:val="pt-BR"/>
        </w:rPr>
        <w:t>t</w:t>
      </w:r>
      <w:r w:rsidRPr="002E3C03">
        <w:rPr>
          <w:rFonts w:ascii="Times New Roman" w:hAnsi="Times New Roman"/>
          <w:sz w:val="26"/>
          <w:szCs w:val="24"/>
          <w:lang w:val="pt-BR"/>
        </w:rPr>
        <w:t xml:space="preserve">hương, đây cũng là lĩnh vực có nhiều </w:t>
      </w:r>
      <w:r>
        <w:rPr>
          <w:rFonts w:ascii="Times New Roman" w:hAnsi="Times New Roman"/>
          <w:sz w:val="26"/>
          <w:szCs w:val="24"/>
          <w:lang w:val="pt-BR"/>
        </w:rPr>
        <w:t>DN</w:t>
      </w:r>
      <w:r w:rsidRPr="002E3C03">
        <w:rPr>
          <w:rFonts w:ascii="Times New Roman" w:hAnsi="Times New Roman"/>
          <w:sz w:val="26"/>
          <w:szCs w:val="24"/>
          <w:lang w:val="pt-BR"/>
        </w:rPr>
        <w:t xml:space="preserve"> phải thực hiện kiểm kê nhất. </w:t>
      </w:r>
      <w:r w:rsidRPr="002E3C03">
        <w:rPr>
          <w:rFonts w:ascii="Times New Roman" w:hAnsi="Times New Roman"/>
          <w:sz w:val="26"/>
          <w:szCs w:val="24"/>
          <w:shd w:val="clear" w:color="auto" w:fill="FFFFFF"/>
          <w:lang w:val="pt-BR"/>
        </w:rPr>
        <w:t xml:space="preserve">Gần đây nhất, </w:t>
      </w:r>
      <w:r w:rsidRPr="002E3C03">
        <w:rPr>
          <w:rFonts w:ascii="Times New Roman" w:hAnsi="Times New Roman"/>
          <w:sz w:val="26"/>
          <w:szCs w:val="24"/>
          <w:lang w:val="pt-BR"/>
        </w:rPr>
        <w:t xml:space="preserve">Bộ Xây dựng cũng đã ban hành được “chiếc thước đo để đo dấu chân của mình”, đây là cơ sở để các </w:t>
      </w:r>
      <w:r>
        <w:rPr>
          <w:rFonts w:ascii="Times New Roman" w:hAnsi="Times New Roman"/>
          <w:sz w:val="26"/>
          <w:szCs w:val="24"/>
          <w:lang w:val="pt-BR"/>
        </w:rPr>
        <w:t>DN</w:t>
      </w:r>
      <w:r w:rsidRPr="002E3C03">
        <w:rPr>
          <w:rFonts w:ascii="Times New Roman" w:hAnsi="Times New Roman"/>
          <w:sz w:val="26"/>
          <w:szCs w:val="24"/>
          <w:lang w:val="pt-BR"/>
        </w:rPr>
        <w:t xml:space="preserve"> thực hiện hoạt động kiểm kê. Cuối cùng là Bộ Giao thông vận tải cũng đã ban hành chính thức quy định về kỹ thuật </w:t>
      </w:r>
      <w:r>
        <w:rPr>
          <w:rFonts w:ascii="Times New Roman" w:hAnsi="Times New Roman"/>
          <w:sz w:val="26"/>
          <w:szCs w:val="24"/>
          <w:lang w:val="pt-BR"/>
        </w:rPr>
        <w:t>MRV</w:t>
      </w:r>
      <w:r w:rsidRPr="002E3C03">
        <w:rPr>
          <w:rFonts w:ascii="Times New Roman" w:hAnsi="Times New Roman"/>
          <w:sz w:val="26"/>
          <w:szCs w:val="24"/>
          <w:lang w:val="pt-BR"/>
        </w:rPr>
        <w:t xml:space="preserve"> giảm nhẹ phát thải </w:t>
      </w:r>
      <w:r>
        <w:rPr>
          <w:rFonts w:ascii="Times New Roman" w:hAnsi="Times New Roman"/>
          <w:sz w:val="26"/>
          <w:szCs w:val="24"/>
          <w:lang w:val="pt-BR"/>
        </w:rPr>
        <w:t xml:space="preserve">GHG </w:t>
      </w:r>
      <w:r w:rsidRPr="002E3C03">
        <w:rPr>
          <w:rFonts w:ascii="Times New Roman" w:hAnsi="Times New Roman"/>
          <w:sz w:val="26"/>
          <w:szCs w:val="24"/>
          <w:lang w:val="pt-BR"/>
        </w:rPr>
        <w:t xml:space="preserve">và kiểm kê </w:t>
      </w:r>
      <w:r>
        <w:rPr>
          <w:rFonts w:ascii="Times New Roman" w:hAnsi="Times New Roman"/>
          <w:sz w:val="26"/>
          <w:szCs w:val="24"/>
          <w:lang w:val="pt-BR"/>
        </w:rPr>
        <w:t>GHG</w:t>
      </w:r>
      <w:r w:rsidRPr="002E3C03">
        <w:rPr>
          <w:rFonts w:ascii="Times New Roman" w:hAnsi="Times New Roman"/>
          <w:sz w:val="26"/>
          <w:szCs w:val="24"/>
          <w:lang w:val="pt-BR"/>
        </w:rPr>
        <w:t xml:space="preserve"> trong lĩnh vực do Bộ quản lý tại Thông tư số 63/2024/TT-BGTVT ngày 30/12/2024. Khung pháp lý về thị </w:t>
      </w:r>
      <w:r>
        <w:rPr>
          <w:rFonts w:ascii="Times New Roman" w:hAnsi="Times New Roman"/>
          <w:sz w:val="26"/>
          <w:szCs w:val="24"/>
          <w:lang w:val="pt-BR"/>
        </w:rPr>
        <w:t>TTCB</w:t>
      </w:r>
      <w:r w:rsidRPr="002E3C03">
        <w:rPr>
          <w:rFonts w:ascii="Times New Roman" w:hAnsi="Times New Roman"/>
          <w:sz w:val="26"/>
          <w:szCs w:val="24"/>
          <w:lang w:val="pt-BR"/>
        </w:rPr>
        <w:t xml:space="preserve"> được thể hiện tại Hình 3.1.</w:t>
      </w:r>
    </w:p>
    <w:p w14:paraId="6BB03729" w14:textId="528FC9D0" w:rsidR="0053592B" w:rsidRPr="002E3C03" w:rsidRDefault="004C7E63" w:rsidP="0053592B">
      <w:pPr>
        <w:rPr>
          <w:rFonts w:ascii="Times New Roman" w:hAnsi="Times New Roman"/>
        </w:rPr>
      </w:pPr>
      <w:r w:rsidRPr="002E3C03">
        <w:rPr>
          <w:rFonts w:ascii="Times New Roman" w:hAnsi="Times New Roman"/>
          <w:noProof/>
        </w:rPr>
        <w:lastRenderedPageBreak/>
        <w:drawing>
          <wp:inline distT="0" distB="0" distL="0" distR="0" wp14:anchorId="713E1CD5" wp14:editId="5D92C8B7">
            <wp:extent cx="5629275" cy="5486400"/>
            <wp:effectExtent l="0" t="0" r="9525" b="0"/>
            <wp:docPr id="35" name="Picture 35" descr="C:\Users\Asus\Desktop\Khung pháp lý ttcb.draw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us\Desktop\Khung pháp lý ttcb.drawio.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669173" cy="5525285"/>
                    </a:xfrm>
                    <a:prstGeom prst="rect">
                      <a:avLst/>
                    </a:prstGeom>
                    <a:noFill/>
                    <a:ln>
                      <a:noFill/>
                    </a:ln>
                  </pic:spPr>
                </pic:pic>
              </a:graphicData>
            </a:graphic>
          </wp:inline>
        </w:drawing>
      </w:r>
    </w:p>
    <w:p w14:paraId="73E402B7" w14:textId="4ECAFE16" w:rsidR="006C7F00" w:rsidRPr="002E3C03" w:rsidRDefault="00CC45A2" w:rsidP="00E51E24">
      <w:pPr>
        <w:ind w:left="5760"/>
        <w:rPr>
          <w:rFonts w:ascii="Times New Roman" w:hAnsi="Times New Roman"/>
        </w:rPr>
      </w:pPr>
      <w:r w:rsidRPr="002E3C03">
        <w:rPr>
          <w:rFonts w:ascii="Times New Roman" w:hAnsi="Times New Roman"/>
        </w:rPr>
        <w:t xml:space="preserve">   </w:t>
      </w:r>
      <w:r w:rsidR="006C7F00" w:rsidRPr="002E3C03">
        <w:rPr>
          <w:rFonts w:ascii="Times New Roman" w:hAnsi="Times New Roman"/>
        </w:rPr>
        <w:t xml:space="preserve">Nguồn: Tổng hợp của </w:t>
      </w:r>
      <w:r w:rsidR="00E51E24" w:rsidRPr="002E3C03">
        <w:rPr>
          <w:rFonts w:ascii="Times New Roman" w:hAnsi="Times New Roman"/>
        </w:rPr>
        <w:t>Tác giả</w:t>
      </w:r>
    </w:p>
    <w:p w14:paraId="45CC4172" w14:textId="50BA1CEB" w:rsidR="00791345" w:rsidRPr="00AE1BB6" w:rsidRDefault="000E2678" w:rsidP="00C302F2">
      <w:pPr>
        <w:pStyle w:val="0h"/>
        <w:rPr>
          <w:lang w:val="en-US"/>
        </w:rPr>
      </w:pPr>
      <w:bookmarkStart w:id="435" w:name="_Toc200034477"/>
      <w:r w:rsidRPr="00AE1BB6">
        <w:rPr>
          <w:lang w:val="en-US"/>
        </w:rPr>
        <w:t xml:space="preserve">Hình 3.1 </w:t>
      </w:r>
      <w:r w:rsidR="006C7F00" w:rsidRPr="00AE1BB6">
        <w:rPr>
          <w:lang w:val="en-US"/>
        </w:rPr>
        <w:t xml:space="preserve">Khung pháp lý điều chỉnh thị trường các-bon </w:t>
      </w:r>
      <w:r w:rsidR="00542972" w:rsidRPr="00AE1BB6">
        <w:rPr>
          <w:lang w:val="en-US"/>
        </w:rPr>
        <w:t xml:space="preserve">tại </w:t>
      </w:r>
      <w:r w:rsidR="006C7F00" w:rsidRPr="00AE1BB6">
        <w:rPr>
          <w:lang w:val="en-US"/>
        </w:rPr>
        <w:t>Việt Nam</w:t>
      </w:r>
      <w:bookmarkEnd w:id="435"/>
      <w:r w:rsidR="006C7F00" w:rsidRPr="00AE1BB6">
        <w:rPr>
          <w:lang w:val="en-US"/>
        </w:rPr>
        <w:t xml:space="preserve"> </w:t>
      </w:r>
    </w:p>
    <w:p w14:paraId="67AF081B" w14:textId="77777777" w:rsidR="00907AF8" w:rsidRPr="002E3C03" w:rsidRDefault="00907AF8" w:rsidP="00907AF8">
      <w:pPr>
        <w:spacing w:after="0" w:line="360" w:lineRule="auto"/>
        <w:ind w:firstLine="720"/>
        <w:jc w:val="both"/>
        <w:rPr>
          <w:rFonts w:ascii="Times New Roman" w:hAnsi="Times New Roman"/>
          <w:sz w:val="26"/>
          <w:szCs w:val="24"/>
          <w:shd w:val="solid" w:color="FFFFFF" w:fill="auto"/>
        </w:rPr>
      </w:pPr>
      <w:bookmarkStart w:id="436" w:name="_Toc193014223"/>
      <w:bookmarkStart w:id="437" w:name="_Toc197245850"/>
      <w:bookmarkStart w:id="438" w:name="_Toc197245971"/>
      <w:bookmarkStart w:id="439" w:name="_Toc197247508"/>
      <w:r w:rsidRPr="002E3C03">
        <w:rPr>
          <w:rFonts w:ascii="Times New Roman" w:hAnsi="Times New Roman"/>
          <w:sz w:val="26"/>
          <w:szCs w:val="24"/>
        </w:rPr>
        <w:t>Pháp luật</w:t>
      </w:r>
      <w:r w:rsidRPr="002E3C03">
        <w:rPr>
          <w:rFonts w:ascii="Times New Roman" w:hAnsi="Times New Roman"/>
          <w:sz w:val="26"/>
          <w:szCs w:val="24"/>
          <w:shd w:val="solid" w:color="FFFFFF" w:fill="auto"/>
        </w:rPr>
        <w:t xml:space="preserve"> Việt Nam quy định các nhóm chủ thể tham gia thị trường gồm</w:t>
      </w:r>
      <w:r w:rsidRPr="002E3C03">
        <w:rPr>
          <w:rStyle w:val="FootnoteReference"/>
          <w:rFonts w:ascii="Times New Roman" w:hAnsi="Times New Roman"/>
          <w:sz w:val="26"/>
          <w:szCs w:val="24"/>
          <w:shd w:val="solid" w:color="FFFFFF" w:fill="auto"/>
        </w:rPr>
        <w:footnoteReference w:id="24"/>
      </w:r>
      <w:r w:rsidRPr="002E3C03">
        <w:rPr>
          <w:rFonts w:ascii="Times New Roman" w:hAnsi="Times New Roman"/>
          <w:sz w:val="26"/>
          <w:szCs w:val="24"/>
          <w:shd w:val="solid" w:color="FFFFFF" w:fill="auto"/>
        </w:rPr>
        <w:t>:</w:t>
      </w:r>
    </w:p>
    <w:p w14:paraId="40D6ECE5" w14:textId="77777777" w:rsidR="00907AF8" w:rsidRPr="002E3C03" w:rsidRDefault="00907AF8" w:rsidP="00907AF8">
      <w:pPr>
        <w:pStyle w:val="NormalWeb"/>
        <w:shd w:val="clear" w:color="auto" w:fill="FFFFFF"/>
        <w:spacing w:before="0" w:beforeAutospacing="0" w:after="0" w:afterAutospacing="0" w:line="360" w:lineRule="auto"/>
        <w:ind w:firstLine="720"/>
        <w:jc w:val="both"/>
        <w:rPr>
          <w:color w:val="000000"/>
          <w:sz w:val="26"/>
        </w:rPr>
      </w:pPr>
      <w:r w:rsidRPr="002E3C03">
        <w:rPr>
          <w:i/>
          <w:color w:val="000000"/>
          <w:sz w:val="26"/>
        </w:rPr>
        <w:t>Nhóm chủ thể thứ nhất</w:t>
      </w:r>
      <w:r w:rsidRPr="002E3C03">
        <w:rPr>
          <w:color w:val="000000"/>
          <w:sz w:val="26"/>
        </w:rPr>
        <w:t xml:space="preserve">, </w:t>
      </w:r>
      <w:r>
        <w:rPr>
          <w:color w:val="000000"/>
          <w:sz w:val="26"/>
        </w:rPr>
        <w:t>“</w:t>
      </w:r>
      <w:r w:rsidRPr="002E3C03">
        <w:rPr>
          <w:color w:val="000000"/>
          <w:sz w:val="26"/>
        </w:rPr>
        <w:t xml:space="preserve">đối với giao dịch hạn ngạch phát thải </w:t>
      </w:r>
      <w:r>
        <w:rPr>
          <w:color w:val="000000"/>
          <w:sz w:val="26"/>
        </w:rPr>
        <w:t>GHG</w:t>
      </w:r>
      <w:r w:rsidRPr="002E3C03">
        <w:rPr>
          <w:color w:val="000000"/>
          <w:sz w:val="26"/>
        </w:rPr>
        <w:t xml:space="preserve">. Đó là các cơ sở thuộc Danh mục lĩnh vực, cơ sở phát thải </w:t>
      </w:r>
      <w:r>
        <w:rPr>
          <w:color w:val="000000"/>
          <w:sz w:val="26"/>
        </w:rPr>
        <w:t>GHG</w:t>
      </w:r>
      <w:r w:rsidRPr="002E3C03">
        <w:rPr>
          <w:color w:val="000000"/>
          <w:sz w:val="26"/>
        </w:rPr>
        <w:t xml:space="preserve"> phải thực hiện kiểm kê </w:t>
      </w:r>
      <w:r>
        <w:rPr>
          <w:color w:val="000000"/>
          <w:sz w:val="26"/>
        </w:rPr>
        <w:t>GHG</w:t>
      </w:r>
      <w:r w:rsidRPr="002E3C03">
        <w:rPr>
          <w:color w:val="000000"/>
          <w:sz w:val="26"/>
        </w:rPr>
        <w:t xml:space="preserve"> do Thủ tướng </w:t>
      </w:r>
      <w:r>
        <w:rPr>
          <w:color w:val="000000"/>
          <w:sz w:val="26"/>
        </w:rPr>
        <w:t>CP</w:t>
      </w:r>
      <w:r w:rsidRPr="002E3C03">
        <w:rPr>
          <w:color w:val="000000"/>
          <w:sz w:val="26"/>
        </w:rPr>
        <w:t xml:space="preserve"> ban hành được phân bổ hạn ngạch phát thải </w:t>
      </w:r>
      <w:r>
        <w:rPr>
          <w:color w:val="000000"/>
          <w:sz w:val="26"/>
        </w:rPr>
        <w:t>GHG”</w:t>
      </w:r>
      <w:r w:rsidRPr="002E3C03">
        <w:rPr>
          <w:color w:val="000000"/>
          <w:sz w:val="26"/>
        </w:rPr>
        <w:t>.</w:t>
      </w:r>
    </w:p>
    <w:p w14:paraId="104AD50D" w14:textId="77777777" w:rsidR="00907AF8" w:rsidRPr="002E3C03" w:rsidRDefault="00907AF8" w:rsidP="00907AF8">
      <w:pPr>
        <w:pStyle w:val="NormalWeb"/>
        <w:shd w:val="clear" w:color="auto" w:fill="FFFFFF"/>
        <w:spacing w:before="0" w:beforeAutospacing="0" w:after="0" w:afterAutospacing="0" w:line="360" w:lineRule="auto"/>
        <w:ind w:firstLine="720"/>
        <w:jc w:val="both"/>
        <w:rPr>
          <w:color w:val="000000"/>
          <w:spacing w:val="-4"/>
          <w:sz w:val="26"/>
        </w:rPr>
      </w:pPr>
      <w:r w:rsidRPr="002E3C03">
        <w:rPr>
          <w:i/>
          <w:color w:val="000000"/>
          <w:sz w:val="26"/>
        </w:rPr>
        <w:t>Nhóm chủ thể thứ hai,</w:t>
      </w:r>
      <w:r w:rsidRPr="002E3C03">
        <w:rPr>
          <w:color w:val="000000"/>
          <w:sz w:val="26"/>
        </w:rPr>
        <w:t xml:space="preserve"> </w:t>
      </w:r>
      <w:r>
        <w:rPr>
          <w:color w:val="000000"/>
          <w:sz w:val="26"/>
        </w:rPr>
        <w:t>“</w:t>
      </w:r>
      <w:r w:rsidRPr="002E3C03">
        <w:rPr>
          <w:color w:val="000000"/>
          <w:sz w:val="26"/>
        </w:rPr>
        <w:t xml:space="preserve">đối với giao dịch tín chỉ các-bon: (i) Các cơ sở thuộc Danh mục lĩnh vực, cơ sở phát thải </w:t>
      </w:r>
      <w:r>
        <w:rPr>
          <w:color w:val="000000"/>
          <w:sz w:val="26"/>
        </w:rPr>
        <w:t>GHG</w:t>
      </w:r>
      <w:r w:rsidRPr="002E3C03">
        <w:rPr>
          <w:color w:val="000000"/>
          <w:sz w:val="26"/>
        </w:rPr>
        <w:t xml:space="preserve"> phải thực hiện kiểm kê </w:t>
      </w:r>
      <w:r>
        <w:rPr>
          <w:color w:val="000000"/>
          <w:sz w:val="26"/>
        </w:rPr>
        <w:t>GHG</w:t>
      </w:r>
      <w:r w:rsidRPr="002E3C03">
        <w:rPr>
          <w:color w:val="000000"/>
          <w:sz w:val="26"/>
        </w:rPr>
        <w:t xml:space="preserve"> do Thủ </w:t>
      </w:r>
      <w:r w:rsidRPr="002E3C03">
        <w:rPr>
          <w:color w:val="000000"/>
          <w:sz w:val="26"/>
        </w:rPr>
        <w:lastRenderedPageBreak/>
        <w:t xml:space="preserve">tướng </w:t>
      </w:r>
      <w:r>
        <w:rPr>
          <w:color w:val="000000"/>
          <w:sz w:val="26"/>
        </w:rPr>
        <w:t>CP</w:t>
      </w:r>
      <w:r w:rsidRPr="002E3C03">
        <w:rPr>
          <w:color w:val="000000"/>
          <w:sz w:val="26"/>
        </w:rPr>
        <w:t xml:space="preserve"> ban hành được phân bổ hạn ngạch phát thải </w:t>
      </w:r>
      <w:r>
        <w:rPr>
          <w:color w:val="000000"/>
          <w:sz w:val="26"/>
        </w:rPr>
        <w:t>GHG”</w:t>
      </w:r>
      <w:r w:rsidRPr="002E3C03">
        <w:rPr>
          <w:color w:val="000000"/>
          <w:sz w:val="26"/>
        </w:rPr>
        <w:t xml:space="preserve">; </w:t>
      </w:r>
      <w:r>
        <w:rPr>
          <w:color w:val="000000"/>
          <w:sz w:val="26"/>
        </w:rPr>
        <w:t>“</w:t>
      </w:r>
      <w:r w:rsidRPr="002E3C03">
        <w:rPr>
          <w:color w:val="000000"/>
          <w:sz w:val="26"/>
        </w:rPr>
        <w:t xml:space="preserve">(ii) Tổ chức thực hiện chương </w:t>
      </w:r>
      <w:r w:rsidRPr="002E3C03">
        <w:rPr>
          <w:color w:val="000000"/>
          <w:spacing w:val="-4"/>
          <w:sz w:val="26"/>
        </w:rPr>
        <w:t xml:space="preserve">trình, dự án theo cơ chế trao đổi, bù trừ </w:t>
      </w:r>
      <w:r>
        <w:rPr>
          <w:color w:val="000000"/>
          <w:spacing w:val="-4"/>
          <w:sz w:val="26"/>
        </w:rPr>
        <w:t>TCCB</w:t>
      </w:r>
      <w:r w:rsidRPr="002E3C03">
        <w:rPr>
          <w:color w:val="000000"/>
          <w:spacing w:val="-4"/>
          <w:sz w:val="26"/>
        </w:rPr>
        <w:t xml:space="preserve"> trong nước hoặc thực hiện chương trình, dự án theo cơ chế trao đổi, bù trừ tín chỉ các-bon quốc tế phù hợp với quy định của pháp luật và điều ước quốc tế mà nước Cộng hòa xã hội chủ nghĩa Việt Nam là thành viên. (iii) Tổ chức và cá nhân đủ điều kiện tham gia hoạt động đầu tư, kinh doanh </w:t>
      </w:r>
      <w:r>
        <w:rPr>
          <w:color w:val="000000"/>
          <w:spacing w:val="-4"/>
          <w:sz w:val="26"/>
        </w:rPr>
        <w:t>TCCB”</w:t>
      </w:r>
      <w:r w:rsidRPr="002E3C03">
        <w:rPr>
          <w:color w:val="000000"/>
          <w:spacing w:val="-4"/>
          <w:sz w:val="26"/>
        </w:rPr>
        <w:t>.</w:t>
      </w:r>
    </w:p>
    <w:p w14:paraId="21DC0E9E" w14:textId="77777777" w:rsidR="00907AF8" w:rsidRPr="002E3C03" w:rsidRDefault="00907AF8" w:rsidP="00907AF8">
      <w:pPr>
        <w:pStyle w:val="NormalWeb"/>
        <w:shd w:val="clear" w:color="auto" w:fill="FFFFFF"/>
        <w:spacing w:before="0" w:beforeAutospacing="0" w:after="0" w:afterAutospacing="0" w:line="360" w:lineRule="auto"/>
        <w:ind w:firstLine="567"/>
        <w:jc w:val="both"/>
        <w:rPr>
          <w:color w:val="000000"/>
          <w:sz w:val="26"/>
          <w:szCs w:val="26"/>
        </w:rPr>
      </w:pPr>
      <w:r w:rsidRPr="002E3C03">
        <w:rPr>
          <w:i/>
          <w:color w:val="000000"/>
          <w:sz w:val="26"/>
          <w:szCs w:val="26"/>
        </w:rPr>
        <w:t>Nhóm chủ thể thứ ba,</w:t>
      </w:r>
      <w:r w:rsidRPr="002E3C03">
        <w:rPr>
          <w:color w:val="000000"/>
          <w:sz w:val="26"/>
          <w:szCs w:val="26"/>
        </w:rPr>
        <w:t xml:space="preserve"> </w:t>
      </w:r>
      <w:r>
        <w:rPr>
          <w:color w:val="000000"/>
          <w:sz w:val="26"/>
          <w:szCs w:val="26"/>
        </w:rPr>
        <w:t>“</w:t>
      </w:r>
      <w:r w:rsidRPr="002E3C03">
        <w:rPr>
          <w:color w:val="000000"/>
          <w:sz w:val="26"/>
          <w:szCs w:val="26"/>
        </w:rPr>
        <w:t>các tổ chức hỗ trợ giao dịch: tùy thuộc dự kiến quy mô thị trường có thể bao gồm các tổ chức làm các nhiệm vụ hỗ trợ giao dịch</w:t>
      </w:r>
      <w:r>
        <w:rPr>
          <w:color w:val="000000"/>
          <w:sz w:val="26"/>
          <w:szCs w:val="26"/>
        </w:rPr>
        <w:t>”</w:t>
      </w:r>
      <w:r w:rsidRPr="002E3C03">
        <w:rPr>
          <w:color w:val="000000"/>
          <w:sz w:val="26"/>
          <w:szCs w:val="26"/>
        </w:rPr>
        <w:t>.</w:t>
      </w:r>
    </w:p>
    <w:p w14:paraId="12299466" w14:textId="77777777" w:rsidR="00907AF8" w:rsidRPr="002E3C03" w:rsidRDefault="00907AF8" w:rsidP="00907AF8">
      <w:pPr>
        <w:pStyle w:val="NormalWeb"/>
        <w:shd w:val="clear" w:color="auto" w:fill="FFFFFF"/>
        <w:spacing w:before="0" w:beforeAutospacing="0" w:after="0" w:afterAutospacing="0" w:line="360" w:lineRule="auto"/>
        <w:ind w:firstLine="567"/>
        <w:jc w:val="both"/>
        <w:rPr>
          <w:color w:val="000000"/>
          <w:sz w:val="26"/>
          <w:szCs w:val="26"/>
        </w:rPr>
      </w:pPr>
      <w:r w:rsidRPr="002E3C03">
        <w:rPr>
          <w:sz w:val="26"/>
          <w:szCs w:val="26"/>
        </w:rPr>
        <w:t xml:space="preserve"> Trong </w:t>
      </w:r>
      <w:r w:rsidRPr="002E3C03">
        <w:rPr>
          <w:i/>
          <w:sz w:val="26"/>
          <w:szCs w:val="26"/>
          <w:shd w:val="solid" w:color="FFFFFF" w:fill="auto"/>
        </w:rPr>
        <w:t xml:space="preserve">Nhóm chủ thể thứ hai quy định </w:t>
      </w:r>
      <w:r w:rsidRPr="002E3C03">
        <w:rPr>
          <w:sz w:val="26"/>
          <w:szCs w:val="26"/>
          <w:shd w:val="solid" w:color="FFFFFF" w:fill="auto"/>
        </w:rPr>
        <w:t xml:space="preserve">các tổ chức và cá nhân “đủ điều kiện tham gia hoạt động”. Như vậy, các tổ chức và cá nhân trên có được hiểu đó chính là các </w:t>
      </w:r>
      <w:r w:rsidRPr="002E3C03">
        <w:rPr>
          <w:rStyle w:val="cs5efed22f"/>
          <w:sz w:val="26"/>
          <w:szCs w:val="26"/>
        </w:rPr>
        <w:t>nhà tư vấn và nhà cung cấp dịch vụ các-bon; các ngân hàng, công ty đầu tư và tổ chức tài chính; người tiêu dùng hay cơ quan xác minh và chứng nhận hay không. Nội dung chưa được chỉ rõ trong Quyết định và thế nào là “đủ điều kiện” để tham gia thị trường, đây là “khoảng trống” đang còn bỏ ngỏ.</w:t>
      </w:r>
      <w:r w:rsidRPr="002E3C03">
        <w:rPr>
          <w:sz w:val="26"/>
          <w:szCs w:val="26"/>
        </w:rPr>
        <w:t xml:space="preserve"> Trong </w:t>
      </w:r>
      <w:r w:rsidRPr="002E3C03">
        <w:rPr>
          <w:i/>
          <w:sz w:val="26"/>
          <w:szCs w:val="26"/>
        </w:rPr>
        <w:t>Nhóm chủ thể thứ ba</w:t>
      </w:r>
      <w:r w:rsidRPr="002E3C03">
        <w:rPr>
          <w:sz w:val="26"/>
          <w:szCs w:val="26"/>
        </w:rPr>
        <w:t xml:space="preserve">, văn bản </w:t>
      </w:r>
      <w:r>
        <w:rPr>
          <w:sz w:val="26"/>
          <w:szCs w:val="26"/>
        </w:rPr>
        <w:t xml:space="preserve">cũng </w:t>
      </w:r>
      <w:r w:rsidRPr="002E3C03">
        <w:rPr>
          <w:sz w:val="26"/>
          <w:szCs w:val="26"/>
        </w:rPr>
        <w:t xml:space="preserve">chưa chỉ ra đâu là các tổ chức hỗ trợ giao dịch. Sự thiếu rõ ràng về điều kiện tham gia khiến các chủ thể </w:t>
      </w:r>
      <w:r>
        <w:rPr>
          <w:sz w:val="26"/>
          <w:szCs w:val="26"/>
        </w:rPr>
        <w:t>tích cực</w:t>
      </w:r>
      <w:r w:rsidRPr="002E3C03">
        <w:rPr>
          <w:sz w:val="26"/>
          <w:szCs w:val="26"/>
        </w:rPr>
        <w:t xml:space="preserve"> ngần ngại tham gia </w:t>
      </w:r>
      <w:r>
        <w:rPr>
          <w:sz w:val="26"/>
          <w:lang w:val="pt-BR"/>
        </w:rPr>
        <w:t>TTCB</w:t>
      </w:r>
      <w:r w:rsidRPr="002E3C03">
        <w:rPr>
          <w:sz w:val="26"/>
          <w:szCs w:val="26"/>
        </w:rPr>
        <w:t xml:space="preserve">, làm giảm tính cạnh tranh của hệ thống giao dịch. Điều này gây khó khăn trong việc đảm bảo tuân thủ các quy định, dẫn đến thực thi kém hiệu quả. Nguy cơ gian lận, thao túng thị trường gia tăng, ảnh hưởng đến uy tín và hiệu quả của thị trường. Hệ quả cuối cùng là cản trở việc đạt được </w:t>
      </w:r>
      <w:r>
        <w:rPr>
          <w:sz w:val="26"/>
          <w:szCs w:val="26"/>
        </w:rPr>
        <w:t>kỳ vọng</w:t>
      </w:r>
      <w:r w:rsidRPr="002E3C03">
        <w:rPr>
          <w:sz w:val="26"/>
          <w:szCs w:val="26"/>
        </w:rPr>
        <w:t xml:space="preserve"> giảm phát thải </w:t>
      </w:r>
      <w:r>
        <w:rPr>
          <w:sz w:val="26"/>
          <w:szCs w:val="26"/>
        </w:rPr>
        <w:t>GHG</w:t>
      </w:r>
      <w:r w:rsidRPr="002E3C03">
        <w:rPr>
          <w:sz w:val="26"/>
          <w:szCs w:val="26"/>
        </w:rPr>
        <w:t>.</w:t>
      </w:r>
    </w:p>
    <w:p w14:paraId="602ECE17" w14:textId="77777777" w:rsidR="00907AF8" w:rsidRPr="0025481C" w:rsidRDefault="00907AF8" w:rsidP="00907AF8">
      <w:pPr>
        <w:spacing w:after="0" w:line="360" w:lineRule="auto"/>
        <w:ind w:firstLine="567"/>
        <w:jc w:val="both"/>
        <w:rPr>
          <w:rFonts w:ascii="Times New Roman" w:hAnsi="Times New Roman"/>
          <w:spacing w:val="-8"/>
          <w:sz w:val="26"/>
          <w:szCs w:val="24"/>
        </w:rPr>
      </w:pPr>
      <w:r>
        <w:rPr>
          <w:rFonts w:ascii="Times New Roman" w:hAnsi="Times New Roman"/>
          <w:spacing w:val="3"/>
          <w:sz w:val="26"/>
          <w:szCs w:val="24"/>
          <w:shd w:val="clear" w:color="auto" w:fill="FFFFFF"/>
        </w:rPr>
        <w:t>Câu hỏi</w:t>
      </w:r>
      <w:r w:rsidRPr="002E3C03">
        <w:rPr>
          <w:rFonts w:ascii="Times New Roman" w:hAnsi="Times New Roman"/>
          <w:spacing w:val="3"/>
          <w:sz w:val="26"/>
          <w:szCs w:val="24"/>
          <w:shd w:val="clear" w:color="auto" w:fill="FFFFFF"/>
        </w:rPr>
        <w:t xml:space="preserve"> đặt ra là chủ thể nào có thể tham gia </w:t>
      </w:r>
      <w:r>
        <w:rPr>
          <w:rFonts w:ascii="Times New Roman" w:hAnsi="Times New Roman"/>
          <w:sz w:val="26"/>
          <w:szCs w:val="24"/>
          <w:lang w:val="pt-BR"/>
        </w:rPr>
        <w:t>TTCB</w:t>
      </w:r>
      <w:r w:rsidRPr="002E3C03">
        <w:rPr>
          <w:rFonts w:ascii="Times New Roman" w:hAnsi="Times New Roman"/>
          <w:spacing w:val="3"/>
          <w:sz w:val="26"/>
          <w:szCs w:val="24"/>
          <w:shd w:val="clear" w:color="auto" w:fill="FFFFFF"/>
        </w:rPr>
        <w:t xml:space="preserve">. Việc tham gia </w:t>
      </w:r>
      <w:r>
        <w:rPr>
          <w:rFonts w:ascii="Times New Roman" w:hAnsi="Times New Roman"/>
          <w:sz w:val="26"/>
          <w:szCs w:val="24"/>
          <w:lang w:val="pt-BR"/>
        </w:rPr>
        <w:t>TTCB</w:t>
      </w:r>
      <w:r w:rsidRPr="002E3C03">
        <w:rPr>
          <w:rFonts w:ascii="Times New Roman" w:hAnsi="Times New Roman"/>
          <w:spacing w:val="3"/>
          <w:sz w:val="26"/>
          <w:szCs w:val="24"/>
          <w:shd w:val="clear" w:color="auto" w:fill="FFFFFF"/>
        </w:rPr>
        <w:t xml:space="preserve"> là một trong các quan hệ dân sự nên chủ thể không ai khác là các chủ thể của pháp luật dân sự - đó là cá nhân, pháp nhân, trong đó có cả pháp nhân công quyền. Một dẫn chứng từ TP. Hồ Chí Minh, đây là đô thị có tốc độ phát triển nhanh, mang lại nhiều lợi thế, tuy nhiên gây ra thách thức về vấn đề môi trường, đặc biệt là phát thải </w:t>
      </w:r>
      <w:r>
        <w:rPr>
          <w:rFonts w:ascii="Times New Roman" w:hAnsi="Times New Roman"/>
          <w:spacing w:val="3"/>
          <w:sz w:val="26"/>
          <w:szCs w:val="24"/>
          <w:shd w:val="clear" w:color="auto" w:fill="FFFFFF"/>
        </w:rPr>
        <w:t>GHG</w:t>
      </w:r>
      <w:r w:rsidRPr="002E3C03">
        <w:rPr>
          <w:rFonts w:ascii="Times New Roman" w:hAnsi="Times New Roman"/>
          <w:spacing w:val="3"/>
          <w:sz w:val="26"/>
          <w:szCs w:val="24"/>
          <w:shd w:val="clear" w:color="auto" w:fill="FFFFFF"/>
        </w:rPr>
        <w:t xml:space="preserve">. Trước thực tế đó, Quốc hội </w:t>
      </w:r>
      <w:r>
        <w:rPr>
          <w:rFonts w:ascii="Times New Roman" w:hAnsi="Times New Roman"/>
          <w:spacing w:val="3"/>
          <w:sz w:val="26"/>
          <w:szCs w:val="24"/>
          <w:shd w:val="clear" w:color="auto" w:fill="FFFFFF"/>
        </w:rPr>
        <w:t>thông qua</w:t>
      </w:r>
      <w:r w:rsidRPr="002E3C03">
        <w:rPr>
          <w:rFonts w:ascii="Times New Roman" w:hAnsi="Times New Roman"/>
          <w:spacing w:val="3"/>
          <w:sz w:val="26"/>
          <w:szCs w:val="24"/>
          <w:shd w:val="clear" w:color="auto" w:fill="FFFFFF"/>
        </w:rPr>
        <w:t xml:space="preserve"> Nghị quyết số 98/2023/QH15 ngày 24/6/2023 về thí điểm một số cơ chế, chính sách đặc thù phát triển </w:t>
      </w:r>
      <w:r>
        <w:rPr>
          <w:rFonts w:ascii="Times New Roman" w:hAnsi="Times New Roman"/>
          <w:spacing w:val="3"/>
          <w:sz w:val="26"/>
          <w:szCs w:val="24"/>
          <w:shd w:val="clear" w:color="auto" w:fill="FFFFFF"/>
        </w:rPr>
        <w:t xml:space="preserve">TP. </w:t>
      </w:r>
      <w:r w:rsidRPr="002E3C03">
        <w:rPr>
          <w:rFonts w:ascii="Times New Roman" w:hAnsi="Times New Roman"/>
          <w:spacing w:val="3"/>
          <w:sz w:val="26"/>
          <w:szCs w:val="24"/>
          <w:shd w:val="clear" w:color="auto" w:fill="FFFFFF"/>
        </w:rPr>
        <w:t xml:space="preserve">Hồ Chí Minh, tại khoản 11 Điều 5 </w:t>
      </w:r>
      <w:r w:rsidRPr="00397449">
        <w:rPr>
          <w:rFonts w:ascii="Times New Roman" w:hAnsi="Times New Roman"/>
          <w:spacing w:val="-4"/>
          <w:sz w:val="26"/>
          <w:szCs w:val="24"/>
          <w:shd w:val="clear" w:color="auto" w:fill="FFFFFF"/>
        </w:rPr>
        <w:t xml:space="preserve">quy định “Ủy ban nhân dân Thành phố quyết định việc sử dụng mái nhà bảo đảm điều kiện kỹ thuật của các trụ sở cơ quan hành chính, </w:t>
      </w:r>
      <w:r w:rsidRPr="00397449">
        <w:rPr>
          <w:rFonts w:ascii="Times New Roman" w:hAnsi="Times New Roman"/>
          <w:spacing w:val="-4"/>
          <w:sz w:val="26"/>
          <w:szCs w:val="24"/>
          <w:shd w:val="clear" w:color="auto" w:fill="FFFFFF"/>
        </w:rPr>
        <w:lastRenderedPageBreak/>
        <w:t xml:space="preserve">đơn vị sự nghiệp công, trụ sở của các cơ quan, đơn vị được xác định là tài sản công trên địa bàn Thành phố để lắp đặt hệ thống điện mặt trời cung cấp điện phục vụ cho hoạt </w:t>
      </w:r>
      <w:r w:rsidRPr="0025481C">
        <w:rPr>
          <w:rFonts w:ascii="Times New Roman" w:hAnsi="Times New Roman"/>
          <w:spacing w:val="-8"/>
          <w:sz w:val="26"/>
          <w:szCs w:val="24"/>
          <w:shd w:val="clear" w:color="auto" w:fill="FFFFFF"/>
        </w:rPr>
        <w:t>động của trụ sở đó. Phần điện còn thừa do không sử dụng hết thực hiện theo quy định của pháp luật về điện lực”. Mục đích của chính sách trên là nhằm tạo ra TCCB để bán ra thị trường, đạt được mục tiêu kép là vừa tăng nguồn thu ngân sách vừa giảm phát thải GHG. Đồng thời, với các gia đình trên địa bàn TP. Hồ Chí Minh cũng có thể bán TCCB từ việc sử dụng năng lượng mặt trời. Khi đó, chủ thể có quyền bán TCCB có thể là những thành viên trong gia đình có cùng quyền sử dụng đất, quyền sở hữu nhà hoặc uỷ quyền cho một thành viên trong gia đình</w:t>
      </w:r>
      <w:r w:rsidRPr="0025481C">
        <w:rPr>
          <w:rStyle w:val="FootnoteReference"/>
          <w:rFonts w:ascii="Times New Roman" w:hAnsi="Times New Roman"/>
          <w:spacing w:val="-8"/>
          <w:sz w:val="26"/>
          <w:szCs w:val="24"/>
          <w:shd w:val="clear" w:color="auto" w:fill="FFFFFF"/>
        </w:rPr>
        <w:footnoteReference w:id="25"/>
      </w:r>
      <w:r w:rsidRPr="0025481C">
        <w:rPr>
          <w:rFonts w:ascii="Times New Roman" w:hAnsi="Times New Roman"/>
          <w:spacing w:val="-8"/>
          <w:sz w:val="26"/>
          <w:szCs w:val="24"/>
          <w:shd w:val="clear" w:color="auto" w:fill="FFFFFF"/>
        </w:rPr>
        <w:t xml:space="preserve"> hoặc các chủ thể có quyền được khai thác (quyền hưởng dụng).</w:t>
      </w:r>
    </w:p>
    <w:p w14:paraId="7EA53BAB" w14:textId="77777777" w:rsidR="00907AF8" w:rsidRPr="002E3C03" w:rsidRDefault="00907AF8" w:rsidP="00907AF8">
      <w:pPr>
        <w:spacing w:after="0" w:line="360" w:lineRule="auto"/>
        <w:ind w:firstLine="567"/>
        <w:jc w:val="both"/>
        <w:textAlignment w:val="baseline"/>
        <w:rPr>
          <w:rFonts w:ascii="Times New Roman" w:hAnsi="Times New Roman"/>
          <w:spacing w:val="-4"/>
          <w:sz w:val="26"/>
          <w:szCs w:val="24"/>
          <w:shd w:val="clear" w:color="auto" w:fill="FFFFFF"/>
        </w:rPr>
      </w:pPr>
      <w:r w:rsidRPr="002E3C03">
        <w:rPr>
          <w:rFonts w:ascii="Times New Roman" w:eastAsia="Times New Roman" w:hAnsi="Times New Roman"/>
          <w:sz w:val="26"/>
          <w:szCs w:val="24"/>
        </w:rPr>
        <w:t xml:space="preserve">Hơn nữa, </w:t>
      </w:r>
      <w:r>
        <w:rPr>
          <w:rFonts w:ascii="Times New Roman" w:eastAsia="Times New Roman" w:hAnsi="Times New Roman"/>
          <w:sz w:val="26"/>
          <w:szCs w:val="24"/>
        </w:rPr>
        <w:t>“</w:t>
      </w:r>
      <w:r w:rsidRPr="002E3C03">
        <w:rPr>
          <w:rFonts w:ascii="Times New Roman" w:eastAsia="Times New Roman" w:hAnsi="Times New Roman"/>
          <w:sz w:val="26"/>
          <w:szCs w:val="24"/>
        </w:rPr>
        <w:t xml:space="preserve">đối với tín chỉ các-bon từ </w:t>
      </w:r>
      <w:r w:rsidRPr="002E3C03">
        <w:rPr>
          <w:rFonts w:ascii="Times New Roman" w:hAnsi="Times New Roman"/>
          <w:spacing w:val="-4"/>
          <w:sz w:val="26"/>
          <w:szCs w:val="24"/>
          <w:shd w:val="clear" w:color="auto" w:fill="FFFFFF"/>
        </w:rPr>
        <w:t>hấp thụ và lưu trữ các-bon của rừng, giảm phát thải khí nhà kính từ hạn chế mất rừng và suy thoái rừng, quản lý rừng bền vững, tăng trưởng xanh là một loại dịch vụ môi trường rừng</w:t>
      </w:r>
      <w:r>
        <w:rPr>
          <w:rFonts w:ascii="Times New Roman" w:hAnsi="Times New Roman"/>
          <w:spacing w:val="-4"/>
          <w:sz w:val="26"/>
          <w:szCs w:val="24"/>
          <w:shd w:val="clear" w:color="auto" w:fill="FFFFFF"/>
        </w:rPr>
        <w:t>”</w:t>
      </w:r>
      <w:r w:rsidRPr="002E3C03">
        <w:rPr>
          <w:rFonts w:ascii="Times New Roman" w:hAnsi="Times New Roman"/>
          <w:spacing w:val="-4"/>
          <w:sz w:val="26"/>
          <w:szCs w:val="24"/>
          <w:shd w:val="clear" w:color="auto" w:fill="FFFFFF"/>
        </w:rPr>
        <w:t xml:space="preserve"> đã được quy định từ Nghị định số 99/2010/NĐ-CP ngày 24/9/2010 của </w:t>
      </w:r>
      <w:r>
        <w:rPr>
          <w:rFonts w:ascii="Times New Roman" w:hAnsi="Times New Roman"/>
          <w:spacing w:val="-4"/>
          <w:sz w:val="26"/>
          <w:szCs w:val="24"/>
          <w:shd w:val="clear" w:color="auto" w:fill="FFFFFF"/>
        </w:rPr>
        <w:t>CP</w:t>
      </w:r>
      <w:r w:rsidRPr="002E3C03">
        <w:rPr>
          <w:rFonts w:ascii="Times New Roman" w:hAnsi="Times New Roman"/>
          <w:spacing w:val="-4"/>
          <w:sz w:val="26"/>
          <w:szCs w:val="24"/>
          <w:shd w:val="clear" w:color="auto" w:fill="FFFFFF"/>
        </w:rPr>
        <w:t xml:space="preserve"> về chính sách chi trả dịch vụ môi trường rừng và tại khoản 1 Điều 63 Luật Lâm nghiệp năm 2017 tiếp tục được ghi nhận. Theo đó, “chủ rừng</w:t>
      </w:r>
      <w:r w:rsidRPr="002E3C03">
        <w:rPr>
          <w:rStyle w:val="FootnoteReference"/>
          <w:rFonts w:ascii="Times New Roman" w:hAnsi="Times New Roman"/>
          <w:spacing w:val="-4"/>
          <w:sz w:val="26"/>
          <w:szCs w:val="24"/>
          <w:shd w:val="clear" w:color="auto" w:fill="FFFFFF"/>
        </w:rPr>
        <w:footnoteReference w:id="26"/>
      </w:r>
      <w:r w:rsidRPr="002E3C03">
        <w:rPr>
          <w:rFonts w:ascii="Times New Roman" w:hAnsi="Times New Roman"/>
          <w:spacing w:val="-4"/>
          <w:sz w:val="26"/>
          <w:szCs w:val="24"/>
          <w:shd w:val="clear" w:color="auto" w:fill="FFFFFF"/>
        </w:rPr>
        <w:t>; tổ chức, hộ gia đình, cá nhân, cộng đồng dân cư</w:t>
      </w:r>
      <w:r w:rsidRPr="002E3C03">
        <w:rPr>
          <w:rStyle w:val="FootnoteReference"/>
          <w:rFonts w:ascii="Times New Roman" w:hAnsi="Times New Roman"/>
          <w:spacing w:val="-4"/>
          <w:sz w:val="26"/>
          <w:szCs w:val="24"/>
          <w:shd w:val="clear" w:color="auto" w:fill="FFFFFF"/>
        </w:rPr>
        <w:footnoteReference w:id="27"/>
      </w:r>
      <w:r w:rsidRPr="002E3C03">
        <w:rPr>
          <w:rFonts w:ascii="Times New Roman" w:hAnsi="Times New Roman"/>
          <w:spacing w:val="-4"/>
          <w:sz w:val="26"/>
          <w:szCs w:val="24"/>
          <w:shd w:val="clear" w:color="auto" w:fill="FFFFFF"/>
        </w:rPr>
        <w:t xml:space="preserve"> có hợp đồng nhận khoán bảo vệ và phát triển rừng với chủ rừng là tổ chức do Nhà nước thành lập; Ủy ban nhân dân cấp xã được nhà nước giao trách nhiệm quản lý rừng là những đối tượng được chi trả dịch vụ môi trường rừng”. Đồng thời quy định, các tổ chức và cá nhân hoạt động sản xuất, kinh doanh gây phát thải khí nhà kính lớn phải chi trả tiền dịch vụ về hấp thụ và lưu giữ các-bon của rừng</w:t>
      </w:r>
      <w:r w:rsidRPr="002E3C03">
        <w:rPr>
          <w:rStyle w:val="FootnoteReference"/>
          <w:rFonts w:ascii="Times New Roman" w:hAnsi="Times New Roman"/>
          <w:spacing w:val="-4"/>
          <w:sz w:val="26"/>
          <w:szCs w:val="24"/>
          <w:shd w:val="clear" w:color="auto" w:fill="FFFFFF"/>
        </w:rPr>
        <w:footnoteReference w:id="28"/>
      </w:r>
      <w:r w:rsidRPr="002E3C03">
        <w:rPr>
          <w:rFonts w:ascii="Times New Roman" w:hAnsi="Times New Roman"/>
          <w:spacing w:val="-4"/>
          <w:sz w:val="26"/>
          <w:szCs w:val="24"/>
          <w:shd w:val="clear" w:color="auto" w:fill="FFFFFF"/>
        </w:rPr>
        <w:t xml:space="preserve">. Đồng thời, Nghị định số 06/2022/NĐ-CP đã thừa nhận </w:t>
      </w:r>
      <w:r>
        <w:rPr>
          <w:rFonts w:ascii="Times New Roman" w:hAnsi="Times New Roman"/>
          <w:spacing w:val="-4"/>
          <w:sz w:val="26"/>
          <w:szCs w:val="24"/>
          <w:shd w:val="clear" w:color="auto" w:fill="FFFFFF"/>
        </w:rPr>
        <w:t>TCCB</w:t>
      </w:r>
      <w:r w:rsidRPr="002E3C03">
        <w:rPr>
          <w:rFonts w:ascii="Times New Roman" w:hAnsi="Times New Roman"/>
          <w:spacing w:val="-4"/>
          <w:sz w:val="26"/>
          <w:szCs w:val="24"/>
          <w:shd w:val="clear" w:color="auto" w:fill="FFFFFF"/>
        </w:rPr>
        <w:t xml:space="preserve"> tạo ra từ dự án tăng hấp thụ </w:t>
      </w:r>
      <w:r>
        <w:rPr>
          <w:rFonts w:ascii="Times New Roman" w:hAnsi="Times New Roman"/>
          <w:spacing w:val="-4"/>
          <w:sz w:val="26"/>
          <w:szCs w:val="24"/>
          <w:shd w:val="clear" w:color="auto" w:fill="FFFFFF"/>
        </w:rPr>
        <w:t>GHG</w:t>
      </w:r>
      <w:r w:rsidRPr="002E3C03">
        <w:rPr>
          <w:rFonts w:ascii="Times New Roman" w:hAnsi="Times New Roman"/>
          <w:spacing w:val="-4"/>
          <w:sz w:val="26"/>
          <w:szCs w:val="24"/>
          <w:shd w:val="clear" w:color="auto" w:fill="FFFFFF"/>
        </w:rPr>
        <w:t xml:space="preserve"> có thể giao dịch trên </w:t>
      </w:r>
      <w:r>
        <w:rPr>
          <w:rFonts w:ascii="Times New Roman" w:hAnsi="Times New Roman"/>
          <w:sz w:val="26"/>
          <w:szCs w:val="24"/>
          <w:lang w:val="pt-BR"/>
        </w:rPr>
        <w:t>TTCB</w:t>
      </w:r>
      <w:r w:rsidRPr="002E3C03">
        <w:rPr>
          <w:rFonts w:ascii="Times New Roman" w:hAnsi="Times New Roman"/>
          <w:spacing w:val="-4"/>
          <w:sz w:val="26"/>
          <w:szCs w:val="24"/>
          <w:shd w:val="clear" w:color="auto" w:fill="FFFFFF"/>
        </w:rPr>
        <w:t xml:space="preserve"> và chủ </w:t>
      </w:r>
      <w:r w:rsidRPr="002E3C03">
        <w:rPr>
          <w:rFonts w:ascii="Times New Roman" w:hAnsi="Times New Roman"/>
          <w:spacing w:val="-4"/>
          <w:sz w:val="26"/>
          <w:szCs w:val="24"/>
          <w:shd w:val="clear" w:color="auto" w:fill="FFFFFF"/>
        </w:rPr>
        <w:lastRenderedPageBreak/>
        <w:t>rừng có quyền tham gia vào các dự án các-bon</w:t>
      </w:r>
      <w:r w:rsidRPr="002E3C03">
        <w:rPr>
          <w:rStyle w:val="FootnoteReference"/>
          <w:rFonts w:ascii="Times New Roman" w:hAnsi="Times New Roman"/>
          <w:spacing w:val="-4"/>
          <w:sz w:val="26"/>
          <w:szCs w:val="24"/>
          <w:shd w:val="clear" w:color="auto" w:fill="FFFFFF"/>
        </w:rPr>
        <w:footnoteReference w:id="29"/>
      </w:r>
      <w:r w:rsidRPr="002E3C03">
        <w:rPr>
          <w:rFonts w:ascii="Times New Roman" w:hAnsi="Times New Roman"/>
          <w:spacing w:val="-4"/>
          <w:sz w:val="26"/>
          <w:szCs w:val="24"/>
          <w:shd w:val="clear" w:color="auto" w:fill="FFFFFF"/>
        </w:rPr>
        <w:t xml:space="preserve">. Điều đó có nghĩa rằng chủ rừng là một chủ thể có quyền tham gia vào </w:t>
      </w:r>
      <w:r>
        <w:rPr>
          <w:rFonts w:ascii="Times New Roman" w:hAnsi="Times New Roman"/>
          <w:sz w:val="26"/>
          <w:szCs w:val="24"/>
          <w:lang w:val="pt-BR"/>
        </w:rPr>
        <w:t>TTCB</w:t>
      </w:r>
      <w:r w:rsidRPr="002E3C03">
        <w:rPr>
          <w:rFonts w:ascii="Times New Roman" w:hAnsi="Times New Roman"/>
          <w:spacing w:val="-4"/>
          <w:sz w:val="26"/>
          <w:szCs w:val="24"/>
          <w:shd w:val="clear" w:color="auto" w:fill="FFFFFF"/>
        </w:rPr>
        <w:t>.</w:t>
      </w:r>
    </w:p>
    <w:p w14:paraId="23EEFDDE" w14:textId="77777777" w:rsidR="00907AF8" w:rsidRPr="002E3C03" w:rsidRDefault="00907AF8" w:rsidP="00907AF8">
      <w:pPr>
        <w:spacing w:after="0" w:line="360" w:lineRule="auto"/>
        <w:ind w:firstLine="567"/>
        <w:jc w:val="both"/>
        <w:rPr>
          <w:rFonts w:ascii="Times New Roman" w:hAnsi="Times New Roman"/>
          <w:sz w:val="26"/>
          <w:szCs w:val="24"/>
        </w:rPr>
      </w:pPr>
      <w:r w:rsidRPr="002E3C03">
        <w:rPr>
          <w:rFonts w:ascii="Times New Roman" w:hAnsi="Times New Roman"/>
          <w:bCs/>
          <w:sz w:val="26"/>
          <w:szCs w:val="24"/>
          <w:shd w:val="solid" w:color="FFFFFF" w:fill="auto"/>
        </w:rPr>
        <w:t xml:space="preserve">Để hình thành nên </w:t>
      </w:r>
      <w:r>
        <w:rPr>
          <w:rFonts w:ascii="Times New Roman" w:hAnsi="Times New Roman"/>
          <w:sz w:val="26"/>
          <w:szCs w:val="24"/>
          <w:lang w:val="pt-BR"/>
        </w:rPr>
        <w:t>TTCB</w:t>
      </w:r>
      <w:r w:rsidRPr="002E3C03">
        <w:rPr>
          <w:rFonts w:ascii="Times New Roman" w:hAnsi="Times New Roman"/>
          <w:bCs/>
          <w:sz w:val="26"/>
          <w:szCs w:val="24"/>
          <w:shd w:val="solid" w:color="FFFFFF" w:fill="auto"/>
        </w:rPr>
        <w:t xml:space="preserve"> bước đầu các cơ sở phát thải </w:t>
      </w:r>
      <w:r>
        <w:rPr>
          <w:rFonts w:ascii="Times New Roman" w:hAnsi="Times New Roman"/>
          <w:bCs/>
          <w:sz w:val="26"/>
          <w:szCs w:val="24"/>
          <w:shd w:val="solid" w:color="FFFFFF" w:fill="auto"/>
        </w:rPr>
        <w:t>GHG</w:t>
      </w:r>
      <w:r w:rsidRPr="002E3C03">
        <w:rPr>
          <w:rFonts w:ascii="Times New Roman" w:hAnsi="Times New Roman"/>
          <w:bCs/>
          <w:sz w:val="26"/>
          <w:szCs w:val="24"/>
          <w:shd w:val="solid" w:color="FFFFFF" w:fill="auto"/>
        </w:rPr>
        <w:t xml:space="preserve"> phải có trách nhiệm sau</w:t>
      </w:r>
      <w:r w:rsidRPr="002E3C03">
        <w:rPr>
          <w:rStyle w:val="FootnoteReference"/>
          <w:rFonts w:ascii="Times New Roman" w:hAnsi="Times New Roman"/>
          <w:bCs/>
          <w:sz w:val="26"/>
          <w:szCs w:val="24"/>
          <w:shd w:val="solid" w:color="FFFFFF" w:fill="auto"/>
        </w:rPr>
        <w:footnoteReference w:id="30"/>
      </w:r>
      <w:r w:rsidRPr="002E3C03">
        <w:rPr>
          <w:rFonts w:ascii="Times New Roman" w:hAnsi="Times New Roman"/>
          <w:bCs/>
          <w:sz w:val="26"/>
          <w:szCs w:val="24"/>
          <w:shd w:val="solid" w:color="FFFFFF" w:fill="auto"/>
        </w:rPr>
        <w:t xml:space="preserve">: </w:t>
      </w:r>
      <w:r w:rsidRPr="0087661D">
        <w:rPr>
          <w:rFonts w:ascii="Times New Roman" w:hAnsi="Times New Roman"/>
          <w:bCs/>
          <w:sz w:val="26"/>
          <w:szCs w:val="24"/>
          <w:shd w:val="solid" w:color="FFFFFF" w:fill="auto"/>
        </w:rPr>
        <w:t xml:space="preserve">“(i) </w:t>
      </w:r>
      <w:r w:rsidRPr="0087661D">
        <w:rPr>
          <w:rFonts w:ascii="Times New Roman" w:hAnsi="Times New Roman"/>
          <w:sz w:val="26"/>
          <w:szCs w:val="24"/>
        </w:rPr>
        <w:t xml:space="preserve">Tổ chức thực hiện kiểm kê </w:t>
      </w:r>
      <w:r>
        <w:rPr>
          <w:rFonts w:ascii="Times New Roman" w:hAnsi="Times New Roman"/>
          <w:sz w:val="26"/>
          <w:szCs w:val="24"/>
        </w:rPr>
        <w:t>GHG</w:t>
      </w:r>
      <w:r w:rsidRPr="0087661D">
        <w:rPr>
          <w:rFonts w:ascii="Times New Roman" w:hAnsi="Times New Roman"/>
          <w:sz w:val="26"/>
          <w:szCs w:val="24"/>
        </w:rPr>
        <w:t>, xây dựng và duy trì hệ thống cơ sở dữ liệu phát thải khí nhà kính và gửi kết quả kiểm kê khí nhà kính định kỳ 02 năm một lần đến BTNMT trước ngày 01 tháng 12 của kỳ báo cáo để tổng hợp, báo cáo Thủ tướng Chính phủ; (ii) Xây dựng, thực hiện kế hoạch giảm nhẹ phát thải GHG hằng năm; thực hiện lồng ghép hoạt động giảm nhẹ phát thải GHG với chương trình quản lý chất lượng, chương trình sản xuất sạch hơn, chương trình bảo vệ môi trường của cơ sở; (iii) Hằng năm, lập báo cáo mức giảm phát thải khí nhà kính để thực hiện kế hoạch giảm nhẹ phát thải khí nhà kính của cơ sở theo hệ thống đo đạc, báo cáo, thẩm định gửi BTNMT và các Bộ, cơ quan ngang Bộ, Ủy ban nhân dân cấp tỉnh có liên quan trước ngày 31 tháng 12 của kỳ báo cáo”.</w:t>
      </w:r>
      <w:r w:rsidRPr="002E3C03">
        <w:rPr>
          <w:rFonts w:ascii="Times New Roman" w:hAnsi="Times New Roman"/>
          <w:sz w:val="26"/>
          <w:szCs w:val="24"/>
        </w:rPr>
        <w:t xml:space="preserve"> </w:t>
      </w:r>
    </w:p>
    <w:p w14:paraId="228DF31C" w14:textId="77777777" w:rsidR="00907AF8" w:rsidRPr="002E3C03" w:rsidRDefault="00907AF8" w:rsidP="00907AF8">
      <w:pPr>
        <w:spacing w:after="0" w:line="360" w:lineRule="auto"/>
        <w:ind w:firstLine="567"/>
        <w:jc w:val="both"/>
        <w:rPr>
          <w:rFonts w:ascii="Times New Roman" w:hAnsi="Times New Roman"/>
          <w:sz w:val="30"/>
          <w:szCs w:val="24"/>
        </w:rPr>
      </w:pPr>
      <w:r w:rsidRPr="002E3C03">
        <w:rPr>
          <w:rFonts w:ascii="Times New Roman" w:hAnsi="Times New Roman"/>
          <w:sz w:val="26"/>
        </w:rPr>
        <w:t xml:space="preserve">Hiện nay, pháp luật mới chỉ bước đầu xác định một số chủ thể tham gia </w:t>
      </w:r>
      <w:r>
        <w:rPr>
          <w:rFonts w:ascii="Times New Roman" w:hAnsi="Times New Roman"/>
          <w:sz w:val="26"/>
          <w:szCs w:val="24"/>
          <w:lang w:val="pt-BR"/>
        </w:rPr>
        <w:t>TTCB</w:t>
      </w:r>
      <w:r w:rsidRPr="002E3C03">
        <w:rPr>
          <w:rFonts w:ascii="Times New Roman" w:hAnsi="Times New Roman"/>
          <w:sz w:val="26"/>
        </w:rPr>
        <w:t xml:space="preserve"> như các cơ sở phát thải </w:t>
      </w:r>
      <w:r>
        <w:rPr>
          <w:rFonts w:ascii="Times New Roman" w:hAnsi="Times New Roman"/>
          <w:sz w:val="26"/>
        </w:rPr>
        <w:t>GHG</w:t>
      </w:r>
      <w:r w:rsidRPr="002E3C03">
        <w:rPr>
          <w:rFonts w:ascii="Times New Roman" w:hAnsi="Times New Roman"/>
          <w:sz w:val="26"/>
        </w:rPr>
        <w:t xml:space="preserve"> và tổ chức thực hiện dự án theo cơ chế trao đổi, bù trừ </w:t>
      </w:r>
      <w:r>
        <w:rPr>
          <w:rFonts w:ascii="Times New Roman" w:hAnsi="Times New Roman"/>
          <w:sz w:val="26"/>
        </w:rPr>
        <w:t>TCCB</w:t>
      </w:r>
      <w:r w:rsidRPr="002E3C03">
        <w:rPr>
          <w:rFonts w:ascii="Times New Roman" w:hAnsi="Times New Roman"/>
          <w:sz w:val="26"/>
        </w:rPr>
        <w:t xml:space="preserve">, trong khi nhiều chủ thể khác vẫn chưa được quy định rõ. Các chủ thể như nhà đầu cơ bán lẻ, thương nhân hàng hóa, nhà môi giới, trung gian tài chính như ngân hàng thương mại, nhà </w:t>
      </w:r>
      <w:r>
        <w:rPr>
          <w:rFonts w:ascii="Times New Roman" w:hAnsi="Times New Roman"/>
          <w:sz w:val="26"/>
        </w:rPr>
        <w:t>đầu tư</w:t>
      </w:r>
      <w:r w:rsidRPr="002E3C03">
        <w:rPr>
          <w:rFonts w:ascii="Times New Roman" w:hAnsi="Times New Roman"/>
          <w:sz w:val="26"/>
        </w:rPr>
        <w:t xml:space="preserve"> dự án và người tiêu dùng vẫn chưa có quy định cụ thể về quyền, nghĩa vụ và địa vị pháp lý. Việc họ tham gia vào loại thị trường nào, cũng như các ràng buộc pháp lý liên quan, vẫn còn bỏ ngỏ. Nếu không có quy định minh bạch, rõ ràng, nguy cơ phát sinh tranh chấp về quyền lợi khi các chủ thể này tham gia </w:t>
      </w:r>
      <w:r>
        <w:rPr>
          <w:rFonts w:ascii="Times New Roman" w:hAnsi="Times New Roman"/>
          <w:sz w:val="26"/>
          <w:szCs w:val="24"/>
          <w:lang w:val="pt-BR"/>
        </w:rPr>
        <w:t>TTCB</w:t>
      </w:r>
      <w:r w:rsidRPr="002E3C03">
        <w:rPr>
          <w:rFonts w:ascii="Times New Roman" w:hAnsi="Times New Roman"/>
          <w:sz w:val="26"/>
        </w:rPr>
        <w:t xml:space="preserve"> là điều khó tránh khỏi.</w:t>
      </w:r>
    </w:p>
    <w:p w14:paraId="1750AF5F" w14:textId="2CD5DB8D" w:rsidR="004160F5" w:rsidRPr="002E3C03" w:rsidRDefault="004160F5" w:rsidP="0037650A">
      <w:pPr>
        <w:pStyle w:val="Heading2"/>
        <w:rPr>
          <w:rStyle w:val="cs5efed22f"/>
          <w:b w:val="0"/>
        </w:rPr>
      </w:pPr>
      <w:r w:rsidRPr="002E3C03">
        <w:rPr>
          <w:rStyle w:val="cs5efed22f"/>
        </w:rPr>
        <w:t>3.1.</w:t>
      </w:r>
      <w:r w:rsidR="00A833AF" w:rsidRPr="002E3C03">
        <w:rPr>
          <w:rStyle w:val="cs5efed22f"/>
        </w:rPr>
        <w:t>2</w:t>
      </w:r>
      <w:r w:rsidRPr="002E3C03">
        <w:rPr>
          <w:rStyle w:val="cs5efed22f"/>
        </w:rPr>
        <w:t xml:space="preserve">. </w:t>
      </w:r>
      <w:r w:rsidR="00A833AF" w:rsidRPr="002E3C03">
        <w:t>Thực trạng pháp luật về đối tượng giao dịch</w:t>
      </w:r>
      <w:r w:rsidR="00F615D1" w:rsidRPr="002E3C03">
        <w:t xml:space="preserve"> </w:t>
      </w:r>
      <w:r w:rsidR="00A833AF" w:rsidRPr="002E3C03">
        <w:t>trên thị trường các-bon</w:t>
      </w:r>
      <w:bookmarkEnd w:id="436"/>
      <w:bookmarkEnd w:id="437"/>
      <w:bookmarkEnd w:id="438"/>
      <w:bookmarkEnd w:id="439"/>
    </w:p>
    <w:p w14:paraId="612F8BB0" w14:textId="77777777" w:rsidR="00907AF8" w:rsidRPr="002E3C03" w:rsidRDefault="00907AF8" w:rsidP="00907AF8">
      <w:pPr>
        <w:spacing w:after="0" w:line="360" w:lineRule="auto"/>
        <w:ind w:firstLine="567"/>
        <w:jc w:val="both"/>
        <w:rPr>
          <w:rFonts w:ascii="Times New Roman" w:hAnsi="Times New Roman"/>
          <w:sz w:val="26"/>
          <w:szCs w:val="24"/>
          <w:shd w:val="clear" w:color="auto" w:fill="FFFFFF"/>
          <w:lang w:val="pt-BR"/>
        </w:rPr>
      </w:pPr>
      <w:bookmarkStart w:id="444" w:name="_Toc193014224"/>
      <w:bookmarkStart w:id="445" w:name="_Toc197245851"/>
      <w:bookmarkStart w:id="446" w:name="_Toc197245972"/>
      <w:bookmarkStart w:id="447" w:name="_Toc197247509"/>
      <w:r w:rsidRPr="002E3C03">
        <w:rPr>
          <w:rFonts w:ascii="Times New Roman" w:hAnsi="Times New Roman"/>
          <w:sz w:val="26"/>
          <w:lang w:val="pt-BR"/>
        </w:rPr>
        <w:t xml:space="preserve">Văn bản pháp lý đầu tiên quy định về bảo vệ môi trường đó là Luật </w:t>
      </w:r>
      <w:r>
        <w:rPr>
          <w:rFonts w:ascii="Times New Roman" w:hAnsi="Times New Roman"/>
          <w:sz w:val="26"/>
          <w:lang w:val="pt-BR"/>
        </w:rPr>
        <w:t>BVMT năm</w:t>
      </w:r>
      <w:r w:rsidRPr="002E3C03">
        <w:rPr>
          <w:rFonts w:ascii="Times New Roman" w:hAnsi="Times New Roman"/>
          <w:sz w:val="26"/>
          <w:lang w:val="pt-BR"/>
        </w:rPr>
        <w:t xml:space="preserve"> 1993, đến năm 2005 Quốc hội ban hành Luật </w:t>
      </w:r>
      <w:r>
        <w:rPr>
          <w:rFonts w:ascii="Times New Roman" w:hAnsi="Times New Roman"/>
          <w:sz w:val="26"/>
          <w:lang w:val="pt-BR"/>
        </w:rPr>
        <w:t>BVMT năm</w:t>
      </w:r>
      <w:r w:rsidRPr="002E3C03">
        <w:rPr>
          <w:rFonts w:ascii="Times New Roman" w:hAnsi="Times New Roman"/>
          <w:sz w:val="26"/>
          <w:lang w:val="pt-BR"/>
        </w:rPr>
        <w:t xml:space="preserve"> 2005. Trong hai văn bản </w:t>
      </w:r>
      <w:r>
        <w:rPr>
          <w:rFonts w:ascii="Times New Roman" w:hAnsi="Times New Roman"/>
          <w:sz w:val="26"/>
          <w:lang w:val="pt-BR"/>
        </w:rPr>
        <w:t>QPPL</w:t>
      </w:r>
      <w:r w:rsidRPr="002E3C03">
        <w:rPr>
          <w:rFonts w:ascii="Times New Roman" w:hAnsi="Times New Roman"/>
          <w:sz w:val="26"/>
          <w:lang w:val="pt-BR"/>
        </w:rPr>
        <w:t xml:space="preserve"> trên chưa quy định về hạn ngạch, </w:t>
      </w:r>
      <w:r>
        <w:rPr>
          <w:rFonts w:ascii="Times New Roman" w:hAnsi="Times New Roman"/>
          <w:sz w:val="26"/>
          <w:lang w:val="pt-BR"/>
        </w:rPr>
        <w:t>TCCB</w:t>
      </w:r>
      <w:r w:rsidRPr="002E3C03">
        <w:rPr>
          <w:rFonts w:ascii="Times New Roman" w:hAnsi="Times New Roman"/>
          <w:sz w:val="26"/>
          <w:lang w:val="pt-BR"/>
        </w:rPr>
        <w:t xml:space="preserve"> cũng như </w:t>
      </w:r>
      <w:r>
        <w:rPr>
          <w:rFonts w:ascii="Times New Roman" w:hAnsi="Times New Roman"/>
          <w:sz w:val="26"/>
          <w:szCs w:val="24"/>
          <w:lang w:val="pt-BR"/>
        </w:rPr>
        <w:t>TTCB</w:t>
      </w:r>
      <w:r w:rsidRPr="002E3C03">
        <w:rPr>
          <w:rFonts w:ascii="Times New Roman" w:hAnsi="Times New Roman"/>
          <w:sz w:val="26"/>
          <w:lang w:val="pt-BR"/>
        </w:rPr>
        <w:t xml:space="preserve">. Chế định pháp lý về </w:t>
      </w:r>
      <w:r>
        <w:rPr>
          <w:rFonts w:ascii="Times New Roman" w:hAnsi="Times New Roman"/>
          <w:sz w:val="26"/>
          <w:lang w:val="pt-BR"/>
        </w:rPr>
        <w:t>TCCB</w:t>
      </w:r>
      <w:r w:rsidRPr="002E3C03">
        <w:rPr>
          <w:rFonts w:ascii="Times New Roman" w:hAnsi="Times New Roman"/>
          <w:sz w:val="26"/>
          <w:lang w:val="pt-BR"/>
        </w:rPr>
        <w:t xml:space="preserve"> được quy định đầu tiên trong Luật </w:t>
      </w:r>
      <w:r>
        <w:rPr>
          <w:rFonts w:ascii="Times New Roman" w:hAnsi="Times New Roman"/>
          <w:sz w:val="26"/>
          <w:lang w:val="pt-BR"/>
        </w:rPr>
        <w:t>BVMT năm</w:t>
      </w:r>
      <w:r w:rsidRPr="002E3C03">
        <w:rPr>
          <w:rFonts w:ascii="Times New Roman" w:hAnsi="Times New Roman"/>
          <w:sz w:val="26"/>
          <w:lang w:val="pt-BR"/>
        </w:rPr>
        <w:t xml:space="preserve"> 2014 nhằm thực hiện </w:t>
      </w:r>
      <w:r w:rsidRPr="002E3C03">
        <w:rPr>
          <w:rStyle w:val="Emphasis"/>
          <w:rFonts w:ascii="Times New Roman" w:hAnsi="Times New Roman"/>
          <w:bCs/>
          <w:i w:val="0"/>
          <w:iCs w:val="0"/>
          <w:sz w:val="26"/>
          <w:szCs w:val="24"/>
          <w:shd w:val="clear" w:color="auto" w:fill="FFFFFF"/>
          <w:lang w:val="pt-BR"/>
        </w:rPr>
        <w:t>Quyết định số 1775</w:t>
      </w:r>
      <w:r w:rsidRPr="002E3C03">
        <w:rPr>
          <w:rFonts w:ascii="Times New Roman" w:hAnsi="Times New Roman"/>
          <w:sz w:val="26"/>
          <w:szCs w:val="24"/>
          <w:shd w:val="clear" w:color="auto" w:fill="FFFFFF"/>
          <w:lang w:val="pt-BR"/>
        </w:rPr>
        <w:t>/</w:t>
      </w:r>
      <w:r w:rsidRPr="002E3C03">
        <w:rPr>
          <w:rStyle w:val="Emphasis"/>
          <w:rFonts w:ascii="Times New Roman" w:hAnsi="Times New Roman"/>
          <w:bCs/>
          <w:i w:val="0"/>
          <w:iCs w:val="0"/>
          <w:sz w:val="26"/>
          <w:szCs w:val="24"/>
          <w:shd w:val="clear" w:color="auto" w:fill="FFFFFF"/>
          <w:lang w:val="pt-BR"/>
        </w:rPr>
        <w:t>QĐ</w:t>
      </w:r>
      <w:r w:rsidRPr="002E3C03">
        <w:rPr>
          <w:rFonts w:ascii="Times New Roman" w:hAnsi="Times New Roman"/>
          <w:sz w:val="26"/>
          <w:szCs w:val="24"/>
          <w:shd w:val="clear" w:color="auto" w:fill="FFFFFF"/>
          <w:lang w:val="pt-BR"/>
        </w:rPr>
        <w:t>-TTg ngày 21/11/</w:t>
      </w:r>
      <w:r w:rsidRPr="002E3C03">
        <w:rPr>
          <w:rStyle w:val="Emphasis"/>
          <w:rFonts w:ascii="Times New Roman" w:hAnsi="Times New Roman"/>
          <w:bCs/>
          <w:i w:val="0"/>
          <w:iCs w:val="0"/>
          <w:sz w:val="26"/>
          <w:szCs w:val="24"/>
          <w:shd w:val="clear" w:color="auto" w:fill="FFFFFF"/>
          <w:lang w:val="pt-BR"/>
        </w:rPr>
        <w:t>2012</w:t>
      </w:r>
      <w:r w:rsidRPr="002E3C03">
        <w:rPr>
          <w:rFonts w:ascii="Times New Roman" w:hAnsi="Times New Roman"/>
          <w:sz w:val="26"/>
          <w:szCs w:val="24"/>
          <w:shd w:val="clear" w:color="auto" w:fill="FFFFFF"/>
          <w:lang w:val="pt-BR"/>
        </w:rPr>
        <w:t xml:space="preserve"> của Thủ tướng </w:t>
      </w:r>
      <w:r>
        <w:rPr>
          <w:rFonts w:ascii="Times New Roman" w:hAnsi="Times New Roman"/>
          <w:sz w:val="26"/>
          <w:szCs w:val="24"/>
          <w:shd w:val="clear" w:color="auto" w:fill="FFFFFF"/>
          <w:lang w:val="pt-BR"/>
        </w:rPr>
        <w:t>CP</w:t>
      </w:r>
      <w:r w:rsidRPr="002E3C03">
        <w:rPr>
          <w:rFonts w:ascii="Times New Roman" w:hAnsi="Times New Roman"/>
          <w:sz w:val="26"/>
          <w:szCs w:val="24"/>
          <w:shd w:val="clear" w:color="auto" w:fill="FFFFFF"/>
          <w:lang w:val="pt-BR"/>
        </w:rPr>
        <w:t xml:space="preserve">. </w:t>
      </w:r>
    </w:p>
    <w:p w14:paraId="780EC48A" w14:textId="77777777" w:rsidR="00907AF8" w:rsidRPr="0025481C" w:rsidRDefault="00907AF8" w:rsidP="00907AF8">
      <w:pPr>
        <w:spacing w:after="0" w:line="360" w:lineRule="auto"/>
        <w:ind w:firstLine="567"/>
        <w:jc w:val="both"/>
        <w:rPr>
          <w:rFonts w:ascii="Times New Roman" w:hAnsi="Times New Roman"/>
          <w:spacing w:val="-8"/>
          <w:sz w:val="26"/>
          <w:szCs w:val="24"/>
          <w:lang w:val="pt-BR"/>
        </w:rPr>
      </w:pPr>
      <w:r w:rsidRPr="002E3C03">
        <w:rPr>
          <w:rFonts w:ascii="Times New Roman" w:hAnsi="Times New Roman"/>
          <w:iCs/>
          <w:sz w:val="26"/>
          <w:szCs w:val="24"/>
          <w:shd w:val="clear" w:color="auto" w:fill="FFFFFF"/>
          <w:lang w:val="pt-BR"/>
        </w:rPr>
        <w:lastRenderedPageBreak/>
        <w:t xml:space="preserve">Luật </w:t>
      </w:r>
      <w:r>
        <w:rPr>
          <w:rFonts w:ascii="Times New Roman" w:hAnsi="Times New Roman"/>
          <w:iCs/>
          <w:sz w:val="26"/>
          <w:szCs w:val="24"/>
          <w:shd w:val="clear" w:color="auto" w:fill="FFFFFF"/>
          <w:lang w:val="pt-BR"/>
        </w:rPr>
        <w:t>BVMT năm</w:t>
      </w:r>
      <w:r w:rsidRPr="002E3C03">
        <w:rPr>
          <w:rFonts w:ascii="Times New Roman" w:hAnsi="Times New Roman"/>
          <w:iCs/>
          <w:sz w:val="26"/>
          <w:szCs w:val="24"/>
          <w:shd w:val="clear" w:color="auto" w:fill="FFFFFF"/>
          <w:lang w:val="pt-BR"/>
        </w:rPr>
        <w:t xml:space="preserve"> 2014 chưa đưa ra được khái niệm về hạn ngạch, và </w:t>
      </w:r>
      <w:r>
        <w:rPr>
          <w:rFonts w:ascii="Times New Roman" w:hAnsi="Times New Roman"/>
          <w:sz w:val="26"/>
          <w:szCs w:val="24"/>
          <w:lang w:val="pt-BR"/>
        </w:rPr>
        <w:t>TTCB</w:t>
      </w:r>
      <w:r w:rsidRPr="002E3C03">
        <w:rPr>
          <w:rFonts w:ascii="Times New Roman" w:hAnsi="Times New Roman"/>
          <w:iCs/>
          <w:sz w:val="26"/>
          <w:szCs w:val="24"/>
          <w:shd w:val="clear" w:color="auto" w:fill="FFFFFF"/>
          <w:lang w:val="pt-BR"/>
        </w:rPr>
        <w:t xml:space="preserve"> mà mới chỉ quy định tín chỉ các-bon.</w:t>
      </w:r>
      <w:r w:rsidRPr="002E3C03">
        <w:rPr>
          <w:rFonts w:ascii="Times New Roman" w:hAnsi="Times New Roman"/>
          <w:i/>
          <w:iCs/>
          <w:sz w:val="26"/>
          <w:szCs w:val="24"/>
          <w:shd w:val="clear" w:color="auto" w:fill="FFFFFF"/>
          <w:lang w:val="pt-BR"/>
        </w:rPr>
        <w:t xml:space="preserve"> </w:t>
      </w:r>
      <w:r>
        <w:rPr>
          <w:rFonts w:ascii="Times New Roman" w:hAnsi="Times New Roman"/>
          <w:i/>
          <w:iCs/>
          <w:sz w:val="26"/>
          <w:szCs w:val="24"/>
          <w:shd w:val="clear" w:color="auto" w:fill="FFFFFF"/>
          <w:lang w:val="pt-BR"/>
        </w:rPr>
        <w:t>“</w:t>
      </w:r>
      <w:r w:rsidRPr="002E3C03">
        <w:rPr>
          <w:rFonts w:ascii="Times New Roman" w:hAnsi="Times New Roman"/>
          <w:i/>
          <w:iCs/>
          <w:sz w:val="26"/>
          <w:szCs w:val="24"/>
          <w:shd w:val="clear" w:color="auto" w:fill="FFFFFF"/>
          <w:lang w:val="pt-BR"/>
        </w:rPr>
        <w:t>Tín chỉ các-bon</w:t>
      </w:r>
      <w:r w:rsidRPr="002E3C03">
        <w:rPr>
          <w:rFonts w:ascii="Times New Roman" w:hAnsi="Times New Roman"/>
          <w:sz w:val="26"/>
          <w:szCs w:val="24"/>
          <w:shd w:val="clear" w:color="auto" w:fill="FFFFFF"/>
          <w:lang w:val="pt-BR"/>
        </w:rPr>
        <w:t> là sự chứng nhận hoặc giấy phép có thể giao dịch thương mại liên quan đến giảm phát thải khí nhà kính</w:t>
      </w:r>
      <w:r>
        <w:rPr>
          <w:rFonts w:ascii="Times New Roman" w:hAnsi="Times New Roman"/>
          <w:sz w:val="26"/>
          <w:szCs w:val="24"/>
          <w:shd w:val="clear" w:color="auto" w:fill="FFFFFF"/>
          <w:lang w:val="pt-BR"/>
        </w:rPr>
        <w:t>”</w:t>
      </w:r>
      <w:r w:rsidRPr="002E3C03">
        <w:rPr>
          <w:rStyle w:val="FootnoteReference"/>
          <w:rFonts w:ascii="Times New Roman" w:hAnsi="Times New Roman"/>
          <w:sz w:val="26"/>
          <w:szCs w:val="24"/>
          <w:shd w:val="clear" w:color="auto" w:fill="FFFFFF"/>
        </w:rPr>
        <w:footnoteReference w:id="31"/>
      </w:r>
      <w:r w:rsidRPr="002E3C03">
        <w:rPr>
          <w:rFonts w:ascii="Times New Roman" w:hAnsi="Times New Roman"/>
          <w:sz w:val="26"/>
          <w:szCs w:val="24"/>
          <w:shd w:val="clear" w:color="auto" w:fill="FFFFFF"/>
          <w:lang w:val="pt-BR"/>
        </w:rPr>
        <w:t xml:space="preserve">. Quy định về thị trường </w:t>
      </w:r>
      <w:r>
        <w:rPr>
          <w:rFonts w:ascii="Times New Roman" w:hAnsi="Times New Roman"/>
          <w:sz w:val="26"/>
          <w:szCs w:val="24"/>
          <w:shd w:val="clear" w:color="auto" w:fill="FFFFFF"/>
          <w:lang w:val="pt-BR"/>
        </w:rPr>
        <w:t>TCCB</w:t>
      </w:r>
      <w:r w:rsidRPr="002E3C03">
        <w:rPr>
          <w:rFonts w:ascii="Times New Roman" w:hAnsi="Times New Roman"/>
          <w:sz w:val="26"/>
          <w:szCs w:val="24"/>
          <w:shd w:val="clear" w:color="auto" w:fill="FFFFFF"/>
          <w:lang w:val="pt-BR"/>
        </w:rPr>
        <w:t xml:space="preserve"> được đề cập đến một cách khái quát, chỉ là một trong những nội dung được hướng đến việc quản lý chất thải </w:t>
      </w:r>
      <w:r>
        <w:rPr>
          <w:rFonts w:ascii="Times New Roman" w:hAnsi="Times New Roman"/>
          <w:sz w:val="26"/>
          <w:szCs w:val="24"/>
          <w:shd w:val="clear" w:color="auto" w:fill="FFFFFF"/>
          <w:lang w:val="pt-BR"/>
        </w:rPr>
        <w:t>GHG</w:t>
      </w:r>
      <w:r w:rsidRPr="002E3C03">
        <w:rPr>
          <w:rFonts w:ascii="Times New Roman" w:hAnsi="Times New Roman"/>
          <w:sz w:val="26"/>
          <w:szCs w:val="24"/>
          <w:shd w:val="clear" w:color="auto" w:fill="FFFFFF"/>
          <w:lang w:val="pt-BR"/>
        </w:rPr>
        <w:t xml:space="preserve"> trong hoạt động tổng thể để </w:t>
      </w:r>
      <w:r>
        <w:rPr>
          <w:rFonts w:ascii="Times New Roman" w:hAnsi="Times New Roman"/>
          <w:sz w:val="26"/>
          <w:szCs w:val="24"/>
          <w:shd w:val="clear" w:color="auto" w:fill="FFFFFF"/>
          <w:lang w:val="pt-BR"/>
        </w:rPr>
        <w:t>đối</w:t>
      </w:r>
      <w:r w:rsidRPr="002E3C03">
        <w:rPr>
          <w:rFonts w:ascii="Times New Roman" w:hAnsi="Times New Roman"/>
          <w:sz w:val="26"/>
          <w:szCs w:val="24"/>
          <w:shd w:val="clear" w:color="auto" w:fill="FFFFFF"/>
          <w:lang w:val="pt-BR"/>
        </w:rPr>
        <w:t xml:space="preserve"> phó với </w:t>
      </w:r>
      <w:r>
        <w:rPr>
          <w:rFonts w:ascii="Times New Roman" w:hAnsi="Times New Roman"/>
          <w:sz w:val="26"/>
          <w:szCs w:val="24"/>
          <w:shd w:val="clear" w:color="auto" w:fill="FFFFFF"/>
          <w:lang w:val="pt-BR"/>
        </w:rPr>
        <w:t>BĐKH</w:t>
      </w:r>
      <w:r w:rsidRPr="002E3C03">
        <w:rPr>
          <w:rFonts w:ascii="Times New Roman" w:hAnsi="Times New Roman"/>
          <w:sz w:val="26"/>
          <w:szCs w:val="24"/>
          <w:shd w:val="clear" w:color="auto" w:fill="FFFFFF"/>
          <w:lang w:val="pt-BR"/>
        </w:rPr>
        <w:t>, quy định được đề cập tại điểm đ khoản 1 Điều 41 “</w:t>
      </w:r>
      <w:r w:rsidRPr="002E3C03">
        <w:rPr>
          <w:rFonts w:ascii="Times New Roman" w:hAnsi="Times New Roman"/>
          <w:i/>
          <w:sz w:val="26"/>
          <w:shd w:val="clear" w:color="auto" w:fill="FFFFFF"/>
          <w:lang w:val="pt-BR"/>
        </w:rPr>
        <w:t>Hình thành và phát triển thị trường tín chỉ các-bon trong nước và tham gia thị trường tín chỉ các-bon thế giới”</w:t>
      </w:r>
      <w:r w:rsidRPr="002E3C03">
        <w:rPr>
          <w:rFonts w:ascii="Times New Roman" w:hAnsi="Times New Roman"/>
          <w:sz w:val="26"/>
          <w:shd w:val="clear" w:color="auto" w:fill="FFFFFF"/>
          <w:lang w:val="pt-BR"/>
        </w:rPr>
        <w:t xml:space="preserve">. Với những quy định trên thì </w:t>
      </w:r>
      <w:r>
        <w:rPr>
          <w:rFonts w:ascii="Times New Roman" w:hAnsi="Times New Roman"/>
          <w:sz w:val="26"/>
          <w:szCs w:val="24"/>
          <w:lang w:val="pt-BR"/>
        </w:rPr>
        <w:t>TTCB</w:t>
      </w:r>
      <w:r w:rsidRPr="002E3C03">
        <w:rPr>
          <w:rFonts w:ascii="Times New Roman" w:hAnsi="Times New Roman"/>
          <w:sz w:val="26"/>
          <w:shd w:val="clear" w:color="auto" w:fill="FFFFFF"/>
          <w:lang w:val="pt-BR"/>
        </w:rPr>
        <w:t xml:space="preserve"> chưa thể hình thành và hoạt động được trên thực tế. Cần có những quy định chi tiết và cụ thể hơn, chính vì vậy</w:t>
      </w:r>
      <w:r w:rsidRPr="002E3C03">
        <w:rPr>
          <w:rFonts w:ascii="Times New Roman" w:hAnsi="Times New Roman"/>
          <w:sz w:val="26"/>
          <w:lang w:val="pt-BR"/>
        </w:rPr>
        <w:t xml:space="preserve"> Luật </w:t>
      </w:r>
      <w:r>
        <w:rPr>
          <w:rFonts w:ascii="Times New Roman" w:hAnsi="Times New Roman"/>
          <w:sz w:val="26"/>
          <w:lang w:val="pt-BR"/>
        </w:rPr>
        <w:t>BVMT</w:t>
      </w:r>
      <w:r w:rsidRPr="002E3C03">
        <w:rPr>
          <w:rFonts w:ascii="Times New Roman" w:hAnsi="Times New Roman"/>
          <w:sz w:val="26"/>
          <w:lang w:val="pt-BR"/>
        </w:rPr>
        <w:t xml:space="preserve"> </w:t>
      </w:r>
      <w:r>
        <w:rPr>
          <w:rFonts w:ascii="Times New Roman" w:hAnsi="Times New Roman"/>
          <w:sz w:val="26"/>
          <w:lang w:val="pt-BR"/>
        </w:rPr>
        <w:t xml:space="preserve">năm </w:t>
      </w:r>
      <w:r w:rsidRPr="002E3C03">
        <w:rPr>
          <w:rFonts w:ascii="Times New Roman" w:hAnsi="Times New Roman"/>
          <w:sz w:val="26"/>
          <w:lang w:val="pt-BR"/>
        </w:rPr>
        <w:t xml:space="preserve">2020 thừa nhận </w:t>
      </w:r>
      <w:r>
        <w:rPr>
          <w:rFonts w:ascii="Times New Roman" w:hAnsi="Times New Roman"/>
          <w:sz w:val="26"/>
          <w:szCs w:val="24"/>
          <w:lang w:val="pt-BR"/>
        </w:rPr>
        <w:t>TTCB</w:t>
      </w:r>
      <w:r w:rsidRPr="002E3C03">
        <w:rPr>
          <w:rFonts w:ascii="Times New Roman" w:hAnsi="Times New Roman"/>
          <w:sz w:val="26"/>
          <w:lang w:val="pt-BR"/>
        </w:rPr>
        <w:t xml:space="preserve"> được </w:t>
      </w:r>
      <w:r>
        <w:rPr>
          <w:rFonts w:ascii="Times New Roman" w:hAnsi="Times New Roman"/>
          <w:sz w:val="26"/>
          <w:lang w:val="pt-BR"/>
        </w:rPr>
        <w:t>nhìn nhận</w:t>
      </w:r>
      <w:r w:rsidRPr="002E3C03">
        <w:rPr>
          <w:rFonts w:ascii="Times New Roman" w:hAnsi="Times New Roman"/>
          <w:sz w:val="26"/>
          <w:lang w:val="pt-BR"/>
        </w:rPr>
        <w:t xml:space="preserve"> là một </w:t>
      </w:r>
      <w:r>
        <w:rPr>
          <w:rFonts w:ascii="Times New Roman" w:hAnsi="Times New Roman"/>
          <w:sz w:val="26"/>
          <w:lang w:val="pt-BR"/>
        </w:rPr>
        <w:t>giải pháp</w:t>
      </w:r>
      <w:r w:rsidRPr="002E3C03">
        <w:rPr>
          <w:rFonts w:ascii="Times New Roman" w:hAnsi="Times New Roman"/>
          <w:sz w:val="26"/>
          <w:lang w:val="pt-BR"/>
        </w:rPr>
        <w:t xml:space="preserve"> kinh tế được </w:t>
      </w:r>
      <w:r>
        <w:rPr>
          <w:rFonts w:ascii="Times New Roman" w:hAnsi="Times New Roman"/>
          <w:sz w:val="26"/>
          <w:lang w:val="pt-BR"/>
        </w:rPr>
        <w:t>nhằm kiểm soát phát thải</w:t>
      </w:r>
      <w:r w:rsidRPr="002E3C03">
        <w:rPr>
          <w:rFonts w:ascii="Times New Roman" w:hAnsi="Times New Roman"/>
          <w:sz w:val="26"/>
          <w:lang w:val="pt-BR"/>
        </w:rPr>
        <w:t xml:space="preserve">, đối tượng giao dịch trên thị trường không chỉ là tín chỉ mà còn có các hạn ngạch, vì vậy Luật hiện hành không dùng khái niệm “Thị trường tín chỉ các-bon” mà thay vào đó là “Thị trường các-bon”, Nhà nước tập trung điều chỉnh thị trường bắt buộc nhằm giảm phát thải khí nhà kính nơi mà các hạn ngạch được trao đổi. Luật BVMT năm 2020 có những quy định cụ thể về hạn ngạch, </w:t>
      </w:r>
      <w:r>
        <w:rPr>
          <w:rFonts w:ascii="Times New Roman" w:hAnsi="Times New Roman"/>
          <w:sz w:val="26"/>
          <w:lang w:val="pt-BR"/>
        </w:rPr>
        <w:t>TCCB</w:t>
      </w:r>
      <w:r w:rsidRPr="002E3C03">
        <w:rPr>
          <w:rFonts w:ascii="Times New Roman" w:hAnsi="Times New Roman"/>
          <w:sz w:val="26"/>
          <w:lang w:val="pt-BR"/>
        </w:rPr>
        <w:t xml:space="preserve">, tổ chức và phát triển </w:t>
      </w:r>
      <w:r>
        <w:rPr>
          <w:rFonts w:ascii="Times New Roman" w:hAnsi="Times New Roman"/>
          <w:sz w:val="26"/>
          <w:szCs w:val="24"/>
          <w:lang w:val="pt-BR"/>
        </w:rPr>
        <w:t>TTCB</w:t>
      </w:r>
      <w:r w:rsidRPr="002E3C03">
        <w:rPr>
          <w:rFonts w:ascii="Times New Roman" w:hAnsi="Times New Roman"/>
          <w:sz w:val="26"/>
          <w:lang w:val="pt-BR"/>
        </w:rPr>
        <w:t>.</w:t>
      </w:r>
      <w:r w:rsidRPr="002E3C03">
        <w:rPr>
          <w:rFonts w:ascii="Times New Roman" w:hAnsi="Times New Roman"/>
          <w:b/>
          <w:sz w:val="26"/>
          <w:szCs w:val="24"/>
          <w:lang w:val="pt-BR"/>
        </w:rPr>
        <w:t xml:space="preserve"> </w:t>
      </w:r>
      <w:r>
        <w:rPr>
          <w:rFonts w:ascii="Times New Roman" w:hAnsi="Times New Roman"/>
          <w:b/>
          <w:sz w:val="26"/>
          <w:szCs w:val="24"/>
          <w:lang w:val="pt-BR"/>
        </w:rPr>
        <w:t>“</w:t>
      </w:r>
      <w:r w:rsidRPr="00697D3D">
        <w:rPr>
          <w:rFonts w:ascii="Times New Roman" w:hAnsi="Times New Roman"/>
          <w:i/>
          <w:sz w:val="26"/>
          <w:szCs w:val="24"/>
          <w:lang w:val="pt-BR"/>
        </w:rPr>
        <w:t>Hạn ngạch phát thải khí nhà kính là lượng khí nhà kính của quốc gia, tổ chức, cá nhân được phép phát thải trong một khoảng thời gian xác định, được tính theo tấn khí carbon dioxide (CO</w:t>
      </w:r>
      <w:r w:rsidRPr="00697D3D">
        <w:rPr>
          <w:rFonts w:ascii="Times New Roman" w:hAnsi="Times New Roman"/>
          <w:i/>
          <w:sz w:val="26"/>
          <w:szCs w:val="24"/>
          <w:vertAlign w:val="subscript"/>
          <w:lang w:val="pt-BR"/>
        </w:rPr>
        <w:t xml:space="preserve">2) </w:t>
      </w:r>
      <w:r w:rsidRPr="00697D3D">
        <w:rPr>
          <w:rFonts w:ascii="Times New Roman" w:hAnsi="Times New Roman"/>
          <w:i/>
          <w:sz w:val="26"/>
          <w:szCs w:val="24"/>
          <w:lang w:val="pt-BR"/>
        </w:rPr>
        <w:t xml:space="preserve">hoặc một </w:t>
      </w:r>
      <w:r w:rsidRPr="0025481C">
        <w:rPr>
          <w:rFonts w:ascii="Times New Roman" w:hAnsi="Times New Roman"/>
          <w:i/>
          <w:spacing w:val="-8"/>
          <w:sz w:val="26"/>
          <w:szCs w:val="24"/>
          <w:lang w:val="pt-BR"/>
        </w:rPr>
        <w:t>tấn khí carbon dioxide (CO</w:t>
      </w:r>
      <w:r w:rsidRPr="0025481C">
        <w:rPr>
          <w:rFonts w:ascii="Times New Roman" w:hAnsi="Times New Roman"/>
          <w:i/>
          <w:spacing w:val="-8"/>
          <w:sz w:val="26"/>
          <w:szCs w:val="24"/>
          <w:vertAlign w:val="subscript"/>
          <w:lang w:val="pt-BR"/>
        </w:rPr>
        <w:t>2)</w:t>
      </w:r>
      <w:r w:rsidRPr="0025481C">
        <w:rPr>
          <w:rFonts w:ascii="Times New Roman" w:hAnsi="Times New Roman"/>
          <w:i/>
          <w:spacing w:val="-8"/>
          <w:sz w:val="26"/>
          <w:szCs w:val="24"/>
          <w:lang w:val="pt-BR"/>
        </w:rPr>
        <w:t xml:space="preserve"> tương đương</w:t>
      </w:r>
      <w:r w:rsidRPr="0025481C">
        <w:rPr>
          <w:rFonts w:ascii="Times New Roman" w:hAnsi="Times New Roman"/>
          <w:spacing w:val="-8"/>
          <w:sz w:val="26"/>
          <w:szCs w:val="24"/>
          <w:lang w:val="pt-BR"/>
        </w:rPr>
        <w:t>”</w:t>
      </w:r>
      <w:r w:rsidRPr="0025481C">
        <w:rPr>
          <w:rStyle w:val="FootnoteReference"/>
          <w:rFonts w:ascii="Times New Roman" w:hAnsi="Times New Roman"/>
          <w:spacing w:val="-8"/>
          <w:sz w:val="26"/>
          <w:szCs w:val="24"/>
        </w:rPr>
        <w:footnoteReference w:id="32"/>
      </w:r>
      <w:r w:rsidRPr="0025481C">
        <w:rPr>
          <w:rFonts w:ascii="Times New Roman" w:hAnsi="Times New Roman"/>
          <w:spacing w:val="-8"/>
          <w:sz w:val="26"/>
          <w:szCs w:val="24"/>
          <w:lang w:val="pt-BR"/>
        </w:rPr>
        <w:t>.</w:t>
      </w:r>
      <w:r w:rsidRPr="0025481C">
        <w:rPr>
          <w:rFonts w:ascii="Times New Roman" w:hAnsi="Times New Roman"/>
          <w:spacing w:val="-8"/>
          <w:sz w:val="26"/>
          <w:lang w:val="pt-BR"/>
        </w:rPr>
        <w:t xml:space="preserve"> “</w:t>
      </w:r>
      <w:r w:rsidRPr="0025481C">
        <w:rPr>
          <w:rFonts w:ascii="Times New Roman" w:hAnsi="Times New Roman"/>
          <w:i/>
          <w:iCs/>
          <w:spacing w:val="-8"/>
          <w:sz w:val="26"/>
          <w:szCs w:val="24"/>
          <w:lang w:val="pt-BR"/>
        </w:rPr>
        <w:t>Tín chỉ các-bon</w:t>
      </w:r>
      <w:r w:rsidRPr="0025481C">
        <w:rPr>
          <w:rFonts w:ascii="Times New Roman" w:hAnsi="Times New Roman"/>
          <w:spacing w:val="-8"/>
          <w:sz w:val="26"/>
          <w:szCs w:val="24"/>
          <w:lang w:val="pt-BR"/>
        </w:rPr>
        <w:t xml:space="preserve"> </w:t>
      </w:r>
      <w:r w:rsidRPr="0025481C">
        <w:rPr>
          <w:rFonts w:ascii="Times New Roman" w:hAnsi="Times New Roman"/>
          <w:i/>
          <w:spacing w:val="-8"/>
          <w:sz w:val="26"/>
          <w:szCs w:val="24"/>
          <w:lang w:val="pt-BR"/>
        </w:rPr>
        <w:t>là chứng nhận có thể giao dịch thương mại và thể hiện quyền phát thải một tấn khí carbon dioxide hoặc một tấn khí carbon dioxide tương đương</w:t>
      </w:r>
      <w:r w:rsidRPr="0025481C">
        <w:rPr>
          <w:rFonts w:ascii="Times New Roman" w:hAnsi="Times New Roman"/>
          <w:spacing w:val="-8"/>
          <w:sz w:val="26"/>
          <w:szCs w:val="24"/>
          <w:lang w:val="pt-BR"/>
        </w:rPr>
        <w:t>”</w:t>
      </w:r>
      <w:r w:rsidRPr="0025481C">
        <w:rPr>
          <w:rStyle w:val="FootnoteReference"/>
          <w:rFonts w:ascii="Times New Roman" w:hAnsi="Times New Roman"/>
          <w:spacing w:val="-8"/>
          <w:sz w:val="26"/>
          <w:szCs w:val="24"/>
        </w:rPr>
        <w:footnoteReference w:id="33"/>
      </w:r>
      <w:r w:rsidRPr="0025481C">
        <w:rPr>
          <w:rFonts w:ascii="Times New Roman" w:hAnsi="Times New Roman"/>
          <w:spacing w:val="-8"/>
          <w:sz w:val="26"/>
          <w:szCs w:val="24"/>
          <w:lang w:val="pt-BR"/>
        </w:rPr>
        <w:t xml:space="preserve">. Khái niệm về TCCB của Luật BVMT năm 2020 đã có sự thay đổi so với Luật BVMT năm 2014, bỏ từ “giấy phép” và quy định cụ thể “TCCB chính là thể hiện quyền phát thải một tấn khí carbon dioxide hoặc một tấn khí carbon dioxide tương đương”, </w:t>
      </w:r>
      <w:r w:rsidRPr="0025481C">
        <w:rPr>
          <w:rFonts w:ascii="Times New Roman" w:hAnsi="Times New Roman"/>
          <w:spacing w:val="-8"/>
          <w:sz w:val="26"/>
          <w:szCs w:val="24"/>
          <w:shd w:val="clear" w:color="auto" w:fill="FFFFFF"/>
          <w:lang w:val="pt-BR"/>
        </w:rPr>
        <w:t>số lượng phát thải bằng đúng số lượng tín chỉ mà cơ sở phát thải sở hữu</w:t>
      </w:r>
      <w:r w:rsidRPr="0025481C">
        <w:rPr>
          <w:rFonts w:ascii="Times New Roman" w:hAnsi="Times New Roman"/>
          <w:spacing w:val="-8"/>
          <w:sz w:val="26"/>
          <w:szCs w:val="24"/>
          <w:lang w:val="pt-BR"/>
        </w:rPr>
        <w:t>, sự thay đổi này là phù hợp, vì cùng một loại tín chỉ không thể hình thành hai loại giấy khác nhau “chứng nhận” và “giấy phép”.</w:t>
      </w:r>
    </w:p>
    <w:p w14:paraId="6996C7A9" w14:textId="77777777" w:rsidR="00907AF8" w:rsidRPr="001B2228" w:rsidRDefault="00907AF8" w:rsidP="00907AF8">
      <w:pPr>
        <w:spacing w:after="0" w:line="360" w:lineRule="auto"/>
        <w:ind w:firstLine="720"/>
        <w:jc w:val="both"/>
        <w:rPr>
          <w:rFonts w:ascii="Times New Roman" w:hAnsi="Times New Roman"/>
          <w:sz w:val="26"/>
          <w:szCs w:val="24"/>
          <w:lang w:val="pt-BR"/>
        </w:rPr>
      </w:pPr>
      <w:r w:rsidRPr="002E3C03">
        <w:rPr>
          <w:rFonts w:ascii="Times New Roman" w:hAnsi="Times New Roman"/>
          <w:sz w:val="26"/>
          <w:szCs w:val="24"/>
          <w:lang w:val="pt-BR"/>
        </w:rPr>
        <w:lastRenderedPageBreak/>
        <w:t xml:space="preserve">Luật BVMT năm 2020 quy định về </w:t>
      </w:r>
      <w:r>
        <w:rPr>
          <w:rFonts w:ascii="Times New Roman" w:hAnsi="Times New Roman"/>
          <w:sz w:val="26"/>
          <w:szCs w:val="24"/>
          <w:lang w:val="pt-BR"/>
        </w:rPr>
        <w:t>TTCB</w:t>
      </w:r>
      <w:r w:rsidRPr="002E3C03">
        <w:rPr>
          <w:rFonts w:ascii="Times New Roman" w:hAnsi="Times New Roman"/>
          <w:sz w:val="26"/>
          <w:szCs w:val="24"/>
          <w:lang w:val="pt-BR"/>
        </w:rPr>
        <w:t xml:space="preserve"> tại </w:t>
      </w:r>
      <w:r w:rsidRPr="002E3C03">
        <w:rPr>
          <w:rFonts w:ascii="Times New Roman" w:hAnsi="Times New Roman"/>
          <w:i/>
          <w:sz w:val="26"/>
          <w:szCs w:val="24"/>
          <w:lang w:val="pt-BR"/>
        </w:rPr>
        <w:t>Chương XI Công cụ kinh tế, chính sách và nguồn lực bảo vệ môi trường</w:t>
      </w:r>
      <w:r w:rsidRPr="002E3C03">
        <w:rPr>
          <w:rFonts w:ascii="Times New Roman" w:hAnsi="Times New Roman"/>
          <w:sz w:val="26"/>
          <w:szCs w:val="24"/>
          <w:lang w:val="pt-BR"/>
        </w:rPr>
        <w:t xml:space="preserve">, nội dung của chương kế thừa các quy định tại </w:t>
      </w:r>
      <w:r w:rsidRPr="002E3C03">
        <w:rPr>
          <w:rFonts w:ascii="Times New Roman" w:hAnsi="Times New Roman"/>
          <w:i/>
          <w:sz w:val="26"/>
          <w:szCs w:val="24"/>
          <w:lang w:val="pt-BR"/>
        </w:rPr>
        <w:t>Chương VII. Ứng phó với biến đổi khí hậu</w:t>
      </w:r>
      <w:r w:rsidRPr="002E3C03">
        <w:rPr>
          <w:rFonts w:ascii="Times New Roman" w:hAnsi="Times New Roman"/>
          <w:sz w:val="26"/>
          <w:szCs w:val="24"/>
          <w:lang w:val="pt-BR"/>
        </w:rPr>
        <w:t xml:space="preserve"> trong Luật BVMT năm 2014. </w:t>
      </w:r>
      <w:r w:rsidRPr="001B2228">
        <w:rPr>
          <w:rFonts w:ascii="Times New Roman" w:hAnsi="Times New Roman"/>
          <w:sz w:val="26"/>
          <w:szCs w:val="24"/>
          <w:lang w:val="pt-BR"/>
        </w:rPr>
        <w:t xml:space="preserve">Đồng thời, cần hoàn thiện các quy định còn bất cập liên quan đến </w:t>
      </w:r>
      <w:r>
        <w:rPr>
          <w:rFonts w:ascii="Times New Roman" w:hAnsi="Times New Roman"/>
          <w:sz w:val="26"/>
          <w:szCs w:val="24"/>
          <w:lang w:val="pt-BR"/>
        </w:rPr>
        <w:t>TTCB</w:t>
      </w:r>
      <w:r w:rsidRPr="001B2228">
        <w:rPr>
          <w:rFonts w:ascii="Times New Roman" w:hAnsi="Times New Roman"/>
          <w:sz w:val="26"/>
          <w:szCs w:val="24"/>
          <w:lang w:val="pt-BR"/>
        </w:rPr>
        <w:t xml:space="preserve">. Quy định pháp luật đã xác định </w:t>
      </w:r>
      <w:r>
        <w:rPr>
          <w:rFonts w:ascii="Times New Roman" w:hAnsi="Times New Roman"/>
          <w:sz w:val="26"/>
          <w:szCs w:val="24"/>
          <w:lang w:val="pt-BR"/>
        </w:rPr>
        <w:t>TTCB</w:t>
      </w:r>
      <w:r w:rsidRPr="001B2228">
        <w:rPr>
          <w:rFonts w:ascii="Times New Roman" w:hAnsi="Times New Roman"/>
          <w:sz w:val="26"/>
          <w:szCs w:val="24"/>
          <w:lang w:val="pt-BR"/>
        </w:rPr>
        <w:t xml:space="preserve"> là một công cụ kinh tế, bên cạnh các công cụ trong lĩnh vực môi trường như phí, thuế và ký quỹ bảo vệ môi trường.</w:t>
      </w:r>
    </w:p>
    <w:p w14:paraId="58767D07" w14:textId="0DBCC91B" w:rsidR="00907AF8" w:rsidRPr="002E3C03" w:rsidRDefault="00907AF8" w:rsidP="00907AF8">
      <w:pPr>
        <w:pStyle w:val="NormalWeb"/>
        <w:shd w:val="clear" w:color="auto" w:fill="FFFFFF"/>
        <w:spacing w:before="0" w:beforeAutospacing="0" w:after="0" w:afterAutospacing="0" w:line="360" w:lineRule="auto"/>
        <w:ind w:firstLine="567"/>
        <w:jc w:val="both"/>
        <w:rPr>
          <w:color w:val="000000"/>
          <w:sz w:val="26"/>
          <w:lang w:val="pt-BR"/>
        </w:rPr>
      </w:pPr>
      <w:r w:rsidRPr="004433D1">
        <w:rPr>
          <w:sz w:val="26"/>
          <w:lang w:val="pt-BR"/>
        </w:rPr>
        <w:t>Tại khoản</w:t>
      </w:r>
      <w:r w:rsidRPr="002E3C03">
        <w:rPr>
          <w:sz w:val="26"/>
          <w:lang w:val="pt-BR"/>
        </w:rPr>
        <w:t xml:space="preserve"> 1 Điều 139 Luật BVMT năm 2020 quy định về tổ chức và phát triển </w:t>
      </w:r>
      <w:r>
        <w:rPr>
          <w:sz w:val="26"/>
          <w:lang w:val="pt-BR"/>
        </w:rPr>
        <w:t>TTCB</w:t>
      </w:r>
      <w:r w:rsidRPr="002E3C03">
        <w:rPr>
          <w:i/>
          <w:sz w:val="26"/>
          <w:lang w:val="pt-BR"/>
        </w:rPr>
        <w:t xml:space="preserve"> “Thị trường các-bon trong nước gồm các hoạt động trao đổi hạn ngạch phát thải khí nhà kính và tín chỉ các-bon thu được từ cơ chế trao đổi, bù trừ tín chỉ các-bon trong nước và quốc tế phù hợp với quy định của pháp luật và điều ước quốc tế mà nước Cộng hòa xã hội chủ nghĩa Việt Nam là thành viên”. </w:t>
      </w:r>
      <w:r w:rsidRPr="002E3C03">
        <w:rPr>
          <w:sz w:val="26"/>
          <w:lang w:val="pt-BR"/>
        </w:rPr>
        <w:t xml:space="preserve">Để cụ thể đối tượng giao dịch trên </w:t>
      </w:r>
      <w:r>
        <w:rPr>
          <w:sz w:val="26"/>
          <w:lang w:val="pt-BR"/>
        </w:rPr>
        <w:t>TTCB</w:t>
      </w:r>
      <w:r w:rsidRPr="002E3C03">
        <w:rPr>
          <w:sz w:val="26"/>
          <w:lang w:val="pt-BR"/>
        </w:rPr>
        <w:t>, tại 1 Mục III</w:t>
      </w:r>
      <w:r w:rsidRPr="002E3C03">
        <w:rPr>
          <w:rStyle w:val="FootnoteReference"/>
          <w:sz w:val="26"/>
        </w:rPr>
        <w:footnoteReference w:id="34"/>
      </w:r>
      <w:r>
        <w:rPr>
          <w:sz w:val="26"/>
          <w:lang w:val="pt-BR"/>
        </w:rPr>
        <w:t xml:space="preserve"> </w:t>
      </w:r>
      <w:r w:rsidRPr="002E3C03">
        <w:rPr>
          <w:sz w:val="26"/>
          <w:lang w:val="pt-BR"/>
        </w:rPr>
        <w:t xml:space="preserve">quy định </w:t>
      </w:r>
      <w:r w:rsidRPr="002E3C03">
        <w:rPr>
          <w:color w:val="000000"/>
          <w:sz w:val="26"/>
          <w:lang w:val="pt-BR"/>
        </w:rPr>
        <w:t xml:space="preserve">hàng hóa trên </w:t>
      </w:r>
      <w:r>
        <w:rPr>
          <w:sz w:val="26"/>
          <w:lang w:val="pt-BR"/>
        </w:rPr>
        <w:t>TTCB</w:t>
      </w:r>
      <w:r w:rsidRPr="002E3C03">
        <w:rPr>
          <w:color w:val="000000"/>
          <w:sz w:val="26"/>
          <w:lang w:val="pt-BR"/>
        </w:rPr>
        <w:t xml:space="preserve"> gồm 02 loại: </w:t>
      </w:r>
      <w:r w:rsidRPr="002E3C03">
        <w:rPr>
          <w:i/>
          <w:color w:val="000000"/>
          <w:sz w:val="26"/>
          <w:lang w:val="pt-BR"/>
        </w:rPr>
        <w:t>Một là,</w:t>
      </w:r>
      <w:r w:rsidR="00257C5C">
        <w:rPr>
          <w:color w:val="000000"/>
          <w:sz w:val="26"/>
          <w:lang w:val="pt-BR"/>
        </w:rPr>
        <w:t xml:space="preserve"> </w:t>
      </w:r>
      <w:r w:rsidRPr="002E3C03">
        <w:rPr>
          <w:b/>
          <w:i/>
          <w:color w:val="000000"/>
          <w:sz w:val="26"/>
          <w:lang w:val="pt-BR"/>
        </w:rPr>
        <w:t>Hạn ngạch phát thải khí nhà kính</w:t>
      </w:r>
      <w:r w:rsidRPr="002E3C03">
        <w:rPr>
          <w:color w:val="000000"/>
          <w:sz w:val="26"/>
          <w:lang w:val="pt-BR"/>
        </w:rPr>
        <w:t xml:space="preserve">, được phân bổ cho các cơ sở thuộc Danh mục lĩnh vực, cơ sở phát thải khí nhà kính phải thực hiện kiểm kê khí nhà kính do Thủ tướng Chính phủ ban hành theo phương thức miễn phí và phương thức đấu giá. </w:t>
      </w:r>
      <w:r w:rsidRPr="002E3C03">
        <w:rPr>
          <w:i/>
          <w:color w:val="000000"/>
          <w:sz w:val="26"/>
          <w:lang w:val="pt-BR"/>
        </w:rPr>
        <w:t>Hai là,</w:t>
      </w:r>
      <w:r w:rsidRPr="002E3C03">
        <w:rPr>
          <w:color w:val="000000"/>
          <w:sz w:val="26"/>
          <w:lang w:val="pt-BR"/>
        </w:rPr>
        <w:t xml:space="preserve"> </w:t>
      </w:r>
      <w:r w:rsidRPr="002E3C03">
        <w:rPr>
          <w:b/>
          <w:i/>
          <w:color w:val="000000"/>
          <w:sz w:val="26"/>
          <w:lang w:val="pt-BR"/>
        </w:rPr>
        <w:t>Tín chỉ các-bon</w:t>
      </w:r>
      <w:r w:rsidRPr="002E3C03">
        <w:rPr>
          <w:color w:val="000000"/>
          <w:sz w:val="26"/>
          <w:lang w:val="pt-BR"/>
        </w:rPr>
        <w:t xml:space="preserve"> được xác nhận giao dịch trên thị trường, trong đó gồm: Tín chỉ các-bon thu được từ chương trình, dự án theo cơ chế trao đổi, bù trừ tín chỉ các-bon trong nước theo quy định của pháp luật; Tín chỉ các-bon thu được từ chương trình, dự án theo cơ chế trao đổi, bù trừ tín chỉ các-bon quốc tế (Tín chỉ các-bon thu được từ CDM; Tín chỉ các-bon thu được từ JCM; Tín chỉ các-bon thu được theo Cơ chế theo Điều 6 Thỏa thuận Paris).</w:t>
      </w:r>
    </w:p>
    <w:p w14:paraId="54A75F31" w14:textId="77777777" w:rsidR="00907AF8" w:rsidRPr="002E3C03" w:rsidRDefault="00907AF8" w:rsidP="00907AF8">
      <w:pPr>
        <w:spacing w:after="0" w:line="360" w:lineRule="auto"/>
        <w:ind w:firstLine="567"/>
        <w:jc w:val="both"/>
        <w:rPr>
          <w:rFonts w:ascii="Times New Roman" w:hAnsi="Times New Roman"/>
          <w:sz w:val="28"/>
          <w:lang w:val="pt-BR"/>
        </w:rPr>
      </w:pPr>
      <w:r w:rsidRPr="002E3C03">
        <w:rPr>
          <w:rFonts w:ascii="Times New Roman" w:hAnsi="Times New Roman"/>
          <w:sz w:val="26"/>
          <w:szCs w:val="28"/>
          <w:lang w:val="pt-BR"/>
        </w:rPr>
        <w:t xml:space="preserve">Như vậy, đối tượng để mua bán trong </w:t>
      </w:r>
      <w:r>
        <w:rPr>
          <w:rFonts w:ascii="Times New Roman" w:hAnsi="Times New Roman"/>
          <w:sz w:val="26"/>
          <w:szCs w:val="24"/>
          <w:lang w:val="pt-BR"/>
        </w:rPr>
        <w:t>TTCB</w:t>
      </w:r>
      <w:r w:rsidRPr="002E3C03">
        <w:rPr>
          <w:rFonts w:ascii="Times New Roman" w:hAnsi="Times New Roman"/>
          <w:sz w:val="26"/>
          <w:szCs w:val="28"/>
          <w:lang w:val="pt-BR"/>
        </w:rPr>
        <w:t xml:space="preserve"> tại Việt Nam là hạn ngạch </w:t>
      </w:r>
      <w:r>
        <w:rPr>
          <w:rFonts w:ascii="Times New Roman" w:hAnsi="Times New Roman"/>
          <w:sz w:val="26"/>
          <w:szCs w:val="28"/>
          <w:lang w:val="pt-BR"/>
        </w:rPr>
        <w:t>TCCB</w:t>
      </w:r>
      <w:r w:rsidRPr="002E3C03">
        <w:rPr>
          <w:rFonts w:ascii="Times New Roman" w:hAnsi="Times New Roman"/>
          <w:sz w:val="26"/>
          <w:szCs w:val="28"/>
          <w:lang w:val="pt-BR"/>
        </w:rPr>
        <w:t xml:space="preserve">. Tuy nhiên, pháp luật Việt Nam chưa có quy định cụ thể điều kiện của </w:t>
      </w:r>
      <w:r>
        <w:rPr>
          <w:rFonts w:ascii="Times New Roman" w:hAnsi="Times New Roman"/>
          <w:sz w:val="26"/>
          <w:szCs w:val="28"/>
          <w:lang w:val="pt-BR"/>
        </w:rPr>
        <w:t>TCCB</w:t>
      </w:r>
      <w:r w:rsidRPr="002E3C03">
        <w:rPr>
          <w:rFonts w:ascii="Times New Roman" w:hAnsi="Times New Roman"/>
          <w:sz w:val="26"/>
          <w:szCs w:val="28"/>
          <w:lang w:val="pt-BR"/>
        </w:rPr>
        <w:t xml:space="preserve"> sẽ được giao dịch trên Sàn giao dịch các-bon.</w:t>
      </w:r>
    </w:p>
    <w:p w14:paraId="33FBB8FD" w14:textId="77777777" w:rsidR="00907AF8" w:rsidRPr="002E3C03" w:rsidRDefault="00907AF8" w:rsidP="00907AF8">
      <w:pPr>
        <w:spacing w:after="0" w:line="360" w:lineRule="auto"/>
        <w:ind w:firstLine="567"/>
        <w:jc w:val="both"/>
        <w:rPr>
          <w:rStyle w:val="cs5efed22f"/>
          <w:rFonts w:ascii="Times New Roman" w:hAnsi="Times New Roman"/>
          <w:iCs/>
          <w:sz w:val="26"/>
          <w:szCs w:val="24"/>
          <w:lang w:val="pt-BR"/>
        </w:rPr>
      </w:pPr>
      <w:r w:rsidRPr="002E3C03">
        <w:rPr>
          <w:rFonts w:ascii="Times New Roman" w:hAnsi="Times New Roman"/>
          <w:iCs/>
          <w:sz w:val="26"/>
          <w:szCs w:val="24"/>
          <w:lang w:val="pt-BR"/>
        </w:rPr>
        <w:t xml:space="preserve">Mặc dù hạn ngạch và </w:t>
      </w:r>
      <w:r>
        <w:rPr>
          <w:rFonts w:ascii="Times New Roman" w:hAnsi="Times New Roman"/>
          <w:iCs/>
          <w:sz w:val="26"/>
          <w:szCs w:val="24"/>
          <w:lang w:val="pt-BR"/>
        </w:rPr>
        <w:t>TCCB</w:t>
      </w:r>
      <w:r w:rsidRPr="002E3C03">
        <w:rPr>
          <w:rFonts w:ascii="Times New Roman" w:hAnsi="Times New Roman"/>
          <w:iCs/>
          <w:sz w:val="26"/>
          <w:szCs w:val="24"/>
          <w:lang w:val="pt-BR"/>
        </w:rPr>
        <w:t xml:space="preserve"> đã được quy định trong luật, tuy nhiên bản chất pháp lý của hạn ngạch và </w:t>
      </w:r>
      <w:r>
        <w:rPr>
          <w:rFonts w:ascii="Times New Roman" w:hAnsi="Times New Roman"/>
          <w:iCs/>
          <w:sz w:val="26"/>
          <w:szCs w:val="24"/>
          <w:lang w:val="pt-BR"/>
        </w:rPr>
        <w:t>TCCB</w:t>
      </w:r>
      <w:r w:rsidRPr="002E3C03">
        <w:rPr>
          <w:rFonts w:ascii="Times New Roman" w:hAnsi="Times New Roman"/>
          <w:iCs/>
          <w:sz w:val="26"/>
          <w:szCs w:val="24"/>
          <w:lang w:val="pt-BR"/>
        </w:rPr>
        <w:t xml:space="preserve"> đang còn bỏ ngỏ. Quy đinh khái niệm về hạn ngạch theo Luật BVMT năm 2020 chưa thể hiện rõ là có được giao dịch thương mại như quy định về khái niệm </w:t>
      </w:r>
      <w:r>
        <w:rPr>
          <w:rFonts w:ascii="Times New Roman" w:hAnsi="Times New Roman"/>
          <w:iCs/>
          <w:sz w:val="26"/>
          <w:szCs w:val="24"/>
          <w:lang w:val="pt-BR"/>
        </w:rPr>
        <w:t>TCCB</w:t>
      </w:r>
      <w:r w:rsidRPr="002E3C03">
        <w:rPr>
          <w:rFonts w:ascii="Times New Roman" w:hAnsi="Times New Roman"/>
          <w:iCs/>
          <w:sz w:val="26"/>
          <w:szCs w:val="24"/>
          <w:lang w:val="pt-BR"/>
        </w:rPr>
        <w:t xml:space="preserve"> hay không. Ngoài ra, theo quy định tại Điều 12 </w:t>
      </w:r>
      <w:r w:rsidRPr="002E3C03">
        <w:rPr>
          <w:rFonts w:ascii="Times New Roman" w:hAnsi="Times New Roman"/>
          <w:iCs/>
          <w:sz w:val="26"/>
          <w:szCs w:val="24"/>
          <w:lang w:val="pt-BR"/>
        </w:rPr>
        <w:lastRenderedPageBreak/>
        <w:t xml:space="preserve">Nghị định số 06/2022/NĐ-CP các cơ sở phát thải được phân bổ hạn ngạch dựa trên kiểm kê </w:t>
      </w:r>
      <w:r>
        <w:rPr>
          <w:rFonts w:ascii="Times New Roman" w:hAnsi="Times New Roman"/>
          <w:iCs/>
          <w:sz w:val="26"/>
          <w:szCs w:val="24"/>
          <w:lang w:val="pt-BR"/>
        </w:rPr>
        <w:t>GHG</w:t>
      </w:r>
      <w:r w:rsidRPr="002E3C03">
        <w:rPr>
          <w:rFonts w:ascii="Times New Roman" w:hAnsi="Times New Roman"/>
          <w:iCs/>
          <w:sz w:val="26"/>
          <w:szCs w:val="24"/>
          <w:lang w:val="pt-BR"/>
        </w:rPr>
        <w:t xml:space="preserve"> và định mức phát thải trên đơn vị sản phẩm, đồng thời các cơ sở được tham gia đấu giá hạn ngạch trên Sàn giao dịch. Vậy, hạn ngạch phát thải </w:t>
      </w:r>
      <w:r>
        <w:rPr>
          <w:rFonts w:ascii="Times New Roman" w:hAnsi="Times New Roman"/>
          <w:iCs/>
          <w:sz w:val="26"/>
          <w:szCs w:val="24"/>
          <w:lang w:val="pt-BR"/>
        </w:rPr>
        <w:t>GHG</w:t>
      </w:r>
      <w:r w:rsidRPr="002E3C03">
        <w:rPr>
          <w:rFonts w:ascii="Times New Roman" w:hAnsi="Times New Roman"/>
          <w:iCs/>
          <w:sz w:val="26"/>
          <w:szCs w:val="24"/>
          <w:lang w:val="pt-BR"/>
        </w:rPr>
        <w:t xml:space="preserve"> được giao dịch trên sàn giao dịch của thị trường có được coi là một loại tài sản không và ai là chủ sở hữu của tài sản trên. Nếu không quy định cụ thể sẽ ảnh hưởng tới quyền của các chủ thể trong quá trình trao đổi, đấu giá, vay mượn hạn ngạch…</w:t>
      </w:r>
      <w:r w:rsidRPr="002E3C03">
        <w:rPr>
          <w:rFonts w:ascii="Times New Roman" w:hAnsi="Times New Roman"/>
          <w:sz w:val="26"/>
          <w:szCs w:val="24"/>
          <w:shd w:val="clear" w:color="auto" w:fill="FFFFFF"/>
          <w:lang w:val="pt-BR"/>
        </w:rPr>
        <w:t xml:space="preserve"> Đối với </w:t>
      </w:r>
      <w:r>
        <w:rPr>
          <w:rFonts w:ascii="Times New Roman" w:hAnsi="Times New Roman"/>
          <w:sz w:val="26"/>
          <w:szCs w:val="24"/>
          <w:shd w:val="clear" w:color="auto" w:fill="FFFFFF"/>
          <w:lang w:val="pt-BR"/>
        </w:rPr>
        <w:t>TCCB</w:t>
      </w:r>
      <w:r w:rsidRPr="002E3C03">
        <w:rPr>
          <w:rFonts w:ascii="Times New Roman" w:hAnsi="Times New Roman"/>
          <w:sz w:val="26"/>
          <w:szCs w:val="24"/>
          <w:shd w:val="clear" w:color="auto" w:fill="FFFFFF"/>
          <w:lang w:val="pt-BR"/>
        </w:rPr>
        <w:t xml:space="preserve"> là giấy chứng nhận cho phép chủ sở hữu phát thải khí </w:t>
      </w:r>
      <w:r w:rsidRPr="002E3C03">
        <w:rPr>
          <w:rFonts w:ascii="Times New Roman" w:hAnsi="Times New Roman"/>
          <w:sz w:val="26"/>
          <w:szCs w:val="24"/>
          <w:lang w:val="pt-BR"/>
        </w:rPr>
        <w:t>các-bon</w:t>
      </w:r>
      <w:r w:rsidRPr="002E3C03">
        <w:rPr>
          <w:rFonts w:ascii="Times New Roman" w:hAnsi="Times New Roman"/>
          <w:sz w:val="26"/>
          <w:szCs w:val="24"/>
          <w:shd w:val="clear" w:color="auto" w:fill="FFFFFF"/>
          <w:lang w:val="pt-BR"/>
        </w:rPr>
        <w:t xml:space="preserve"> hoặc các loại </w:t>
      </w:r>
      <w:r>
        <w:rPr>
          <w:rFonts w:ascii="Times New Roman" w:hAnsi="Times New Roman"/>
          <w:sz w:val="26"/>
          <w:szCs w:val="24"/>
          <w:shd w:val="clear" w:color="auto" w:fill="FFFFFF"/>
          <w:lang w:val="pt-BR"/>
        </w:rPr>
        <w:t>GHG</w:t>
      </w:r>
      <w:r w:rsidRPr="002E3C03">
        <w:rPr>
          <w:rFonts w:ascii="Times New Roman" w:hAnsi="Times New Roman"/>
          <w:sz w:val="26"/>
          <w:szCs w:val="24"/>
          <w:shd w:val="clear" w:color="auto" w:fill="FFFFFF"/>
          <w:lang w:val="pt-BR"/>
        </w:rPr>
        <w:t xml:space="preserve"> khác. Mỗi tín chỉ giới hạn lượng phát thải đến một tấn </w:t>
      </w:r>
      <w:r w:rsidRPr="002E3C03">
        <w:rPr>
          <w:rFonts w:ascii="Times New Roman" w:hAnsi="Times New Roman"/>
          <w:sz w:val="26"/>
          <w:szCs w:val="24"/>
          <w:lang w:val="pt-BR"/>
        </w:rPr>
        <w:t>các-bon</w:t>
      </w:r>
      <w:r w:rsidRPr="002E3C03">
        <w:rPr>
          <w:rFonts w:ascii="Times New Roman" w:hAnsi="Times New Roman"/>
          <w:sz w:val="26"/>
          <w:szCs w:val="24"/>
          <w:shd w:val="clear" w:color="auto" w:fill="FFFFFF"/>
          <w:lang w:val="pt-BR"/>
        </w:rPr>
        <w:t xml:space="preserve">. Mục tiêu cuối cùng của </w:t>
      </w:r>
      <w:r>
        <w:rPr>
          <w:rFonts w:ascii="Times New Roman" w:hAnsi="Times New Roman"/>
          <w:sz w:val="26"/>
          <w:szCs w:val="24"/>
          <w:shd w:val="clear" w:color="auto" w:fill="FFFFFF"/>
          <w:lang w:val="pt-BR"/>
        </w:rPr>
        <w:t>TCCB</w:t>
      </w:r>
      <w:r w:rsidRPr="002E3C03">
        <w:rPr>
          <w:rFonts w:ascii="Times New Roman" w:hAnsi="Times New Roman"/>
          <w:sz w:val="26"/>
          <w:szCs w:val="24"/>
          <w:shd w:val="clear" w:color="auto" w:fill="FFFFFF"/>
          <w:lang w:val="pt-BR"/>
        </w:rPr>
        <w:t xml:space="preserve"> là giảm phát thải </w:t>
      </w:r>
      <w:r>
        <w:rPr>
          <w:rFonts w:ascii="Times New Roman" w:hAnsi="Times New Roman"/>
          <w:sz w:val="26"/>
          <w:szCs w:val="24"/>
          <w:shd w:val="clear" w:color="auto" w:fill="FFFFFF"/>
          <w:lang w:val="pt-BR"/>
        </w:rPr>
        <w:t>GHG</w:t>
      </w:r>
      <w:r w:rsidRPr="002E3C03">
        <w:rPr>
          <w:rFonts w:ascii="Times New Roman" w:hAnsi="Times New Roman"/>
          <w:sz w:val="26"/>
          <w:szCs w:val="24"/>
          <w:shd w:val="clear" w:color="auto" w:fill="FFFFFF"/>
          <w:lang w:val="pt-BR"/>
        </w:rPr>
        <w:t xml:space="preserve"> vào khí quyển. </w:t>
      </w:r>
      <w:r>
        <w:rPr>
          <w:rFonts w:ascii="Times New Roman" w:hAnsi="Times New Roman"/>
          <w:sz w:val="26"/>
          <w:szCs w:val="24"/>
          <w:shd w:val="clear" w:color="auto" w:fill="FFFFFF"/>
          <w:lang w:val="pt-BR"/>
        </w:rPr>
        <w:t xml:space="preserve">TCCB </w:t>
      </w:r>
      <w:r w:rsidRPr="002E3C03">
        <w:rPr>
          <w:rFonts w:ascii="Times New Roman" w:hAnsi="Times New Roman"/>
          <w:sz w:val="26"/>
          <w:szCs w:val="24"/>
          <w:shd w:val="clear" w:color="auto" w:fill="FFFFFF"/>
          <w:lang w:val="pt-BR"/>
        </w:rPr>
        <w:t xml:space="preserve">về bản chất là chứng nhận do </w:t>
      </w:r>
      <w:r>
        <w:rPr>
          <w:rFonts w:ascii="Times New Roman" w:hAnsi="Times New Roman"/>
          <w:sz w:val="26"/>
          <w:szCs w:val="24"/>
          <w:shd w:val="clear" w:color="auto" w:fill="FFFFFF"/>
          <w:lang w:val="pt-BR"/>
        </w:rPr>
        <w:t>CP</w:t>
      </w:r>
      <w:r w:rsidRPr="002E3C03">
        <w:rPr>
          <w:rFonts w:ascii="Times New Roman" w:hAnsi="Times New Roman"/>
          <w:sz w:val="26"/>
          <w:szCs w:val="24"/>
          <w:shd w:val="clear" w:color="auto" w:fill="FFFFFF"/>
          <w:lang w:val="pt-BR"/>
        </w:rPr>
        <w:t xml:space="preserve"> hoặc cơ quan quản lý khác cấp, cho phép chủ sở hữu của nó đốt một lượng </w:t>
      </w:r>
      <w:hyperlink r:id="rId34" w:history="1">
        <w:r w:rsidRPr="002E3C03">
          <w:rPr>
            <w:rStyle w:val="Emphasis"/>
            <w:rFonts w:ascii="Times New Roman" w:hAnsi="Times New Roman"/>
            <w:i w:val="0"/>
            <w:sz w:val="26"/>
            <w:szCs w:val="24"/>
            <w:shd w:val="clear" w:color="auto" w:fill="FFFFFF"/>
            <w:lang w:val="pt-BR"/>
          </w:rPr>
          <w:t>nhiên liệu</w:t>
        </w:r>
      </w:hyperlink>
      <w:r w:rsidRPr="002E3C03">
        <w:rPr>
          <w:rFonts w:ascii="Times New Roman" w:hAnsi="Times New Roman"/>
          <w:sz w:val="26"/>
          <w:szCs w:val="24"/>
          <w:shd w:val="clear" w:color="auto" w:fill="FFFFFF"/>
          <w:lang w:val="pt-BR"/>
        </w:rPr>
        <w:t> hydrocacbon xác định trong một khoảng thời gian được quy định. Các công ty hoặc </w:t>
      </w:r>
      <w:hyperlink r:id="rId35" w:history="1">
        <w:r w:rsidRPr="002E3C03">
          <w:rPr>
            <w:rStyle w:val="Emphasis"/>
            <w:rFonts w:ascii="Times New Roman" w:hAnsi="Times New Roman"/>
            <w:i w:val="0"/>
            <w:sz w:val="26"/>
            <w:szCs w:val="24"/>
            <w:shd w:val="clear" w:color="auto" w:fill="FFFFFF"/>
            <w:lang w:val="pt-BR"/>
          </w:rPr>
          <w:t>quốc gia</w:t>
        </w:r>
        <w:r w:rsidRPr="002E3C03">
          <w:rPr>
            <w:rStyle w:val="Emphasis"/>
            <w:rFonts w:ascii="Times New Roman" w:hAnsi="Times New Roman"/>
            <w:sz w:val="26"/>
            <w:szCs w:val="24"/>
            <w:shd w:val="clear" w:color="auto" w:fill="FFFFFF"/>
            <w:lang w:val="pt-BR"/>
          </w:rPr>
          <w:t> </w:t>
        </w:r>
      </w:hyperlink>
      <w:r w:rsidRPr="002E3C03">
        <w:rPr>
          <w:rFonts w:ascii="Times New Roman" w:hAnsi="Times New Roman"/>
          <w:sz w:val="26"/>
          <w:szCs w:val="24"/>
          <w:shd w:val="clear" w:color="auto" w:fill="FFFFFF"/>
          <w:lang w:val="pt-BR"/>
        </w:rPr>
        <w:t>được phân bổ một lượng tín chỉ nhất định và có thể giao dịch chúng để giúp cân bằng tổng lượng </w:t>
      </w:r>
      <w:hyperlink r:id="rId36" w:history="1">
        <w:r w:rsidRPr="002E3C03">
          <w:rPr>
            <w:rStyle w:val="Emphasis"/>
            <w:rFonts w:ascii="Times New Roman" w:hAnsi="Times New Roman"/>
            <w:i w:val="0"/>
            <w:sz w:val="26"/>
            <w:szCs w:val="24"/>
            <w:shd w:val="clear" w:color="auto" w:fill="FFFFFF"/>
            <w:lang w:val="pt-BR"/>
          </w:rPr>
          <w:t>khí thải</w:t>
        </w:r>
      </w:hyperlink>
      <w:r w:rsidRPr="002E3C03">
        <w:rPr>
          <w:rFonts w:ascii="Times New Roman" w:hAnsi="Times New Roman"/>
          <w:sz w:val="26"/>
          <w:szCs w:val="24"/>
          <w:shd w:val="clear" w:color="auto" w:fill="FFFFFF"/>
          <w:lang w:val="pt-BR"/>
        </w:rPr>
        <w:t> trên toàn thế giới. Liên Hiệp Quốc lưu ý, “</w:t>
      </w:r>
      <w:r w:rsidRPr="002E3C03">
        <w:rPr>
          <w:rFonts w:ascii="Times New Roman" w:hAnsi="Times New Roman"/>
          <w:i/>
          <w:sz w:val="26"/>
          <w:szCs w:val="24"/>
          <w:shd w:val="clear" w:color="auto" w:fill="FFFFFF"/>
          <w:lang w:val="pt-BR"/>
        </w:rPr>
        <w:t xml:space="preserve">Vì </w:t>
      </w:r>
      <w:r w:rsidRPr="002E3C03">
        <w:rPr>
          <w:rFonts w:ascii="Times New Roman" w:hAnsi="Times New Roman"/>
          <w:i/>
          <w:sz w:val="26"/>
          <w:szCs w:val="24"/>
          <w:lang w:val="pt-BR"/>
        </w:rPr>
        <w:t>các-bon</w:t>
      </w:r>
      <w:r w:rsidRPr="002E3C03">
        <w:rPr>
          <w:rFonts w:ascii="Times New Roman" w:hAnsi="Times New Roman"/>
          <w:sz w:val="26"/>
          <w:szCs w:val="24"/>
          <w:shd w:val="clear" w:color="auto" w:fill="FFFFFF"/>
          <w:lang w:val="pt-BR"/>
        </w:rPr>
        <w:t xml:space="preserve"> </w:t>
      </w:r>
      <w:r w:rsidRPr="002E3C03">
        <w:rPr>
          <w:rFonts w:ascii="Times New Roman" w:hAnsi="Times New Roman"/>
          <w:i/>
          <w:sz w:val="26"/>
          <w:szCs w:val="24"/>
          <w:shd w:val="clear" w:color="auto" w:fill="FFFFFF"/>
          <w:lang w:val="pt-BR"/>
        </w:rPr>
        <w:t>là khí nhà kính chính</w:t>
      </w:r>
      <w:r w:rsidRPr="002E3C03">
        <w:rPr>
          <w:rFonts w:ascii="Times New Roman" w:hAnsi="Times New Roman"/>
          <w:sz w:val="26"/>
          <w:szCs w:val="24"/>
          <w:shd w:val="clear" w:color="auto" w:fill="FFFFFF"/>
          <w:lang w:val="pt-BR"/>
        </w:rPr>
        <w:t>”</w:t>
      </w:r>
      <w:r w:rsidRPr="002E3C03">
        <w:rPr>
          <w:rFonts w:ascii="Times New Roman" w:hAnsi="Times New Roman"/>
          <w:i/>
          <w:sz w:val="26"/>
          <w:szCs w:val="24"/>
          <w:shd w:val="clear" w:color="auto" w:fill="FFFFFF"/>
          <w:lang w:val="pt-BR"/>
        </w:rPr>
        <w:t xml:space="preserve"> </w:t>
      </w:r>
      <w:r w:rsidRPr="002E3C03">
        <w:rPr>
          <w:rFonts w:ascii="Times New Roman" w:hAnsi="Times New Roman"/>
          <w:sz w:val="26"/>
          <w:szCs w:val="24"/>
          <w:shd w:val="clear" w:color="auto" w:fill="FFFFFF"/>
          <w:lang w:val="pt-BR"/>
        </w:rPr>
        <w:t>nên “</w:t>
      </w:r>
      <w:r w:rsidRPr="002E3C03">
        <w:rPr>
          <w:rFonts w:ascii="Times New Roman" w:hAnsi="Times New Roman"/>
          <w:i/>
          <w:sz w:val="26"/>
          <w:szCs w:val="24"/>
          <w:shd w:val="clear" w:color="auto" w:fill="FFFFFF"/>
          <w:lang w:val="pt-BR"/>
        </w:rPr>
        <w:t>mọi người gọi đơn giản là kinh doanh các-bon</w:t>
      </w:r>
      <w:r w:rsidRPr="002E3C03">
        <w:rPr>
          <w:rFonts w:ascii="Times New Roman" w:hAnsi="Times New Roman"/>
          <w:sz w:val="26"/>
          <w:szCs w:val="24"/>
          <w:shd w:val="clear" w:color="auto" w:fill="FFFFFF"/>
          <w:lang w:val="pt-BR"/>
        </w:rPr>
        <w:t>”</w:t>
      </w:r>
      <w:r w:rsidRPr="002E3C03">
        <w:rPr>
          <w:rFonts w:ascii="Times New Roman" w:hAnsi="Times New Roman"/>
          <w:i/>
          <w:sz w:val="26"/>
          <w:szCs w:val="24"/>
          <w:shd w:val="clear" w:color="auto" w:fill="FFFFFF"/>
          <w:lang w:val="pt-BR"/>
        </w:rPr>
        <w:t>.</w:t>
      </w:r>
      <w:r w:rsidRPr="002E3C03">
        <w:rPr>
          <w:rFonts w:ascii="Times New Roman" w:hAnsi="Times New Roman"/>
          <w:sz w:val="26"/>
          <w:szCs w:val="24"/>
          <w:shd w:val="clear" w:color="auto" w:fill="FFFFFF"/>
          <w:lang w:val="pt-BR"/>
        </w:rPr>
        <w:t xml:space="preserve"> </w:t>
      </w:r>
    </w:p>
    <w:p w14:paraId="5AF481BF" w14:textId="77777777" w:rsidR="00907AF8" w:rsidRPr="002E3C03" w:rsidRDefault="00907AF8" w:rsidP="00907AF8">
      <w:pPr>
        <w:pStyle w:val="cs95e872d0"/>
        <w:shd w:val="clear" w:color="auto" w:fill="FFFFFF"/>
        <w:spacing w:before="0" w:beforeAutospacing="0" w:after="0" w:afterAutospacing="0" w:line="360" w:lineRule="auto"/>
        <w:ind w:firstLine="567"/>
        <w:jc w:val="both"/>
        <w:rPr>
          <w:sz w:val="26"/>
          <w:szCs w:val="26"/>
          <w:lang w:val="pt-BR"/>
        </w:rPr>
      </w:pPr>
      <w:r w:rsidRPr="002E3C03">
        <w:rPr>
          <w:sz w:val="26"/>
          <w:shd w:val="clear" w:color="auto" w:fill="FFFFFF"/>
          <w:lang w:val="pt-BR"/>
        </w:rPr>
        <w:t xml:space="preserve">Hiện nay, chưa có </w:t>
      </w:r>
      <w:r>
        <w:rPr>
          <w:sz w:val="26"/>
          <w:shd w:val="clear" w:color="auto" w:fill="FFFFFF"/>
          <w:lang w:val="pt-BR"/>
        </w:rPr>
        <w:t>căn cứ</w:t>
      </w:r>
      <w:r w:rsidRPr="002E3C03">
        <w:rPr>
          <w:sz w:val="26"/>
          <w:shd w:val="clear" w:color="auto" w:fill="FFFFFF"/>
          <w:lang w:val="pt-BR"/>
        </w:rPr>
        <w:t xml:space="preserve"> pháp lý khẳng định </w:t>
      </w:r>
      <w:r>
        <w:rPr>
          <w:sz w:val="26"/>
          <w:shd w:val="clear" w:color="auto" w:fill="FFFFFF"/>
          <w:lang w:val="pt-BR"/>
        </w:rPr>
        <w:t>TCCB</w:t>
      </w:r>
      <w:r w:rsidRPr="002E3C03">
        <w:rPr>
          <w:sz w:val="26"/>
          <w:shd w:val="clear" w:color="auto" w:fill="FFFFFF"/>
          <w:lang w:val="pt-BR"/>
        </w:rPr>
        <w:t xml:space="preserve"> là loại tài sản nào. Để có giá trị cho người nắm giữ, </w:t>
      </w:r>
      <w:r>
        <w:rPr>
          <w:sz w:val="26"/>
          <w:shd w:val="clear" w:color="auto" w:fill="FFFFFF"/>
          <w:lang w:val="pt-BR"/>
        </w:rPr>
        <w:t>TCCB</w:t>
      </w:r>
      <w:r w:rsidRPr="002E3C03">
        <w:rPr>
          <w:sz w:val="26"/>
          <w:shd w:val="clear" w:color="auto" w:fill="FFFFFF"/>
          <w:lang w:val="pt-BR"/>
        </w:rPr>
        <w:t xml:space="preserve"> phải được công nhận và bảo vệ như một loại tài sản. Có nghĩa là, </w:t>
      </w:r>
      <w:r>
        <w:rPr>
          <w:sz w:val="26"/>
          <w:shd w:val="clear" w:color="auto" w:fill="FFFFFF"/>
          <w:lang w:val="pt-BR"/>
        </w:rPr>
        <w:t>TCCB</w:t>
      </w:r>
      <w:r w:rsidRPr="002E3C03">
        <w:rPr>
          <w:sz w:val="26"/>
          <w:shd w:val="clear" w:color="auto" w:fill="FFFFFF"/>
          <w:lang w:val="pt-BR"/>
        </w:rPr>
        <w:t xml:space="preserve"> phải cung cấp cho chủ sở hữu các quyền chiếm hữu, sử dụng và định đoạt. Tại Việt Nam, Điều 105 Bộ luật Dân sự năm 2015 quy định, “tài sản là vật, tiền, giấy tờ có giá và quyền tài sản” và tài sản bao gồm “bất động sản và động sản”. Theo các quy định từ Điều 110 đến Điều 114 Bộ luật Dân sự năm 2015, </w:t>
      </w:r>
      <w:r>
        <w:rPr>
          <w:sz w:val="26"/>
          <w:shd w:val="clear" w:color="auto" w:fill="FFFFFF"/>
          <w:lang w:val="pt-BR"/>
        </w:rPr>
        <w:t>TCCB</w:t>
      </w:r>
      <w:r w:rsidRPr="002E3C03">
        <w:rPr>
          <w:sz w:val="26"/>
          <w:shd w:val="clear" w:color="auto" w:fill="FFFFFF"/>
          <w:lang w:val="pt-BR"/>
        </w:rPr>
        <w:t xml:space="preserve"> không thể là vật. </w:t>
      </w:r>
      <w:r>
        <w:rPr>
          <w:sz w:val="26"/>
          <w:shd w:val="clear" w:color="auto" w:fill="FFFFFF"/>
          <w:lang w:val="pt-BR"/>
        </w:rPr>
        <w:t>TCCB</w:t>
      </w:r>
      <w:r w:rsidRPr="002E3C03">
        <w:rPr>
          <w:sz w:val="26"/>
          <w:shd w:val="clear" w:color="auto" w:fill="FFFFFF"/>
          <w:lang w:val="pt-BR"/>
        </w:rPr>
        <w:t xml:space="preserve"> không phải là tiền theo quy định của Luật Ngân hàng Nhà nước Việt Nam. </w:t>
      </w:r>
      <w:r>
        <w:rPr>
          <w:sz w:val="26"/>
          <w:shd w:val="clear" w:color="auto" w:fill="FFFFFF"/>
          <w:lang w:val="pt-BR"/>
        </w:rPr>
        <w:t>TCCB</w:t>
      </w:r>
      <w:r w:rsidRPr="002E3C03">
        <w:rPr>
          <w:sz w:val="26"/>
          <w:shd w:val="clear" w:color="auto" w:fill="FFFFFF"/>
          <w:lang w:val="pt-BR"/>
        </w:rPr>
        <w:t xml:space="preserve"> cũng không phải là giấy tờ có giá vì không đáp ứng tiêu chí của pháp luật về ngân hàng</w:t>
      </w:r>
      <w:r w:rsidRPr="002E3C03">
        <w:rPr>
          <w:rStyle w:val="FootnoteReference"/>
          <w:sz w:val="26"/>
          <w:shd w:val="clear" w:color="auto" w:fill="FFFFFF"/>
        </w:rPr>
        <w:footnoteReference w:id="35"/>
      </w:r>
      <w:r w:rsidRPr="002E3C03">
        <w:rPr>
          <w:sz w:val="26"/>
          <w:shd w:val="clear" w:color="auto" w:fill="FFFFFF"/>
          <w:lang w:val="pt-BR"/>
        </w:rPr>
        <w:t xml:space="preserve">. Theo </w:t>
      </w:r>
      <w:r>
        <w:rPr>
          <w:sz w:val="26"/>
          <w:shd w:val="clear" w:color="auto" w:fill="FFFFFF"/>
          <w:lang w:val="pt-BR"/>
        </w:rPr>
        <w:t>nhận định</w:t>
      </w:r>
      <w:r w:rsidRPr="002E3C03">
        <w:rPr>
          <w:sz w:val="26"/>
          <w:shd w:val="clear" w:color="auto" w:fill="FFFFFF"/>
          <w:lang w:val="pt-BR"/>
        </w:rPr>
        <w:t xml:space="preserve"> của tác giả Lê Thị Minh, </w:t>
      </w:r>
      <w:r w:rsidRPr="002E3C03">
        <w:rPr>
          <w:sz w:val="26"/>
          <w:shd w:val="clear" w:color="auto" w:fill="FFFFFF"/>
          <w:lang w:val="pt-BR"/>
        </w:rPr>
        <w:lastRenderedPageBreak/>
        <w:t xml:space="preserve">nếu căn cứ theo pháp luật hiện hành, </w:t>
      </w:r>
      <w:r>
        <w:rPr>
          <w:sz w:val="26"/>
          <w:shd w:val="clear" w:color="auto" w:fill="FFFFFF"/>
          <w:lang w:val="pt-BR"/>
        </w:rPr>
        <w:t>tín chỉ các-bon</w:t>
      </w:r>
      <w:r w:rsidRPr="002E3C03">
        <w:rPr>
          <w:sz w:val="26"/>
          <w:shd w:val="clear" w:color="auto" w:fill="FFFFFF"/>
          <w:lang w:val="pt-BR"/>
        </w:rPr>
        <w:t xml:space="preserve"> chỉ có thể tạm thời được phân loại là một quyền tài sản, dưới dạng “quyền tài sản khác”</w:t>
      </w:r>
      <w:r w:rsidRPr="002E3C03">
        <w:rPr>
          <w:rStyle w:val="FootnoteReference"/>
          <w:sz w:val="26"/>
          <w:shd w:val="clear" w:color="auto" w:fill="FFFFFF"/>
        </w:rPr>
        <w:footnoteReference w:id="36"/>
      </w:r>
      <w:r w:rsidRPr="002E3C03">
        <w:rPr>
          <w:sz w:val="26"/>
          <w:shd w:val="clear" w:color="auto" w:fill="FFFFFF"/>
          <w:lang w:val="pt-BR"/>
        </w:rPr>
        <w:t xml:space="preserve"> (Lê Thị Minh, 2023).</w:t>
      </w:r>
    </w:p>
    <w:p w14:paraId="7122734C" w14:textId="77777777" w:rsidR="00907AF8" w:rsidRPr="002E3C03" w:rsidRDefault="00907AF8" w:rsidP="00907AF8">
      <w:pPr>
        <w:pStyle w:val="cs95e872d0"/>
        <w:shd w:val="clear" w:color="auto" w:fill="FFFFFF"/>
        <w:spacing w:before="0" w:beforeAutospacing="0" w:after="0" w:afterAutospacing="0" w:line="360" w:lineRule="auto"/>
        <w:ind w:firstLine="567"/>
        <w:jc w:val="both"/>
        <w:rPr>
          <w:sz w:val="26"/>
          <w:szCs w:val="26"/>
          <w:lang w:val="pt-BR"/>
        </w:rPr>
      </w:pPr>
      <w:r w:rsidRPr="002E3C03">
        <w:rPr>
          <w:sz w:val="26"/>
          <w:shd w:val="clear" w:color="auto" w:fill="FFFFFF"/>
          <w:lang w:val="pt-BR"/>
        </w:rPr>
        <w:t xml:space="preserve"> Chưa có cơ sở pháp </w:t>
      </w:r>
      <w:r>
        <w:rPr>
          <w:sz w:val="26"/>
          <w:shd w:val="clear" w:color="auto" w:fill="FFFFFF"/>
          <w:lang w:val="pt-BR"/>
        </w:rPr>
        <w:t>luật</w:t>
      </w:r>
      <w:r w:rsidRPr="002E3C03">
        <w:rPr>
          <w:sz w:val="26"/>
          <w:shd w:val="clear" w:color="auto" w:fill="FFFFFF"/>
          <w:lang w:val="pt-BR"/>
        </w:rPr>
        <w:t xml:space="preserve"> khẳng định </w:t>
      </w:r>
      <w:r>
        <w:rPr>
          <w:sz w:val="26"/>
          <w:shd w:val="clear" w:color="auto" w:fill="FFFFFF"/>
          <w:lang w:val="pt-BR"/>
        </w:rPr>
        <w:t>TCCB</w:t>
      </w:r>
      <w:r w:rsidRPr="002E3C03">
        <w:rPr>
          <w:sz w:val="26"/>
          <w:shd w:val="clear" w:color="auto" w:fill="FFFFFF"/>
          <w:lang w:val="pt-BR"/>
        </w:rPr>
        <w:t xml:space="preserve"> là tài sản hữu hình hay vô hình. Mặc dù về bản chất, có thể thấy, </w:t>
      </w:r>
      <w:r>
        <w:rPr>
          <w:sz w:val="26"/>
          <w:shd w:val="clear" w:color="auto" w:fill="FFFFFF"/>
          <w:lang w:val="pt-BR"/>
        </w:rPr>
        <w:t>TCCB</w:t>
      </w:r>
      <w:r w:rsidRPr="002E3C03">
        <w:rPr>
          <w:sz w:val="26"/>
          <w:shd w:val="clear" w:color="auto" w:fill="FFFFFF"/>
          <w:lang w:val="pt-BR"/>
        </w:rPr>
        <w:t xml:space="preserve"> là thứ tuy có thể được sở hữu và mua bán nhưng không tồn tại vật chất nên giống như một loại tài sản vô hình</w:t>
      </w:r>
      <w:r w:rsidRPr="002E3C03">
        <w:rPr>
          <w:rStyle w:val="FootnoteReference"/>
          <w:sz w:val="26"/>
          <w:shd w:val="clear" w:color="auto" w:fill="FFFFFF"/>
        </w:rPr>
        <w:footnoteReference w:id="37"/>
      </w:r>
      <w:r w:rsidRPr="002E3C03">
        <w:rPr>
          <w:sz w:val="26"/>
          <w:shd w:val="clear" w:color="auto" w:fill="FFFFFF"/>
          <w:lang w:val="pt-BR"/>
        </w:rPr>
        <w:t>. Cơ quan Thuế (I.R.S) đã đề cập đến bản chất của các khoản cho phép phát thải các-bon được giao dịch trên Sàn giao dịch Khí hậu châu Âu</w:t>
      </w:r>
      <w:r w:rsidRPr="002E3C03">
        <w:rPr>
          <w:i/>
          <w:sz w:val="26"/>
          <w:shd w:val="clear" w:color="auto" w:fill="FFFFFF"/>
          <w:lang w:val="pt-BR"/>
        </w:rPr>
        <w:t xml:space="preserve"> </w:t>
      </w:r>
      <w:r w:rsidRPr="002E3C03">
        <w:rPr>
          <w:sz w:val="26"/>
          <w:shd w:val="clear" w:color="auto" w:fill="FFFFFF"/>
          <w:lang w:val="pt-BR"/>
        </w:rPr>
        <w:t>(</w:t>
      </w:r>
      <w:r w:rsidRPr="002E3C03">
        <w:rPr>
          <w:sz w:val="26"/>
          <w:lang w:val="pt-BR"/>
        </w:rPr>
        <w:t xml:space="preserve">Janosy and Helou, </w:t>
      </w:r>
      <w:r w:rsidRPr="002E3C03">
        <w:rPr>
          <w:rStyle w:val="Emphasis"/>
          <w:i w:val="0"/>
          <w:sz w:val="26"/>
          <w:shd w:val="clear" w:color="auto" w:fill="FFFFFF"/>
          <w:lang w:val="pt-BR"/>
        </w:rPr>
        <w:t>2009)</w:t>
      </w:r>
      <w:r w:rsidRPr="002E3C03">
        <w:rPr>
          <w:i/>
          <w:sz w:val="26"/>
          <w:shd w:val="clear" w:color="auto" w:fill="FFFFFF"/>
          <w:lang w:val="pt-BR"/>
        </w:rPr>
        <w:t xml:space="preserve">. </w:t>
      </w:r>
      <w:r w:rsidRPr="002E3C03">
        <w:rPr>
          <w:sz w:val="26"/>
          <w:shd w:val="clear" w:color="auto" w:fill="FFFFFF"/>
          <w:lang w:val="pt-BR"/>
        </w:rPr>
        <w:t>Trong đó, I.R.S. kết luận rằng,</w:t>
      </w:r>
      <w:r>
        <w:rPr>
          <w:sz w:val="26"/>
          <w:shd w:val="clear" w:color="auto" w:fill="FFFFFF"/>
          <w:lang w:val="pt-BR"/>
        </w:rPr>
        <w:t xml:space="preserve"> TCCB </w:t>
      </w:r>
      <w:r w:rsidRPr="002E3C03">
        <w:rPr>
          <w:sz w:val="26"/>
          <w:shd w:val="clear" w:color="auto" w:fill="FFFFFF"/>
          <w:lang w:val="pt-BR"/>
        </w:rPr>
        <w:t>là tài sản vô hình, được sử dụng trong kinh doanh.</w:t>
      </w:r>
    </w:p>
    <w:p w14:paraId="51AE0E90" w14:textId="77777777" w:rsidR="00907AF8" w:rsidRPr="002E3C03" w:rsidRDefault="00907AF8" w:rsidP="00907AF8">
      <w:pPr>
        <w:pStyle w:val="cs95e872d0"/>
        <w:shd w:val="clear" w:color="auto" w:fill="FFFFFF"/>
        <w:spacing w:before="0" w:beforeAutospacing="0" w:after="0" w:afterAutospacing="0" w:line="360" w:lineRule="auto"/>
        <w:ind w:firstLine="567"/>
        <w:jc w:val="both"/>
        <w:rPr>
          <w:sz w:val="26"/>
          <w:shd w:val="clear" w:color="auto" w:fill="FFFFFF"/>
          <w:lang w:val="pt-BR"/>
        </w:rPr>
      </w:pPr>
      <w:r w:rsidRPr="002E3C03">
        <w:rPr>
          <w:sz w:val="26"/>
          <w:shd w:val="clear" w:color="auto" w:fill="FFFFFF"/>
          <w:lang w:val="pt-BR"/>
        </w:rPr>
        <w:t xml:space="preserve">Để một </w:t>
      </w:r>
      <w:r>
        <w:rPr>
          <w:sz w:val="26"/>
          <w:lang w:val="pt-BR"/>
        </w:rPr>
        <w:t>TTCB</w:t>
      </w:r>
      <w:r w:rsidRPr="002E3C03">
        <w:rPr>
          <w:sz w:val="26"/>
          <w:shd w:val="clear" w:color="auto" w:fill="FFFFFF"/>
          <w:lang w:val="pt-BR"/>
        </w:rPr>
        <w:t xml:space="preserve"> hoạt động hiệu quả thì các yếu tố của thị trường này phải được điều chỉnh bởi một chế độ pháp lý phù hợp và tương thích. Như với bất kỳ tài sản hoặc công cụ pháp lý nào, việc hiểu bản chất pháp lý của hạn ngạch và </w:t>
      </w:r>
      <w:r>
        <w:rPr>
          <w:sz w:val="26"/>
          <w:shd w:val="clear" w:color="auto" w:fill="FFFFFF"/>
          <w:lang w:val="pt-BR"/>
        </w:rPr>
        <w:t>TCCB</w:t>
      </w:r>
      <w:r w:rsidRPr="002E3C03">
        <w:rPr>
          <w:sz w:val="26"/>
          <w:shd w:val="clear" w:color="auto" w:fill="FFFFFF"/>
          <w:lang w:val="pt-BR"/>
        </w:rPr>
        <w:t xml:space="preserve"> </w:t>
      </w:r>
      <w:r>
        <w:rPr>
          <w:sz w:val="26"/>
          <w:shd w:val="clear" w:color="auto" w:fill="FFFFFF"/>
          <w:lang w:val="pt-BR"/>
        </w:rPr>
        <w:t xml:space="preserve">cũng như xác định quyền sở hữu rõ ràng đối với “hàng hóa đặc biệt” này </w:t>
      </w:r>
      <w:r w:rsidRPr="002E3C03">
        <w:rPr>
          <w:sz w:val="26"/>
          <w:shd w:val="clear" w:color="auto" w:fill="FFFFFF"/>
          <w:lang w:val="pt-BR"/>
        </w:rPr>
        <w:t xml:space="preserve">là rất quan trọng để đánh giá và kiểm soát cách chúng có thể được giao dịch và những </w:t>
      </w:r>
      <w:r>
        <w:rPr>
          <w:sz w:val="26"/>
          <w:shd w:val="clear" w:color="auto" w:fill="FFFFFF"/>
          <w:lang w:val="pt-BR"/>
        </w:rPr>
        <w:t>thiệt hại</w:t>
      </w:r>
      <w:r w:rsidRPr="002E3C03">
        <w:rPr>
          <w:sz w:val="26"/>
          <w:shd w:val="clear" w:color="auto" w:fill="FFFFFF"/>
          <w:lang w:val="pt-BR"/>
        </w:rPr>
        <w:t xml:space="preserve"> có thể xảy ra đối với các bên. Bản chất pháp lý</w:t>
      </w:r>
      <w:r>
        <w:rPr>
          <w:sz w:val="26"/>
          <w:shd w:val="clear" w:color="auto" w:fill="FFFFFF"/>
          <w:lang w:val="pt-BR"/>
        </w:rPr>
        <w:t xml:space="preserve"> và quyền sở hữu</w:t>
      </w:r>
      <w:r w:rsidRPr="002E3C03">
        <w:rPr>
          <w:sz w:val="26"/>
          <w:shd w:val="clear" w:color="auto" w:fill="FFFFFF"/>
          <w:lang w:val="pt-BR"/>
        </w:rPr>
        <w:t xml:space="preserve"> của hạn ngạch và </w:t>
      </w:r>
      <w:r>
        <w:rPr>
          <w:sz w:val="26"/>
          <w:shd w:val="clear" w:color="auto" w:fill="FFFFFF"/>
          <w:lang w:val="pt-BR"/>
        </w:rPr>
        <w:t xml:space="preserve">TCCB </w:t>
      </w:r>
      <w:r w:rsidRPr="002E3C03">
        <w:rPr>
          <w:sz w:val="26"/>
          <w:shd w:val="clear" w:color="auto" w:fill="FFFFFF"/>
          <w:lang w:val="pt-BR"/>
        </w:rPr>
        <w:t xml:space="preserve">cũng ảnh hưởng đến việc đánh thuế đối với các giao dịch mua bán loại tài sản này. Chính vì vậy, hạn ngạch và </w:t>
      </w:r>
      <w:r>
        <w:rPr>
          <w:sz w:val="26"/>
          <w:shd w:val="clear" w:color="auto" w:fill="FFFFFF"/>
          <w:lang w:val="pt-BR"/>
        </w:rPr>
        <w:t>TCCB</w:t>
      </w:r>
      <w:r w:rsidRPr="002E3C03">
        <w:rPr>
          <w:sz w:val="26"/>
          <w:shd w:val="clear" w:color="auto" w:fill="FFFFFF"/>
          <w:lang w:val="pt-BR"/>
        </w:rPr>
        <w:t xml:space="preserve"> cần được quy định cụ thể là tài sả</w:t>
      </w:r>
      <w:r>
        <w:rPr>
          <w:sz w:val="26"/>
          <w:shd w:val="clear" w:color="auto" w:fill="FFFFFF"/>
          <w:lang w:val="pt-BR"/>
        </w:rPr>
        <w:t>n vô hình hay là quyền tài sản và ai là chủ sở hữu.</w:t>
      </w:r>
    </w:p>
    <w:p w14:paraId="1D719024" w14:textId="77777777" w:rsidR="00907AF8" w:rsidRPr="002E3C03" w:rsidRDefault="00907AF8" w:rsidP="00907AF8">
      <w:pPr>
        <w:pStyle w:val="cs95e872d0"/>
        <w:shd w:val="clear" w:color="auto" w:fill="FFFFFF"/>
        <w:spacing w:before="0" w:beforeAutospacing="0" w:after="0" w:afterAutospacing="0" w:line="360" w:lineRule="auto"/>
        <w:ind w:firstLine="567"/>
        <w:jc w:val="both"/>
        <w:rPr>
          <w:spacing w:val="-2"/>
          <w:sz w:val="26"/>
          <w:shd w:val="clear" w:color="auto" w:fill="FFFFFF"/>
          <w:lang w:val="pt-BR"/>
        </w:rPr>
      </w:pPr>
      <w:r w:rsidRPr="002E3C03">
        <w:rPr>
          <w:sz w:val="26"/>
          <w:lang w:val="pt-BR"/>
        </w:rPr>
        <w:t xml:space="preserve">Đối với </w:t>
      </w:r>
      <w:r>
        <w:rPr>
          <w:sz w:val="26"/>
          <w:lang w:val="pt-BR"/>
        </w:rPr>
        <w:t>TCCB</w:t>
      </w:r>
      <w:r w:rsidRPr="002E3C03">
        <w:rPr>
          <w:sz w:val="26"/>
          <w:lang w:val="pt-BR"/>
        </w:rPr>
        <w:t xml:space="preserve"> rừng, </w:t>
      </w:r>
      <w:r w:rsidRPr="002E3C03">
        <w:rPr>
          <w:sz w:val="26"/>
          <w:shd w:val="clear" w:color="auto" w:fill="FFFFFF"/>
          <w:lang w:val="pt-BR"/>
        </w:rPr>
        <w:t xml:space="preserve">là tín chỉ được tạo ra từ các hoạt động dự án giảm phát thải GHG bao gồm: </w:t>
      </w:r>
      <w:r>
        <w:rPr>
          <w:sz w:val="26"/>
          <w:shd w:val="clear" w:color="auto" w:fill="FFFFFF"/>
          <w:lang w:val="pt-BR"/>
        </w:rPr>
        <w:t>REDD+</w:t>
      </w:r>
      <w:r w:rsidRPr="002E3C03">
        <w:rPr>
          <w:sz w:val="26"/>
          <w:shd w:val="clear" w:color="auto" w:fill="FFFFFF"/>
          <w:lang w:val="pt-BR"/>
        </w:rPr>
        <w:t xml:space="preserve">; tăng cường bể hấp thụ từ hoạt động trồng rừng, tái trồng rừng và tái tạo thảm thực vật (ARR) và hoạt động tăng cường quản lý rừng (IFM). Vấn đề đặt ra hiện nay, đó là xác định </w:t>
      </w:r>
      <w:r>
        <w:rPr>
          <w:sz w:val="26"/>
          <w:shd w:val="clear" w:color="auto" w:fill="FFFFFF"/>
          <w:lang w:val="pt-BR"/>
        </w:rPr>
        <w:t>TCCB</w:t>
      </w:r>
      <w:r w:rsidRPr="002E3C03">
        <w:rPr>
          <w:sz w:val="26"/>
          <w:shd w:val="clear" w:color="auto" w:fill="FFFFFF"/>
          <w:lang w:val="pt-BR"/>
        </w:rPr>
        <w:t xml:space="preserve"> rừng có được coi là tài sản rừng hay không thì chưa được </w:t>
      </w:r>
      <w:r w:rsidRPr="002E3C03">
        <w:rPr>
          <w:spacing w:val="-2"/>
          <w:sz w:val="26"/>
          <w:shd w:val="clear" w:color="auto" w:fill="FFFFFF"/>
          <w:lang w:val="pt-BR"/>
        </w:rPr>
        <w:t xml:space="preserve">Luật Lâm nghiệp 2017 quy định. Nếu tín chỉ các-bon rừng là một loại tài sản thì đó là loại tài sản nào (giấy tờ có giá hay là quyền tài sản). </w:t>
      </w:r>
      <w:r w:rsidRPr="002E3C03">
        <w:rPr>
          <w:spacing w:val="-2"/>
          <w:sz w:val="26"/>
          <w:shd w:val="clear" w:color="auto" w:fill="FFFFFF"/>
          <w:lang w:val="pt-BR"/>
        </w:rPr>
        <w:lastRenderedPageBreak/>
        <w:t xml:space="preserve">Đồng thời, việc xác định chủ sở hữu </w:t>
      </w:r>
      <w:r>
        <w:rPr>
          <w:spacing w:val="-2"/>
          <w:sz w:val="26"/>
          <w:shd w:val="clear" w:color="auto" w:fill="FFFFFF"/>
          <w:lang w:val="pt-BR"/>
        </w:rPr>
        <w:t>TCCB</w:t>
      </w:r>
      <w:r w:rsidRPr="002E3C03">
        <w:rPr>
          <w:spacing w:val="-2"/>
          <w:sz w:val="26"/>
          <w:shd w:val="clear" w:color="auto" w:fill="FFFFFF"/>
          <w:lang w:val="pt-BR"/>
        </w:rPr>
        <w:t xml:space="preserve"> rừng gặp nhiều khó khăn khi chưa có quy định pháp lý rõ ràng.</w:t>
      </w:r>
    </w:p>
    <w:p w14:paraId="28B38926" w14:textId="77777777" w:rsidR="00907AF8" w:rsidRPr="002E3C03" w:rsidRDefault="00907AF8" w:rsidP="00907AF8">
      <w:pPr>
        <w:pStyle w:val="cs95e872d0"/>
        <w:shd w:val="clear" w:color="auto" w:fill="FFFFFF"/>
        <w:spacing w:before="0" w:beforeAutospacing="0" w:after="0" w:afterAutospacing="0" w:line="360" w:lineRule="auto"/>
        <w:ind w:firstLine="567"/>
        <w:jc w:val="both"/>
        <w:rPr>
          <w:sz w:val="26"/>
          <w:shd w:val="clear" w:color="auto" w:fill="FFFFFF"/>
          <w:lang w:val="pt-BR"/>
        </w:rPr>
      </w:pPr>
      <w:r w:rsidRPr="002E3C03">
        <w:rPr>
          <w:sz w:val="26"/>
          <w:shd w:val="clear" w:color="auto" w:fill="FFFFFF"/>
          <w:lang w:val="pt-BR"/>
        </w:rPr>
        <w:t xml:space="preserve">Để đảm bảo các </w:t>
      </w:r>
      <w:r>
        <w:rPr>
          <w:sz w:val="26"/>
          <w:shd w:val="clear" w:color="auto" w:fill="FFFFFF"/>
          <w:lang w:val="pt-BR"/>
        </w:rPr>
        <w:t>TCCB</w:t>
      </w:r>
      <w:r w:rsidRPr="002E3C03">
        <w:rPr>
          <w:sz w:val="26"/>
          <w:shd w:val="clear" w:color="auto" w:fill="FFFFFF"/>
          <w:lang w:val="pt-BR"/>
        </w:rPr>
        <w:t xml:space="preserve"> được tạo ra bởi các dự án có chất lượng cao, tránh gây tổn thất cho các bên tham gia thị trường khi mua những </w:t>
      </w:r>
      <w:r>
        <w:rPr>
          <w:sz w:val="26"/>
          <w:shd w:val="clear" w:color="auto" w:fill="FFFFFF"/>
          <w:lang w:val="pt-BR"/>
        </w:rPr>
        <w:t>TCCB</w:t>
      </w:r>
      <w:r w:rsidRPr="002E3C03">
        <w:rPr>
          <w:sz w:val="26"/>
          <w:shd w:val="clear" w:color="auto" w:fill="FFFFFF"/>
          <w:lang w:val="pt-BR"/>
        </w:rPr>
        <w:t xml:space="preserve"> không có thực hoặc đã được bán. Pháp luật cần </w:t>
      </w:r>
      <w:r>
        <w:rPr>
          <w:sz w:val="26"/>
          <w:shd w:val="clear" w:color="auto" w:fill="FFFFFF"/>
          <w:lang w:val="pt-BR"/>
        </w:rPr>
        <w:t>đưa ra</w:t>
      </w:r>
      <w:r w:rsidRPr="002E3C03">
        <w:rPr>
          <w:sz w:val="26"/>
          <w:shd w:val="clear" w:color="auto" w:fill="FFFFFF"/>
          <w:lang w:val="pt-BR"/>
        </w:rPr>
        <w:t xml:space="preserve"> các quy định về nguyên tắc và tiêu chí để xác định chất lượng </w:t>
      </w:r>
      <w:r>
        <w:rPr>
          <w:sz w:val="26"/>
          <w:shd w:val="clear" w:color="auto" w:fill="FFFFFF"/>
          <w:lang w:val="pt-BR"/>
        </w:rPr>
        <w:t>TCCB</w:t>
      </w:r>
      <w:r w:rsidRPr="002E3C03">
        <w:rPr>
          <w:sz w:val="26"/>
          <w:shd w:val="clear" w:color="auto" w:fill="FFFFFF"/>
          <w:lang w:val="pt-BR"/>
        </w:rPr>
        <w:t xml:space="preserve"> của các dự án.</w:t>
      </w:r>
    </w:p>
    <w:p w14:paraId="15E70883" w14:textId="7E3B7EF9" w:rsidR="00512792" w:rsidRPr="002E3C03" w:rsidRDefault="00512792" w:rsidP="0037650A">
      <w:pPr>
        <w:pStyle w:val="Heading2"/>
      </w:pPr>
      <w:r w:rsidRPr="002E3C03">
        <w:t>3.1.3. Thực trạng pháp luật về giá</w:t>
      </w:r>
      <w:r w:rsidR="00697867" w:rsidRPr="002E3C03">
        <w:t xml:space="preserve"> giao dịch</w:t>
      </w:r>
      <w:r w:rsidR="00B93EAA" w:rsidRPr="002E3C03">
        <w:t xml:space="preserve"> hạn ngạch và</w:t>
      </w:r>
      <w:r w:rsidRPr="002E3C03">
        <w:t xml:space="preserve"> tín chỉ </w:t>
      </w:r>
      <w:r w:rsidR="00697867" w:rsidRPr="002E3C03">
        <w:t>trên</w:t>
      </w:r>
      <w:r w:rsidRPr="002E3C03">
        <w:t xml:space="preserve"> thị trường các-bon</w:t>
      </w:r>
      <w:bookmarkEnd w:id="444"/>
      <w:bookmarkEnd w:id="445"/>
      <w:bookmarkEnd w:id="446"/>
      <w:bookmarkEnd w:id="447"/>
    </w:p>
    <w:p w14:paraId="137ED6A4" w14:textId="77777777" w:rsidR="00907AF8" w:rsidRPr="002E3C03" w:rsidRDefault="00907AF8" w:rsidP="00907AF8">
      <w:pPr>
        <w:spacing w:after="0" w:line="360" w:lineRule="auto"/>
        <w:ind w:firstLine="567"/>
        <w:jc w:val="both"/>
        <w:rPr>
          <w:rFonts w:ascii="Times New Roman" w:hAnsi="Times New Roman"/>
          <w:sz w:val="26"/>
          <w:szCs w:val="24"/>
          <w:lang w:val="pt-BR"/>
        </w:rPr>
      </w:pPr>
      <w:bookmarkStart w:id="448" w:name="_Toc193014225"/>
      <w:bookmarkStart w:id="449" w:name="_Toc197245852"/>
      <w:bookmarkStart w:id="450" w:name="_Toc197245973"/>
      <w:bookmarkStart w:id="451" w:name="_Toc197247510"/>
      <w:r>
        <w:rPr>
          <w:rFonts w:ascii="Times New Roman" w:hAnsi="Times New Roman"/>
          <w:sz w:val="26"/>
          <w:szCs w:val="24"/>
          <w:lang w:val="pt-BR"/>
        </w:rPr>
        <w:t>TTCB</w:t>
      </w:r>
      <w:r w:rsidRPr="002E3C03">
        <w:rPr>
          <w:rFonts w:ascii="Times New Roman" w:hAnsi="Times New Roman"/>
          <w:sz w:val="26"/>
          <w:szCs w:val="24"/>
          <w:lang w:val="pt-BR"/>
        </w:rPr>
        <w:t xml:space="preserve"> gồm hai cơ chế: </w:t>
      </w:r>
      <w:r>
        <w:rPr>
          <w:rFonts w:ascii="Times New Roman" w:hAnsi="Times New Roman"/>
          <w:sz w:val="26"/>
          <w:szCs w:val="24"/>
          <w:lang w:val="pt-BR"/>
        </w:rPr>
        <w:t>TTCBTT</w:t>
      </w:r>
      <w:r w:rsidRPr="002E3C03">
        <w:rPr>
          <w:rFonts w:ascii="Times New Roman" w:hAnsi="Times New Roman"/>
          <w:sz w:val="26"/>
          <w:szCs w:val="24"/>
          <w:lang w:val="pt-BR"/>
        </w:rPr>
        <w:t xml:space="preserve"> và </w:t>
      </w:r>
      <w:r>
        <w:rPr>
          <w:rFonts w:ascii="Times New Roman" w:hAnsi="Times New Roman"/>
          <w:sz w:val="26"/>
          <w:szCs w:val="24"/>
          <w:lang w:val="pt-BR"/>
        </w:rPr>
        <w:t>TTCBTN</w:t>
      </w:r>
      <w:r w:rsidRPr="002E3C03">
        <w:rPr>
          <w:rFonts w:ascii="Times New Roman" w:hAnsi="Times New Roman"/>
          <w:sz w:val="26"/>
          <w:szCs w:val="24"/>
          <w:lang w:val="pt-BR"/>
        </w:rPr>
        <w:t>, với bản chất hoạt động khác nhau. Do đó, cơ chế hình thành giá trong hai thị trường này cũng có sự khác biệt tương ứng</w:t>
      </w:r>
      <w:r w:rsidRPr="002E3C03">
        <w:rPr>
          <w:rFonts w:ascii="Times New Roman" w:eastAsia="Times New Roman" w:hAnsi="Times New Roman"/>
          <w:sz w:val="26"/>
          <w:szCs w:val="24"/>
          <w:lang w:val="pt-BR"/>
        </w:rPr>
        <w:t xml:space="preserve">, đối với </w:t>
      </w:r>
      <w:r>
        <w:rPr>
          <w:rFonts w:ascii="Times New Roman" w:hAnsi="Times New Roman"/>
          <w:sz w:val="26"/>
          <w:szCs w:val="24"/>
          <w:lang w:val="pt-BR"/>
        </w:rPr>
        <w:t>TTCBTT</w:t>
      </w:r>
      <w:r w:rsidRPr="002E3C03">
        <w:rPr>
          <w:rFonts w:ascii="Times New Roman" w:eastAsia="Times New Roman" w:hAnsi="Times New Roman"/>
          <w:sz w:val="26"/>
          <w:szCs w:val="24"/>
          <w:lang w:val="pt-BR"/>
        </w:rPr>
        <w:t xml:space="preserve"> đối tượng giao dịch ở đây là các hạn ngạch được nhà nước phân bổ, trong khi đó trên thị </w:t>
      </w:r>
      <w:r>
        <w:rPr>
          <w:rFonts w:ascii="Times New Roman" w:hAnsi="Times New Roman"/>
          <w:sz w:val="26"/>
          <w:szCs w:val="24"/>
          <w:lang w:val="pt-BR"/>
        </w:rPr>
        <w:t>TTCBTN</w:t>
      </w:r>
      <w:r w:rsidRPr="002E3C03">
        <w:rPr>
          <w:rFonts w:ascii="Times New Roman" w:eastAsia="Times New Roman" w:hAnsi="Times New Roman"/>
          <w:sz w:val="26"/>
          <w:szCs w:val="24"/>
          <w:lang w:val="pt-BR"/>
        </w:rPr>
        <w:t xml:space="preserve"> các bên của thị trường mua bán </w:t>
      </w:r>
      <w:r>
        <w:rPr>
          <w:rFonts w:ascii="Times New Roman" w:eastAsia="Times New Roman" w:hAnsi="Times New Roman"/>
          <w:sz w:val="26"/>
          <w:szCs w:val="24"/>
          <w:lang w:val="pt-BR"/>
        </w:rPr>
        <w:t>TCCB</w:t>
      </w:r>
      <w:r w:rsidRPr="002E3C03">
        <w:rPr>
          <w:rFonts w:ascii="Times New Roman" w:eastAsia="Times New Roman" w:hAnsi="Times New Roman"/>
          <w:sz w:val="26"/>
          <w:szCs w:val="24"/>
          <w:lang w:val="pt-BR"/>
        </w:rPr>
        <w:t xml:space="preserve"> được hình thành từ các dự án. </w:t>
      </w:r>
      <w:r w:rsidRPr="002E3C03">
        <w:rPr>
          <w:rFonts w:ascii="Times New Roman" w:hAnsi="Times New Roman"/>
          <w:sz w:val="26"/>
          <w:szCs w:val="24"/>
          <w:lang w:val="pt-BR"/>
        </w:rPr>
        <w:t xml:space="preserve">Giá giao dịch các-bon còn phụ thuộc vào sự cân bằng giữa cung và cầu của hạn ngạch phát thải các-bon trên thị trường. Cơ chế mua bán tổng lượng khí thải </w:t>
      </w:r>
      <w:r w:rsidRPr="002E3C03">
        <w:rPr>
          <w:rFonts w:ascii="Times New Roman" w:eastAsia="Times New Roman" w:hAnsi="Times New Roman"/>
          <w:sz w:val="26"/>
          <w:szCs w:val="24"/>
          <w:lang w:val="pt-BR"/>
        </w:rPr>
        <w:t>các-bon</w:t>
      </w:r>
      <w:r w:rsidRPr="002E3C03">
        <w:rPr>
          <w:rFonts w:ascii="Times New Roman" w:hAnsi="Times New Roman"/>
          <w:sz w:val="26"/>
          <w:szCs w:val="24"/>
          <w:lang w:val="pt-BR"/>
        </w:rPr>
        <w:t xml:space="preserve"> đề cập đến việc tác động tới tổng nguồn cung cấp lượng khí thải </w:t>
      </w:r>
      <w:r w:rsidRPr="002E3C03">
        <w:rPr>
          <w:rFonts w:ascii="Times New Roman" w:eastAsia="Times New Roman" w:hAnsi="Times New Roman"/>
          <w:sz w:val="26"/>
          <w:szCs w:val="24"/>
          <w:lang w:val="pt-BR"/>
        </w:rPr>
        <w:t>các-bon</w:t>
      </w:r>
      <w:r w:rsidRPr="002E3C03">
        <w:rPr>
          <w:rFonts w:ascii="Times New Roman" w:hAnsi="Times New Roman"/>
          <w:sz w:val="26"/>
          <w:szCs w:val="24"/>
          <w:lang w:val="pt-BR"/>
        </w:rPr>
        <w:t xml:space="preserve"> thực tế thông qua trợ cấp, đấu giá và chuyển giao thỏa thuận.</w:t>
      </w:r>
    </w:p>
    <w:p w14:paraId="03FCFB51" w14:textId="77777777" w:rsidR="00907AF8" w:rsidRPr="002E3C03" w:rsidRDefault="00907AF8" w:rsidP="00907AF8">
      <w:pPr>
        <w:spacing w:after="0" w:line="360" w:lineRule="auto"/>
        <w:ind w:firstLine="567"/>
        <w:jc w:val="both"/>
        <w:rPr>
          <w:rFonts w:ascii="Times New Roman" w:hAnsi="Times New Roman"/>
          <w:sz w:val="30"/>
          <w:szCs w:val="24"/>
          <w:lang w:val="pt-BR"/>
        </w:rPr>
      </w:pPr>
      <w:r w:rsidRPr="002E3C03">
        <w:rPr>
          <w:rFonts w:ascii="Times New Roman" w:hAnsi="Times New Roman"/>
          <w:sz w:val="26"/>
          <w:szCs w:val="24"/>
          <w:lang w:val="pt-BR"/>
        </w:rPr>
        <w:t xml:space="preserve">Có thể nói giá của hạn ngạch phụ thuộc vào cung cầu giữa bên mua và bên bán được thực hiện trên sàn giao dịch thông qua hình thức đấu giá. </w:t>
      </w:r>
      <w:r w:rsidRPr="002E3C03">
        <w:rPr>
          <w:rFonts w:ascii="Times New Roman" w:hAnsi="Times New Roman"/>
          <w:sz w:val="26"/>
          <w:lang w:val="pt-BR"/>
        </w:rPr>
        <w:t xml:space="preserve">Giá của </w:t>
      </w:r>
      <w:r>
        <w:rPr>
          <w:rFonts w:ascii="Times New Roman" w:hAnsi="Times New Roman"/>
          <w:sz w:val="26"/>
          <w:lang w:val="pt-BR"/>
        </w:rPr>
        <w:t>TCCB</w:t>
      </w:r>
      <w:r w:rsidRPr="002E3C03">
        <w:rPr>
          <w:rFonts w:ascii="Times New Roman" w:hAnsi="Times New Roman"/>
          <w:sz w:val="26"/>
          <w:lang w:val="pt-BR"/>
        </w:rPr>
        <w:t xml:space="preserve"> trên </w:t>
      </w:r>
      <w:r>
        <w:rPr>
          <w:rFonts w:ascii="Times New Roman" w:hAnsi="Times New Roman"/>
          <w:sz w:val="26"/>
          <w:lang w:val="pt-BR"/>
        </w:rPr>
        <w:t xml:space="preserve">TTCBTN </w:t>
      </w:r>
      <w:r w:rsidRPr="002E3C03">
        <w:rPr>
          <w:rFonts w:ascii="Times New Roman" w:hAnsi="Times New Roman"/>
          <w:sz w:val="26"/>
          <w:lang w:val="pt-BR"/>
        </w:rPr>
        <w:t>có sự khác biệt do tín chỉ được tạo ra từ nhiều dự án khác nhau, áp dụng các tiêu chuẩn riêng biệt, dẫn đến sự chênh lệch về chất lượng giữa các tín chỉ này</w:t>
      </w:r>
      <w:r w:rsidRPr="002E3C03">
        <w:rPr>
          <w:rFonts w:ascii="Times New Roman" w:hAnsi="Times New Roman"/>
          <w:sz w:val="26"/>
          <w:szCs w:val="24"/>
          <w:lang w:val="pt-BR"/>
        </w:rPr>
        <w:t xml:space="preserve">. Trên thực tế có rất nhiều </w:t>
      </w:r>
      <w:r>
        <w:rPr>
          <w:rFonts w:ascii="Times New Roman" w:hAnsi="Times New Roman"/>
          <w:sz w:val="26"/>
          <w:szCs w:val="24"/>
          <w:lang w:val="pt-BR"/>
        </w:rPr>
        <w:t>TCCB</w:t>
      </w:r>
      <w:r w:rsidRPr="002E3C03">
        <w:rPr>
          <w:rFonts w:ascii="Times New Roman" w:hAnsi="Times New Roman"/>
          <w:sz w:val="26"/>
          <w:szCs w:val="24"/>
          <w:lang w:val="pt-BR"/>
        </w:rPr>
        <w:t xml:space="preserve"> được hình thành từ các dự án trồng rừng, lúa, năng lượng mặt trời, gió và xử lý rác thải…Mỗi dự án trong các lĩnh vực khác nhau có quy trình kiểm định khác nhau. Sự đa dạng của các </w:t>
      </w:r>
      <w:r>
        <w:rPr>
          <w:rFonts w:ascii="Times New Roman" w:hAnsi="Times New Roman"/>
          <w:sz w:val="26"/>
          <w:szCs w:val="24"/>
          <w:lang w:val="pt-BR"/>
        </w:rPr>
        <w:t>TCCB</w:t>
      </w:r>
      <w:r w:rsidRPr="002E3C03">
        <w:rPr>
          <w:rFonts w:ascii="Times New Roman" w:hAnsi="Times New Roman"/>
          <w:sz w:val="26"/>
          <w:szCs w:val="24"/>
          <w:lang w:val="pt-BR"/>
        </w:rPr>
        <w:t xml:space="preserve"> đòi hỏi Nhà nước cần có những quy định riêng để thực hiện việc đánh giá và công nhận </w:t>
      </w:r>
      <w:r>
        <w:rPr>
          <w:rFonts w:ascii="Times New Roman" w:hAnsi="Times New Roman"/>
          <w:sz w:val="26"/>
          <w:szCs w:val="24"/>
          <w:lang w:val="pt-BR"/>
        </w:rPr>
        <w:t>TCCB</w:t>
      </w:r>
      <w:r w:rsidRPr="002E3C03">
        <w:rPr>
          <w:rFonts w:ascii="Times New Roman" w:hAnsi="Times New Roman"/>
          <w:sz w:val="26"/>
          <w:szCs w:val="24"/>
          <w:lang w:val="pt-BR"/>
        </w:rPr>
        <w:t xml:space="preserve">, đảm bảo sự rõ ràng và minh bạch. Giá tín </w:t>
      </w:r>
      <w:r>
        <w:rPr>
          <w:rFonts w:ascii="Times New Roman" w:hAnsi="Times New Roman"/>
          <w:sz w:val="26"/>
          <w:szCs w:val="24"/>
          <w:lang w:val="pt-BR"/>
        </w:rPr>
        <w:t>TCCB</w:t>
      </w:r>
      <w:r w:rsidRPr="002E3C03">
        <w:rPr>
          <w:rFonts w:ascii="Times New Roman" w:hAnsi="Times New Roman"/>
          <w:sz w:val="26"/>
          <w:szCs w:val="24"/>
          <w:lang w:val="pt-BR"/>
        </w:rPr>
        <w:t xml:space="preserve"> cao hay thấp phụ thuộc vào độ phức tạp trong việc thiết lập và vận hành các dự án, hơn nữa các dự án tạo ra </w:t>
      </w:r>
      <w:r>
        <w:rPr>
          <w:rFonts w:ascii="Times New Roman" w:hAnsi="Times New Roman"/>
          <w:sz w:val="26"/>
          <w:szCs w:val="24"/>
          <w:lang w:val="pt-BR"/>
        </w:rPr>
        <w:t>TCCB</w:t>
      </w:r>
      <w:r w:rsidRPr="002E3C03">
        <w:rPr>
          <w:rFonts w:ascii="Times New Roman" w:hAnsi="Times New Roman"/>
          <w:sz w:val="26"/>
          <w:szCs w:val="24"/>
          <w:lang w:val="pt-BR"/>
        </w:rPr>
        <w:t xml:space="preserve"> tích hợp nhiều lợi ích về xã hội, cộng đồng, đa dạng sinh học, đảm bảo quyền lợi cho người dân, cộng đồng địa phương thì giá </w:t>
      </w:r>
      <w:r>
        <w:rPr>
          <w:rFonts w:ascii="Times New Roman" w:hAnsi="Times New Roman"/>
          <w:sz w:val="26"/>
          <w:szCs w:val="24"/>
          <w:lang w:val="pt-BR"/>
        </w:rPr>
        <w:t>TCCB</w:t>
      </w:r>
      <w:r w:rsidRPr="002E3C03">
        <w:rPr>
          <w:rFonts w:ascii="Times New Roman" w:hAnsi="Times New Roman"/>
          <w:sz w:val="26"/>
          <w:szCs w:val="24"/>
          <w:lang w:val="pt-BR"/>
        </w:rPr>
        <w:t xml:space="preserve"> càng cao. Giá hạn ngạch của thị trường EU lên mức 100 USD có xu hướng tăng trong tương lai, trong khi đó giá </w:t>
      </w:r>
      <w:r>
        <w:rPr>
          <w:rFonts w:ascii="Times New Roman" w:hAnsi="Times New Roman"/>
          <w:sz w:val="26"/>
          <w:szCs w:val="24"/>
          <w:lang w:val="pt-BR"/>
        </w:rPr>
        <w:t>TCCB</w:t>
      </w:r>
      <w:r w:rsidRPr="002E3C03">
        <w:rPr>
          <w:rFonts w:ascii="Times New Roman" w:hAnsi="Times New Roman"/>
          <w:sz w:val="26"/>
          <w:szCs w:val="24"/>
          <w:lang w:val="pt-BR"/>
        </w:rPr>
        <w:t xml:space="preserve"> trong thị </w:t>
      </w:r>
      <w:r w:rsidRPr="002E3C03">
        <w:rPr>
          <w:rFonts w:ascii="Times New Roman" w:hAnsi="Times New Roman"/>
          <w:sz w:val="26"/>
          <w:szCs w:val="24"/>
          <w:lang w:val="pt-BR"/>
        </w:rPr>
        <w:lastRenderedPageBreak/>
        <w:t>trường tự nguyện trên thế giới không cao bằng giá hạn ngạch (WB, 2024).</w:t>
      </w:r>
      <w:r w:rsidRPr="002E3C03">
        <w:rPr>
          <w:rFonts w:ascii="Times New Roman" w:hAnsi="Times New Roman"/>
          <w:sz w:val="32"/>
          <w:szCs w:val="24"/>
          <w:lang w:val="pt-BR"/>
        </w:rPr>
        <w:t xml:space="preserve"> </w:t>
      </w:r>
      <w:r w:rsidRPr="002E3C03">
        <w:rPr>
          <w:rFonts w:ascii="Times New Roman" w:hAnsi="Times New Roman"/>
          <w:sz w:val="26"/>
          <w:szCs w:val="24"/>
          <w:lang w:val="pt-BR"/>
        </w:rPr>
        <w:t xml:space="preserve">Khi các cơ sở phát thải vượt quá mức trần mà Chính phủ cho phép thì có thể sử dụng lượng </w:t>
      </w:r>
      <w:r>
        <w:rPr>
          <w:rFonts w:ascii="Times New Roman" w:hAnsi="Times New Roman"/>
          <w:sz w:val="26"/>
          <w:szCs w:val="24"/>
          <w:lang w:val="pt-BR"/>
        </w:rPr>
        <w:t>TCCB</w:t>
      </w:r>
      <w:r w:rsidRPr="002E3C03">
        <w:rPr>
          <w:rFonts w:ascii="Times New Roman" w:hAnsi="Times New Roman"/>
          <w:sz w:val="26"/>
          <w:szCs w:val="24"/>
          <w:lang w:val="pt-BR"/>
        </w:rPr>
        <w:t xml:space="preserve"> để bù trừ trong một giai đoạn cam kết và mốc bù trừ </w:t>
      </w:r>
      <w:r>
        <w:rPr>
          <w:rFonts w:ascii="Times New Roman" w:hAnsi="Times New Roman"/>
          <w:sz w:val="26"/>
          <w:szCs w:val="24"/>
          <w:lang w:val="pt-BR"/>
        </w:rPr>
        <w:t>“</w:t>
      </w:r>
      <w:r w:rsidRPr="002E3C03">
        <w:rPr>
          <w:rFonts w:ascii="Times New Roman" w:hAnsi="Times New Roman"/>
          <w:sz w:val="26"/>
          <w:szCs w:val="24"/>
          <w:lang w:val="pt-BR"/>
        </w:rPr>
        <w:t>không được vượt quá 10% tổng số hạn ngạch phát thải khí nhà kính được phân bổ cho cơ sở</w:t>
      </w:r>
      <w:r>
        <w:rPr>
          <w:rFonts w:ascii="Times New Roman" w:hAnsi="Times New Roman"/>
          <w:sz w:val="26"/>
          <w:szCs w:val="24"/>
          <w:lang w:val="pt-BR"/>
        </w:rPr>
        <w:t>”</w:t>
      </w:r>
      <w:r w:rsidRPr="002E3C03">
        <w:rPr>
          <w:rStyle w:val="FootnoteReference"/>
          <w:rFonts w:ascii="Times New Roman" w:hAnsi="Times New Roman"/>
          <w:sz w:val="26"/>
          <w:szCs w:val="24"/>
        </w:rPr>
        <w:footnoteReference w:id="38"/>
      </w:r>
      <w:r w:rsidRPr="002E3C03">
        <w:rPr>
          <w:rFonts w:ascii="Times New Roman" w:hAnsi="Times New Roman"/>
          <w:sz w:val="26"/>
          <w:szCs w:val="24"/>
          <w:lang w:val="pt-BR"/>
        </w:rPr>
        <w:t xml:space="preserve">. </w:t>
      </w:r>
    </w:p>
    <w:p w14:paraId="1B420C93" w14:textId="77777777" w:rsidR="00907AF8" w:rsidRPr="002E3C03" w:rsidRDefault="00907AF8" w:rsidP="00907AF8">
      <w:pPr>
        <w:spacing w:after="0" w:line="360" w:lineRule="auto"/>
        <w:ind w:firstLine="567"/>
        <w:jc w:val="both"/>
        <w:rPr>
          <w:rFonts w:ascii="Times New Roman" w:hAnsi="Times New Roman"/>
          <w:sz w:val="26"/>
          <w:szCs w:val="24"/>
          <w:lang w:val="pt-BR"/>
        </w:rPr>
      </w:pPr>
      <w:r w:rsidRPr="002E3C03">
        <w:rPr>
          <w:rFonts w:ascii="Times New Roman" w:hAnsi="Times New Roman"/>
          <w:sz w:val="26"/>
          <w:szCs w:val="24"/>
          <w:lang w:val="pt-BR"/>
        </w:rPr>
        <w:t xml:space="preserve">Tuổi của </w:t>
      </w:r>
      <w:r>
        <w:rPr>
          <w:rFonts w:ascii="Times New Roman" w:hAnsi="Times New Roman"/>
          <w:sz w:val="26"/>
          <w:szCs w:val="24"/>
          <w:lang w:val="pt-BR"/>
        </w:rPr>
        <w:t>TCCB</w:t>
      </w:r>
      <w:r w:rsidRPr="002E3C03">
        <w:rPr>
          <w:rFonts w:ascii="Times New Roman" w:hAnsi="Times New Roman"/>
          <w:sz w:val="26"/>
          <w:szCs w:val="24"/>
          <w:lang w:val="pt-BR"/>
        </w:rPr>
        <w:t xml:space="preserve"> là một yếu tố quan trọng cần được xem xét và thảo luận. Cần đề cập đến thời điểm mà hoạt động giảm phát thải hoặc bù đắp các-bon diễn ra và tín chỉ được phát hành. Tuổi của tín chỉ </w:t>
      </w:r>
      <w:r>
        <w:rPr>
          <w:rFonts w:ascii="Times New Roman" w:hAnsi="Times New Roman"/>
          <w:sz w:val="26"/>
          <w:szCs w:val="24"/>
          <w:lang w:val="pt-BR"/>
        </w:rPr>
        <w:t>quyết định</w:t>
      </w:r>
      <w:r w:rsidRPr="002E3C03">
        <w:rPr>
          <w:rFonts w:ascii="Times New Roman" w:hAnsi="Times New Roman"/>
          <w:sz w:val="26"/>
          <w:szCs w:val="24"/>
          <w:lang w:val="pt-BR"/>
        </w:rPr>
        <w:t xml:space="preserve"> đến giá trị của tín chỉ trên thị trường. Nói chung, </w:t>
      </w:r>
      <w:r>
        <w:rPr>
          <w:rFonts w:ascii="Times New Roman" w:hAnsi="Times New Roman"/>
          <w:sz w:val="26"/>
          <w:szCs w:val="24"/>
          <w:lang w:val="pt-BR"/>
        </w:rPr>
        <w:t>TCCB</w:t>
      </w:r>
      <w:r w:rsidRPr="002E3C03">
        <w:rPr>
          <w:rFonts w:ascii="Times New Roman" w:hAnsi="Times New Roman"/>
          <w:sz w:val="26"/>
          <w:szCs w:val="24"/>
          <w:lang w:val="pt-BR"/>
        </w:rPr>
        <w:t xml:space="preserve"> càng cũ thì giá càng thấp, do các phương pháp giám sát và xác minh ngày nay đã trở nên chính xác và nghiêm ngặt hơn, từ </w:t>
      </w:r>
      <w:r>
        <w:rPr>
          <w:rFonts w:ascii="Times New Roman" w:hAnsi="Times New Roman"/>
          <w:sz w:val="26"/>
          <w:szCs w:val="24"/>
          <w:lang w:val="vi-VN"/>
        </w:rPr>
        <w:t>khởi tạo</w:t>
      </w:r>
      <w:r w:rsidRPr="002E3C03">
        <w:rPr>
          <w:rFonts w:ascii="Times New Roman" w:hAnsi="Times New Roman"/>
          <w:sz w:val="26"/>
          <w:szCs w:val="24"/>
          <w:lang w:val="pt-BR"/>
        </w:rPr>
        <w:t xml:space="preserve"> ra các tín chỉ có chất lượng cao hơn.</w:t>
      </w:r>
    </w:p>
    <w:p w14:paraId="4FE91514" w14:textId="77777777" w:rsidR="00907AF8" w:rsidRPr="002E3C03" w:rsidRDefault="00907AF8" w:rsidP="00907AF8">
      <w:pPr>
        <w:pStyle w:val="NormalWeb"/>
        <w:shd w:val="clear" w:color="auto" w:fill="FFFFFF"/>
        <w:spacing w:before="0" w:beforeAutospacing="0" w:after="0" w:afterAutospacing="0" w:line="360" w:lineRule="auto"/>
        <w:ind w:firstLine="567"/>
        <w:jc w:val="both"/>
        <w:rPr>
          <w:sz w:val="26"/>
          <w:lang w:val="pt-BR"/>
        </w:rPr>
      </w:pPr>
      <w:r w:rsidRPr="002E3C03">
        <w:rPr>
          <w:sz w:val="26"/>
          <w:lang w:val="pt-BR"/>
        </w:rPr>
        <w:t xml:space="preserve">Đối với </w:t>
      </w:r>
      <w:r>
        <w:rPr>
          <w:sz w:val="26"/>
          <w:lang w:val="pt-BR"/>
        </w:rPr>
        <w:t>TCCB</w:t>
      </w:r>
      <w:r w:rsidRPr="002E3C03">
        <w:rPr>
          <w:sz w:val="26"/>
          <w:lang w:val="pt-BR"/>
        </w:rPr>
        <w:t xml:space="preserve"> rừng nhiều địa phương có rừng đang đẩy mạnh đánh giá tiềm năng tạo </w:t>
      </w:r>
      <w:r>
        <w:rPr>
          <w:sz w:val="26"/>
          <w:lang w:val="pt-BR"/>
        </w:rPr>
        <w:t>TCCB</w:t>
      </w:r>
      <w:r w:rsidRPr="002E3C03">
        <w:rPr>
          <w:sz w:val="26"/>
          <w:lang w:val="pt-BR"/>
        </w:rPr>
        <w:t xml:space="preserve"> để chuẩn bị nguồn hàng tham gia </w:t>
      </w:r>
      <w:r>
        <w:rPr>
          <w:sz w:val="26"/>
          <w:lang w:val="pt-BR"/>
        </w:rPr>
        <w:t>TTCB</w:t>
      </w:r>
      <w:r w:rsidRPr="002E3C03">
        <w:rPr>
          <w:sz w:val="26"/>
          <w:lang w:val="pt-BR"/>
        </w:rPr>
        <w:t xml:space="preserve">. Loại hình </w:t>
      </w:r>
      <w:r>
        <w:rPr>
          <w:sz w:val="26"/>
          <w:lang w:val="pt-BR"/>
        </w:rPr>
        <w:t>TCCB</w:t>
      </w:r>
      <w:r w:rsidRPr="002E3C03">
        <w:rPr>
          <w:sz w:val="26"/>
          <w:lang w:val="pt-BR"/>
        </w:rPr>
        <w:t xml:space="preserve"> từ rừng được coi là mang lại </w:t>
      </w:r>
      <w:r>
        <w:rPr>
          <w:sz w:val="26"/>
          <w:lang w:val="pt-BR"/>
        </w:rPr>
        <w:t>giá trị</w:t>
      </w:r>
      <w:r w:rsidRPr="002E3C03">
        <w:rPr>
          <w:sz w:val="26"/>
          <w:lang w:val="pt-BR"/>
        </w:rPr>
        <w:t xml:space="preserve"> kinh tế lớn nhất trong các loại tín chỉ. </w:t>
      </w:r>
      <w:r>
        <w:rPr>
          <w:sz w:val="26"/>
          <w:lang w:val="pt-BR"/>
        </w:rPr>
        <w:t>Thực tế</w:t>
      </w:r>
      <w:r w:rsidRPr="002E3C03">
        <w:rPr>
          <w:sz w:val="26"/>
          <w:lang w:val="pt-BR"/>
        </w:rPr>
        <w:t xml:space="preserve"> đặt ra là giá bán như thế nào là hợp lý, nếu Việt Nam bán hết thì tương lai liệu có phải mua lại với giá cao hơn hay không. Hiện nay, cơ quan quản lý đang xây dựng các khung pháp lý để địa phương, chủ rừng có thể chủ động xây dựng dự án, đàm phán chuyển nhượng </w:t>
      </w:r>
      <w:r>
        <w:rPr>
          <w:sz w:val="26"/>
          <w:lang w:val="pt-BR"/>
        </w:rPr>
        <w:t>TCCB</w:t>
      </w:r>
      <w:r w:rsidRPr="002E3C03">
        <w:rPr>
          <w:sz w:val="26"/>
          <w:lang w:val="pt-BR"/>
        </w:rPr>
        <w:t xml:space="preserve">. Nếu có đối tác muốn mua </w:t>
      </w:r>
      <w:r>
        <w:rPr>
          <w:sz w:val="26"/>
          <w:lang w:val="pt-BR"/>
        </w:rPr>
        <w:t>TCCB</w:t>
      </w:r>
      <w:r w:rsidRPr="002E3C03">
        <w:rPr>
          <w:sz w:val="26"/>
          <w:lang w:val="pt-BR"/>
        </w:rPr>
        <w:t xml:space="preserve"> rừng của từ hai tỉnh trở lên thì Bộ Nông nghiệp và Phát triển nông thôn sẽ trực tiếp ký, nếu một tỉnh thì chủ tịch tỉnh có thể ký, và nếu mua của chủ rừng thì chủ rừng ký trực tiếp. Số tiền bán được sẽ chuyển về Quỹ Bảo vệ phát triển rừng Việt Nam để phân phối. </w:t>
      </w:r>
    </w:p>
    <w:p w14:paraId="3BDA8A84" w14:textId="77777777" w:rsidR="00907AF8" w:rsidRPr="002E3C03" w:rsidRDefault="00907AF8" w:rsidP="00907AF8">
      <w:pPr>
        <w:spacing w:after="0" w:line="360" w:lineRule="auto"/>
        <w:ind w:firstLine="567"/>
        <w:jc w:val="both"/>
        <w:rPr>
          <w:rFonts w:ascii="Times New Roman" w:hAnsi="Times New Roman"/>
          <w:spacing w:val="-4"/>
          <w:sz w:val="26"/>
          <w:szCs w:val="24"/>
          <w:lang w:val="pt-BR"/>
        </w:rPr>
      </w:pPr>
      <w:r w:rsidRPr="002E3C03">
        <w:rPr>
          <w:rFonts w:ascii="Times New Roman" w:hAnsi="Times New Roman"/>
          <w:sz w:val="26"/>
          <w:szCs w:val="24"/>
          <w:lang w:val="pt-BR"/>
        </w:rPr>
        <w:t xml:space="preserve">Pháp luật Việt Nam chưa có quy định điều chỉnh về giá </w:t>
      </w:r>
      <w:r>
        <w:rPr>
          <w:rFonts w:ascii="Times New Roman" w:hAnsi="Times New Roman"/>
          <w:sz w:val="26"/>
          <w:szCs w:val="24"/>
          <w:lang w:val="pt-BR"/>
        </w:rPr>
        <w:t>TCCB</w:t>
      </w:r>
      <w:r w:rsidRPr="002E3C03">
        <w:rPr>
          <w:rFonts w:ascii="Times New Roman" w:hAnsi="Times New Roman"/>
          <w:sz w:val="26"/>
          <w:szCs w:val="24"/>
          <w:lang w:val="pt-BR"/>
        </w:rPr>
        <w:t xml:space="preserve">. </w:t>
      </w:r>
      <w:r>
        <w:rPr>
          <w:rFonts w:ascii="Times New Roman" w:hAnsi="Times New Roman"/>
          <w:sz w:val="26"/>
          <w:szCs w:val="24"/>
          <w:lang w:val="pt-BR"/>
        </w:rPr>
        <w:t>“</w:t>
      </w:r>
      <w:r w:rsidRPr="002E3C03">
        <w:rPr>
          <w:rFonts w:ascii="Times New Roman" w:hAnsi="Times New Roman"/>
          <w:sz w:val="26"/>
          <w:szCs w:val="24"/>
          <w:lang w:val="pt-BR"/>
        </w:rPr>
        <w:t xml:space="preserve">Thủ tướng Chính phủ đã giao cho </w:t>
      </w:r>
      <w:r w:rsidRPr="002E3C03">
        <w:rPr>
          <w:rFonts w:ascii="Times New Roman" w:hAnsi="Times New Roman"/>
          <w:sz w:val="26"/>
          <w:szCs w:val="24"/>
          <w:shd w:val="solid" w:color="FFFFFF" w:fill="auto"/>
          <w:lang w:val="vi-VN"/>
        </w:rPr>
        <w:t>Bộ Tài chính chủ trì xây dựng, thành lập sàn giao dịch tín chỉ các-bon và ban hành cơ chế quản lý tài chính cho hoạt động của thị trường các-bon</w:t>
      </w:r>
      <w:r w:rsidRPr="001B2228">
        <w:rPr>
          <w:rFonts w:ascii="Times New Roman" w:hAnsi="Times New Roman"/>
          <w:sz w:val="26"/>
          <w:szCs w:val="24"/>
          <w:shd w:val="solid" w:color="FFFFFF" w:fill="auto"/>
          <w:lang w:val="pt-BR"/>
        </w:rPr>
        <w:t>”</w:t>
      </w:r>
      <w:r w:rsidRPr="002E3C03">
        <w:rPr>
          <w:rStyle w:val="FootnoteReference"/>
          <w:rFonts w:ascii="Times New Roman" w:hAnsi="Times New Roman"/>
          <w:sz w:val="26"/>
          <w:szCs w:val="24"/>
          <w:shd w:val="solid" w:color="FFFFFF" w:fill="auto"/>
          <w:lang w:val="vi-VN"/>
        </w:rPr>
        <w:footnoteReference w:id="39"/>
      </w:r>
      <w:r w:rsidRPr="002E3C03">
        <w:rPr>
          <w:rFonts w:ascii="Times New Roman" w:hAnsi="Times New Roman"/>
          <w:sz w:val="26"/>
          <w:szCs w:val="24"/>
          <w:shd w:val="solid" w:color="FFFFFF" w:fill="auto"/>
          <w:lang w:val="vi-VN"/>
        </w:rPr>
        <w:t>.</w:t>
      </w:r>
      <w:r>
        <w:rPr>
          <w:rFonts w:ascii="Times New Roman" w:hAnsi="Times New Roman"/>
          <w:sz w:val="26"/>
          <w:szCs w:val="24"/>
          <w:shd w:val="solid" w:color="FFFFFF" w:fill="auto"/>
          <w:lang w:val="pt-BR"/>
        </w:rPr>
        <w:t xml:space="preserve"> </w:t>
      </w:r>
      <w:r w:rsidRPr="002E3C03">
        <w:rPr>
          <w:rFonts w:ascii="Times New Roman" w:hAnsi="Times New Roman"/>
          <w:sz w:val="26"/>
          <w:szCs w:val="24"/>
          <w:shd w:val="solid" w:color="FFFFFF" w:fill="auto"/>
          <w:lang w:val="pt-BR"/>
        </w:rPr>
        <w:t xml:space="preserve">Sàn giao dịch hoạt động giống như sàn chứng khoán, hàng hóa trên sàn giao dịch đó là hạn ngạch và </w:t>
      </w:r>
      <w:r>
        <w:rPr>
          <w:rFonts w:ascii="Times New Roman" w:hAnsi="Times New Roman"/>
          <w:sz w:val="26"/>
          <w:szCs w:val="24"/>
          <w:shd w:val="solid" w:color="FFFFFF" w:fill="auto"/>
          <w:lang w:val="pt-BR"/>
        </w:rPr>
        <w:t>TCCB</w:t>
      </w:r>
      <w:r w:rsidRPr="002E3C03">
        <w:rPr>
          <w:rFonts w:ascii="Times New Roman" w:hAnsi="Times New Roman"/>
          <w:sz w:val="26"/>
          <w:szCs w:val="24"/>
          <w:shd w:val="solid" w:color="FFFFFF" w:fill="auto"/>
          <w:lang w:val="pt-BR"/>
        </w:rPr>
        <w:t>, các bên giao dịch có quyền vay mượn, nộp trả</w:t>
      </w:r>
      <w:r w:rsidRPr="006573BA">
        <w:rPr>
          <w:rFonts w:ascii="Times New Roman" w:hAnsi="Times New Roman"/>
          <w:sz w:val="26"/>
          <w:szCs w:val="24"/>
          <w:shd w:val="solid" w:color="FFFFFF" w:fill="auto"/>
          <w:lang w:val="pt-BR"/>
        </w:rPr>
        <w:t xml:space="preserve"> </w:t>
      </w:r>
      <w:r w:rsidRPr="002E3C03">
        <w:rPr>
          <w:rFonts w:ascii="Times New Roman" w:hAnsi="Times New Roman"/>
          <w:sz w:val="26"/>
          <w:szCs w:val="24"/>
          <w:shd w:val="solid" w:color="FFFFFF" w:fill="auto"/>
          <w:lang w:val="pt-BR"/>
        </w:rPr>
        <w:t xml:space="preserve">đấu </w:t>
      </w:r>
      <w:r>
        <w:rPr>
          <w:rFonts w:ascii="Times New Roman" w:hAnsi="Times New Roman"/>
          <w:sz w:val="26"/>
          <w:szCs w:val="24"/>
          <w:shd w:val="solid" w:color="FFFFFF" w:fill="auto"/>
          <w:lang w:val="pt-BR"/>
        </w:rPr>
        <w:t>giá và</w:t>
      </w:r>
      <w:r w:rsidRPr="002E3C03">
        <w:rPr>
          <w:rFonts w:ascii="Times New Roman" w:hAnsi="Times New Roman"/>
          <w:sz w:val="26"/>
          <w:szCs w:val="24"/>
          <w:shd w:val="solid" w:color="FFFFFF" w:fill="auto"/>
          <w:lang w:val="pt-BR"/>
        </w:rPr>
        <w:t xml:space="preserve"> chuyển giao.</w:t>
      </w:r>
      <w:r w:rsidRPr="002E3C03">
        <w:rPr>
          <w:rFonts w:ascii="Times New Roman" w:hAnsi="Times New Roman"/>
          <w:sz w:val="26"/>
          <w:szCs w:val="24"/>
          <w:lang w:val="pt-BR"/>
        </w:rPr>
        <w:t xml:space="preserve"> </w:t>
      </w:r>
      <w:r w:rsidRPr="002E3C03">
        <w:rPr>
          <w:rFonts w:ascii="Times New Roman" w:hAnsi="Times New Roman"/>
          <w:sz w:val="26"/>
          <w:szCs w:val="24"/>
          <w:shd w:val="solid" w:color="FFFFFF" w:fill="auto"/>
          <w:lang w:val="pt-BR"/>
        </w:rPr>
        <w:t xml:space="preserve">Các quy định về cách thức tổ chức hoạt động của sàn giao dịch </w:t>
      </w:r>
      <w:r>
        <w:rPr>
          <w:rFonts w:ascii="Times New Roman" w:hAnsi="Times New Roman"/>
          <w:sz w:val="26"/>
          <w:szCs w:val="24"/>
          <w:shd w:val="solid" w:color="FFFFFF" w:fill="auto"/>
          <w:lang w:val="pt-BR"/>
        </w:rPr>
        <w:t>TCCB</w:t>
      </w:r>
      <w:r w:rsidRPr="002E3C03">
        <w:rPr>
          <w:rFonts w:ascii="Times New Roman" w:hAnsi="Times New Roman"/>
          <w:sz w:val="26"/>
          <w:szCs w:val="24"/>
          <w:shd w:val="solid" w:color="FFFFFF" w:fill="auto"/>
          <w:lang w:val="pt-BR"/>
        </w:rPr>
        <w:t xml:space="preserve"> cần được </w:t>
      </w:r>
      <w:r>
        <w:rPr>
          <w:rFonts w:ascii="Times New Roman" w:hAnsi="Times New Roman"/>
          <w:sz w:val="26"/>
          <w:szCs w:val="24"/>
          <w:shd w:val="solid" w:color="FFFFFF" w:fill="auto"/>
          <w:lang w:val="pt-BR"/>
        </w:rPr>
        <w:t>ký ban hành</w:t>
      </w:r>
      <w:r w:rsidRPr="002E3C03">
        <w:rPr>
          <w:rFonts w:ascii="Times New Roman" w:hAnsi="Times New Roman"/>
          <w:sz w:val="26"/>
          <w:szCs w:val="24"/>
          <w:shd w:val="solid" w:color="FFFFFF" w:fill="auto"/>
          <w:lang w:val="pt-BR"/>
        </w:rPr>
        <w:t xml:space="preserve">. Với những quy định phải áp dụng cho Sàn giao dịch các-bon chứ không phải Sàn giao dịch </w:t>
      </w:r>
      <w:r>
        <w:rPr>
          <w:rFonts w:ascii="Times New Roman" w:hAnsi="Times New Roman"/>
          <w:sz w:val="26"/>
          <w:szCs w:val="24"/>
          <w:shd w:val="solid" w:color="FFFFFF" w:fill="auto"/>
          <w:lang w:val="pt-BR"/>
        </w:rPr>
        <w:t>TCCB</w:t>
      </w:r>
      <w:r w:rsidRPr="002E3C03">
        <w:rPr>
          <w:rFonts w:ascii="Times New Roman" w:hAnsi="Times New Roman"/>
          <w:sz w:val="26"/>
          <w:szCs w:val="24"/>
          <w:shd w:val="solid" w:color="FFFFFF" w:fill="auto"/>
          <w:lang w:val="pt-BR"/>
        </w:rPr>
        <w:t xml:space="preserve">. Chính vì vậy, </w:t>
      </w:r>
      <w:r w:rsidRPr="002E3C03">
        <w:rPr>
          <w:rFonts w:ascii="Times New Roman" w:hAnsi="Times New Roman"/>
          <w:sz w:val="26"/>
          <w:szCs w:val="24"/>
          <w:lang w:val="pt-BR"/>
        </w:rPr>
        <w:t>Quyết định số 232/QĐ-</w:t>
      </w:r>
      <w:r w:rsidRPr="002E3C03">
        <w:rPr>
          <w:rFonts w:ascii="Times New Roman" w:hAnsi="Times New Roman"/>
          <w:sz w:val="26"/>
          <w:szCs w:val="24"/>
          <w:lang w:val="pt-BR"/>
        </w:rPr>
        <w:lastRenderedPageBreak/>
        <w:t>TTg</w:t>
      </w:r>
      <w:r w:rsidRPr="002E3C03">
        <w:rPr>
          <w:rStyle w:val="FootnoteReference"/>
          <w:rFonts w:ascii="Times New Roman" w:hAnsi="Times New Roman"/>
          <w:sz w:val="26"/>
          <w:szCs w:val="24"/>
          <w:shd w:val="solid" w:color="FFFFFF" w:fill="auto"/>
        </w:rPr>
        <w:footnoteReference w:id="40"/>
      </w:r>
      <w:r w:rsidRPr="002E3C03">
        <w:rPr>
          <w:rFonts w:ascii="Times New Roman" w:hAnsi="Times New Roman"/>
          <w:sz w:val="26"/>
          <w:szCs w:val="24"/>
          <w:shd w:val="solid" w:color="FFFFFF" w:fill="auto"/>
          <w:lang w:val="pt-BR"/>
        </w:rPr>
        <w:t xml:space="preserve"> đã quy định đưa ra giải pháp “Xây dựng khuôn khổ pháp lý về </w:t>
      </w:r>
      <w:r w:rsidRPr="002E3C03">
        <w:rPr>
          <w:rFonts w:ascii="Times New Roman" w:hAnsi="Times New Roman"/>
          <w:i/>
          <w:sz w:val="26"/>
          <w:szCs w:val="24"/>
          <w:shd w:val="solid" w:color="FFFFFF" w:fill="auto"/>
          <w:lang w:val="pt-BR"/>
        </w:rPr>
        <w:t>sàn giao dịch các-bon</w:t>
      </w:r>
      <w:r w:rsidRPr="002E3C03">
        <w:rPr>
          <w:rFonts w:ascii="Times New Roman" w:hAnsi="Times New Roman"/>
          <w:sz w:val="26"/>
          <w:szCs w:val="24"/>
          <w:shd w:val="solid" w:color="FFFFFF" w:fill="auto"/>
          <w:lang w:val="pt-BR"/>
        </w:rPr>
        <w:t xml:space="preserve"> trong nước”, hạn ngạch và </w:t>
      </w:r>
      <w:r>
        <w:rPr>
          <w:rFonts w:ascii="Times New Roman" w:hAnsi="Times New Roman"/>
          <w:sz w:val="26"/>
          <w:szCs w:val="24"/>
          <w:shd w:val="solid" w:color="FFFFFF" w:fill="auto"/>
          <w:lang w:val="pt-BR"/>
        </w:rPr>
        <w:t>TCCB</w:t>
      </w:r>
      <w:r w:rsidRPr="002E3C03">
        <w:rPr>
          <w:rFonts w:ascii="Times New Roman" w:hAnsi="Times New Roman"/>
          <w:spacing w:val="-4"/>
          <w:sz w:val="26"/>
          <w:szCs w:val="24"/>
          <w:shd w:val="solid" w:color="FFFFFF" w:fill="auto"/>
          <w:lang w:val="pt-BR"/>
        </w:rPr>
        <w:t xml:space="preserve"> được giao dịch trên sàn. </w:t>
      </w:r>
      <w:r>
        <w:rPr>
          <w:rFonts w:ascii="Times New Roman" w:hAnsi="Times New Roman"/>
          <w:spacing w:val="-4"/>
          <w:sz w:val="26"/>
          <w:szCs w:val="24"/>
          <w:shd w:val="solid" w:color="FFFFFF" w:fill="auto"/>
          <w:lang w:val="pt-BR"/>
        </w:rPr>
        <w:t>“</w:t>
      </w:r>
      <w:r w:rsidRPr="002E3C03">
        <w:rPr>
          <w:rFonts w:ascii="Times New Roman" w:hAnsi="Times New Roman"/>
          <w:spacing w:val="-4"/>
          <w:sz w:val="26"/>
          <w:szCs w:val="24"/>
          <w:lang w:val="pt-BR"/>
        </w:rPr>
        <w:t>Sở Giao dịch chứng khoán Hà Nội xây dựng và cung ứng dịch vụ Sàn giao dịch các-bon trong nước. Tổng Công ty Lưu ký và bù trừ chứng khoán Việt Nam cung cấp dịch vụ lưu ký, thanh toán giao dịch</w:t>
      </w:r>
      <w:r>
        <w:rPr>
          <w:rFonts w:ascii="Times New Roman" w:hAnsi="Times New Roman"/>
          <w:spacing w:val="-4"/>
          <w:sz w:val="26"/>
          <w:szCs w:val="24"/>
          <w:lang w:val="pt-BR"/>
        </w:rPr>
        <w:t>”</w:t>
      </w:r>
      <w:r w:rsidRPr="002E3C03">
        <w:rPr>
          <w:rStyle w:val="FootnoteReference"/>
          <w:rFonts w:ascii="Times New Roman" w:hAnsi="Times New Roman"/>
          <w:spacing w:val="-4"/>
          <w:sz w:val="26"/>
          <w:szCs w:val="24"/>
        </w:rPr>
        <w:footnoteReference w:id="41"/>
      </w:r>
      <w:r w:rsidRPr="002E3C03">
        <w:rPr>
          <w:rFonts w:ascii="Times New Roman" w:hAnsi="Times New Roman"/>
          <w:spacing w:val="-4"/>
          <w:sz w:val="26"/>
          <w:szCs w:val="24"/>
          <w:lang w:val="pt-BR"/>
        </w:rPr>
        <w:t xml:space="preserve">. Tuy nhiên, cách thức mua bán, trao đổi như thế nào thì trong Quyết định cũng chưa được </w:t>
      </w:r>
      <w:r>
        <w:rPr>
          <w:rFonts w:ascii="Times New Roman" w:hAnsi="Times New Roman"/>
          <w:spacing w:val="-4"/>
          <w:sz w:val="26"/>
          <w:szCs w:val="24"/>
          <w:lang w:val="pt-BR"/>
        </w:rPr>
        <w:t>đề cập</w:t>
      </w:r>
      <w:r w:rsidRPr="002E3C03">
        <w:rPr>
          <w:rFonts w:ascii="Times New Roman" w:hAnsi="Times New Roman"/>
          <w:spacing w:val="-4"/>
          <w:sz w:val="26"/>
          <w:szCs w:val="24"/>
          <w:lang w:val="pt-BR"/>
        </w:rPr>
        <w:t xml:space="preserve"> cụ thể. </w:t>
      </w:r>
    </w:p>
    <w:p w14:paraId="4A00B328" w14:textId="77777777" w:rsidR="00907AF8" w:rsidRPr="002E3C03" w:rsidRDefault="00907AF8" w:rsidP="00907AF8">
      <w:pPr>
        <w:spacing w:after="0" w:line="360" w:lineRule="auto"/>
        <w:ind w:firstLine="567"/>
        <w:jc w:val="both"/>
        <w:rPr>
          <w:rFonts w:ascii="Times New Roman" w:hAnsi="Times New Roman"/>
          <w:sz w:val="26"/>
          <w:szCs w:val="24"/>
          <w:shd w:val="solid" w:color="FFFFFF" w:fill="auto"/>
          <w:lang w:val="pt-BR"/>
        </w:rPr>
      </w:pPr>
      <w:r w:rsidRPr="002E3C03">
        <w:rPr>
          <w:rFonts w:ascii="Times New Roman" w:hAnsi="Times New Roman"/>
          <w:sz w:val="26"/>
          <w:szCs w:val="24"/>
          <w:lang w:val="pt-BR"/>
        </w:rPr>
        <w:t xml:space="preserve">Việc </w:t>
      </w:r>
      <w:r>
        <w:rPr>
          <w:rFonts w:ascii="Times New Roman" w:hAnsi="Times New Roman"/>
          <w:sz w:val="26"/>
          <w:szCs w:val="24"/>
          <w:lang w:val="pt-BR"/>
        </w:rPr>
        <w:t>kinh doanh</w:t>
      </w:r>
      <w:r w:rsidRPr="002E3C03">
        <w:rPr>
          <w:rFonts w:ascii="Times New Roman" w:hAnsi="Times New Roman"/>
          <w:sz w:val="26"/>
          <w:szCs w:val="24"/>
          <w:lang w:val="pt-BR"/>
        </w:rPr>
        <w:t xml:space="preserve"> các-bon trên sàn giao dịch các-bon liên quan đến một quy trình tương tự như giao dịch các mặt hàng khác, chẳng hạn như cổ phiếu. Để tham gia giao dịch các-bon trên sàn giao dịch, trước tiên các công ty, nhà đầu tư hoặc cá nhân phải thiết lập một tài khoản trên nền tảng sàn giao dị</w:t>
      </w:r>
      <w:r>
        <w:rPr>
          <w:rFonts w:ascii="Times New Roman" w:hAnsi="Times New Roman"/>
          <w:sz w:val="26"/>
          <w:szCs w:val="24"/>
          <w:lang w:val="pt-BR"/>
        </w:rPr>
        <w:t xml:space="preserve">ch các-bon. </w:t>
      </w:r>
      <w:r w:rsidRPr="002E3C03">
        <w:rPr>
          <w:rFonts w:ascii="Times New Roman" w:hAnsi="Times New Roman"/>
          <w:sz w:val="26"/>
          <w:szCs w:val="24"/>
          <w:lang w:val="pt-BR"/>
        </w:rPr>
        <w:t>Sau khi thiết lập tài khoản, người mua sẽ đặt lệnh mua các-bon trên sàn giao dịch đồng thời xác định giá. Sau khi lệnh được đặt, lệnh sẽ được khớp với người bán sẵn sàng bán ở mức giá đó. Việc này được thực hiện thông qua công cụ khớp lệnh của sàn giao dịch. Sau khi khớp</w:t>
      </w:r>
      <w:r>
        <w:rPr>
          <w:rFonts w:ascii="Times New Roman" w:hAnsi="Times New Roman"/>
          <w:sz w:val="26"/>
          <w:szCs w:val="24"/>
          <w:lang w:val="pt-BR"/>
        </w:rPr>
        <w:t xml:space="preserve"> lệnh</w:t>
      </w:r>
      <w:r w:rsidRPr="002E3C03">
        <w:rPr>
          <w:rFonts w:ascii="Times New Roman" w:hAnsi="Times New Roman"/>
          <w:sz w:val="26"/>
          <w:szCs w:val="24"/>
          <w:lang w:val="pt-BR"/>
        </w:rPr>
        <w:t xml:space="preserve">, </w:t>
      </w:r>
      <w:r>
        <w:rPr>
          <w:rFonts w:ascii="Times New Roman" w:hAnsi="Times New Roman"/>
          <w:sz w:val="26"/>
          <w:szCs w:val="24"/>
          <w:lang w:val="pt-BR"/>
        </w:rPr>
        <w:t>TCCB</w:t>
      </w:r>
      <w:r w:rsidRPr="002E3C03">
        <w:rPr>
          <w:rFonts w:ascii="Times New Roman" w:hAnsi="Times New Roman"/>
          <w:sz w:val="26"/>
          <w:szCs w:val="24"/>
          <w:lang w:val="pt-BR"/>
        </w:rPr>
        <w:t xml:space="preserve"> được chuyển cho người mua và </w:t>
      </w:r>
      <w:r>
        <w:rPr>
          <w:rFonts w:ascii="Times New Roman" w:hAnsi="Times New Roman"/>
          <w:sz w:val="26"/>
          <w:szCs w:val="24"/>
          <w:lang w:val="pt-BR"/>
        </w:rPr>
        <w:t>bên</w:t>
      </w:r>
      <w:r w:rsidRPr="002E3C03">
        <w:rPr>
          <w:rFonts w:ascii="Times New Roman" w:hAnsi="Times New Roman"/>
          <w:sz w:val="26"/>
          <w:szCs w:val="24"/>
          <w:lang w:val="pt-BR"/>
        </w:rPr>
        <w:t xml:space="preserve"> bán nhận được thanh toán. Tại một số</w:t>
      </w:r>
      <w:r w:rsidRPr="000651E7">
        <w:rPr>
          <w:rFonts w:ascii="Times New Roman" w:hAnsi="Times New Roman"/>
          <w:sz w:val="26"/>
          <w:szCs w:val="24"/>
          <w:lang w:val="pt-BR"/>
        </w:rPr>
        <w:t xml:space="preserve"> </w:t>
      </w:r>
      <w:r>
        <w:rPr>
          <w:rFonts w:ascii="Times New Roman" w:hAnsi="Times New Roman"/>
          <w:sz w:val="26"/>
          <w:lang w:val="pt-BR"/>
        </w:rPr>
        <w:t>TTCBTT</w:t>
      </w:r>
      <w:r w:rsidRPr="002E3C03">
        <w:rPr>
          <w:rFonts w:ascii="Times New Roman" w:hAnsi="Times New Roman"/>
          <w:sz w:val="26"/>
          <w:szCs w:val="24"/>
          <w:lang w:val="pt-BR"/>
        </w:rPr>
        <w:t xml:space="preserve">, các cơ quan quản lý tổ chức đấu giá hạn ngạch và </w:t>
      </w:r>
      <w:r>
        <w:rPr>
          <w:rFonts w:ascii="Times New Roman" w:hAnsi="Times New Roman"/>
          <w:sz w:val="26"/>
          <w:szCs w:val="24"/>
          <w:lang w:val="pt-BR"/>
        </w:rPr>
        <w:t>TCCB</w:t>
      </w:r>
      <w:r w:rsidRPr="002E3C03">
        <w:rPr>
          <w:rFonts w:ascii="Times New Roman" w:hAnsi="Times New Roman"/>
          <w:sz w:val="26"/>
          <w:szCs w:val="24"/>
          <w:lang w:val="pt-BR"/>
        </w:rPr>
        <w:t>. Các công ty tham gia bằng cách đấu giá các-bon tại các cuộc đấu giá này. Các hạn ngạch và tín chỉ được bán cho những người trả giá cao nhất, cơ quan quản lý cũng đặt ra mức giá sàn cho thị trường.</w:t>
      </w:r>
    </w:p>
    <w:p w14:paraId="17E5F122" w14:textId="77777777" w:rsidR="00907AF8" w:rsidRPr="0025481C" w:rsidRDefault="00907AF8" w:rsidP="00907AF8">
      <w:pPr>
        <w:spacing w:after="0" w:line="360" w:lineRule="auto"/>
        <w:ind w:firstLine="567"/>
        <w:jc w:val="both"/>
        <w:rPr>
          <w:rStyle w:val="cs5efed22f"/>
          <w:rFonts w:ascii="Times New Roman" w:hAnsi="Times New Roman"/>
          <w:spacing w:val="-8"/>
          <w:sz w:val="26"/>
          <w:szCs w:val="24"/>
          <w:lang w:val="pt-BR"/>
        </w:rPr>
      </w:pPr>
      <w:r w:rsidRPr="002E3C03">
        <w:rPr>
          <w:rFonts w:ascii="Times New Roman" w:hAnsi="Times New Roman"/>
          <w:sz w:val="26"/>
          <w:lang w:val="pt-BR"/>
        </w:rPr>
        <w:t xml:space="preserve">Câu hỏi đặt ra là Nhà nước có cần can thiệp vào giá của </w:t>
      </w:r>
      <w:r>
        <w:rPr>
          <w:rFonts w:ascii="Times New Roman" w:hAnsi="Times New Roman"/>
          <w:sz w:val="26"/>
          <w:lang w:val="pt-BR"/>
        </w:rPr>
        <w:t>TCCB</w:t>
      </w:r>
      <w:r w:rsidRPr="002E3C03">
        <w:rPr>
          <w:rFonts w:ascii="Times New Roman" w:hAnsi="Times New Roman"/>
          <w:sz w:val="26"/>
          <w:lang w:val="pt-BR"/>
        </w:rPr>
        <w:t xml:space="preserve"> hay không khi trên thực tế </w:t>
      </w:r>
      <w:r>
        <w:rPr>
          <w:rFonts w:ascii="Times New Roman" w:hAnsi="Times New Roman"/>
          <w:sz w:val="26"/>
          <w:lang w:val="pt-BR"/>
        </w:rPr>
        <w:t>EU EST</w:t>
      </w:r>
      <w:r w:rsidRPr="002E3C03">
        <w:rPr>
          <w:rFonts w:ascii="Times New Roman" w:hAnsi="Times New Roman"/>
          <w:sz w:val="26"/>
          <w:lang w:val="pt-BR"/>
        </w:rPr>
        <w:t xml:space="preserve"> đã có giá 0 USD cho một hạn ngạch. Với mức giá trên ảnh hưởng nghiêm trọng tới mục tiêu giảm phát thải </w:t>
      </w:r>
      <w:r>
        <w:rPr>
          <w:rFonts w:ascii="Times New Roman" w:hAnsi="Times New Roman"/>
          <w:sz w:val="26"/>
          <w:lang w:val="pt-BR"/>
        </w:rPr>
        <w:t>GHG</w:t>
      </w:r>
      <w:r w:rsidRPr="002E3C03">
        <w:rPr>
          <w:rFonts w:ascii="Times New Roman" w:hAnsi="Times New Roman"/>
          <w:sz w:val="26"/>
          <w:lang w:val="pt-BR"/>
        </w:rPr>
        <w:t xml:space="preserve">, trong một số trường hợp nhà nước </w:t>
      </w:r>
      <w:r>
        <w:rPr>
          <w:rFonts w:ascii="Times New Roman" w:hAnsi="Times New Roman"/>
          <w:sz w:val="26"/>
          <w:lang w:val="pt-BR"/>
        </w:rPr>
        <w:t>cần</w:t>
      </w:r>
      <w:r w:rsidRPr="002E3C03">
        <w:rPr>
          <w:rFonts w:ascii="Times New Roman" w:hAnsi="Times New Roman"/>
          <w:sz w:val="26"/>
          <w:lang w:val="pt-BR"/>
        </w:rPr>
        <w:t xml:space="preserve"> quy định mức giá trần và sàn để đảm bảo cho thị trường hoạt động hiệu quả. </w:t>
      </w:r>
      <w:r w:rsidRPr="000651E7">
        <w:rPr>
          <w:rFonts w:ascii="Times New Roman" w:hAnsi="Times New Roman"/>
          <w:sz w:val="26"/>
          <w:lang w:val="pt-BR"/>
        </w:rPr>
        <w:t>TTCB</w:t>
      </w:r>
      <w:r w:rsidRPr="002E3C03">
        <w:rPr>
          <w:rFonts w:ascii="Times New Roman" w:hAnsi="Times New Roman"/>
          <w:sz w:val="26"/>
          <w:szCs w:val="24"/>
          <w:shd w:val="clear" w:color="auto" w:fill="FFFFFF"/>
          <w:lang w:val="pt-BR"/>
        </w:rPr>
        <w:t xml:space="preserve"> Hàn Quốc ban đầu Nhà nước cũng không can thiệp, nhưng khi mức giá cao hoặc thấp quá trong quá trình vận hành thị trường Nhà nước bắt buộc phải can thiệp bằng việc điều chỉnh chính sách. </w:t>
      </w:r>
      <w:r w:rsidRPr="002E3C03">
        <w:rPr>
          <w:rFonts w:ascii="Times New Roman" w:hAnsi="Times New Roman"/>
          <w:sz w:val="26"/>
          <w:lang w:val="pt-BR"/>
        </w:rPr>
        <w:t xml:space="preserve">Một ví dụ về cơ chế can thiệp giá. Vào ngày 23 tháng 3 năm 2009, đại diện Lloyd Doggett và Jim Cooper đã giới thiệu Đạo luật </w:t>
      </w:r>
      <w:r w:rsidRPr="002E3C03">
        <w:rPr>
          <w:rFonts w:ascii="Times New Roman" w:hAnsi="Times New Roman"/>
          <w:sz w:val="26"/>
          <w:lang w:val="pt-BR"/>
        </w:rPr>
        <w:lastRenderedPageBreak/>
        <w:t xml:space="preserve">phát triển thị trường an toàn năm 2009, một đề xuất lập pháp “để thiết lập một cơ chế đấu giá với cả tính toàn vẹn của môi trường” (Hạ viện Hoa Kỳ, 2009b). Luật đề xuất thành lập ban điều phối và giám sát chương trình khí hậu, có nhiệm vụ xác định lộ trình giá trợ cấp hàng năm dự đoán từ năm 2012 đến năm 2020. Hàng năm </w:t>
      </w:r>
      <w:r w:rsidRPr="0025481C">
        <w:rPr>
          <w:rFonts w:ascii="Times New Roman" w:hAnsi="Times New Roman"/>
          <w:spacing w:val="-8"/>
          <w:sz w:val="26"/>
          <w:lang w:val="pt-BR"/>
        </w:rPr>
        <w:t>tiến hành đánh giá việc đáp ứng các mục tiêu giảm phát thải trong năm trước và điều chỉnh dự báo giá, tạo niềm tin vào thị trường, bảo đảm tín hiệu giá nhất quán cho các khoản đầu tư trong dài hạn và hạn chế thao túng giá. Tuy nhiên, không giống như các đề xuất thực hiện giá sàn và trần cứng nhắc, cách tiếp cận này phản ứng nhanh hơn bằng cách đưa ra các sửa đổi định kỳ về đường giá; kết quả là không có nguy cơ trở thành một cơ chế hạn chế chi phí không hiệu quả nếu mức trần được đặt quá cao hoặc làm suy yếu tính toàn vẹn của môi trường nếu mức trần được đặt quá thấp.</w:t>
      </w:r>
    </w:p>
    <w:p w14:paraId="05EA8CA4" w14:textId="6480201D" w:rsidR="00A976AF" w:rsidRPr="002E3C03" w:rsidRDefault="004160F5" w:rsidP="0037650A">
      <w:pPr>
        <w:pStyle w:val="Heading2"/>
        <w:rPr>
          <w:rStyle w:val="cs5efed22f"/>
          <w:b w:val="0"/>
        </w:rPr>
      </w:pPr>
      <w:r w:rsidRPr="002E3C03">
        <w:rPr>
          <w:rStyle w:val="cs5efed22f"/>
        </w:rPr>
        <w:t xml:space="preserve">3.1.4. </w:t>
      </w:r>
      <w:r w:rsidR="00512792" w:rsidRPr="002E3C03">
        <w:t>Thực trạng pháp luật về quản lý nhà nước đối với thị trường các-bon</w:t>
      </w:r>
      <w:bookmarkEnd w:id="448"/>
      <w:bookmarkEnd w:id="449"/>
      <w:bookmarkEnd w:id="450"/>
      <w:bookmarkEnd w:id="451"/>
    </w:p>
    <w:p w14:paraId="4207DCF9" w14:textId="091B7067" w:rsidR="00907AF8" w:rsidRPr="002E3C03" w:rsidRDefault="00907AF8" w:rsidP="00907AF8">
      <w:pPr>
        <w:spacing w:after="0" w:line="360" w:lineRule="auto"/>
        <w:ind w:firstLine="567"/>
        <w:jc w:val="both"/>
        <w:rPr>
          <w:rFonts w:ascii="Times New Roman" w:hAnsi="Times New Roman"/>
          <w:sz w:val="26"/>
          <w:szCs w:val="24"/>
          <w:lang w:val="pt-BR"/>
        </w:rPr>
      </w:pPr>
      <w:r w:rsidRPr="002E3C03">
        <w:rPr>
          <w:rFonts w:ascii="Times New Roman" w:hAnsi="Times New Roman"/>
          <w:sz w:val="26"/>
          <w:szCs w:val="24"/>
          <w:lang w:val="pt-BR"/>
        </w:rPr>
        <w:t xml:space="preserve">Việt Nam là một nước chịu ảnh hưởng nặng nề của </w:t>
      </w:r>
      <w:r>
        <w:rPr>
          <w:rFonts w:ascii="Times New Roman" w:hAnsi="Times New Roman"/>
          <w:sz w:val="26"/>
          <w:szCs w:val="24"/>
          <w:lang w:val="pt-BR"/>
        </w:rPr>
        <w:t>BĐKH</w:t>
      </w:r>
      <w:r w:rsidRPr="002E3C03">
        <w:rPr>
          <w:rFonts w:ascii="Times New Roman" w:hAnsi="Times New Roman"/>
          <w:sz w:val="26"/>
          <w:szCs w:val="24"/>
          <w:lang w:val="pt-BR"/>
        </w:rPr>
        <w:t xml:space="preserve">. Sau khi Việt Nam phê chuẩn </w:t>
      </w:r>
      <w:r>
        <w:rPr>
          <w:rFonts w:ascii="Times New Roman" w:hAnsi="Times New Roman"/>
          <w:sz w:val="26"/>
          <w:szCs w:val="24"/>
          <w:lang w:val="pt-BR"/>
        </w:rPr>
        <w:t>UNFCCC</w:t>
      </w:r>
      <w:r w:rsidRPr="002E3C03">
        <w:rPr>
          <w:rFonts w:ascii="Times New Roman" w:hAnsi="Times New Roman"/>
          <w:sz w:val="26"/>
          <w:szCs w:val="24"/>
          <w:lang w:val="pt-BR"/>
        </w:rPr>
        <w:t xml:space="preserve"> ngày 16/11/1994 và </w:t>
      </w:r>
      <w:r>
        <w:rPr>
          <w:rFonts w:ascii="Times New Roman" w:hAnsi="Times New Roman"/>
          <w:sz w:val="26"/>
          <w:szCs w:val="24"/>
          <w:lang w:val="pt-BR"/>
        </w:rPr>
        <w:t>KP</w:t>
      </w:r>
      <w:r w:rsidRPr="002E3C03">
        <w:rPr>
          <w:rFonts w:ascii="Times New Roman" w:hAnsi="Times New Roman"/>
          <w:sz w:val="26"/>
          <w:szCs w:val="24"/>
          <w:lang w:val="pt-BR"/>
        </w:rPr>
        <w:t xml:space="preserve"> ngày 25/9/2002, Bộ Chính trị khóa IX </w:t>
      </w:r>
      <w:r>
        <w:rPr>
          <w:rFonts w:ascii="Times New Roman" w:hAnsi="Times New Roman"/>
          <w:sz w:val="26"/>
          <w:szCs w:val="24"/>
          <w:lang w:val="pt-BR"/>
        </w:rPr>
        <w:t xml:space="preserve">ký </w:t>
      </w:r>
      <w:r w:rsidRPr="002E3C03">
        <w:rPr>
          <w:rFonts w:ascii="Times New Roman" w:hAnsi="Times New Roman"/>
          <w:sz w:val="26"/>
          <w:szCs w:val="24"/>
          <w:lang w:val="pt-BR"/>
        </w:rPr>
        <w:t xml:space="preserve">ban hành Nghị quyết số 41-NQ/TW ngày 15/11/2004 khuyến khích áp dụng các cơ chế chuyển nhượng, trao đổi quyền phát thải và trách nhiệm xử lý chất thải phù hợp với cơ chế thị trường. </w:t>
      </w:r>
    </w:p>
    <w:p w14:paraId="42B50477" w14:textId="2DBA2F3C" w:rsidR="00907AF8" w:rsidRPr="002E3C03" w:rsidRDefault="00907AF8" w:rsidP="00907AF8">
      <w:pPr>
        <w:spacing w:after="0" w:line="360" w:lineRule="auto"/>
        <w:ind w:firstLine="567"/>
        <w:jc w:val="both"/>
        <w:rPr>
          <w:rFonts w:ascii="Times New Roman" w:hAnsi="Times New Roman"/>
          <w:sz w:val="26"/>
          <w:szCs w:val="24"/>
          <w:lang w:val="pt-BR"/>
        </w:rPr>
      </w:pPr>
      <w:r w:rsidRPr="002E3C03">
        <w:rPr>
          <w:rFonts w:ascii="Times New Roman" w:hAnsi="Times New Roman"/>
          <w:sz w:val="26"/>
          <w:szCs w:val="24"/>
          <w:lang w:val="pt-BR"/>
        </w:rPr>
        <w:t xml:space="preserve">Thể chế hóa các chủ trương trên, </w:t>
      </w:r>
      <w:r w:rsidRPr="002E3C03">
        <w:rPr>
          <w:rFonts w:ascii="Times New Roman" w:hAnsi="Times New Roman"/>
          <w:sz w:val="26"/>
          <w:szCs w:val="24"/>
          <w:shd w:val="clear" w:color="auto" w:fill="FFFFFF"/>
          <w:lang w:val="pt-BR"/>
        </w:rPr>
        <w:t>ngày 5/12/</w:t>
      </w:r>
      <w:r w:rsidRPr="002E3C03">
        <w:rPr>
          <w:rStyle w:val="Emphasis"/>
          <w:rFonts w:ascii="Times New Roman" w:hAnsi="Times New Roman"/>
          <w:bCs/>
          <w:i w:val="0"/>
          <w:iCs w:val="0"/>
          <w:sz w:val="26"/>
          <w:szCs w:val="24"/>
          <w:shd w:val="clear" w:color="auto" w:fill="FFFFFF"/>
          <w:lang w:val="pt-BR"/>
        </w:rPr>
        <w:t>2011</w:t>
      </w:r>
      <w:r w:rsidRPr="002E3C03">
        <w:rPr>
          <w:rFonts w:ascii="Times New Roman" w:hAnsi="Times New Roman"/>
          <w:sz w:val="26"/>
          <w:szCs w:val="24"/>
          <w:shd w:val="clear" w:color="auto" w:fill="FFFFFF"/>
          <w:lang w:val="pt-BR"/>
        </w:rPr>
        <w:t xml:space="preserve"> Thủ tướng </w:t>
      </w:r>
      <w:r>
        <w:rPr>
          <w:rFonts w:ascii="Times New Roman" w:hAnsi="Times New Roman"/>
          <w:sz w:val="26"/>
          <w:szCs w:val="24"/>
          <w:shd w:val="clear" w:color="auto" w:fill="FFFFFF"/>
          <w:lang w:val="pt-BR"/>
        </w:rPr>
        <w:t>CP</w:t>
      </w:r>
      <w:r w:rsidRPr="002E3C03">
        <w:rPr>
          <w:rFonts w:ascii="Times New Roman" w:hAnsi="Times New Roman"/>
          <w:sz w:val="26"/>
          <w:szCs w:val="24"/>
          <w:shd w:val="clear" w:color="auto" w:fill="FFFFFF"/>
          <w:lang w:val="pt-BR"/>
        </w:rPr>
        <w:t xml:space="preserve"> phê duyệt </w:t>
      </w:r>
      <w:r w:rsidRPr="002E3C03">
        <w:rPr>
          <w:rStyle w:val="Emphasis"/>
          <w:rFonts w:ascii="Times New Roman" w:hAnsi="Times New Roman"/>
          <w:bCs/>
          <w:i w:val="0"/>
          <w:iCs w:val="0"/>
          <w:sz w:val="26"/>
          <w:szCs w:val="24"/>
          <w:shd w:val="clear" w:color="auto" w:fill="FFFFFF"/>
          <w:lang w:val="pt-BR"/>
        </w:rPr>
        <w:t>Quyết định số 2139</w:t>
      </w:r>
      <w:r w:rsidRPr="002E3C03">
        <w:rPr>
          <w:rFonts w:ascii="Times New Roman" w:hAnsi="Times New Roman"/>
          <w:sz w:val="26"/>
          <w:szCs w:val="24"/>
          <w:shd w:val="clear" w:color="auto" w:fill="FFFFFF"/>
          <w:lang w:val="pt-BR"/>
        </w:rPr>
        <w:t>/</w:t>
      </w:r>
      <w:r w:rsidRPr="002E3C03">
        <w:rPr>
          <w:rStyle w:val="Emphasis"/>
          <w:rFonts w:ascii="Times New Roman" w:hAnsi="Times New Roman"/>
          <w:bCs/>
          <w:i w:val="0"/>
          <w:iCs w:val="0"/>
          <w:sz w:val="26"/>
          <w:szCs w:val="24"/>
          <w:shd w:val="clear" w:color="auto" w:fill="FFFFFF"/>
          <w:lang w:val="pt-BR"/>
        </w:rPr>
        <w:t>QĐ</w:t>
      </w:r>
      <w:r w:rsidRPr="002E3C03">
        <w:rPr>
          <w:rFonts w:ascii="Times New Roman" w:hAnsi="Times New Roman"/>
          <w:sz w:val="26"/>
          <w:szCs w:val="24"/>
          <w:shd w:val="clear" w:color="auto" w:fill="FFFFFF"/>
          <w:lang w:val="pt-BR"/>
        </w:rPr>
        <w:t xml:space="preserve">-TTg quy định </w:t>
      </w:r>
      <w:r w:rsidRPr="002E3C03">
        <w:rPr>
          <w:rStyle w:val="Emphasis"/>
          <w:rFonts w:ascii="Times New Roman" w:hAnsi="Times New Roman"/>
          <w:bCs/>
          <w:i w:val="0"/>
          <w:iCs w:val="0"/>
          <w:sz w:val="26"/>
          <w:szCs w:val="24"/>
          <w:shd w:val="clear" w:color="auto" w:fill="FFFFFF"/>
          <w:lang w:val="pt-BR"/>
        </w:rPr>
        <w:t xml:space="preserve">Chiến lược quốc gia về </w:t>
      </w:r>
      <w:r>
        <w:rPr>
          <w:rStyle w:val="Emphasis"/>
          <w:rFonts w:ascii="Times New Roman" w:hAnsi="Times New Roman"/>
          <w:bCs/>
          <w:i w:val="0"/>
          <w:iCs w:val="0"/>
          <w:sz w:val="26"/>
          <w:szCs w:val="24"/>
          <w:shd w:val="clear" w:color="auto" w:fill="FFFFFF"/>
          <w:lang w:val="pt-BR"/>
        </w:rPr>
        <w:t>BĐKH</w:t>
      </w:r>
      <w:r w:rsidRPr="002E3C03">
        <w:rPr>
          <w:rStyle w:val="Emphasis"/>
          <w:rFonts w:ascii="Times New Roman" w:hAnsi="Times New Roman"/>
          <w:bCs/>
          <w:i w:val="0"/>
          <w:iCs w:val="0"/>
          <w:sz w:val="26"/>
          <w:szCs w:val="24"/>
          <w:shd w:val="clear" w:color="auto" w:fill="FFFFFF"/>
          <w:lang w:val="pt-BR"/>
        </w:rPr>
        <w:t xml:space="preserve"> hậu đặt ra mục tiêu tổng thể là </w:t>
      </w:r>
      <w:r w:rsidRPr="002E3C03">
        <w:rPr>
          <w:rFonts w:ascii="Times New Roman" w:hAnsi="Times New Roman"/>
          <w:sz w:val="26"/>
          <w:szCs w:val="24"/>
          <w:lang w:val="pt-BR"/>
        </w:rPr>
        <w:t xml:space="preserve">phát triển nền kinh tế các-bon thấp nhằm bảo vệ và nâng cao chất lượng cuộc sống, bảo đảm an ninh và phát triển bền vững quốc gia trong bối cảnh </w:t>
      </w:r>
      <w:r>
        <w:rPr>
          <w:rFonts w:ascii="Times New Roman" w:hAnsi="Times New Roman"/>
          <w:sz w:val="26"/>
          <w:szCs w:val="24"/>
          <w:lang w:val="pt-BR"/>
        </w:rPr>
        <w:t>BĐKH</w:t>
      </w:r>
      <w:r w:rsidRPr="002E3C03">
        <w:rPr>
          <w:rFonts w:ascii="Times New Roman" w:hAnsi="Times New Roman"/>
          <w:sz w:val="26"/>
          <w:szCs w:val="24"/>
          <w:lang w:val="pt-BR"/>
        </w:rPr>
        <w:t xml:space="preserve"> toàn cầu và tích cực cùng cộng đồng quốc tế bảo vệ hệ thống khí hậu trái đất. </w:t>
      </w:r>
      <w:r w:rsidRPr="002E3C03">
        <w:rPr>
          <w:rFonts w:ascii="Times New Roman" w:hAnsi="Times New Roman"/>
          <w:sz w:val="26"/>
          <w:szCs w:val="24"/>
          <w:shd w:val="clear" w:color="auto" w:fill="FFFFFF"/>
          <w:lang w:val="pt-BR"/>
        </w:rPr>
        <w:t xml:space="preserve">Đến năm 2012 vấn đề giảm phát thải </w:t>
      </w:r>
      <w:r>
        <w:rPr>
          <w:rFonts w:ascii="Times New Roman" w:hAnsi="Times New Roman"/>
          <w:sz w:val="26"/>
          <w:szCs w:val="24"/>
          <w:shd w:val="clear" w:color="auto" w:fill="FFFFFF"/>
          <w:lang w:val="pt-BR"/>
        </w:rPr>
        <w:t>GHG</w:t>
      </w:r>
      <w:r w:rsidRPr="002E3C03">
        <w:rPr>
          <w:rFonts w:ascii="Times New Roman" w:hAnsi="Times New Roman"/>
          <w:sz w:val="26"/>
          <w:szCs w:val="24"/>
          <w:shd w:val="clear" w:color="auto" w:fill="FFFFFF"/>
          <w:lang w:val="pt-BR"/>
        </w:rPr>
        <w:t xml:space="preserve"> được quan tâm mạnh mẽ thông qua </w:t>
      </w:r>
      <w:r w:rsidRPr="002E3C03">
        <w:rPr>
          <w:rStyle w:val="Emphasis"/>
          <w:rFonts w:ascii="Times New Roman" w:hAnsi="Times New Roman"/>
          <w:bCs/>
          <w:i w:val="0"/>
          <w:iCs w:val="0"/>
          <w:sz w:val="26"/>
          <w:szCs w:val="24"/>
          <w:shd w:val="clear" w:color="auto" w:fill="FFFFFF"/>
          <w:lang w:val="pt-BR"/>
        </w:rPr>
        <w:t>Quyết định số 1775</w:t>
      </w:r>
      <w:r w:rsidRPr="002E3C03">
        <w:rPr>
          <w:rFonts w:ascii="Times New Roman" w:hAnsi="Times New Roman"/>
          <w:sz w:val="26"/>
          <w:szCs w:val="24"/>
          <w:shd w:val="clear" w:color="auto" w:fill="FFFFFF"/>
          <w:lang w:val="pt-BR"/>
        </w:rPr>
        <w:t>/</w:t>
      </w:r>
      <w:r w:rsidRPr="002E3C03">
        <w:rPr>
          <w:rStyle w:val="Emphasis"/>
          <w:rFonts w:ascii="Times New Roman" w:hAnsi="Times New Roman"/>
          <w:bCs/>
          <w:i w:val="0"/>
          <w:iCs w:val="0"/>
          <w:sz w:val="26"/>
          <w:szCs w:val="24"/>
          <w:shd w:val="clear" w:color="auto" w:fill="FFFFFF"/>
          <w:lang w:val="pt-BR"/>
        </w:rPr>
        <w:t>QĐ</w:t>
      </w:r>
      <w:r w:rsidRPr="002E3C03">
        <w:rPr>
          <w:rFonts w:ascii="Times New Roman" w:hAnsi="Times New Roman"/>
          <w:sz w:val="26"/>
          <w:szCs w:val="24"/>
          <w:shd w:val="clear" w:color="auto" w:fill="FFFFFF"/>
          <w:lang w:val="pt-BR"/>
        </w:rPr>
        <w:t>-TTg ngày 21/11/</w:t>
      </w:r>
      <w:r w:rsidRPr="002E3C03">
        <w:rPr>
          <w:rStyle w:val="Emphasis"/>
          <w:rFonts w:ascii="Times New Roman" w:hAnsi="Times New Roman"/>
          <w:bCs/>
          <w:i w:val="0"/>
          <w:iCs w:val="0"/>
          <w:sz w:val="26"/>
          <w:szCs w:val="24"/>
          <w:shd w:val="clear" w:color="auto" w:fill="FFFFFF"/>
          <w:lang w:val="pt-BR"/>
        </w:rPr>
        <w:t>2012</w:t>
      </w:r>
      <w:r w:rsidRPr="002E3C03">
        <w:rPr>
          <w:rFonts w:ascii="Times New Roman" w:hAnsi="Times New Roman"/>
          <w:sz w:val="26"/>
          <w:szCs w:val="24"/>
          <w:shd w:val="clear" w:color="auto" w:fill="FFFFFF"/>
          <w:lang w:val="pt-BR"/>
        </w:rPr>
        <w:t xml:space="preserve"> của Thủ tướng </w:t>
      </w:r>
      <w:r>
        <w:rPr>
          <w:rFonts w:ascii="Times New Roman" w:hAnsi="Times New Roman"/>
          <w:sz w:val="26"/>
          <w:szCs w:val="24"/>
          <w:shd w:val="clear" w:color="auto" w:fill="FFFFFF"/>
          <w:lang w:val="pt-BR"/>
        </w:rPr>
        <w:t>CP</w:t>
      </w:r>
      <w:r w:rsidRPr="002E3C03">
        <w:rPr>
          <w:rFonts w:ascii="Times New Roman" w:hAnsi="Times New Roman"/>
          <w:sz w:val="26"/>
          <w:szCs w:val="24"/>
          <w:shd w:val="clear" w:color="auto" w:fill="FFFFFF"/>
          <w:lang w:val="pt-BR"/>
        </w:rPr>
        <w:t xml:space="preserve"> Phê duyệt Đề án </w:t>
      </w:r>
      <w:r w:rsidRPr="002E3C03">
        <w:rPr>
          <w:rStyle w:val="Emphasis"/>
          <w:rFonts w:ascii="Times New Roman" w:hAnsi="Times New Roman"/>
          <w:bCs/>
          <w:i w:val="0"/>
          <w:iCs w:val="0"/>
          <w:sz w:val="26"/>
          <w:szCs w:val="24"/>
          <w:shd w:val="clear" w:color="auto" w:fill="FFFFFF"/>
          <w:lang w:val="pt-BR"/>
        </w:rPr>
        <w:t>quản lý phát thải</w:t>
      </w:r>
      <w:r w:rsidRPr="002E3C03">
        <w:rPr>
          <w:rFonts w:ascii="Times New Roman" w:hAnsi="Times New Roman"/>
          <w:sz w:val="26"/>
          <w:szCs w:val="24"/>
          <w:shd w:val="clear" w:color="auto" w:fill="FFFFFF"/>
          <w:lang w:val="pt-BR"/>
        </w:rPr>
        <w:t> khí gây hiệu ứng nhà kính; </w:t>
      </w:r>
      <w:r w:rsidRPr="002E3C03">
        <w:rPr>
          <w:rStyle w:val="Emphasis"/>
          <w:rFonts w:ascii="Times New Roman" w:hAnsi="Times New Roman"/>
          <w:bCs/>
          <w:i w:val="0"/>
          <w:iCs w:val="0"/>
          <w:sz w:val="26"/>
          <w:szCs w:val="24"/>
          <w:shd w:val="clear" w:color="auto" w:fill="FFFFFF"/>
          <w:lang w:val="pt-BR"/>
        </w:rPr>
        <w:t>quản lý các</w:t>
      </w:r>
      <w:r w:rsidRPr="002E3C03">
        <w:rPr>
          <w:rFonts w:ascii="Times New Roman" w:hAnsi="Times New Roman"/>
          <w:sz w:val="26"/>
          <w:szCs w:val="24"/>
          <w:shd w:val="clear" w:color="auto" w:fill="FFFFFF"/>
          <w:lang w:val="pt-BR"/>
        </w:rPr>
        <w:t xml:space="preserve"> hoạt động kinh doanh </w:t>
      </w:r>
      <w:r>
        <w:rPr>
          <w:rFonts w:ascii="Times New Roman" w:hAnsi="Times New Roman"/>
          <w:sz w:val="26"/>
          <w:szCs w:val="24"/>
          <w:shd w:val="clear" w:color="auto" w:fill="FFFFFF"/>
          <w:lang w:val="pt-BR"/>
        </w:rPr>
        <w:t>TCCB</w:t>
      </w:r>
      <w:r w:rsidRPr="002E3C03">
        <w:rPr>
          <w:rFonts w:ascii="Times New Roman" w:hAnsi="Times New Roman"/>
          <w:sz w:val="26"/>
          <w:szCs w:val="24"/>
          <w:shd w:val="clear" w:color="auto" w:fill="FFFFFF"/>
          <w:lang w:val="pt-BR"/>
        </w:rPr>
        <w:t xml:space="preserve"> ra thị trường thế giới đặt mục tiêu là quản lý phát thải </w:t>
      </w:r>
      <w:r>
        <w:rPr>
          <w:rFonts w:ascii="Times New Roman" w:hAnsi="Times New Roman"/>
          <w:sz w:val="26"/>
          <w:szCs w:val="24"/>
          <w:shd w:val="clear" w:color="auto" w:fill="FFFFFF"/>
          <w:lang w:val="pt-BR"/>
        </w:rPr>
        <w:t>GHG</w:t>
      </w:r>
      <w:r w:rsidRPr="002E3C03">
        <w:rPr>
          <w:rFonts w:ascii="Times New Roman" w:hAnsi="Times New Roman"/>
          <w:sz w:val="26"/>
          <w:szCs w:val="24"/>
          <w:shd w:val="clear" w:color="auto" w:fill="FFFFFF"/>
          <w:lang w:val="pt-BR"/>
        </w:rPr>
        <w:t xml:space="preserve"> nhằm thực hiện UNFCCC và các điều ước quốc tế mà Việt Nam tham gia, đồng thời tận dụng các cơ hội để phát triển nền kinh tế các-bon thấp, tăng trưởng xanh và cùng cộng đồng quốc tế trong nỗ lực giảm nhẹ phát thải </w:t>
      </w:r>
      <w:r>
        <w:rPr>
          <w:rFonts w:ascii="Times New Roman" w:hAnsi="Times New Roman"/>
          <w:sz w:val="26"/>
          <w:szCs w:val="24"/>
          <w:shd w:val="clear" w:color="auto" w:fill="FFFFFF"/>
          <w:lang w:val="pt-BR"/>
        </w:rPr>
        <w:t>GHG</w:t>
      </w:r>
      <w:r w:rsidRPr="002E3C03">
        <w:rPr>
          <w:rFonts w:ascii="Times New Roman" w:hAnsi="Times New Roman"/>
          <w:sz w:val="26"/>
          <w:szCs w:val="24"/>
          <w:shd w:val="clear" w:color="auto" w:fill="FFFFFF"/>
          <w:lang w:val="pt-BR"/>
        </w:rPr>
        <w:t xml:space="preserve">, góp phần thực hiện mục tiêu phát </w:t>
      </w:r>
      <w:r w:rsidRPr="002E3C03">
        <w:rPr>
          <w:rFonts w:ascii="Times New Roman" w:hAnsi="Times New Roman"/>
          <w:sz w:val="26"/>
          <w:szCs w:val="24"/>
          <w:shd w:val="clear" w:color="auto" w:fill="FFFFFF"/>
          <w:lang w:val="pt-BR"/>
        </w:rPr>
        <w:lastRenderedPageBreak/>
        <w:t xml:space="preserve">triển bền vững đất nước. </w:t>
      </w:r>
      <w:r w:rsidRPr="002E3C03">
        <w:rPr>
          <w:rFonts w:ascii="Times New Roman" w:hAnsi="Times New Roman"/>
          <w:sz w:val="26"/>
          <w:szCs w:val="24"/>
          <w:lang w:val="pt-BR"/>
        </w:rPr>
        <w:t xml:space="preserve">Ngày 3/6/2013 Ban Chấp hành Trung ương Đảng ban hành Nghị quyết số 24-NQ/TW khẳng định một lần nữa nhiệm vụ trọng tâm là </w:t>
      </w:r>
      <w:r w:rsidRPr="002E3C03">
        <w:rPr>
          <w:rFonts w:ascii="Times New Roman" w:hAnsi="Times New Roman"/>
          <w:i/>
          <w:sz w:val="26"/>
          <w:szCs w:val="24"/>
          <w:lang w:val="pt-BR"/>
        </w:rPr>
        <w:t>“Điều tra, kiểm kê, xây dựng lộ trình, kế hoạch thực hiện giảm nhẹ phát thải khí nhà kính phù hợp với từng ngành, lĩnh vực, địa phương…”.</w:t>
      </w:r>
      <w:r w:rsidRPr="002E3C03">
        <w:rPr>
          <w:rFonts w:ascii="Times New Roman" w:hAnsi="Times New Roman"/>
          <w:sz w:val="26"/>
          <w:szCs w:val="24"/>
          <w:lang w:val="pt-BR"/>
        </w:rPr>
        <w:t xml:space="preserve"> </w:t>
      </w:r>
    </w:p>
    <w:p w14:paraId="35791210" w14:textId="77777777" w:rsidR="00907AF8" w:rsidRPr="002E3C03" w:rsidRDefault="00907AF8" w:rsidP="00907AF8">
      <w:pPr>
        <w:spacing w:after="0" w:line="348" w:lineRule="auto"/>
        <w:ind w:firstLine="567"/>
        <w:jc w:val="both"/>
        <w:rPr>
          <w:rFonts w:ascii="Times New Roman" w:hAnsi="Times New Roman"/>
          <w:sz w:val="26"/>
          <w:szCs w:val="24"/>
          <w:shd w:val="clear" w:color="auto" w:fill="FFFFFF"/>
          <w:lang w:val="pt-BR"/>
        </w:rPr>
      </w:pPr>
      <w:r w:rsidRPr="002E3C03">
        <w:rPr>
          <w:rFonts w:ascii="Times New Roman" w:hAnsi="Times New Roman"/>
          <w:sz w:val="26"/>
          <w:szCs w:val="24"/>
          <w:lang w:val="pt-BR"/>
        </w:rPr>
        <w:t xml:space="preserve">Tiếp sau đó, </w:t>
      </w:r>
      <w:r w:rsidRPr="002E3C03">
        <w:rPr>
          <w:rFonts w:ascii="Times New Roman" w:hAnsi="Times New Roman"/>
          <w:sz w:val="26"/>
          <w:szCs w:val="24"/>
          <w:shd w:val="clear" w:color="auto" w:fill="FFFFFF"/>
          <w:lang w:val="pt-BR"/>
        </w:rPr>
        <w:t xml:space="preserve">ngày 28 </w:t>
      </w:r>
      <w:r>
        <w:rPr>
          <w:rFonts w:ascii="Times New Roman" w:hAnsi="Times New Roman"/>
          <w:sz w:val="26"/>
          <w:szCs w:val="24"/>
          <w:shd w:val="clear" w:color="auto" w:fill="FFFFFF"/>
          <w:lang w:val="vi-VN"/>
        </w:rPr>
        <w:t>/</w:t>
      </w:r>
      <w:r>
        <w:rPr>
          <w:rFonts w:ascii="Times New Roman" w:hAnsi="Times New Roman"/>
          <w:sz w:val="26"/>
          <w:szCs w:val="24"/>
          <w:shd w:val="clear" w:color="auto" w:fill="FFFFFF"/>
          <w:lang w:val="pt-BR"/>
        </w:rPr>
        <w:t>10</w:t>
      </w:r>
      <w:r>
        <w:rPr>
          <w:rFonts w:ascii="Times New Roman" w:hAnsi="Times New Roman"/>
          <w:sz w:val="26"/>
          <w:szCs w:val="24"/>
          <w:shd w:val="clear" w:color="auto" w:fill="FFFFFF"/>
          <w:lang w:val="vi-VN"/>
        </w:rPr>
        <w:t>/</w:t>
      </w:r>
      <w:r w:rsidRPr="002E3C03">
        <w:rPr>
          <w:rFonts w:ascii="Times New Roman" w:hAnsi="Times New Roman"/>
          <w:sz w:val="26"/>
          <w:szCs w:val="24"/>
          <w:shd w:val="clear" w:color="auto" w:fill="FFFFFF"/>
          <w:lang w:val="pt-BR"/>
        </w:rPr>
        <w:t xml:space="preserve">2016 của Thủ tướng </w:t>
      </w:r>
      <w:r>
        <w:rPr>
          <w:rFonts w:ascii="Times New Roman" w:hAnsi="Times New Roman"/>
          <w:sz w:val="26"/>
          <w:szCs w:val="24"/>
          <w:shd w:val="clear" w:color="auto" w:fill="FFFFFF"/>
          <w:lang w:val="pt-BR"/>
        </w:rPr>
        <w:t>CP</w:t>
      </w:r>
      <w:r w:rsidRPr="002E3C03">
        <w:rPr>
          <w:rFonts w:ascii="Times New Roman" w:hAnsi="Times New Roman"/>
          <w:sz w:val="26"/>
          <w:szCs w:val="24"/>
          <w:shd w:val="clear" w:color="auto" w:fill="FFFFFF"/>
          <w:lang w:val="pt-BR"/>
        </w:rPr>
        <w:t xml:space="preserve"> ban hành Quyết định số 2053/QĐ-TTg phê duyệt kế hoạch hành động thực hiện Thỏa thuận Paris về </w:t>
      </w:r>
      <w:r>
        <w:rPr>
          <w:rFonts w:ascii="Times New Roman" w:hAnsi="Times New Roman"/>
          <w:sz w:val="26"/>
          <w:szCs w:val="24"/>
          <w:shd w:val="clear" w:color="auto" w:fill="FFFFFF"/>
          <w:lang w:val="pt-BR"/>
        </w:rPr>
        <w:t>BĐKH</w:t>
      </w:r>
      <w:r w:rsidRPr="002E3C03">
        <w:rPr>
          <w:rFonts w:ascii="Times New Roman" w:hAnsi="Times New Roman"/>
          <w:sz w:val="26"/>
          <w:szCs w:val="24"/>
          <w:shd w:val="clear" w:color="auto" w:fill="FFFFFF"/>
          <w:lang w:val="pt-BR"/>
        </w:rPr>
        <w:t xml:space="preserve"> giai đoạn 2016-2020 nhằm mục đích: </w:t>
      </w:r>
      <w:r>
        <w:rPr>
          <w:rFonts w:ascii="Times New Roman" w:hAnsi="Times New Roman"/>
          <w:sz w:val="26"/>
          <w:szCs w:val="24"/>
          <w:shd w:val="clear" w:color="auto" w:fill="FFFFFF"/>
          <w:lang w:val="pt-BR"/>
        </w:rPr>
        <w:t>“</w:t>
      </w:r>
      <w:r w:rsidRPr="002E3C03">
        <w:rPr>
          <w:rFonts w:ascii="Times New Roman" w:hAnsi="Times New Roman"/>
          <w:sz w:val="26"/>
          <w:szCs w:val="24"/>
          <w:shd w:val="clear" w:color="auto" w:fill="FFFFFF"/>
          <w:lang w:val="pt-BR"/>
        </w:rPr>
        <w:t xml:space="preserve">(i) Rà soát các quy định hiện hành và xây dựng Nghị định về lộ trình và phương thức giảm nhẹ phát thải </w:t>
      </w:r>
      <w:r>
        <w:rPr>
          <w:rFonts w:ascii="Times New Roman" w:hAnsi="Times New Roman"/>
          <w:sz w:val="26"/>
          <w:szCs w:val="24"/>
          <w:shd w:val="clear" w:color="auto" w:fill="FFFFFF"/>
          <w:lang w:val="pt-BR"/>
        </w:rPr>
        <w:t>GHG</w:t>
      </w:r>
      <w:r w:rsidRPr="002E3C03">
        <w:rPr>
          <w:rFonts w:ascii="Times New Roman" w:hAnsi="Times New Roman"/>
          <w:sz w:val="26"/>
          <w:szCs w:val="24"/>
          <w:shd w:val="clear" w:color="auto" w:fill="FFFFFF"/>
          <w:lang w:val="pt-BR"/>
        </w:rPr>
        <w:t>; (ii) Phát triển thị trường các-bon trong nước; thí điểm hệ thống chính sách và công cụ thị trường để giảm nhẹ phát thải GHG trong các lĩnh vực tiềm năng; và (iii) xây dựng và thực hiện các đề xuất giảm nhẹ GHG và tăng trưởng xanh phù hợp với các điều kiện quốc gia để thực hiện NDC</w:t>
      </w:r>
      <w:r>
        <w:rPr>
          <w:rFonts w:ascii="Times New Roman" w:hAnsi="Times New Roman"/>
          <w:sz w:val="26"/>
          <w:szCs w:val="24"/>
          <w:shd w:val="clear" w:color="auto" w:fill="FFFFFF"/>
          <w:lang w:val="pt-BR"/>
        </w:rPr>
        <w:t>”</w:t>
      </w:r>
      <w:r w:rsidRPr="002E3C03">
        <w:rPr>
          <w:rFonts w:ascii="Times New Roman" w:hAnsi="Times New Roman"/>
          <w:sz w:val="26"/>
          <w:szCs w:val="24"/>
          <w:shd w:val="clear" w:color="auto" w:fill="FFFFFF"/>
          <w:lang w:val="pt-BR"/>
        </w:rPr>
        <w:t xml:space="preserve">. </w:t>
      </w:r>
      <w:r w:rsidRPr="002E3C03">
        <w:rPr>
          <w:rFonts w:ascii="Times New Roman" w:hAnsi="Times New Roman"/>
          <w:sz w:val="26"/>
          <w:szCs w:val="24"/>
          <w:lang w:val="pt-BR"/>
        </w:rPr>
        <w:t xml:space="preserve">Hơn nữa, trong “Văn kiện Đại hội đại biểu toàn quốc lần thứ XIII Đảng tuyên bố một trong các định hướng trọng tâm phát triển đất nước giai đoạn 2021-2023 là </w:t>
      </w:r>
      <w:r w:rsidRPr="00FA1559">
        <w:rPr>
          <w:rFonts w:ascii="Times New Roman" w:hAnsi="Times New Roman"/>
          <w:sz w:val="26"/>
          <w:szCs w:val="24"/>
          <w:lang w:val="pt-BR"/>
        </w:rPr>
        <w:t>Chủ động giám sát ứng phó có hiệu quả với biến đổi khí hậu, phát triển nền kinh tế xanh, ít chất thải, giảm nhẹ phát thải khí nhà kính, các-bon thấp</w:t>
      </w:r>
      <w:r w:rsidRPr="002E3C03">
        <w:rPr>
          <w:rFonts w:ascii="Times New Roman" w:hAnsi="Times New Roman"/>
          <w:sz w:val="26"/>
          <w:szCs w:val="24"/>
          <w:lang w:val="pt-BR"/>
        </w:rPr>
        <w:t xml:space="preserve">” (Đảng cộng sản Việt Nam, 2021). </w:t>
      </w:r>
    </w:p>
    <w:p w14:paraId="00B6B892" w14:textId="77777777" w:rsidR="00907AF8" w:rsidRPr="002E3C03" w:rsidRDefault="00907AF8" w:rsidP="00907AF8">
      <w:pPr>
        <w:spacing w:after="0" w:line="360" w:lineRule="auto"/>
        <w:ind w:firstLine="567"/>
        <w:jc w:val="both"/>
        <w:rPr>
          <w:rFonts w:ascii="Times New Roman" w:hAnsi="Times New Roman"/>
          <w:spacing w:val="-4"/>
          <w:sz w:val="26"/>
          <w:szCs w:val="24"/>
          <w:lang w:val="pt-BR"/>
        </w:rPr>
      </w:pPr>
      <w:r w:rsidRPr="002E3C03">
        <w:rPr>
          <w:rFonts w:ascii="Times New Roman" w:hAnsi="Times New Roman"/>
          <w:spacing w:val="-4"/>
          <w:sz w:val="26"/>
          <w:szCs w:val="24"/>
          <w:lang w:val="pt-BR"/>
        </w:rPr>
        <w:t xml:space="preserve">Việc ban hành đường lối, chủ trương trên chứng tỏ Việt Nam rất quan tâm tới vấn đề bảo vệ </w:t>
      </w:r>
      <w:r>
        <w:rPr>
          <w:rFonts w:ascii="Times New Roman" w:hAnsi="Times New Roman"/>
          <w:spacing w:val="-4"/>
          <w:sz w:val="26"/>
          <w:szCs w:val="24"/>
          <w:lang w:val="pt-BR"/>
        </w:rPr>
        <w:t>tài nguyên thiên nhiên</w:t>
      </w:r>
      <w:r w:rsidRPr="002E3C03">
        <w:rPr>
          <w:rFonts w:ascii="Times New Roman" w:hAnsi="Times New Roman"/>
          <w:spacing w:val="-4"/>
          <w:sz w:val="26"/>
          <w:szCs w:val="24"/>
          <w:lang w:val="pt-BR"/>
        </w:rPr>
        <w:t xml:space="preserve">, chuẩn bị các bước để hướng tới thành lập </w:t>
      </w:r>
      <w:r w:rsidRPr="00DE5FF2">
        <w:rPr>
          <w:rFonts w:ascii="Times New Roman" w:hAnsi="Times New Roman"/>
          <w:sz w:val="26"/>
          <w:lang w:val="pt-BR"/>
        </w:rPr>
        <w:t>TTCB</w:t>
      </w:r>
      <w:r w:rsidRPr="002E3C03">
        <w:rPr>
          <w:rFonts w:ascii="Times New Roman" w:hAnsi="Times New Roman"/>
          <w:spacing w:val="-4"/>
          <w:sz w:val="26"/>
          <w:szCs w:val="24"/>
          <w:lang w:val="pt-BR"/>
        </w:rPr>
        <w:t xml:space="preserve">.  </w:t>
      </w:r>
    </w:p>
    <w:p w14:paraId="7CD37AD3" w14:textId="77777777" w:rsidR="00907AF8" w:rsidRPr="002E3C03" w:rsidRDefault="00907AF8" w:rsidP="00907AF8">
      <w:pPr>
        <w:spacing w:after="0" w:line="348" w:lineRule="auto"/>
        <w:ind w:firstLine="567"/>
        <w:jc w:val="both"/>
        <w:rPr>
          <w:rFonts w:ascii="Times New Roman" w:hAnsi="Times New Roman"/>
          <w:sz w:val="26"/>
          <w:szCs w:val="24"/>
          <w:lang w:val="pt-BR"/>
        </w:rPr>
      </w:pPr>
      <w:r w:rsidRPr="002E3C03">
        <w:rPr>
          <w:rFonts w:ascii="Times New Roman" w:hAnsi="Times New Roman"/>
          <w:sz w:val="26"/>
          <w:szCs w:val="24"/>
          <w:lang w:val="pt-BR"/>
        </w:rPr>
        <w:t xml:space="preserve">Trách nhiệm phát triển </w:t>
      </w:r>
      <w:r>
        <w:rPr>
          <w:rFonts w:ascii="Times New Roman" w:hAnsi="Times New Roman"/>
          <w:sz w:val="26"/>
          <w:szCs w:val="24"/>
          <w:lang w:val="pt-BR"/>
        </w:rPr>
        <w:t>TTCB</w:t>
      </w:r>
      <w:r w:rsidRPr="002E3C03">
        <w:rPr>
          <w:rFonts w:ascii="Times New Roman" w:hAnsi="Times New Roman"/>
          <w:sz w:val="26"/>
          <w:szCs w:val="24"/>
          <w:lang w:val="pt-BR"/>
        </w:rPr>
        <w:t xml:space="preserve"> tại Việt Nam đặc biệt quan trọng </w:t>
      </w:r>
      <w:r w:rsidRPr="002E3C03">
        <w:rPr>
          <w:rFonts w:ascii="Times New Roman" w:hAnsi="Times New Roman"/>
          <w:spacing w:val="-2"/>
          <w:sz w:val="26"/>
          <w:szCs w:val="24"/>
          <w:lang w:val="pt-BR"/>
        </w:rPr>
        <w:t xml:space="preserve">trong bối cảnh thách thức về </w:t>
      </w:r>
      <w:r>
        <w:rPr>
          <w:rFonts w:ascii="Times New Roman" w:hAnsi="Times New Roman"/>
          <w:spacing w:val="-2"/>
          <w:sz w:val="26"/>
          <w:szCs w:val="24"/>
          <w:lang w:val="pt-BR"/>
        </w:rPr>
        <w:t>BĐKH</w:t>
      </w:r>
      <w:r w:rsidRPr="002E3C03">
        <w:rPr>
          <w:rFonts w:ascii="Times New Roman" w:hAnsi="Times New Roman"/>
          <w:spacing w:val="-2"/>
          <w:sz w:val="26"/>
          <w:szCs w:val="24"/>
          <w:lang w:val="pt-BR"/>
        </w:rPr>
        <w:t xml:space="preserve"> cùng với sự nỗ lực của quốc tế để giảm lượng khí toàn cầu. Trong đó </w:t>
      </w:r>
      <w:r>
        <w:rPr>
          <w:rFonts w:ascii="Times New Roman" w:hAnsi="Times New Roman"/>
          <w:spacing w:val="-2"/>
          <w:sz w:val="26"/>
          <w:szCs w:val="24"/>
          <w:lang w:val="pt-BR"/>
        </w:rPr>
        <w:t>CP</w:t>
      </w:r>
      <w:r w:rsidRPr="002E3C03">
        <w:rPr>
          <w:rFonts w:ascii="Times New Roman" w:hAnsi="Times New Roman"/>
          <w:spacing w:val="-2"/>
          <w:sz w:val="26"/>
          <w:szCs w:val="24"/>
          <w:lang w:val="pt-BR"/>
        </w:rPr>
        <w:t xml:space="preserve"> đóng vai trò </w:t>
      </w:r>
      <w:r>
        <w:rPr>
          <w:rFonts w:ascii="Times New Roman" w:hAnsi="Times New Roman"/>
          <w:spacing w:val="-2"/>
          <w:sz w:val="26"/>
          <w:szCs w:val="24"/>
          <w:lang w:val="pt-BR"/>
        </w:rPr>
        <w:t xml:space="preserve">rất </w:t>
      </w:r>
      <w:r w:rsidRPr="002E3C03">
        <w:rPr>
          <w:rFonts w:ascii="Times New Roman" w:hAnsi="Times New Roman"/>
          <w:spacing w:val="-2"/>
          <w:sz w:val="26"/>
          <w:szCs w:val="24"/>
          <w:lang w:val="pt-BR"/>
        </w:rPr>
        <w:t xml:space="preserve">quan trọng trong việc xây dựng và thúc đẩy các chính sách hỗ trợ và khuyến khích của </w:t>
      </w:r>
      <w:r>
        <w:rPr>
          <w:rFonts w:ascii="Times New Roman" w:hAnsi="Times New Roman"/>
          <w:sz w:val="26"/>
          <w:szCs w:val="24"/>
          <w:lang w:val="pt-BR"/>
        </w:rPr>
        <w:t>TTCB</w:t>
      </w:r>
      <w:r w:rsidRPr="002E3C03">
        <w:rPr>
          <w:rFonts w:ascii="Times New Roman" w:hAnsi="Times New Roman"/>
          <w:spacing w:val="-2"/>
          <w:sz w:val="26"/>
          <w:szCs w:val="24"/>
          <w:lang w:val="pt-BR"/>
        </w:rPr>
        <w:t xml:space="preserve">. Đặt ra các mục tiêu giảm lượng </w:t>
      </w:r>
      <w:r>
        <w:rPr>
          <w:rFonts w:ascii="Times New Roman" w:hAnsi="Times New Roman"/>
          <w:spacing w:val="-2"/>
          <w:sz w:val="26"/>
          <w:szCs w:val="24"/>
          <w:lang w:val="pt-BR"/>
        </w:rPr>
        <w:t>GHG</w:t>
      </w:r>
      <w:r w:rsidRPr="002E3C03">
        <w:rPr>
          <w:rFonts w:ascii="Times New Roman" w:hAnsi="Times New Roman"/>
          <w:spacing w:val="-2"/>
          <w:sz w:val="26"/>
          <w:szCs w:val="24"/>
          <w:lang w:val="pt-BR"/>
        </w:rPr>
        <w:t xml:space="preserve"> và thúc đẩy việc sử dụng nguồn năng lượng </w:t>
      </w:r>
      <w:r>
        <w:rPr>
          <w:rFonts w:ascii="Times New Roman" w:hAnsi="Times New Roman"/>
          <w:spacing w:val="-2"/>
          <w:sz w:val="26"/>
          <w:szCs w:val="24"/>
          <w:lang w:val="pt-BR"/>
        </w:rPr>
        <w:t>ít các-bon</w:t>
      </w:r>
      <w:r w:rsidRPr="002E3C03">
        <w:rPr>
          <w:rFonts w:ascii="Times New Roman" w:hAnsi="Times New Roman"/>
          <w:spacing w:val="-2"/>
          <w:sz w:val="26"/>
          <w:szCs w:val="24"/>
          <w:lang w:val="pt-BR"/>
        </w:rPr>
        <w:t>.</w:t>
      </w:r>
      <w:r w:rsidRPr="002E3C03">
        <w:rPr>
          <w:rFonts w:ascii="Times New Roman" w:hAnsi="Times New Roman"/>
          <w:sz w:val="26"/>
          <w:szCs w:val="24"/>
          <w:lang w:val="pt-BR"/>
        </w:rPr>
        <w:t xml:space="preserve"> Xây dựng cơ sở hạ tầng và khu vực kiểm soát để theo dõi và đo lường lượng </w:t>
      </w:r>
      <w:r>
        <w:rPr>
          <w:rFonts w:ascii="Times New Roman" w:hAnsi="Times New Roman"/>
          <w:sz w:val="26"/>
          <w:szCs w:val="24"/>
          <w:lang w:val="pt-BR"/>
        </w:rPr>
        <w:t>GHG</w:t>
      </w:r>
      <w:r w:rsidRPr="002E3C03">
        <w:rPr>
          <w:rFonts w:ascii="Times New Roman" w:hAnsi="Times New Roman"/>
          <w:sz w:val="26"/>
          <w:szCs w:val="24"/>
          <w:lang w:val="pt-BR"/>
        </w:rPr>
        <w:t xml:space="preserve">. </w:t>
      </w:r>
      <w:r w:rsidRPr="002E3C03">
        <w:rPr>
          <w:rFonts w:ascii="Times New Roman" w:eastAsia="Times New Roman" w:hAnsi="Times New Roman"/>
          <w:sz w:val="26"/>
          <w:szCs w:val="24"/>
          <w:lang w:val="pt-BR"/>
        </w:rPr>
        <w:t xml:space="preserve">Trách nhiệm của các cơ quan </w:t>
      </w:r>
      <w:r>
        <w:rPr>
          <w:rFonts w:ascii="Times New Roman" w:eastAsia="Times New Roman" w:hAnsi="Times New Roman"/>
          <w:sz w:val="26"/>
          <w:szCs w:val="24"/>
          <w:lang w:val="pt-BR"/>
        </w:rPr>
        <w:t>QLNN</w:t>
      </w:r>
      <w:r w:rsidRPr="002E3C03">
        <w:rPr>
          <w:rFonts w:ascii="Times New Roman" w:eastAsia="Times New Roman" w:hAnsi="Times New Roman"/>
          <w:sz w:val="26"/>
          <w:szCs w:val="24"/>
          <w:lang w:val="pt-BR"/>
        </w:rPr>
        <w:t xml:space="preserve"> quy định như sau</w:t>
      </w:r>
      <w:r w:rsidRPr="002E3C03">
        <w:rPr>
          <w:rStyle w:val="FootnoteReference"/>
          <w:rFonts w:ascii="Times New Roman" w:eastAsia="Times New Roman" w:hAnsi="Times New Roman"/>
          <w:sz w:val="26"/>
          <w:szCs w:val="24"/>
        </w:rPr>
        <w:footnoteReference w:id="42"/>
      </w:r>
      <w:r w:rsidRPr="002E3C03">
        <w:rPr>
          <w:rFonts w:ascii="Times New Roman" w:eastAsia="Times New Roman" w:hAnsi="Times New Roman"/>
          <w:sz w:val="26"/>
          <w:szCs w:val="24"/>
          <w:lang w:val="pt-BR"/>
        </w:rPr>
        <w:t>:</w:t>
      </w:r>
    </w:p>
    <w:p w14:paraId="581BDCEC" w14:textId="1A2D4221" w:rsidR="00907AF8" w:rsidRPr="002E3C03" w:rsidRDefault="00907AF8" w:rsidP="00907AF8">
      <w:pPr>
        <w:shd w:val="clear" w:color="auto" w:fill="FFFFFF"/>
        <w:spacing w:after="0" w:line="348" w:lineRule="auto"/>
        <w:ind w:firstLine="567"/>
        <w:jc w:val="both"/>
        <w:rPr>
          <w:rFonts w:ascii="Times New Roman" w:eastAsia="Times New Roman" w:hAnsi="Times New Roman"/>
          <w:sz w:val="26"/>
          <w:szCs w:val="24"/>
          <w:lang w:val="pt-BR"/>
        </w:rPr>
      </w:pPr>
      <w:r w:rsidRPr="002E3C03">
        <w:rPr>
          <w:rFonts w:ascii="Times New Roman" w:eastAsia="Times New Roman" w:hAnsi="Times New Roman"/>
          <w:i/>
          <w:sz w:val="26"/>
          <w:szCs w:val="24"/>
          <w:lang w:val="pt-BR"/>
        </w:rPr>
        <w:t>Thứ nhất,</w:t>
      </w:r>
      <w:r w:rsidRPr="002E3C03">
        <w:rPr>
          <w:rFonts w:ascii="Times New Roman" w:eastAsia="Times New Roman" w:hAnsi="Times New Roman"/>
          <w:sz w:val="26"/>
          <w:szCs w:val="24"/>
          <w:lang w:val="pt-BR"/>
        </w:rPr>
        <w:t xml:space="preserve"> Bộ Tài chính có trách nhiệm chủ trì xây dựng, thành lập sàn giao dịch tín chỉ các-bon và ban hành cơ chế quản lý tài chính cho hoạt động của thị trường các-bon. Để cho sàn giao dịch các-bon hoạt động được Bộ tài chính cần phải </w:t>
      </w:r>
      <w:r w:rsidRPr="002E3C03">
        <w:rPr>
          <w:rFonts w:ascii="Times New Roman" w:eastAsia="Times New Roman" w:hAnsi="Times New Roman"/>
          <w:sz w:val="26"/>
          <w:szCs w:val="24"/>
          <w:lang w:val="pt-BR"/>
        </w:rPr>
        <w:lastRenderedPageBreak/>
        <w:t>ban hành quy chế giao dịch của sàn giao dịch, có như vậy các chủ thể tham gia mới nhận biết được quyền, nghĩa vụ và cách thức tham gia sàn giao dịch.</w:t>
      </w:r>
    </w:p>
    <w:p w14:paraId="3FF7413F" w14:textId="053B0B1B" w:rsidR="00907AF8" w:rsidRPr="002E3C03" w:rsidRDefault="00907AF8" w:rsidP="00907AF8">
      <w:pPr>
        <w:shd w:val="clear" w:color="auto" w:fill="FFFFFF"/>
        <w:spacing w:after="0" w:line="348" w:lineRule="auto"/>
        <w:ind w:firstLine="567"/>
        <w:jc w:val="both"/>
        <w:rPr>
          <w:rFonts w:ascii="Times New Roman" w:eastAsia="Times New Roman" w:hAnsi="Times New Roman"/>
          <w:spacing w:val="-2"/>
          <w:sz w:val="26"/>
          <w:szCs w:val="24"/>
          <w:lang w:val="pt-BR"/>
        </w:rPr>
      </w:pPr>
      <w:r w:rsidRPr="002E3C03">
        <w:rPr>
          <w:rFonts w:ascii="Times New Roman" w:eastAsia="Times New Roman" w:hAnsi="Times New Roman"/>
          <w:i/>
          <w:spacing w:val="-2"/>
          <w:sz w:val="26"/>
          <w:szCs w:val="24"/>
          <w:lang w:val="pt-BR"/>
        </w:rPr>
        <w:t>Thứ hai,</w:t>
      </w:r>
      <w:r w:rsidRPr="002E3C03">
        <w:rPr>
          <w:rFonts w:ascii="Times New Roman" w:eastAsia="Times New Roman" w:hAnsi="Times New Roman"/>
          <w:spacing w:val="-2"/>
          <w:sz w:val="26"/>
          <w:szCs w:val="24"/>
          <w:lang w:val="pt-BR"/>
        </w:rPr>
        <w:t xml:space="preserve"> </w:t>
      </w:r>
      <w:r>
        <w:rPr>
          <w:rFonts w:ascii="Times New Roman" w:eastAsia="Times New Roman" w:hAnsi="Times New Roman"/>
          <w:spacing w:val="-2"/>
          <w:sz w:val="26"/>
          <w:szCs w:val="24"/>
          <w:lang w:val="pt-BR"/>
        </w:rPr>
        <w:t>BTNMT</w:t>
      </w:r>
      <w:r w:rsidRPr="002E3C03">
        <w:rPr>
          <w:rFonts w:ascii="Times New Roman" w:eastAsia="Times New Roman" w:hAnsi="Times New Roman"/>
          <w:spacing w:val="-2"/>
          <w:sz w:val="26"/>
          <w:szCs w:val="24"/>
          <w:lang w:val="pt-BR"/>
        </w:rPr>
        <w:t xml:space="preserve"> chủ trì, phối hợp với các bộ liên quan tổ chức vận hành thí điểm và vận hành chính thức sàn giao dịch tín chỉ các-bon phục vụ quản lý và theo dõi, giám sát thị trường; quy định các hoạt động kết nối sàn giao dịch các-bon trong nước với thị trường các-bon khu vực và thế giới; quy định thực hiện các cơ chế trao đổi, bù trừ tín chỉ các-bon; xây dựng tài liệu tuyên truyền, thực hiện các hoạt động tăng cường năng lực cho các đối tượng tham gia thị trường các-bon. Hiện nay, các </w:t>
      </w:r>
      <w:r>
        <w:rPr>
          <w:rFonts w:ascii="Times New Roman" w:eastAsia="Times New Roman" w:hAnsi="Times New Roman"/>
          <w:spacing w:val="-2"/>
          <w:sz w:val="26"/>
          <w:szCs w:val="24"/>
          <w:lang w:val="pt-BR"/>
        </w:rPr>
        <w:t>bên</w:t>
      </w:r>
      <w:r w:rsidRPr="002E3C03">
        <w:rPr>
          <w:rFonts w:ascii="Times New Roman" w:eastAsia="Times New Roman" w:hAnsi="Times New Roman"/>
          <w:spacing w:val="-2"/>
          <w:sz w:val="26"/>
          <w:szCs w:val="24"/>
          <w:lang w:val="pt-BR"/>
        </w:rPr>
        <w:t xml:space="preserve"> tham gia </w:t>
      </w:r>
      <w:r>
        <w:rPr>
          <w:rFonts w:ascii="Times New Roman" w:hAnsi="Times New Roman"/>
          <w:sz w:val="26"/>
          <w:szCs w:val="24"/>
          <w:lang w:val="pt-BR"/>
        </w:rPr>
        <w:t>TTCB</w:t>
      </w:r>
      <w:r w:rsidRPr="002E3C03">
        <w:rPr>
          <w:rFonts w:ascii="Times New Roman" w:eastAsia="Times New Roman" w:hAnsi="Times New Roman"/>
          <w:spacing w:val="-2"/>
          <w:sz w:val="26"/>
          <w:szCs w:val="24"/>
          <w:lang w:val="pt-BR"/>
        </w:rPr>
        <w:t xml:space="preserve"> thông qua hình thức trao đổi trên sàn giao dịch không biết thực hiện như thế nào vì thiếu quy định về hướng dẫn mua bán hạn ngạch phát thải và hướng dẫn về đấu giá hạn ngạch.</w:t>
      </w:r>
    </w:p>
    <w:p w14:paraId="0B8EDCDD" w14:textId="66275C8D" w:rsidR="00907AF8" w:rsidRPr="002E3C03" w:rsidRDefault="00907AF8" w:rsidP="00907AF8">
      <w:pPr>
        <w:shd w:val="clear" w:color="auto" w:fill="FFFFFF"/>
        <w:spacing w:after="0" w:line="348" w:lineRule="auto"/>
        <w:ind w:firstLine="567"/>
        <w:jc w:val="both"/>
        <w:rPr>
          <w:rFonts w:ascii="Times New Roman" w:eastAsia="Times New Roman" w:hAnsi="Times New Roman"/>
          <w:sz w:val="26"/>
          <w:szCs w:val="24"/>
          <w:lang w:val="pt-BR"/>
        </w:rPr>
      </w:pPr>
      <w:r w:rsidRPr="002E3C03">
        <w:rPr>
          <w:rFonts w:ascii="Times New Roman" w:eastAsia="Times New Roman" w:hAnsi="Times New Roman"/>
          <w:i/>
          <w:sz w:val="26"/>
          <w:szCs w:val="24"/>
          <w:lang w:val="pt-BR"/>
        </w:rPr>
        <w:t>Thứ ba,</w:t>
      </w:r>
      <w:r w:rsidRPr="002E3C03">
        <w:rPr>
          <w:rFonts w:ascii="Times New Roman" w:eastAsia="Times New Roman" w:hAnsi="Times New Roman"/>
          <w:sz w:val="26"/>
          <w:szCs w:val="24"/>
          <w:lang w:val="pt-BR"/>
        </w:rPr>
        <w:t xml:space="preserve"> Chính phủ giao các bộ, cơ quan ngang bộ, Ủy ban nhân dân cấp tỉnh có trách nhiệm phối hợp với </w:t>
      </w:r>
      <w:r>
        <w:rPr>
          <w:rFonts w:ascii="Times New Roman" w:eastAsia="Times New Roman" w:hAnsi="Times New Roman"/>
          <w:sz w:val="26"/>
          <w:szCs w:val="24"/>
          <w:lang w:val="pt-BR"/>
        </w:rPr>
        <w:t>BTNMT</w:t>
      </w:r>
      <w:r w:rsidRPr="002E3C03">
        <w:rPr>
          <w:rFonts w:ascii="Times New Roman" w:eastAsia="Times New Roman" w:hAnsi="Times New Roman"/>
          <w:sz w:val="26"/>
          <w:szCs w:val="24"/>
          <w:lang w:val="pt-BR"/>
        </w:rPr>
        <w:t>, Bộ Tài chính thực hiện các nhiệm vụ trên và các hoạt động thúc đẩy việc phát triển thị trường các-bon; tổ chức phổ biến, tuyên truyền trên các phương tiện thông tin đại chúng để nâng cao nhận thức của cộng đồng về thị trường các-bon.</w:t>
      </w:r>
    </w:p>
    <w:p w14:paraId="02BBCF00" w14:textId="77777777" w:rsidR="00907AF8" w:rsidRPr="002E3C03" w:rsidRDefault="00907AF8" w:rsidP="00907AF8">
      <w:pPr>
        <w:pStyle w:val="ListParagraph"/>
        <w:numPr>
          <w:ilvl w:val="0"/>
          <w:numId w:val="42"/>
        </w:numPr>
        <w:shd w:val="clear" w:color="auto" w:fill="FFFFFF"/>
        <w:spacing w:after="0" w:line="348" w:lineRule="auto"/>
        <w:ind w:left="709" w:hanging="425"/>
        <w:jc w:val="both"/>
        <w:rPr>
          <w:rFonts w:ascii="Times New Roman" w:eastAsia="Times New Roman" w:hAnsi="Times New Roman"/>
          <w:sz w:val="26"/>
          <w:szCs w:val="24"/>
          <w:lang w:val="pt-BR"/>
        </w:rPr>
      </w:pPr>
      <w:r w:rsidRPr="002E3C03">
        <w:rPr>
          <w:rFonts w:ascii="Times New Roman" w:eastAsia="Times New Roman" w:hAnsi="Times New Roman"/>
          <w:b/>
          <w:i/>
          <w:sz w:val="26"/>
          <w:szCs w:val="24"/>
          <w:lang w:val="pt-BR"/>
        </w:rPr>
        <w:t xml:space="preserve">Quản lý nhà nước đối với nguồn thu trong thị trường các-bon </w:t>
      </w:r>
    </w:p>
    <w:p w14:paraId="7A00D5C3" w14:textId="77777777" w:rsidR="00907AF8" w:rsidRPr="002E3C03" w:rsidRDefault="00907AF8" w:rsidP="00907AF8">
      <w:pPr>
        <w:pStyle w:val="cs95e872d0"/>
        <w:shd w:val="clear" w:color="auto" w:fill="FFFFFF"/>
        <w:spacing w:before="0" w:beforeAutospacing="0" w:after="0" w:afterAutospacing="0" w:line="360" w:lineRule="auto"/>
        <w:ind w:firstLine="567"/>
        <w:jc w:val="both"/>
        <w:rPr>
          <w:sz w:val="26"/>
          <w:lang w:val="pt-BR"/>
        </w:rPr>
      </w:pPr>
      <w:r w:rsidRPr="002E3C03">
        <w:rPr>
          <w:sz w:val="26"/>
          <w:lang w:val="pt-BR"/>
        </w:rPr>
        <w:t xml:space="preserve">Có rất nhiều quốc gia áp dụng chính sách giảm phát thải </w:t>
      </w:r>
      <w:r>
        <w:rPr>
          <w:sz w:val="26"/>
          <w:lang w:val="pt-BR"/>
        </w:rPr>
        <w:t>GHG</w:t>
      </w:r>
      <w:r w:rsidRPr="002E3C03">
        <w:rPr>
          <w:sz w:val="26"/>
          <w:lang w:val="pt-BR"/>
        </w:rPr>
        <w:t xml:space="preserve"> bằng cách đưa ra các </w:t>
      </w:r>
      <w:r>
        <w:rPr>
          <w:sz w:val="26"/>
          <w:lang w:val="pt-BR"/>
        </w:rPr>
        <w:t>chính sách</w:t>
      </w:r>
      <w:r w:rsidRPr="002E3C03">
        <w:rPr>
          <w:sz w:val="26"/>
          <w:lang w:val="pt-BR"/>
        </w:rPr>
        <w:t xml:space="preserve"> tài chính như </w:t>
      </w:r>
      <w:r>
        <w:rPr>
          <w:sz w:val="26"/>
          <w:lang w:val="pt-BR"/>
        </w:rPr>
        <w:t>EU</w:t>
      </w:r>
      <w:r w:rsidRPr="002E3C03">
        <w:rPr>
          <w:sz w:val="26"/>
          <w:lang w:val="pt-BR"/>
        </w:rPr>
        <w:t xml:space="preserve"> ETS và Trung Quốc, Hàn Quốc. Nhà nước có thể thu tiền từ </w:t>
      </w:r>
      <w:r>
        <w:rPr>
          <w:sz w:val="26"/>
          <w:lang w:val="pt-BR"/>
        </w:rPr>
        <w:t>TTCB</w:t>
      </w:r>
      <w:r w:rsidRPr="002E3C03">
        <w:rPr>
          <w:sz w:val="26"/>
          <w:lang w:val="pt-BR"/>
        </w:rPr>
        <w:t xml:space="preserve"> thông qua việc </w:t>
      </w:r>
      <w:r w:rsidRPr="002E3C03">
        <w:rPr>
          <w:sz w:val="26"/>
          <w:shd w:val="clear" w:color="auto" w:fill="FFFFFF"/>
          <w:lang w:val="pt-BR"/>
        </w:rPr>
        <w:t xml:space="preserve">đấu giá hạn ngạch phát thải, số tiền thu được từ thuế và phí giao dịch hạn ngạch phát thải, </w:t>
      </w:r>
      <w:r>
        <w:rPr>
          <w:sz w:val="26"/>
          <w:shd w:val="clear" w:color="auto" w:fill="FFFFFF"/>
          <w:lang w:val="pt-BR"/>
        </w:rPr>
        <w:t>TCCB</w:t>
      </w:r>
      <w:r w:rsidRPr="002E3C03">
        <w:rPr>
          <w:sz w:val="26"/>
          <w:shd w:val="clear" w:color="auto" w:fill="FFFFFF"/>
          <w:lang w:val="pt-BR"/>
        </w:rPr>
        <w:t xml:space="preserve">. </w:t>
      </w:r>
      <w:r w:rsidRPr="002E3C03">
        <w:rPr>
          <w:sz w:val="26"/>
          <w:lang w:val="pt-BR"/>
        </w:rPr>
        <w:t xml:space="preserve">Trên thực tế, Việt Nam đang còn thiếu vắng các </w:t>
      </w:r>
      <w:r>
        <w:rPr>
          <w:sz w:val="26"/>
          <w:lang w:val="pt-BR"/>
        </w:rPr>
        <w:t>QPPL</w:t>
      </w:r>
      <w:r w:rsidRPr="002E3C03">
        <w:rPr>
          <w:sz w:val="26"/>
          <w:lang w:val="pt-BR"/>
        </w:rPr>
        <w:t xml:space="preserve"> của nhà nước về sử dụng nguồn tài chính từ </w:t>
      </w:r>
      <w:r>
        <w:rPr>
          <w:sz w:val="26"/>
          <w:lang w:val="pt-BR"/>
        </w:rPr>
        <w:t>TTCB</w:t>
      </w:r>
      <w:r w:rsidRPr="002E3C03">
        <w:rPr>
          <w:sz w:val="26"/>
          <w:shd w:val="clear" w:color="auto" w:fill="FFFFFF"/>
          <w:lang w:val="pt-BR"/>
        </w:rPr>
        <w:t xml:space="preserve">. </w:t>
      </w:r>
    </w:p>
    <w:p w14:paraId="0D15A4D6" w14:textId="77777777" w:rsidR="00907AF8" w:rsidRPr="002E3C03" w:rsidRDefault="00907AF8" w:rsidP="00907AF8">
      <w:pPr>
        <w:pStyle w:val="cs95e872d0"/>
        <w:shd w:val="clear" w:color="auto" w:fill="FFFFFF"/>
        <w:spacing w:before="0" w:beforeAutospacing="0" w:after="0" w:afterAutospacing="0" w:line="360" w:lineRule="auto"/>
        <w:ind w:firstLine="567"/>
        <w:jc w:val="both"/>
        <w:rPr>
          <w:sz w:val="26"/>
          <w:shd w:val="clear" w:color="auto" w:fill="FFFFFF"/>
        </w:rPr>
      </w:pPr>
      <w:r w:rsidRPr="002E3C03">
        <w:rPr>
          <w:sz w:val="26"/>
          <w:shd w:val="clear" w:color="auto" w:fill="FFFFFF"/>
          <w:lang w:val="pt-BR"/>
        </w:rPr>
        <w:t xml:space="preserve">Đối với các dự án </w:t>
      </w:r>
      <w:r>
        <w:rPr>
          <w:sz w:val="26"/>
          <w:shd w:val="clear" w:color="auto" w:fill="FFFFFF"/>
          <w:lang w:val="pt-BR"/>
        </w:rPr>
        <w:t>TCCB</w:t>
      </w:r>
      <w:r w:rsidRPr="002E3C03">
        <w:rPr>
          <w:sz w:val="26"/>
          <w:shd w:val="clear" w:color="auto" w:fill="FFFFFF"/>
          <w:lang w:val="pt-BR"/>
        </w:rPr>
        <w:t xml:space="preserve"> rừng trong khuôn khổ Thỏa thuận giảm phát thải vùng Bắc Trung bộ (ERPA) với </w:t>
      </w:r>
      <w:r>
        <w:rPr>
          <w:sz w:val="26"/>
          <w:shd w:val="clear" w:color="auto" w:fill="FFFFFF"/>
          <w:lang w:val="pt-BR"/>
        </w:rPr>
        <w:t>WB</w:t>
      </w:r>
      <w:r w:rsidRPr="002E3C03">
        <w:rPr>
          <w:sz w:val="26"/>
          <w:shd w:val="clear" w:color="auto" w:fill="FFFFFF"/>
          <w:lang w:val="pt-BR"/>
        </w:rPr>
        <w:t xml:space="preserve"> việc chia sẻ lợi ích được thực hiện theo </w:t>
      </w:r>
      <w:r w:rsidRPr="002E3C03">
        <w:rPr>
          <w:sz w:val="26"/>
          <w:lang w:val="pt-BR"/>
        </w:rPr>
        <w:t xml:space="preserve">Quyết định số 641/QĐ-BNN-TCLN ngày 21/2/2023 của Bộ NNPTNT. </w:t>
      </w:r>
      <w:r w:rsidRPr="002E3C03">
        <w:rPr>
          <w:sz w:val="26"/>
        </w:rPr>
        <w:t>Chi tiết cách phân bổ nguồn thu tại Hình 3.2</w:t>
      </w:r>
    </w:p>
    <w:p w14:paraId="47EC61F4" w14:textId="0EADF11F" w:rsidR="00801F0A" w:rsidRPr="002E3C03" w:rsidRDefault="00801F0A" w:rsidP="00682D58">
      <w:pPr>
        <w:pStyle w:val="cs95e872d0"/>
        <w:shd w:val="clear" w:color="auto" w:fill="FFFFFF"/>
        <w:spacing w:before="0" w:beforeAutospacing="0" w:after="0" w:afterAutospacing="0" w:line="360" w:lineRule="auto"/>
        <w:ind w:firstLine="567"/>
        <w:jc w:val="both"/>
        <w:rPr>
          <w:sz w:val="26"/>
          <w:shd w:val="clear" w:color="auto" w:fill="FFFFFF"/>
        </w:rPr>
      </w:pPr>
    </w:p>
    <w:p w14:paraId="41F04799" w14:textId="77777777" w:rsidR="00801F0A" w:rsidRPr="002E3C03" w:rsidRDefault="00801F0A" w:rsidP="00D61A93">
      <w:pPr>
        <w:widowControl w:val="0"/>
        <w:tabs>
          <w:tab w:val="left" w:pos="567"/>
        </w:tabs>
        <w:spacing w:after="120" w:line="288" w:lineRule="auto"/>
        <w:jc w:val="center"/>
        <w:rPr>
          <w:rFonts w:ascii="Times New Roman" w:hAnsi="Times New Roman"/>
          <w:sz w:val="26"/>
          <w:szCs w:val="24"/>
          <w:shd w:val="clear" w:color="auto" w:fill="FFFFFF"/>
        </w:rPr>
      </w:pPr>
      <w:r w:rsidRPr="002E3C03">
        <w:rPr>
          <w:rFonts w:ascii="Times New Roman" w:hAnsi="Times New Roman"/>
          <w:b/>
          <w:noProof/>
          <w:sz w:val="26"/>
          <w:szCs w:val="26"/>
        </w:rPr>
        <w:lastRenderedPageBreak/>
        <w:drawing>
          <wp:inline distT="0" distB="0" distL="0" distR="0" wp14:anchorId="12CEF667" wp14:editId="5671CA2D">
            <wp:extent cx="5121797" cy="2429510"/>
            <wp:effectExtent l="0" t="0" r="3175"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05499" cy="2469214"/>
                    </a:xfrm>
                    <a:prstGeom prst="rect">
                      <a:avLst/>
                    </a:prstGeom>
                    <a:noFill/>
                    <a:ln>
                      <a:noFill/>
                    </a:ln>
                  </pic:spPr>
                </pic:pic>
              </a:graphicData>
            </a:graphic>
          </wp:inline>
        </w:drawing>
      </w:r>
    </w:p>
    <w:p w14:paraId="39F786F5" w14:textId="6DF7DF87" w:rsidR="00801F0A" w:rsidRPr="002E3C03" w:rsidRDefault="00801F0A" w:rsidP="00D93249">
      <w:pPr>
        <w:widowControl w:val="0"/>
        <w:spacing w:after="120" w:line="288" w:lineRule="auto"/>
        <w:ind w:left="426"/>
        <w:jc w:val="both"/>
        <w:rPr>
          <w:rFonts w:ascii="Times New Roman" w:hAnsi="Times New Roman"/>
          <w:szCs w:val="26"/>
        </w:rPr>
      </w:pPr>
      <w:r w:rsidRPr="002E3C03">
        <w:rPr>
          <w:rFonts w:ascii="Times New Roman" w:hAnsi="Times New Roman"/>
          <w:i/>
          <w:szCs w:val="26"/>
        </w:rPr>
        <w:tab/>
      </w:r>
      <w:r w:rsidRPr="002E3C03">
        <w:rPr>
          <w:rFonts w:ascii="Times New Roman" w:hAnsi="Times New Roman"/>
          <w:szCs w:val="26"/>
        </w:rPr>
        <w:tab/>
        <w:t>Nguồn: Báo cáo Kế hoạch chia sẻ lợi ích ERPA được ban hành kèm theo Quyết định số 641/QĐ-BNN-TCLN ngày 21/2/2023 của Bộ</w:t>
      </w:r>
      <w:r w:rsidR="00D93249" w:rsidRPr="002E3C03">
        <w:rPr>
          <w:rFonts w:ascii="Times New Roman" w:hAnsi="Times New Roman"/>
          <w:szCs w:val="26"/>
        </w:rPr>
        <w:t xml:space="preserve"> NN</w:t>
      </w:r>
      <w:r w:rsidRPr="002E3C03">
        <w:rPr>
          <w:rFonts w:ascii="Times New Roman" w:hAnsi="Times New Roman"/>
          <w:szCs w:val="26"/>
        </w:rPr>
        <w:t>PTNT.</w:t>
      </w:r>
    </w:p>
    <w:p w14:paraId="7AFD0C3B" w14:textId="10638CCB" w:rsidR="00FA3E00" w:rsidRPr="00AE1BB6" w:rsidRDefault="00801F0A" w:rsidP="00C302F2">
      <w:pPr>
        <w:pStyle w:val="0h"/>
        <w:rPr>
          <w:shd w:val="clear" w:color="auto" w:fill="FFFFFF"/>
          <w:lang w:val="en-US"/>
        </w:rPr>
      </w:pPr>
      <w:bookmarkStart w:id="452" w:name="_Toc171090107"/>
      <w:bookmarkStart w:id="453" w:name="_Toc193014226"/>
      <w:bookmarkStart w:id="454" w:name="_Toc200034478"/>
      <w:r w:rsidRPr="00AE1BB6">
        <w:rPr>
          <w:shd w:val="clear" w:color="auto" w:fill="FFFFFF"/>
          <w:lang w:val="en-US"/>
        </w:rPr>
        <w:t xml:space="preserve">Hình </w:t>
      </w:r>
      <w:r w:rsidR="003762A2" w:rsidRPr="00AE1BB6">
        <w:rPr>
          <w:shd w:val="clear" w:color="auto" w:fill="FFFFFF"/>
          <w:lang w:val="en-US"/>
        </w:rPr>
        <w:t>3.</w:t>
      </w:r>
      <w:r w:rsidR="00A73BD8" w:rsidRPr="00AE1BB6">
        <w:rPr>
          <w:shd w:val="clear" w:color="auto" w:fill="FFFFFF"/>
          <w:lang w:val="en-US"/>
        </w:rPr>
        <w:t>2</w:t>
      </w:r>
      <w:r w:rsidRPr="00AE1BB6">
        <w:rPr>
          <w:shd w:val="clear" w:color="auto" w:fill="FFFFFF"/>
          <w:lang w:val="en-US"/>
        </w:rPr>
        <w:t xml:space="preserve"> Kinh phí từ Thỏa thuận chi trả giảm phát thải khí nhà kính vùng</w:t>
      </w:r>
      <w:r w:rsidR="00732F28" w:rsidRPr="00AE1BB6">
        <w:rPr>
          <w:shd w:val="clear" w:color="auto" w:fill="FFFFFF"/>
          <w:lang w:val="en-US"/>
        </w:rPr>
        <w:t xml:space="preserve"> </w:t>
      </w:r>
      <w:r w:rsidRPr="00AE1BB6">
        <w:rPr>
          <w:shd w:val="clear" w:color="auto" w:fill="FFFFFF"/>
          <w:lang w:val="en-US"/>
        </w:rPr>
        <w:t>Bắc Trung Bộ được phân bổ</w:t>
      </w:r>
      <w:bookmarkEnd w:id="452"/>
      <w:bookmarkEnd w:id="453"/>
      <w:bookmarkEnd w:id="454"/>
    </w:p>
    <w:p w14:paraId="7CDD108E" w14:textId="77777777" w:rsidR="00414C2A" w:rsidRPr="00397449" w:rsidRDefault="00414C2A" w:rsidP="00414C2A">
      <w:pPr>
        <w:pStyle w:val="ListParagraph"/>
        <w:numPr>
          <w:ilvl w:val="0"/>
          <w:numId w:val="42"/>
        </w:numPr>
        <w:shd w:val="clear" w:color="auto" w:fill="FFFFFF"/>
        <w:spacing w:after="0" w:line="348" w:lineRule="auto"/>
        <w:ind w:left="426" w:hanging="426"/>
        <w:jc w:val="both"/>
        <w:rPr>
          <w:rFonts w:ascii="Times New Roman Bold" w:hAnsi="Times New Roman Bold"/>
          <w:b/>
          <w:i/>
          <w:spacing w:val="-6"/>
          <w:sz w:val="26"/>
          <w:szCs w:val="24"/>
        </w:rPr>
      </w:pPr>
      <w:bookmarkStart w:id="455" w:name="_Toc193014227"/>
      <w:bookmarkStart w:id="456" w:name="_Toc197245853"/>
      <w:bookmarkStart w:id="457" w:name="_Toc197245974"/>
      <w:bookmarkStart w:id="458" w:name="_Toc197247511"/>
      <w:r w:rsidRPr="00397449">
        <w:rPr>
          <w:rFonts w:ascii="Times New Roman Bold" w:hAnsi="Times New Roman Bold"/>
          <w:b/>
          <w:i/>
          <w:spacing w:val="-6"/>
          <w:sz w:val="26"/>
          <w:szCs w:val="24"/>
        </w:rPr>
        <w:t xml:space="preserve">Về các quy định trong cơ chế đảm bảo tuân thủ và giám sát </w:t>
      </w:r>
      <w:r>
        <w:rPr>
          <w:rFonts w:ascii="Times New Roman Bold" w:hAnsi="Times New Roman Bold"/>
          <w:b/>
          <w:i/>
          <w:spacing w:val="-6"/>
          <w:sz w:val="26"/>
          <w:szCs w:val="24"/>
        </w:rPr>
        <w:t>TTCB</w:t>
      </w:r>
    </w:p>
    <w:p w14:paraId="47D125BA" w14:textId="77777777" w:rsidR="00414C2A" w:rsidRPr="002E3C03" w:rsidRDefault="00414C2A" w:rsidP="00414C2A">
      <w:pPr>
        <w:shd w:val="clear" w:color="auto" w:fill="FFFFFF"/>
        <w:spacing w:after="0" w:line="360" w:lineRule="auto"/>
        <w:ind w:firstLine="567"/>
        <w:jc w:val="both"/>
        <w:rPr>
          <w:rFonts w:ascii="Times New Roman" w:hAnsi="Times New Roman"/>
          <w:i/>
          <w:sz w:val="26"/>
          <w:szCs w:val="24"/>
        </w:rPr>
      </w:pPr>
      <w:r w:rsidRPr="002E3C03">
        <w:rPr>
          <w:rFonts w:ascii="Times New Roman" w:hAnsi="Times New Roman"/>
          <w:i/>
          <w:sz w:val="26"/>
          <w:szCs w:val="24"/>
        </w:rPr>
        <w:t xml:space="preserve">+ Về Hệ thống đăng ký quốc gia để quản lý hạn ngạch và </w:t>
      </w:r>
      <w:r>
        <w:rPr>
          <w:rFonts w:ascii="Times New Roman" w:hAnsi="Times New Roman"/>
          <w:i/>
          <w:sz w:val="26"/>
          <w:szCs w:val="24"/>
        </w:rPr>
        <w:t>TCCB</w:t>
      </w:r>
    </w:p>
    <w:p w14:paraId="3DA11A13" w14:textId="77777777" w:rsidR="00414C2A" w:rsidRPr="002E3C03" w:rsidRDefault="00414C2A" w:rsidP="00414C2A">
      <w:pPr>
        <w:spacing w:after="0" w:line="360" w:lineRule="auto"/>
        <w:ind w:firstLine="567"/>
        <w:jc w:val="both"/>
        <w:rPr>
          <w:rFonts w:ascii="Times New Roman" w:hAnsi="Times New Roman"/>
          <w:sz w:val="24"/>
        </w:rPr>
      </w:pPr>
      <w:r w:rsidRPr="002E3C03">
        <w:rPr>
          <w:rFonts w:ascii="Times New Roman" w:hAnsi="Times New Roman"/>
          <w:sz w:val="26"/>
          <w:szCs w:val="24"/>
        </w:rPr>
        <w:t xml:space="preserve">Hệ thống </w:t>
      </w:r>
      <w:r>
        <w:rPr>
          <w:rFonts w:ascii="Times New Roman" w:hAnsi="Times New Roman"/>
          <w:sz w:val="26"/>
          <w:szCs w:val="24"/>
        </w:rPr>
        <w:t xml:space="preserve">trên </w:t>
      </w:r>
      <w:r w:rsidRPr="002E3C03">
        <w:rPr>
          <w:rFonts w:ascii="Times New Roman" w:hAnsi="Times New Roman"/>
          <w:sz w:val="26"/>
          <w:szCs w:val="24"/>
        </w:rPr>
        <w:t xml:space="preserve">đóng vai trò then chốt trong việc triển khai và giám sát hiệu quả </w:t>
      </w:r>
      <w:r>
        <w:rPr>
          <w:rFonts w:ascii="Times New Roman" w:hAnsi="Times New Roman"/>
          <w:sz w:val="26"/>
          <w:szCs w:val="24"/>
          <w:lang w:val="pt-BR"/>
        </w:rPr>
        <w:t>TTCB</w:t>
      </w:r>
      <w:r w:rsidRPr="002E3C03">
        <w:rPr>
          <w:rFonts w:ascii="Times New Roman" w:hAnsi="Times New Roman"/>
          <w:sz w:val="26"/>
          <w:szCs w:val="24"/>
        </w:rPr>
        <w:t xml:space="preserve">. Hệ thống cung cấp nền tảng thống nhất để đăng ký, theo dõi và quản lý hạn ngạch và </w:t>
      </w:r>
      <w:r>
        <w:rPr>
          <w:rFonts w:ascii="Times New Roman" w:hAnsi="Times New Roman"/>
          <w:sz w:val="26"/>
          <w:szCs w:val="24"/>
        </w:rPr>
        <w:t>TCCB</w:t>
      </w:r>
      <w:r w:rsidRPr="002E3C03">
        <w:rPr>
          <w:rFonts w:ascii="Times New Roman" w:hAnsi="Times New Roman"/>
          <w:sz w:val="26"/>
          <w:szCs w:val="24"/>
        </w:rPr>
        <w:t xml:space="preserve"> trên nhiều lĩnh vực khác nhau. Đảm bảo tất cả các bên liên quan có thể truy cập dữ liệu nhất quán và minh bạch, giảm tình trạng bất đối xứng thông tin trong thị trường. Hỗ trợ giao dịch hạn ngạch và </w:t>
      </w:r>
      <w:r>
        <w:rPr>
          <w:rFonts w:ascii="Times New Roman" w:hAnsi="Times New Roman"/>
          <w:sz w:val="26"/>
          <w:szCs w:val="24"/>
        </w:rPr>
        <w:t>TCCB</w:t>
      </w:r>
      <w:r w:rsidRPr="002E3C03">
        <w:rPr>
          <w:rFonts w:ascii="Times New Roman" w:hAnsi="Times New Roman"/>
          <w:sz w:val="26"/>
          <w:szCs w:val="24"/>
        </w:rPr>
        <w:t xml:space="preserve"> bằng cách theo dõi quyền sở hữu và lịch sử giao dịch, cho phép thị trường hoạt động hiệu quả. Đồng thời giảm rủi ro gian lận hoặc tính hai lần lượng khí thải giảm bằng cách xác minh tính xác thực hạn ngạch và tín chỉ. Hơn nữa, hệ thống giúp </w:t>
      </w:r>
      <w:r>
        <w:rPr>
          <w:rFonts w:ascii="Times New Roman" w:hAnsi="Times New Roman"/>
          <w:sz w:val="26"/>
          <w:szCs w:val="24"/>
        </w:rPr>
        <w:t>CP</w:t>
      </w:r>
      <w:r w:rsidRPr="002E3C03">
        <w:rPr>
          <w:rFonts w:ascii="Times New Roman" w:hAnsi="Times New Roman"/>
          <w:sz w:val="26"/>
          <w:szCs w:val="24"/>
        </w:rPr>
        <w:t xml:space="preserve"> thực thi việc tuân thủ giới hạn các-bon bằng cách theo dõi lượng khí thải so với hạn ngạch được phân bổ và giúp các cơ sở theo dõi lượng khí thải các-bon của mình. Chính vì vậy, cơ quan chức năng cần sớm ban hành Hệ thống đăng ký quốc gia.</w:t>
      </w:r>
    </w:p>
    <w:p w14:paraId="68722C02" w14:textId="77777777" w:rsidR="00414C2A" w:rsidRPr="002E3C03" w:rsidRDefault="00414C2A" w:rsidP="00414C2A">
      <w:pPr>
        <w:spacing w:after="0" w:line="360" w:lineRule="auto"/>
        <w:ind w:firstLine="567"/>
        <w:rPr>
          <w:rFonts w:ascii="Times New Roman" w:hAnsi="Times New Roman"/>
          <w:i/>
          <w:sz w:val="26"/>
          <w:szCs w:val="24"/>
        </w:rPr>
      </w:pPr>
      <w:r w:rsidRPr="002E3C03">
        <w:rPr>
          <w:rFonts w:ascii="Times New Roman" w:hAnsi="Times New Roman"/>
          <w:i/>
          <w:sz w:val="26"/>
          <w:szCs w:val="24"/>
        </w:rPr>
        <w:t xml:space="preserve">+ Thực hiện các chế tài xử phạt các hành vi vi phạm trong </w:t>
      </w:r>
      <w:r>
        <w:rPr>
          <w:rFonts w:ascii="Times New Roman" w:hAnsi="Times New Roman"/>
          <w:i/>
          <w:sz w:val="26"/>
          <w:szCs w:val="24"/>
        </w:rPr>
        <w:t>TTCB</w:t>
      </w:r>
      <w:r w:rsidRPr="002E3C03">
        <w:rPr>
          <w:rFonts w:ascii="Times New Roman" w:hAnsi="Times New Roman"/>
          <w:i/>
          <w:sz w:val="26"/>
          <w:szCs w:val="24"/>
        </w:rPr>
        <w:t xml:space="preserve"> </w:t>
      </w:r>
    </w:p>
    <w:p w14:paraId="7F0F3226" w14:textId="77777777" w:rsidR="00414C2A" w:rsidRPr="002E3C03" w:rsidRDefault="00414C2A" w:rsidP="00414C2A">
      <w:pPr>
        <w:pStyle w:val="ListParagraph"/>
        <w:numPr>
          <w:ilvl w:val="0"/>
          <w:numId w:val="35"/>
        </w:numPr>
        <w:shd w:val="clear" w:color="auto" w:fill="FFFFFF"/>
        <w:spacing w:after="0" w:line="360" w:lineRule="auto"/>
        <w:ind w:left="0" w:firstLine="567"/>
        <w:jc w:val="both"/>
        <w:rPr>
          <w:rFonts w:ascii="Times New Roman" w:hAnsi="Times New Roman"/>
          <w:i/>
          <w:sz w:val="26"/>
          <w:szCs w:val="24"/>
        </w:rPr>
      </w:pPr>
      <w:r w:rsidRPr="002E3C03">
        <w:rPr>
          <w:rFonts w:ascii="Times New Roman" w:hAnsi="Times New Roman"/>
          <w:i/>
          <w:sz w:val="26"/>
          <w:szCs w:val="24"/>
        </w:rPr>
        <w:t xml:space="preserve"> </w:t>
      </w:r>
      <w:r>
        <w:rPr>
          <w:rFonts w:ascii="Times New Roman" w:hAnsi="Times New Roman"/>
          <w:i/>
          <w:sz w:val="26"/>
          <w:szCs w:val="24"/>
        </w:rPr>
        <w:t>X</w:t>
      </w:r>
      <w:r w:rsidRPr="002E3C03">
        <w:rPr>
          <w:rFonts w:ascii="Times New Roman" w:hAnsi="Times New Roman"/>
          <w:i/>
          <w:sz w:val="26"/>
          <w:szCs w:val="24"/>
        </w:rPr>
        <w:t xml:space="preserve">ử lý hành chính đối với hành vi vi phạm quy định của pháp luật về </w:t>
      </w:r>
      <w:r>
        <w:rPr>
          <w:rFonts w:ascii="Times New Roman" w:hAnsi="Times New Roman"/>
          <w:i/>
          <w:sz w:val="26"/>
          <w:szCs w:val="24"/>
        </w:rPr>
        <w:t>TTCB</w:t>
      </w:r>
    </w:p>
    <w:p w14:paraId="0503CB74" w14:textId="77777777" w:rsidR="00414C2A" w:rsidRPr="002E3C03" w:rsidRDefault="00414C2A" w:rsidP="00414C2A">
      <w:pPr>
        <w:spacing w:after="0" w:line="360" w:lineRule="auto"/>
        <w:ind w:firstLine="567"/>
        <w:jc w:val="both"/>
        <w:rPr>
          <w:rFonts w:ascii="Times New Roman" w:hAnsi="Times New Roman"/>
          <w:sz w:val="26"/>
          <w:szCs w:val="24"/>
        </w:rPr>
      </w:pPr>
      <w:r>
        <w:rPr>
          <w:rFonts w:ascii="Times New Roman" w:hAnsi="Times New Roman"/>
          <w:sz w:val="26"/>
          <w:szCs w:val="24"/>
        </w:rPr>
        <w:t>T</w:t>
      </w:r>
      <w:r w:rsidRPr="002E3C03">
        <w:rPr>
          <w:rFonts w:ascii="Times New Roman" w:hAnsi="Times New Roman"/>
          <w:sz w:val="26"/>
          <w:szCs w:val="24"/>
        </w:rPr>
        <w:t>rường hợp có hành vi vi phạm pháp luật trong</w:t>
      </w:r>
      <w:r>
        <w:rPr>
          <w:rFonts w:ascii="Times New Roman" w:hAnsi="Times New Roman"/>
          <w:sz w:val="26"/>
          <w:szCs w:val="24"/>
        </w:rPr>
        <w:t xml:space="preserve"> lĩnh vực</w:t>
      </w:r>
      <w:r w:rsidRPr="002E3C03">
        <w:rPr>
          <w:rFonts w:ascii="Times New Roman" w:hAnsi="Times New Roman"/>
          <w:sz w:val="26"/>
          <w:szCs w:val="24"/>
        </w:rPr>
        <w:t xml:space="preserve"> </w:t>
      </w:r>
      <w:r>
        <w:rPr>
          <w:rFonts w:ascii="Times New Roman" w:hAnsi="Times New Roman"/>
          <w:sz w:val="26"/>
          <w:szCs w:val="24"/>
          <w:lang w:val="pt-BR"/>
        </w:rPr>
        <w:t>TTCB</w:t>
      </w:r>
      <w:r w:rsidRPr="002E3C03">
        <w:rPr>
          <w:rFonts w:ascii="Times New Roman" w:hAnsi="Times New Roman"/>
          <w:sz w:val="26"/>
          <w:szCs w:val="24"/>
        </w:rPr>
        <w:t xml:space="preserve">, tuỳ </w:t>
      </w:r>
      <w:r>
        <w:rPr>
          <w:rFonts w:ascii="Times New Roman" w:hAnsi="Times New Roman"/>
          <w:sz w:val="26"/>
          <w:szCs w:val="24"/>
        </w:rPr>
        <w:t>theo</w:t>
      </w:r>
      <w:r w:rsidRPr="002E3C03">
        <w:rPr>
          <w:rFonts w:ascii="Times New Roman" w:hAnsi="Times New Roman"/>
          <w:sz w:val="26"/>
          <w:szCs w:val="24"/>
        </w:rPr>
        <w:t xml:space="preserve"> tính chất, mức độ vi phạ</w:t>
      </w:r>
      <w:r>
        <w:rPr>
          <w:rFonts w:ascii="Times New Roman" w:hAnsi="Times New Roman"/>
          <w:sz w:val="26"/>
          <w:szCs w:val="24"/>
        </w:rPr>
        <w:t xml:space="preserve">m, cá nhân, tổ chức </w:t>
      </w:r>
      <w:r w:rsidRPr="002E3C03">
        <w:rPr>
          <w:rFonts w:ascii="Times New Roman" w:hAnsi="Times New Roman"/>
          <w:sz w:val="26"/>
          <w:szCs w:val="24"/>
        </w:rPr>
        <w:t xml:space="preserve">vi phạm có thể bị xử phạt vi phạm hành </w:t>
      </w:r>
      <w:r w:rsidRPr="002E3C03">
        <w:rPr>
          <w:rFonts w:ascii="Times New Roman" w:hAnsi="Times New Roman"/>
          <w:sz w:val="26"/>
          <w:szCs w:val="24"/>
        </w:rPr>
        <w:lastRenderedPageBreak/>
        <w:t xml:space="preserve">chính hoặc </w:t>
      </w:r>
      <w:r>
        <w:rPr>
          <w:rFonts w:ascii="Times New Roman" w:hAnsi="Times New Roman"/>
          <w:sz w:val="26"/>
          <w:szCs w:val="24"/>
          <w:lang w:val="vi-VN"/>
        </w:rPr>
        <w:t>xử lý</w:t>
      </w:r>
      <w:r w:rsidRPr="002E3C03">
        <w:rPr>
          <w:rFonts w:ascii="Times New Roman" w:hAnsi="Times New Roman"/>
          <w:sz w:val="26"/>
          <w:szCs w:val="24"/>
        </w:rPr>
        <w:t xml:space="preserve"> trách nhiệm hình sự. Nghị định số 45/2022/NĐ-CP ngày 07/7/2022 </w:t>
      </w:r>
      <w:r>
        <w:rPr>
          <w:rFonts w:ascii="Times New Roman" w:hAnsi="Times New Roman"/>
          <w:sz w:val="26"/>
          <w:szCs w:val="24"/>
        </w:rPr>
        <w:t xml:space="preserve">quy định </w:t>
      </w:r>
      <w:r w:rsidRPr="002E3C03">
        <w:rPr>
          <w:rFonts w:ascii="Times New Roman" w:hAnsi="Times New Roman"/>
          <w:sz w:val="26"/>
          <w:szCs w:val="24"/>
        </w:rPr>
        <w:t xml:space="preserve">về xử phạt vi phạm hành chính trong lĩnh vực bảo vệ môi trường (Điều 45). Tuy nhiên, việc xử phạt theo Nghị định này vẫn còn tồn tại một số hạn chế sau: </w:t>
      </w:r>
    </w:p>
    <w:p w14:paraId="7DA0C720" w14:textId="77777777" w:rsidR="00414C2A" w:rsidRPr="002E3C03" w:rsidRDefault="00414C2A" w:rsidP="00414C2A">
      <w:pPr>
        <w:spacing w:after="0" w:line="360" w:lineRule="auto"/>
        <w:ind w:firstLine="567"/>
        <w:jc w:val="both"/>
        <w:rPr>
          <w:rFonts w:ascii="Times New Roman" w:hAnsi="Times New Roman"/>
          <w:spacing w:val="-4"/>
          <w:sz w:val="26"/>
          <w:szCs w:val="24"/>
        </w:rPr>
      </w:pPr>
      <w:r w:rsidRPr="002E3C03">
        <w:rPr>
          <w:rFonts w:ascii="Times New Roman" w:hAnsi="Times New Roman"/>
          <w:i/>
          <w:sz w:val="26"/>
          <w:szCs w:val="24"/>
        </w:rPr>
        <w:t>Một là,</w:t>
      </w:r>
      <w:r w:rsidRPr="002E3C03">
        <w:rPr>
          <w:rFonts w:ascii="Times New Roman" w:hAnsi="Times New Roman"/>
          <w:sz w:val="26"/>
          <w:szCs w:val="24"/>
        </w:rPr>
        <w:t xml:space="preserve"> các vi phạm hành chính về giảm nhẹ phát thải </w:t>
      </w:r>
      <w:r>
        <w:rPr>
          <w:rFonts w:ascii="Times New Roman" w:hAnsi="Times New Roman"/>
          <w:sz w:val="26"/>
          <w:szCs w:val="24"/>
        </w:rPr>
        <w:t>GHG</w:t>
      </w:r>
      <w:r w:rsidRPr="002E3C03">
        <w:rPr>
          <w:rFonts w:ascii="Times New Roman" w:hAnsi="Times New Roman"/>
          <w:sz w:val="26"/>
          <w:szCs w:val="24"/>
        </w:rPr>
        <w:t xml:space="preserve"> tại Nghị định số 45/2022/NĐ-CP mới chỉ đề cập tới hành vi không nộp báo cáo kiểm kê </w:t>
      </w:r>
      <w:r>
        <w:rPr>
          <w:rFonts w:ascii="Times New Roman" w:hAnsi="Times New Roman"/>
          <w:sz w:val="26"/>
          <w:szCs w:val="24"/>
        </w:rPr>
        <w:t>GHG</w:t>
      </w:r>
      <w:r w:rsidRPr="002E3C03">
        <w:rPr>
          <w:rFonts w:ascii="Times New Roman" w:hAnsi="Times New Roman"/>
          <w:sz w:val="26"/>
          <w:szCs w:val="24"/>
        </w:rPr>
        <w:t xml:space="preserve">, cung cấp thông tin không đúng, đầy đủ theo báo cáo hoặc không lập báo cáo kiểm kê </w:t>
      </w:r>
      <w:r>
        <w:rPr>
          <w:rFonts w:ascii="Times New Roman" w:hAnsi="Times New Roman"/>
          <w:sz w:val="26"/>
          <w:szCs w:val="24"/>
        </w:rPr>
        <w:t>GHG</w:t>
      </w:r>
      <w:r w:rsidRPr="002E3C03">
        <w:rPr>
          <w:rFonts w:ascii="Times New Roman" w:hAnsi="Times New Roman"/>
          <w:sz w:val="26"/>
          <w:szCs w:val="24"/>
        </w:rPr>
        <w:t xml:space="preserve">. Hơn nữa, chưa </w:t>
      </w:r>
      <w:r>
        <w:rPr>
          <w:rFonts w:ascii="Times New Roman" w:hAnsi="Times New Roman"/>
          <w:sz w:val="26"/>
          <w:szCs w:val="24"/>
          <w:lang w:val="vi-VN"/>
        </w:rPr>
        <w:t>lường</w:t>
      </w:r>
      <w:r w:rsidRPr="002E3C03">
        <w:rPr>
          <w:rFonts w:ascii="Times New Roman" w:hAnsi="Times New Roman"/>
          <w:sz w:val="26"/>
          <w:szCs w:val="24"/>
        </w:rPr>
        <w:t xml:space="preserve"> hết các vi phạm </w:t>
      </w:r>
      <w:r w:rsidRPr="002E3C03">
        <w:rPr>
          <w:rFonts w:ascii="Times New Roman" w:hAnsi="Times New Roman"/>
          <w:spacing w:val="-4"/>
          <w:sz w:val="26"/>
          <w:szCs w:val="24"/>
        </w:rPr>
        <w:t xml:space="preserve">trên thực tế, dẫn dến cơ quan </w:t>
      </w:r>
      <w:r>
        <w:rPr>
          <w:rFonts w:ascii="Times New Roman" w:hAnsi="Times New Roman"/>
          <w:spacing w:val="-4"/>
          <w:sz w:val="26"/>
          <w:szCs w:val="24"/>
        </w:rPr>
        <w:t>QLNN</w:t>
      </w:r>
      <w:r w:rsidRPr="002E3C03">
        <w:rPr>
          <w:rFonts w:ascii="Times New Roman" w:hAnsi="Times New Roman"/>
          <w:spacing w:val="-4"/>
          <w:sz w:val="26"/>
          <w:szCs w:val="24"/>
        </w:rPr>
        <w:t xml:space="preserve"> có thẩm quyền </w:t>
      </w:r>
      <w:r>
        <w:rPr>
          <w:rFonts w:ascii="Times New Roman" w:hAnsi="Times New Roman"/>
          <w:spacing w:val="-4"/>
          <w:sz w:val="26"/>
          <w:szCs w:val="24"/>
          <w:lang w:val="vi-VN"/>
        </w:rPr>
        <w:t>khó</w:t>
      </w:r>
      <w:r w:rsidRPr="002E3C03">
        <w:rPr>
          <w:rFonts w:ascii="Times New Roman" w:hAnsi="Times New Roman"/>
          <w:spacing w:val="-4"/>
          <w:sz w:val="26"/>
          <w:szCs w:val="24"/>
        </w:rPr>
        <w:t xml:space="preserve"> có căn cứ để xử phạt đối với các hành vi như: rò rỉ bí mật kinh doanh của các đơn vị phát thải; các hành vi khác vi phạm quy chuẩn, kỹ thuật xác minh, hành vi thao túng lượng khí thải các-bon thông qua gian lận, truyền bá thông tin sai lệch.</w:t>
      </w:r>
    </w:p>
    <w:p w14:paraId="1C041A5A" w14:textId="77777777" w:rsidR="00414C2A" w:rsidRPr="002E3C03" w:rsidRDefault="00414C2A" w:rsidP="00414C2A">
      <w:pPr>
        <w:spacing w:after="0" w:line="360" w:lineRule="auto"/>
        <w:ind w:firstLine="567"/>
        <w:jc w:val="both"/>
        <w:rPr>
          <w:rFonts w:ascii="Times New Roman" w:hAnsi="Times New Roman"/>
          <w:sz w:val="26"/>
          <w:szCs w:val="24"/>
        </w:rPr>
      </w:pPr>
      <w:r w:rsidRPr="002E3C03">
        <w:rPr>
          <w:rFonts w:ascii="Times New Roman" w:hAnsi="Times New Roman"/>
          <w:i/>
          <w:sz w:val="26"/>
          <w:szCs w:val="24"/>
        </w:rPr>
        <w:t>Hai là,</w:t>
      </w:r>
      <w:r w:rsidRPr="002E3C03">
        <w:rPr>
          <w:rFonts w:ascii="Times New Roman" w:hAnsi="Times New Roman"/>
          <w:sz w:val="26"/>
          <w:szCs w:val="24"/>
        </w:rPr>
        <w:t xml:space="preserve"> các hành vi </w:t>
      </w:r>
      <w:r>
        <w:rPr>
          <w:rFonts w:ascii="Times New Roman" w:hAnsi="Times New Roman"/>
          <w:sz w:val="26"/>
          <w:szCs w:val="24"/>
        </w:rPr>
        <w:t>trái với</w:t>
      </w:r>
      <w:r w:rsidRPr="002E3C03">
        <w:rPr>
          <w:rFonts w:ascii="Times New Roman" w:hAnsi="Times New Roman"/>
          <w:sz w:val="26"/>
          <w:szCs w:val="24"/>
        </w:rPr>
        <w:t xml:space="preserve"> Nghị định số 45/2022/NĐ-CP mới chỉ xử phạt các đơn vị phát thải mà chưa đề cập tới trách nhiệm của các đơn vị xác minh, thẩm định </w:t>
      </w:r>
      <w:r>
        <w:rPr>
          <w:rFonts w:ascii="Times New Roman" w:hAnsi="Times New Roman"/>
          <w:sz w:val="26"/>
          <w:szCs w:val="24"/>
        </w:rPr>
        <w:t>TCCB</w:t>
      </w:r>
      <w:r w:rsidRPr="002E3C03">
        <w:rPr>
          <w:rFonts w:ascii="Times New Roman" w:hAnsi="Times New Roman"/>
          <w:sz w:val="26"/>
          <w:szCs w:val="24"/>
        </w:rPr>
        <w:t xml:space="preserve"> cũng như các tổ chức và cá nhân tham gia </w:t>
      </w:r>
      <w:r>
        <w:rPr>
          <w:rFonts w:ascii="Times New Roman" w:hAnsi="Times New Roman"/>
          <w:sz w:val="26"/>
          <w:szCs w:val="24"/>
          <w:lang w:val="pt-BR"/>
        </w:rPr>
        <w:t>TTCB</w:t>
      </w:r>
      <w:r w:rsidRPr="002E3C03">
        <w:rPr>
          <w:rFonts w:ascii="Times New Roman" w:hAnsi="Times New Roman"/>
          <w:sz w:val="26"/>
          <w:szCs w:val="24"/>
        </w:rPr>
        <w:t>.</w:t>
      </w:r>
    </w:p>
    <w:p w14:paraId="6473AEC2" w14:textId="77777777" w:rsidR="00414C2A" w:rsidRPr="002E3C03" w:rsidRDefault="00414C2A" w:rsidP="00414C2A">
      <w:pPr>
        <w:spacing w:after="0" w:line="360" w:lineRule="auto"/>
        <w:ind w:firstLine="567"/>
        <w:jc w:val="both"/>
        <w:rPr>
          <w:rFonts w:ascii="Times New Roman" w:hAnsi="Times New Roman"/>
          <w:sz w:val="26"/>
          <w:szCs w:val="24"/>
        </w:rPr>
      </w:pPr>
      <w:r w:rsidRPr="002E3C03">
        <w:rPr>
          <w:rFonts w:ascii="Times New Roman" w:hAnsi="Times New Roman"/>
          <w:i/>
          <w:sz w:val="26"/>
          <w:szCs w:val="24"/>
        </w:rPr>
        <w:t>Ba là</w:t>
      </w:r>
      <w:r w:rsidRPr="002E3C03">
        <w:rPr>
          <w:rFonts w:ascii="Times New Roman" w:hAnsi="Times New Roman"/>
          <w:sz w:val="26"/>
          <w:szCs w:val="24"/>
        </w:rPr>
        <w:t xml:space="preserve">, các biện pháp xử phạt chưa đủ </w:t>
      </w:r>
      <w:r>
        <w:rPr>
          <w:rFonts w:ascii="Times New Roman" w:hAnsi="Times New Roman"/>
          <w:sz w:val="26"/>
          <w:szCs w:val="24"/>
        </w:rPr>
        <w:t>mạnh để phòng ngừa vi phạm</w:t>
      </w:r>
      <w:r w:rsidRPr="002E3C03">
        <w:rPr>
          <w:rFonts w:ascii="Times New Roman" w:hAnsi="Times New Roman"/>
          <w:sz w:val="26"/>
          <w:szCs w:val="24"/>
        </w:rPr>
        <w:t xml:space="preserve">. Trên thực tế, </w:t>
      </w:r>
      <w:r>
        <w:rPr>
          <w:rFonts w:ascii="Times New Roman" w:hAnsi="Times New Roman"/>
          <w:sz w:val="26"/>
          <w:szCs w:val="24"/>
        </w:rPr>
        <w:t>đối với</w:t>
      </w:r>
      <w:r w:rsidRPr="002E3C03">
        <w:rPr>
          <w:rFonts w:ascii="Times New Roman" w:hAnsi="Times New Roman"/>
          <w:sz w:val="26"/>
          <w:szCs w:val="24"/>
        </w:rPr>
        <w:t xml:space="preserve"> </w:t>
      </w:r>
      <w:r>
        <w:rPr>
          <w:rFonts w:ascii="Times New Roman" w:hAnsi="Times New Roman"/>
          <w:sz w:val="26"/>
          <w:szCs w:val="24"/>
        </w:rPr>
        <w:t xml:space="preserve">các </w:t>
      </w:r>
      <w:r w:rsidRPr="002E3C03">
        <w:rPr>
          <w:rFonts w:ascii="Times New Roman" w:hAnsi="Times New Roman"/>
          <w:sz w:val="26"/>
          <w:szCs w:val="24"/>
        </w:rPr>
        <w:t xml:space="preserve">vi phạm hành chính </w:t>
      </w:r>
      <w:r>
        <w:rPr>
          <w:rFonts w:ascii="Times New Roman" w:hAnsi="Times New Roman"/>
          <w:sz w:val="26"/>
          <w:szCs w:val="24"/>
        </w:rPr>
        <w:t>liên quan đến</w:t>
      </w:r>
      <w:r w:rsidRPr="002E3C03">
        <w:rPr>
          <w:rFonts w:ascii="Times New Roman" w:hAnsi="Times New Roman"/>
          <w:sz w:val="26"/>
          <w:szCs w:val="24"/>
        </w:rPr>
        <w:t xml:space="preserve"> phát thải </w:t>
      </w:r>
      <w:r>
        <w:rPr>
          <w:rFonts w:ascii="Times New Roman" w:hAnsi="Times New Roman"/>
          <w:sz w:val="26"/>
          <w:szCs w:val="24"/>
        </w:rPr>
        <w:t>GHG,</w:t>
      </w:r>
      <w:r w:rsidRPr="002E3C03">
        <w:rPr>
          <w:rFonts w:ascii="Times New Roman" w:hAnsi="Times New Roman"/>
          <w:sz w:val="26"/>
          <w:szCs w:val="24"/>
        </w:rPr>
        <w:t xml:space="preserve"> </w:t>
      </w:r>
      <w:r>
        <w:rPr>
          <w:rFonts w:ascii="Times New Roman" w:hAnsi="Times New Roman"/>
          <w:sz w:val="26"/>
          <w:szCs w:val="24"/>
        </w:rPr>
        <w:t>“</w:t>
      </w:r>
      <w:r w:rsidRPr="002E3C03">
        <w:rPr>
          <w:rFonts w:ascii="Times New Roman" w:hAnsi="Times New Roman"/>
          <w:sz w:val="26"/>
          <w:szCs w:val="24"/>
        </w:rPr>
        <w:t>hình thức chủ yếu là phạt tiền v</w:t>
      </w:r>
      <w:r>
        <w:rPr>
          <w:rFonts w:ascii="Times New Roman" w:hAnsi="Times New Roman"/>
          <w:sz w:val="26"/>
          <w:szCs w:val="24"/>
        </w:rPr>
        <w:t xml:space="preserve">ới </w:t>
      </w:r>
      <w:r w:rsidRPr="002E3C03">
        <w:rPr>
          <w:rFonts w:ascii="Times New Roman" w:hAnsi="Times New Roman"/>
          <w:sz w:val="26"/>
          <w:szCs w:val="24"/>
        </w:rPr>
        <w:t>mức phạt tối đa 50 triệu đồng</w:t>
      </w:r>
      <w:r>
        <w:rPr>
          <w:rFonts w:ascii="Times New Roman" w:hAnsi="Times New Roman"/>
          <w:sz w:val="26"/>
          <w:szCs w:val="24"/>
        </w:rPr>
        <w:t>”</w:t>
      </w:r>
      <w:r w:rsidRPr="002E3C03">
        <w:rPr>
          <w:rStyle w:val="FootnoteReference"/>
          <w:rFonts w:ascii="Times New Roman" w:hAnsi="Times New Roman"/>
          <w:sz w:val="26"/>
          <w:szCs w:val="24"/>
        </w:rPr>
        <w:footnoteReference w:id="43"/>
      </w:r>
      <w:r w:rsidRPr="002E3C03">
        <w:rPr>
          <w:rFonts w:ascii="Times New Roman" w:hAnsi="Times New Roman"/>
          <w:sz w:val="26"/>
          <w:szCs w:val="24"/>
        </w:rPr>
        <w:t xml:space="preserve">. Các biện pháp khắc phục hậu quả đã được đưa ra như buộc cung cấp thông tin đúng, đầy đủ trong báo cáo kiểm kê </w:t>
      </w:r>
      <w:r>
        <w:rPr>
          <w:rFonts w:ascii="Times New Roman" w:hAnsi="Times New Roman"/>
          <w:sz w:val="26"/>
          <w:szCs w:val="24"/>
        </w:rPr>
        <w:t>GHG</w:t>
      </w:r>
      <w:r w:rsidRPr="002E3C03">
        <w:rPr>
          <w:rFonts w:ascii="Times New Roman" w:hAnsi="Times New Roman"/>
          <w:sz w:val="26"/>
          <w:szCs w:val="24"/>
        </w:rPr>
        <w:t xml:space="preserve">, buộc lập Báo cáo kiểm kê </w:t>
      </w:r>
      <w:r>
        <w:rPr>
          <w:rFonts w:ascii="Times New Roman" w:hAnsi="Times New Roman"/>
          <w:sz w:val="26"/>
          <w:szCs w:val="24"/>
        </w:rPr>
        <w:t>GHG</w:t>
      </w:r>
      <w:r w:rsidRPr="002E3C03">
        <w:rPr>
          <w:rFonts w:ascii="Times New Roman" w:hAnsi="Times New Roman"/>
          <w:sz w:val="26"/>
          <w:szCs w:val="24"/>
        </w:rPr>
        <w:t xml:space="preserve">. Với trách nhiệm hành chính trên có thể nói là quá nhẹ, cần có quy định trách nhiệm pháp lý nặng hơn, đủ sức răn đe, có như vậy mới thúc đẩy </w:t>
      </w:r>
      <w:r>
        <w:rPr>
          <w:rFonts w:ascii="Times New Roman" w:hAnsi="Times New Roman"/>
          <w:sz w:val="26"/>
          <w:szCs w:val="24"/>
        </w:rPr>
        <w:t>nhiều người</w:t>
      </w:r>
      <w:r w:rsidRPr="002E3C03">
        <w:rPr>
          <w:rFonts w:ascii="Times New Roman" w:hAnsi="Times New Roman"/>
          <w:sz w:val="26"/>
          <w:szCs w:val="24"/>
        </w:rPr>
        <w:t xml:space="preserve"> tham gia </w:t>
      </w:r>
      <w:r>
        <w:rPr>
          <w:rFonts w:ascii="Times New Roman" w:hAnsi="Times New Roman"/>
          <w:sz w:val="26"/>
          <w:szCs w:val="24"/>
          <w:lang w:val="pt-BR"/>
        </w:rPr>
        <w:t>TTCB</w:t>
      </w:r>
      <w:r w:rsidRPr="002E3C03">
        <w:rPr>
          <w:rFonts w:ascii="Times New Roman" w:hAnsi="Times New Roman"/>
          <w:sz w:val="26"/>
          <w:szCs w:val="24"/>
        </w:rPr>
        <w:t xml:space="preserve"> thực hiện đúng pháp luật.</w:t>
      </w:r>
    </w:p>
    <w:p w14:paraId="45042DEE" w14:textId="77777777" w:rsidR="00414C2A" w:rsidRPr="002E3C03" w:rsidRDefault="00414C2A" w:rsidP="00414C2A">
      <w:pPr>
        <w:pStyle w:val="ListParagraph"/>
        <w:numPr>
          <w:ilvl w:val="0"/>
          <w:numId w:val="35"/>
        </w:numPr>
        <w:spacing w:after="0" w:line="360" w:lineRule="auto"/>
        <w:ind w:left="709" w:hanging="142"/>
        <w:rPr>
          <w:rFonts w:ascii="Times New Roman" w:hAnsi="Times New Roman"/>
          <w:i/>
          <w:sz w:val="26"/>
          <w:szCs w:val="24"/>
        </w:rPr>
      </w:pPr>
      <w:r w:rsidRPr="002E3C03">
        <w:rPr>
          <w:rFonts w:ascii="Times New Roman" w:hAnsi="Times New Roman"/>
          <w:i/>
          <w:sz w:val="26"/>
          <w:szCs w:val="24"/>
        </w:rPr>
        <w:t xml:space="preserve"> Về trách nhiệm hình sự</w:t>
      </w:r>
    </w:p>
    <w:p w14:paraId="4C62DB0D" w14:textId="77777777" w:rsidR="00414C2A" w:rsidRPr="001B06B1" w:rsidRDefault="00414C2A" w:rsidP="00414C2A">
      <w:pPr>
        <w:shd w:val="clear" w:color="auto" w:fill="FFFFFF"/>
        <w:spacing w:after="0" w:line="360" w:lineRule="auto"/>
        <w:ind w:firstLine="567"/>
        <w:jc w:val="both"/>
        <w:rPr>
          <w:rFonts w:ascii="Times New Roman" w:hAnsi="Times New Roman"/>
          <w:spacing w:val="-6"/>
          <w:sz w:val="26"/>
          <w:szCs w:val="24"/>
        </w:rPr>
      </w:pPr>
      <w:r w:rsidRPr="002E3C03">
        <w:rPr>
          <w:rFonts w:ascii="Times New Roman" w:hAnsi="Times New Roman"/>
          <w:sz w:val="26"/>
          <w:szCs w:val="24"/>
        </w:rPr>
        <w:t xml:space="preserve">Không giống như hàng hóa truyền thống, </w:t>
      </w:r>
      <w:r>
        <w:rPr>
          <w:rFonts w:ascii="Times New Roman" w:hAnsi="Times New Roman"/>
          <w:sz w:val="26"/>
          <w:szCs w:val="24"/>
        </w:rPr>
        <w:t>TCCB</w:t>
      </w:r>
      <w:r w:rsidRPr="002E3C03">
        <w:rPr>
          <w:rFonts w:ascii="Times New Roman" w:hAnsi="Times New Roman"/>
          <w:sz w:val="26"/>
          <w:szCs w:val="24"/>
        </w:rPr>
        <w:t xml:space="preserve"> không đại diện cho hàng hóa </w:t>
      </w:r>
      <w:r w:rsidRPr="001B06B1">
        <w:rPr>
          <w:rFonts w:ascii="Times New Roman" w:hAnsi="Times New Roman"/>
          <w:spacing w:val="-6"/>
          <w:sz w:val="26"/>
          <w:szCs w:val="24"/>
        </w:rPr>
        <w:t xml:space="preserve">vật chất, điều này khiến cho việc buôn bán các-bon dễ bị lừa đảo và các hoạt động bất hợp pháp khác. </w:t>
      </w:r>
      <w:r w:rsidRPr="001B06B1">
        <w:rPr>
          <w:rFonts w:ascii="Times New Roman" w:hAnsi="Times New Roman"/>
          <w:spacing w:val="-6"/>
          <w:sz w:val="26"/>
          <w:szCs w:val="24"/>
          <w:lang w:val="pt-BR"/>
        </w:rPr>
        <w:t>TTCB</w:t>
      </w:r>
      <w:r w:rsidRPr="001B06B1">
        <w:rPr>
          <w:rFonts w:ascii="Times New Roman" w:hAnsi="Times New Roman"/>
          <w:spacing w:val="-6"/>
          <w:sz w:val="26"/>
          <w:szCs w:val="24"/>
        </w:rPr>
        <w:t xml:space="preserve"> giống như thị trường tài chính khác có nguy cơ bị tội phạm lợi dụng do số tiền đầu tư lớn, sự non nớt của các quy định cũng như thiếu sự giám sát và minh bạch. Đặc biệt trong các </w:t>
      </w:r>
      <w:r w:rsidRPr="001B06B1">
        <w:rPr>
          <w:rFonts w:ascii="Times New Roman" w:hAnsi="Times New Roman"/>
          <w:spacing w:val="-6"/>
          <w:sz w:val="26"/>
          <w:szCs w:val="24"/>
          <w:lang w:val="pt-BR"/>
        </w:rPr>
        <w:t>TTCB</w:t>
      </w:r>
      <w:r w:rsidRPr="001B06B1">
        <w:rPr>
          <w:rFonts w:ascii="Times New Roman" w:hAnsi="Times New Roman"/>
          <w:spacing w:val="-6"/>
          <w:sz w:val="26"/>
          <w:szCs w:val="24"/>
        </w:rPr>
        <w:t xml:space="preserve"> mới nổi dễ bị tác động bởi hành vi phạm tội.</w:t>
      </w:r>
    </w:p>
    <w:p w14:paraId="077A6887" w14:textId="608959F7" w:rsidR="00414C2A" w:rsidRPr="002E3C03" w:rsidRDefault="00414C2A" w:rsidP="00414C2A">
      <w:pPr>
        <w:shd w:val="clear" w:color="auto" w:fill="FFFFFF"/>
        <w:spacing w:after="0" w:line="360" w:lineRule="auto"/>
        <w:ind w:firstLine="567"/>
        <w:jc w:val="both"/>
        <w:rPr>
          <w:rFonts w:ascii="Times New Roman" w:hAnsi="Times New Roman"/>
          <w:sz w:val="26"/>
          <w:szCs w:val="24"/>
        </w:rPr>
      </w:pPr>
      <w:r w:rsidRPr="002E3C03">
        <w:rPr>
          <w:rFonts w:ascii="Times New Roman" w:hAnsi="Times New Roman"/>
          <w:sz w:val="26"/>
          <w:szCs w:val="24"/>
        </w:rPr>
        <w:lastRenderedPageBreak/>
        <w:t xml:space="preserve">Hành vi </w:t>
      </w:r>
      <w:r>
        <w:rPr>
          <w:rFonts w:ascii="Times New Roman" w:hAnsi="Times New Roman"/>
          <w:sz w:val="26"/>
          <w:szCs w:val="24"/>
        </w:rPr>
        <w:t>trái pháp luật</w:t>
      </w:r>
      <w:r w:rsidRPr="002E3C03">
        <w:rPr>
          <w:rFonts w:ascii="Times New Roman" w:hAnsi="Times New Roman"/>
          <w:sz w:val="26"/>
          <w:szCs w:val="24"/>
        </w:rPr>
        <w:t xml:space="preserve"> môi trường còn có thể bị truy cứu trách nhiệm hình sự theo 12 tội danh tại Chương XIX từ Điều 235 đến Điều 246 của Bộ luật Hình sự về các tội phạm về môi trường. Tuỳ thuộc vào khách thể bị xâm hại mà những hành vi vi phạm có thể bị truy cứu theo các tội như tội gây ô nhiễm môi trường (Điều 235); tội vi phạm các quy định về quản lý chất thải nguy</w:t>
      </w:r>
      <w:r w:rsidRPr="002E3C03">
        <w:rPr>
          <w:rFonts w:ascii="Times New Roman" w:hAnsi="Times New Roman"/>
          <w:sz w:val="28"/>
          <w:szCs w:val="24"/>
        </w:rPr>
        <w:t xml:space="preserve"> </w:t>
      </w:r>
      <w:r w:rsidRPr="002E3C03">
        <w:rPr>
          <w:rFonts w:ascii="Times New Roman" w:hAnsi="Times New Roman"/>
          <w:sz w:val="26"/>
          <w:szCs w:val="24"/>
        </w:rPr>
        <w:t>hại (Điều 236); tội làm lây lan dịch bệnh truyền nhiễm nguy hiểm cho người (Điều 240)</w:t>
      </w:r>
      <w:r>
        <w:rPr>
          <w:rFonts w:ascii="Times New Roman" w:hAnsi="Times New Roman"/>
          <w:sz w:val="26"/>
          <w:szCs w:val="24"/>
        </w:rPr>
        <w:t xml:space="preserve">. </w:t>
      </w:r>
      <w:r w:rsidRPr="002E3C03">
        <w:rPr>
          <w:rFonts w:ascii="Times New Roman" w:hAnsi="Times New Roman"/>
          <w:sz w:val="26"/>
          <w:szCs w:val="24"/>
        </w:rPr>
        <w:t xml:space="preserve">So với Bộ luật Hình sự 1999 được sửa đổi, bổ sung năm 2009, các tội phạm về môi trường 2015 đã có nhiều điểm tiến bộ như áp dụng truy cứu trách nhiệm hình sự đối với </w:t>
      </w:r>
      <w:r>
        <w:rPr>
          <w:rFonts w:ascii="Times New Roman" w:hAnsi="Times New Roman"/>
          <w:sz w:val="26"/>
          <w:szCs w:val="24"/>
        </w:rPr>
        <w:t>“</w:t>
      </w:r>
      <w:r w:rsidRPr="002E3C03">
        <w:rPr>
          <w:rFonts w:ascii="Times New Roman" w:hAnsi="Times New Roman"/>
          <w:sz w:val="26"/>
          <w:szCs w:val="24"/>
        </w:rPr>
        <w:t>pháp nhân thương mạ</w:t>
      </w:r>
      <w:r>
        <w:rPr>
          <w:rFonts w:ascii="Times New Roman" w:hAnsi="Times New Roman"/>
          <w:sz w:val="26"/>
          <w:szCs w:val="24"/>
        </w:rPr>
        <w:t>i”</w:t>
      </w:r>
      <w:r>
        <w:rPr>
          <w:rStyle w:val="FootnoteReference"/>
          <w:rFonts w:ascii="Times New Roman" w:hAnsi="Times New Roman"/>
          <w:sz w:val="26"/>
          <w:szCs w:val="24"/>
        </w:rPr>
        <w:footnoteReference w:id="44"/>
      </w:r>
      <w:r>
        <w:rPr>
          <w:rFonts w:ascii="Times New Roman" w:hAnsi="Times New Roman"/>
          <w:sz w:val="26"/>
          <w:szCs w:val="24"/>
        </w:rPr>
        <w:t xml:space="preserve"> </w:t>
      </w:r>
      <w:r w:rsidRPr="002E3C03">
        <w:rPr>
          <w:rFonts w:ascii="Times New Roman" w:hAnsi="Times New Roman"/>
          <w:sz w:val="26"/>
          <w:szCs w:val="24"/>
        </w:rPr>
        <w:t xml:space="preserve">đối với một số tội như </w:t>
      </w:r>
      <w:r>
        <w:rPr>
          <w:rFonts w:ascii="Times New Roman" w:hAnsi="Times New Roman"/>
          <w:sz w:val="26"/>
          <w:szCs w:val="24"/>
        </w:rPr>
        <w:t>“</w:t>
      </w:r>
      <w:r w:rsidRPr="002E3C03">
        <w:rPr>
          <w:rFonts w:ascii="Times New Roman" w:hAnsi="Times New Roman"/>
          <w:sz w:val="26"/>
          <w:szCs w:val="24"/>
        </w:rPr>
        <w:t>tội gây ô nhiễm môi trường, tội vi phạm các quy định về quản lý chất thải, mức phạt tiền 10 tỷ đồng</w:t>
      </w:r>
      <w:r>
        <w:rPr>
          <w:rFonts w:ascii="Times New Roman" w:hAnsi="Times New Roman"/>
          <w:sz w:val="26"/>
          <w:szCs w:val="24"/>
        </w:rPr>
        <w:t>”</w:t>
      </w:r>
      <w:r>
        <w:rPr>
          <w:rStyle w:val="FootnoteReference"/>
          <w:rFonts w:ascii="Times New Roman" w:hAnsi="Times New Roman"/>
          <w:sz w:val="26"/>
          <w:szCs w:val="24"/>
        </w:rPr>
        <w:footnoteReference w:id="45"/>
      </w:r>
      <w:r w:rsidRPr="002E3C03">
        <w:rPr>
          <w:rFonts w:ascii="Times New Roman" w:hAnsi="Times New Roman"/>
          <w:sz w:val="26"/>
          <w:szCs w:val="24"/>
        </w:rPr>
        <w:t xml:space="preserve">. </w:t>
      </w:r>
    </w:p>
    <w:p w14:paraId="7E08BE9C" w14:textId="77777777" w:rsidR="00414C2A" w:rsidRPr="002E3C03" w:rsidRDefault="00414C2A" w:rsidP="00414C2A">
      <w:pPr>
        <w:shd w:val="clear" w:color="auto" w:fill="FFFFFF"/>
        <w:spacing w:after="0" w:line="360" w:lineRule="auto"/>
        <w:ind w:firstLine="567"/>
        <w:jc w:val="both"/>
        <w:rPr>
          <w:rFonts w:ascii="Times New Roman" w:hAnsi="Times New Roman"/>
          <w:sz w:val="26"/>
          <w:szCs w:val="24"/>
        </w:rPr>
      </w:pPr>
      <w:r w:rsidRPr="002E3C03">
        <w:rPr>
          <w:rFonts w:ascii="Times New Roman" w:hAnsi="Times New Roman"/>
          <w:sz w:val="26"/>
          <w:szCs w:val="24"/>
        </w:rPr>
        <w:t xml:space="preserve">Trong thị trường các-bon không để xảy tình trạng tuân thủ thì tốn kém và vi phạm thì rẻ, cần ban hành những chế tài nghiêm khắc có sự phân hóa tính chất, mức độ nguy hiểm cho xã hội của hành vi vi phạm trong </w:t>
      </w:r>
      <w:r>
        <w:rPr>
          <w:rFonts w:ascii="Times New Roman" w:hAnsi="Times New Roman"/>
          <w:sz w:val="26"/>
          <w:szCs w:val="24"/>
          <w:lang w:val="pt-BR"/>
        </w:rPr>
        <w:t>TTCB</w:t>
      </w:r>
      <w:r w:rsidRPr="002E3C03">
        <w:rPr>
          <w:rFonts w:ascii="Times New Roman" w:hAnsi="Times New Roman"/>
          <w:sz w:val="26"/>
          <w:szCs w:val="24"/>
        </w:rPr>
        <w:t xml:space="preserve">. Theo nguyên tắc xử lý vi phạm được quy định tại Điều 161 Luật BVMT năm 2020 thì tuỳ vào tính chất và mức độ vi phạm, tất cả những hành vi vi phạm pháp luật về bảo vệ môi trường đều có thể bị truy cứu trách nhiệm hình sự. Tuy nhiên, trong các điều luật về tội phạm môi trường, nhà làm luật vẫn chưa ghi nhận đủ hết những hành vi </w:t>
      </w:r>
      <w:r>
        <w:rPr>
          <w:rFonts w:ascii="Times New Roman" w:hAnsi="Times New Roman"/>
          <w:sz w:val="26"/>
          <w:szCs w:val="24"/>
        </w:rPr>
        <w:t>không tuân thủ</w:t>
      </w:r>
      <w:r w:rsidRPr="002E3C03">
        <w:rPr>
          <w:rFonts w:ascii="Times New Roman" w:hAnsi="Times New Roman"/>
          <w:sz w:val="26"/>
          <w:szCs w:val="24"/>
        </w:rPr>
        <w:t xml:space="preserve"> trong lĩnh vực môi trường. Theo đó, đề nghị các cơ quan chức năng nghiên cứu và bổ sung một số tội phạm mới. Cụ thể là: </w:t>
      </w:r>
    </w:p>
    <w:p w14:paraId="30855006" w14:textId="77777777" w:rsidR="00414C2A" w:rsidRPr="002E3C03" w:rsidRDefault="00414C2A" w:rsidP="00414C2A">
      <w:pPr>
        <w:shd w:val="clear" w:color="auto" w:fill="FFFFFF"/>
        <w:spacing w:after="0" w:line="360" w:lineRule="auto"/>
        <w:ind w:firstLine="567"/>
        <w:jc w:val="both"/>
        <w:rPr>
          <w:rFonts w:ascii="Times New Roman" w:hAnsi="Times New Roman"/>
          <w:sz w:val="26"/>
          <w:szCs w:val="24"/>
        </w:rPr>
      </w:pPr>
      <w:r w:rsidRPr="002E3C03">
        <w:rPr>
          <w:rFonts w:ascii="Times New Roman" w:hAnsi="Times New Roman"/>
          <w:i/>
          <w:sz w:val="26"/>
          <w:szCs w:val="24"/>
        </w:rPr>
        <w:t>Một là</w:t>
      </w:r>
      <w:r w:rsidRPr="002E3C03">
        <w:rPr>
          <w:rFonts w:ascii="Times New Roman" w:hAnsi="Times New Roman"/>
          <w:sz w:val="26"/>
          <w:szCs w:val="24"/>
        </w:rPr>
        <w:t xml:space="preserve">, </w:t>
      </w:r>
      <w:r w:rsidRPr="002E3C03">
        <w:rPr>
          <w:rFonts w:ascii="Times New Roman" w:hAnsi="Times New Roman"/>
          <w:sz w:val="26"/>
        </w:rPr>
        <w:t xml:space="preserve">hành vi thao túng các phép đo để gian lận yêu cầu bổ sung </w:t>
      </w:r>
      <w:r>
        <w:rPr>
          <w:rFonts w:ascii="Times New Roman" w:hAnsi="Times New Roman"/>
          <w:sz w:val="26"/>
        </w:rPr>
        <w:t>TCCB</w:t>
      </w:r>
      <w:r w:rsidRPr="002E3C03">
        <w:rPr>
          <w:rFonts w:ascii="Times New Roman" w:hAnsi="Times New Roman"/>
          <w:sz w:val="26"/>
        </w:rPr>
        <w:t xml:space="preserve">:  </w:t>
      </w:r>
      <w:r w:rsidRPr="002E3C03">
        <w:rPr>
          <w:rFonts w:ascii="Times New Roman" w:hAnsi="Times New Roman"/>
          <w:sz w:val="26"/>
          <w:szCs w:val="24"/>
        </w:rPr>
        <w:t xml:space="preserve">Các dự án CDM tạo ra </w:t>
      </w:r>
      <w:r>
        <w:rPr>
          <w:rFonts w:ascii="Times New Roman" w:hAnsi="Times New Roman"/>
          <w:sz w:val="26"/>
          <w:szCs w:val="24"/>
        </w:rPr>
        <w:t>TCCB</w:t>
      </w:r>
      <w:r w:rsidRPr="002E3C03">
        <w:rPr>
          <w:rFonts w:ascii="Times New Roman" w:hAnsi="Times New Roman"/>
          <w:sz w:val="26"/>
          <w:szCs w:val="24"/>
        </w:rPr>
        <w:t xml:space="preserve"> dựa trên mức độ mà dự án tạo ra ít khí thải hơn mức lẽ ra sẽ xảy ra. Điều này cung cấp cho những kẻ lừa đảo hai cách tiếp cận khả thi để thao túng các phép đo và gian lận để có được sự phân bổ </w:t>
      </w:r>
      <w:r>
        <w:rPr>
          <w:rFonts w:ascii="Times New Roman" w:hAnsi="Times New Roman"/>
          <w:sz w:val="26"/>
          <w:szCs w:val="24"/>
        </w:rPr>
        <w:t>TCCB</w:t>
      </w:r>
      <w:r w:rsidRPr="002E3C03">
        <w:rPr>
          <w:rFonts w:ascii="Times New Roman" w:hAnsi="Times New Roman"/>
          <w:sz w:val="26"/>
          <w:szCs w:val="24"/>
        </w:rPr>
        <w:t xml:space="preserve"> lớn hơn. Thứ nhất, họ có thể thổi phồng quá mức ước tính lượng phát thải lẽ ra đã xảy ra. Thứ hai, họ có thể tuyên bố một cách gian dối rằng dự án đã giảm lượng khí thải ở mức độ lớn hơn mức thực tế. </w:t>
      </w:r>
      <w:r w:rsidRPr="002E3C03">
        <w:rPr>
          <w:rFonts w:ascii="Times New Roman" w:hAnsi="Times New Roman"/>
          <w:sz w:val="26"/>
        </w:rPr>
        <w:t xml:space="preserve">Do đó, việc giảm gian lận và các hình thức tham nhũng khác trong việc tạo </w:t>
      </w:r>
      <w:r>
        <w:rPr>
          <w:rFonts w:ascii="Times New Roman" w:hAnsi="Times New Roman"/>
          <w:sz w:val="26"/>
        </w:rPr>
        <w:t>TCCB</w:t>
      </w:r>
      <w:r w:rsidRPr="002E3C03">
        <w:rPr>
          <w:rFonts w:ascii="Times New Roman" w:hAnsi="Times New Roman"/>
          <w:sz w:val="26"/>
        </w:rPr>
        <w:t xml:space="preserve"> đòi hỏi phải có sự giám sát cụ thể của các </w:t>
      </w:r>
      <w:r>
        <w:rPr>
          <w:rFonts w:ascii="Times New Roman" w:hAnsi="Times New Roman"/>
          <w:sz w:val="26"/>
        </w:rPr>
        <w:t>QLNN</w:t>
      </w:r>
      <w:r w:rsidRPr="002E3C03">
        <w:rPr>
          <w:rFonts w:ascii="Times New Roman" w:hAnsi="Times New Roman"/>
          <w:sz w:val="26"/>
        </w:rPr>
        <w:t>.</w:t>
      </w:r>
    </w:p>
    <w:p w14:paraId="055BB8A5" w14:textId="77777777" w:rsidR="00414C2A" w:rsidRPr="002E3C03" w:rsidRDefault="00414C2A" w:rsidP="00414C2A">
      <w:pPr>
        <w:spacing w:after="0" w:line="360" w:lineRule="auto"/>
        <w:ind w:firstLine="567"/>
        <w:jc w:val="both"/>
        <w:rPr>
          <w:rFonts w:ascii="Times New Roman" w:hAnsi="Times New Roman"/>
          <w:sz w:val="30"/>
          <w:szCs w:val="24"/>
        </w:rPr>
      </w:pPr>
      <w:r w:rsidRPr="002E3C03">
        <w:rPr>
          <w:rFonts w:ascii="Times New Roman" w:hAnsi="Times New Roman"/>
          <w:sz w:val="26"/>
        </w:rPr>
        <w:lastRenderedPageBreak/>
        <w:t>Lần lượt vào năm 2008 và 2009, Liên Hiệp Quốc đã tạm thời đình chỉ hai tổ chức tính toán các-bon độc lập - Công ty Det Norske Veritas của Na Uy và công ty SGS của Thụy Sĩ - sau khi kiểm tra đột xuất đã phát hiện ra sai sót trong phương pháp của họ</w:t>
      </w:r>
      <w:r w:rsidRPr="002E3C03">
        <w:rPr>
          <w:rStyle w:val="FootnoteReference"/>
          <w:rFonts w:ascii="Times New Roman" w:hAnsi="Times New Roman"/>
          <w:sz w:val="26"/>
        </w:rPr>
        <w:footnoteReference w:id="46"/>
      </w:r>
      <w:r w:rsidRPr="002E3C03">
        <w:rPr>
          <w:rFonts w:ascii="Times New Roman" w:hAnsi="Times New Roman"/>
          <w:sz w:val="26"/>
        </w:rPr>
        <w:t xml:space="preserve"> Các cuộc điều tra cho thấy cả hai công ty đều đã phê duyệt các dự án mà không khảo sát chúng</w:t>
      </w:r>
      <w:r w:rsidRPr="002E3C03">
        <w:rPr>
          <w:rFonts w:ascii="Times New Roman" w:hAnsi="Times New Roman"/>
        </w:rPr>
        <w:t xml:space="preserve"> </w:t>
      </w:r>
      <w:r w:rsidRPr="002E3C03">
        <w:rPr>
          <w:rFonts w:ascii="Times New Roman" w:hAnsi="Times New Roman"/>
          <w:sz w:val="26"/>
          <w:szCs w:val="24"/>
        </w:rPr>
        <w:t xml:space="preserve">(Fortson, 2009). </w:t>
      </w:r>
      <w:r w:rsidRPr="002E3C03">
        <w:rPr>
          <w:rFonts w:ascii="Times New Roman" w:hAnsi="Times New Roman"/>
          <w:sz w:val="26"/>
        </w:rPr>
        <w:t>Cuộc thanh tra của Liên Hợp Quốc phát hiện một công ty có quy trình đánh giá thiếu sót, sự chuẩn bị và đào tạo nhân viên kiểm toán không đầy đủ và nhìn chung không phân công được các kiểm toán viên có kỹ năng kỹ thuật phù hợp. Công ty còn lại đã bị đình chỉ sau khi một cuộc thanh tra làm dấy lên lo ngại về trình độ nhân viên và chất lượng đánh giá nội bộ của tổ chức</w:t>
      </w:r>
      <w:r w:rsidRPr="002E3C03">
        <w:rPr>
          <w:rFonts w:ascii="Times New Roman" w:hAnsi="Times New Roman"/>
        </w:rPr>
        <w:t xml:space="preserve"> (</w:t>
      </w:r>
      <w:r w:rsidRPr="002E3C03">
        <w:rPr>
          <w:rFonts w:ascii="Times New Roman" w:hAnsi="Times New Roman"/>
          <w:sz w:val="26"/>
          <w:szCs w:val="24"/>
        </w:rPr>
        <w:t>Schapiro, 2010).</w:t>
      </w:r>
    </w:p>
    <w:p w14:paraId="2AC749D7" w14:textId="77777777" w:rsidR="00414C2A" w:rsidRPr="002E3C03" w:rsidRDefault="00414C2A" w:rsidP="00414C2A">
      <w:pPr>
        <w:spacing w:after="0" w:line="360" w:lineRule="auto"/>
        <w:ind w:firstLine="567"/>
        <w:jc w:val="both"/>
        <w:rPr>
          <w:rFonts w:ascii="Times New Roman" w:hAnsi="Times New Roman"/>
          <w:sz w:val="30"/>
          <w:szCs w:val="24"/>
        </w:rPr>
      </w:pPr>
      <w:r w:rsidRPr="002E3C03">
        <w:rPr>
          <w:rFonts w:ascii="Times New Roman" w:hAnsi="Times New Roman"/>
          <w:i/>
          <w:sz w:val="26"/>
          <w:szCs w:val="24"/>
        </w:rPr>
        <w:t>Hai là,</w:t>
      </w:r>
      <w:r w:rsidRPr="002E3C03">
        <w:rPr>
          <w:rFonts w:ascii="Times New Roman" w:hAnsi="Times New Roman"/>
          <w:sz w:val="26"/>
          <w:szCs w:val="24"/>
        </w:rPr>
        <w:t xml:space="preserve"> hành vi bán </w:t>
      </w:r>
      <w:r>
        <w:rPr>
          <w:rFonts w:ascii="Times New Roman" w:hAnsi="Times New Roman"/>
          <w:sz w:val="26"/>
          <w:szCs w:val="24"/>
        </w:rPr>
        <w:t>TCCB</w:t>
      </w:r>
      <w:r w:rsidRPr="002E3C03">
        <w:rPr>
          <w:rFonts w:ascii="Times New Roman" w:hAnsi="Times New Roman"/>
          <w:sz w:val="26"/>
          <w:szCs w:val="24"/>
        </w:rPr>
        <w:t xml:space="preserve"> không tồn tại hoặc thuộc về người khác; </w:t>
      </w:r>
    </w:p>
    <w:p w14:paraId="3A6883EA" w14:textId="6D0C8DB1" w:rsidR="00414C2A" w:rsidRPr="002E3C03" w:rsidRDefault="00414C2A" w:rsidP="00414C2A">
      <w:pPr>
        <w:shd w:val="clear" w:color="auto" w:fill="FFFFFF"/>
        <w:spacing w:after="0" w:line="360" w:lineRule="auto"/>
        <w:ind w:firstLine="567"/>
        <w:jc w:val="both"/>
        <w:rPr>
          <w:rFonts w:ascii="Times New Roman" w:hAnsi="Times New Roman"/>
          <w:spacing w:val="-4"/>
          <w:sz w:val="26"/>
        </w:rPr>
      </w:pPr>
      <w:r w:rsidRPr="002E3C03">
        <w:rPr>
          <w:rFonts w:ascii="Times New Roman" w:hAnsi="Times New Roman"/>
          <w:sz w:val="26"/>
        </w:rPr>
        <w:t xml:space="preserve">Bản chất vô hình của </w:t>
      </w:r>
      <w:r>
        <w:rPr>
          <w:rFonts w:ascii="Times New Roman" w:hAnsi="Times New Roman"/>
          <w:sz w:val="26"/>
        </w:rPr>
        <w:t>TCCB</w:t>
      </w:r>
      <w:r w:rsidRPr="002E3C03">
        <w:rPr>
          <w:rFonts w:ascii="Times New Roman" w:hAnsi="Times New Roman"/>
          <w:sz w:val="26"/>
        </w:rPr>
        <w:t xml:space="preserve"> không giống như các tài sản hữu hình, </w:t>
      </w:r>
      <w:r>
        <w:rPr>
          <w:rFonts w:ascii="Times New Roman" w:hAnsi="Times New Roman"/>
          <w:sz w:val="26"/>
        </w:rPr>
        <w:t>TCCB</w:t>
      </w:r>
      <w:r w:rsidRPr="002E3C03">
        <w:rPr>
          <w:rFonts w:ascii="Times New Roman" w:hAnsi="Times New Roman"/>
          <w:sz w:val="26"/>
        </w:rPr>
        <w:t xml:space="preserve"> được ghi nhận trong hồ sơ kỹ thuật, giấy đăng ký hoặc chứng nhận. Điều đó khiến cho các </w:t>
      </w:r>
      <w:r>
        <w:rPr>
          <w:rFonts w:ascii="Times New Roman" w:hAnsi="Times New Roman"/>
          <w:sz w:val="26"/>
        </w:rPr>
        <w:t>TCCB</w:t>
      </w:r>
      <w:r w:rsidRPr="002E3C03">
        <w:rPr>
          <w:rFonts w:ascii="Times New Roman" w:hAnsi="Times New Roman"/>
          <w:sz w:val="26"/>
        </w:rPr>
        <w:t xml:space="preserve"> dễ bị làm giả sao chép hoặc khai báo gian dối. Ví dụ: một </w:t>
      </w:r>
      <w:r>
        <w:rPr>
          <w:rFonts w:ascii="Times New Roman" w:hAnsi="Times New Roman"/>
          <w:sz w:val="26"/>
        </w:rPr>
        <w:t>DN</w:t>
      </w:r>
      <w:r w:rsidRPr="002E3C03">
        <w:rPr>
          <w:rFonts w:ascii="Times New Roman" w:hAnsi="Times New Roman"/>
          <w:sz w:val="26"/>
        </w:rPr>
        <w:t xml:space="preserve"> tuyên bố bù đắp lượng khí thải thông qua việc trồng cây nhưng trên thực tế không có cây nào, hay hãng hàng không Atlantic mua phải tín chỉ các-bon “fake” của một dự án trồng rừng ở Đông Nam Á tuy nhiên trên thực tế dự án này đang diễn ra tình trạng phá rừng nghiêm trọng</w:t>
      </w:r>
      <w:r w:rsidRPr="002E3C03">
        <w:rPr>
          <w:rFonts w:ascii="Times New Roman" w:hAnsi="Times New Roman"/>
          <w:sz w:val="26"/>
          <w:szCs w:val="24"/>
        </w:rPr>
        <w:t xml:space="preserve"> (VTV, 2024). </w:t>
      </w:r>
      <w:r w:rsidRPr="002E3C03">
        <w:rPr>
          <w:rFonts w:ascii="Times New Roman" w:hAnsi="Times New Roman"/>
          <w:sz w:val="26"/>
        </w:rPr>
        <w:t xml:space="preserve">Hơn nữa, rất khó để ngăn chặn chủ sở hữu quyền các-bon bán đi bán lại các khoản </w:t>
      </w:r>
      <w:r>
        <w:rPr>
          <w:rFonts w:ascii="Times New Roman" w:hAnsi="Times New Roman"/>
          <w:sz w:val="26"/>
        </w:rPr>
        <w:t>TCCB</w:t>
      </w:r>
      <w:r w:rsidRPr="002E3C03">
        <w:rPr>
          <w:rFonts w:ascii="Times New Roman" w:hAnsi="Times New Roman"/>
          <w:spacing w:val="-4"/>
          <w:sz w:val="26"/>
        </w:rPr>
        <w:t xml:space="preserve"> giống nhau cho nhiều bên-một hành vi được gọi là “tính hai lần”. Việc tính hai lần có thể dễ dàng thực hiện hơn khi </w:t>
      </w:r>
      <w:r>
        <w:rPr>
          <w:rFonts w:ascii="Times New Roman" w:hAnsi="Times New Roman"/>
          <w:spacing w:val="-4"/>
          <w:sz w:val="26"/>
        </w:rPr>
        <w:t>TCCB</w:t>
      </w:r>
      <w:r w:rsidRPr="002E3C03">
        <w:rPr>
          <w:rFonts w:ascii="Times New Roman" w:hAnsi="Times New Roman"/>
          <w:spacing w:val="-4"/>
          <w:sz w:val="26"/>
        </w:rPr>
        <w:t xml:space="preserve"> được bán thông qua một số sàn giao dịch nước ngoài với các quy định khác nhau và tiêu chuẩn giám sát hoặc kiểm tra chéo lỏng lẻo giữa các sàn giao dịch. Chính vì vậy, các cơ quan quản lý phải đưa ra các quy định nghiêm ngặt, cùng với sự xác minh và kiểm tra chặt chẽ giữa các sàn giao dịch.</w:t>
      </w:r>
    </w:p>
    <w:p w14:paraId="5699746F" w14:textId="77777777" w:rsidR="00414C2A" w:rsidRPr="001B06B1" w:rsidRDefault="00414C2A" w:rsidP="00414C2A">
      <w:pPr>
        <w:shd w:val="clear" w:color="auto" w:fill="FFFFFF"/>
        <w:spacing w:after="0" w:line="360" w:lineRule="auto"/>
        <w:ind w:firstLine="567"/>
        <w:jc w:val="both"/>
        <w:rPr>
          <w:rFonts w:ascii="Times New Roman" w:hAnsi="Times New Roman"/>
          <w:spacing w:val="-6"/>
          <w:sz w:val="26"/>
          <w:szCs w:val="26"/>
        </w:rPr>
      </w:pPr>
      <w:r w:rsidRPr="002E3C03">
        <w:rPr>
          <w:rFonts w:ascii="Times New Roman" w:hAnsi="Times New Roman"/>
          <w:sz w:val="26"/>
          <w:szCs w:val="26"/>
        </w:rPr>
        <w:t xml:space="preserve">Trong một ví dụ về tính toán kép, </w:t>
      </w:r>
      <w:r>
        <w:rPr>
          <w:rFonts w:ascii="Times New Roman" w:hAnsi="Times New Roman"/>
          <w:sz w:val="26"/>
          <w:szCs w:val="26"/>
        </w:rPr>
        <w:t>TCCB</w:t>
      </w:r>
      <w:r w:rsidRPr="002E3C03">
        <w:rPr>
          <w:rFonts w:ascii="Times New Roman" w:hAnsi="Times New Roman"/>
          <w:sz w:val="26"/>
          <w:szCs w:val="26"/>
        </w:rPr>
        <w:t xml:space="preserve"> đã được giao dịch trên EU-ETS và sau đó sau khi được sử dụng để bù đắp lượng khí thải đã quay trở lại EU-ETS thông qua một số chuyển khoản quốc tế. Trên thực tế, điều này cho phép những khoản </w:t>
      </w:r>
      <w:r>
        <w:rPr>
          <w:rFonts w:ascii="Times New Roman" w:hAnsi="Times New Roman"/>
          <w:sz w:val="26"/>
          <w:szCs w:val="26"/>
        </w:rPr>
        <w:lastRenderedPageBreak/>
        <w:t xml:space="preserve">TCCB </w:t>
      </w:r>
      <w:r w:rsidRPr="002E3C03">
        <w:rPr>
          <w:rFonts w:ascii="Times New Roman" w:hAnsi="Times New Roman"/>
          <w:sz w:val="26"/>
          <w:szCs w:val="26"/>
        </w:rPr>
        <w:t xml:space="preserve">tương tự bù đắp lượng khí thải hai lần. Vào tháng 3 năm 2010, </w:t>
      </w:r>
      <w:r>
        <w:rPr>
          <w:rFonts w:ascii="Times New Roman" w:hAnsi="Times New Roman"/>
          <w:sz w:val="26"/>
          <w:szCs w:val="26"/>
        </w:rPr>
        <w:t>CP</w:t>
      </w:r>
      <w:r w:rsidRPr="002E3C03">
        <w:rPr>
          <w:rFonts w:ascii="Times New Roman" w:hAnsi="Times New Roman"/>
          <w:sz w:val="26"/>
          <w:szCs w:val="26"/>
        </w:rPr>
        <w:t xml:space="preserve"> Hungary đã bán lại 2 triệu </w:t>
      </w:r>
      <w:r>
        <w:rPr>
          <w:rFonts w:ascii="Times New Roman" w:hAnsi="Times New Roman"/>
          <w:sz w:val="26"/>
          <w:szCs w:val="26"/>
        </w:rPr>
        <w:t>TCCB</w:t>
      </w:r>
      <w:r w:rsidRPr="002E3C03">
        <w:rPr>
          <w:rFonts w:ascii="Times New Roman" w:hAnsi="Times New Roman"/>
          <w:sz w:val="26"/>
          <w:szCs w:val="26"/>
        </w:rPr>
        <w:t xml:space="preserve"> mà các </w:t>
      </w:r>
      <w:r>
        <w:rPr>
          <w:rFonts w:ascii="Times New Roman" w:hAnsi="Times New Roman"/>
          <w:sz w:val="26"/>
          <w:szCs w:val="26"/>
        </w:rPr>
        <w:t>DN</w:t>
      </w:r>
      <w:r w:rsidRPr="002E3C03">
        <w:rPr>
          <w:rFonts w:ascii="Times New Roman" w:hAnsi="Times New Roman"/>
          <w:sz w:val="26"/>
          <w:szCs w:val="26"/>
        </w:rPr>
        <w:t xml:space="preserve"> đã giao nộp cho </w:t>
      </w:r>
      <w:r>
        <w:rPr>
          <w:rFonts w:ascii="Times New Roman" w:hAnsi="Times New Roman"/>
          <w:sz w:val="26"/>
          <w:szCs w:val="26"/>
        </w:rPr>
        <w:t>CP</w:t>
      </w:r>
      <w:r w:rsidRPr="002E3C03">
        <w:rPr>
          <w:rFonts w:ascii="Times New Roman" w:hAnsi="Times New Roman"/>
          <w:sz w:val="26"/>
          <w:szCs w:val="26"/>
        </w:rPr>
        <w:t xml:space="preserve">. Các quy định của EU-ETS cho phép chính phủ Hungary bán hợp pháp các khoản </w:t>
      </w:r>
      <w:r>
        <w:rPr>
          <w:rFonts w:ascii="Times New Roman" w:hAnsi="Times New Roman"/>
          <w:sz w:val="26"/>
          <w:szCs w:val="26"/>
        </w:rPr>
        <w:t>TCCB</w:t>
      </w:r>
      <w:r w:rsidRPr="002E3C03">
        <w:rPr>
          <w:rFonts w:ascii="Times New Roman" w:hAnsi="Times New Roman"/>
          <w:sz w:val="26"/>
          <w:szCs w:val="26"/>
        </w:rPr>
        <w:t xml:space="preserve"> này vì Hungary dự kiến sẽ nằm dưới mục tiêu của </w:t>
      </w:r>
      <w:r>
        <w:rPr>
          <w:rFonts w:ascii="Times New Roman" w:hAnsi="Times New Roman"/>
          <w:sz w:val="26"/>
          <w:szCs w:val="26"/>
        </w:rPr>
        <w:t>KP</w:t>
      </w:r>
      <w:r w:rsidRPr="002E3C03">
        <w:rPr>
          <w:rFonts w:ascii="Times New Roman" w:hAnsi="Times New Roman"/>
          <w:sz w:val="26"/>
          <w:szCs w:val="26"/>
        </w:rPr>
        <w:t>. Tuy nhiên, các quy định ngăn cản việc tái sử dụng các khoản tín chỉ đã sử dụng hoặc tái chế này trong EU</w:t>
      </w:r>
      <w:r w:rsidRPr="002E3C03">
        <w:rPr>
          <w:rFonts w:ascii="Times New Roman" w:hAnsi="Times New Roman"/>
        </w:rPr>
        <w:t xml:space="preserve"> </w:t>
      </w:r>
      <w:r w:rsidRPr="002E3C03">
        <w:rPr>
          <w:rFonts w:ascii="Times New Roman" w:hAnsi="Times New Roman"/>
          <w:sz w:val="26"/>
          <w:szCs w:val="24"/>
        </w:rPr>
        <w:t>(Euractiv, 2010).</w:t>
      </w:r>
      <w:r w:rsidRPr="002E3C03">
        <w:rPr>
          <w:rFonts w:ascii="Times New Roman" w:hAnsi="Times New Roman"/>
          <w:sz w:val="24"/>
        </w:rPr>
        <w:t xml:space="preserve"> </w:t>
      </w:r>
      <w:r w:rsidRPr="002E3C03">
        <w:rPr>
          <w:rFonts w:ascii="Times New Roman" w:hAnsi="Times New Roman"/>
          <w:sz w:val="26"/>
          <w:szCs w:val="26"/>
        </w:rPr>
        <w:t xml:space="preserve">Nhân </w:t>
      </w:r>
      <w:r w:rsidRPr="001B06B1">
        <w:rPr>
          <w:rFonts w:ascii="Times New Roman" w:hAnsi="Times New Roman"/>
          <w:spacing w:val="-6"/>
          <w:sz w:val="26"/>
          <w:szCs w:val="26"/>
        </w:rPr>
        <w:t xml:space="preserve">dịp này, Hungary đã bán TCCB cho một công ty mới thành lập gần đây, Hungary Energy Power, với những hạn chế là chúng không đủ điều kiện để sử dụng ở Châu Âu và đã thông báo cho Ủy ban Châu Âu về việc bán hàng </w:t>
      </w:r>
      <w:r w:rsidRPr="001B06B1">
        <w:rPr>
          <w:rFonts w:ascii="Times New Roman" w:hAnsi="Times New Roman"/>
          <w:spacing w:val="-6"/>
          <w:sz w:val="26"/>
          <w:szCs w:val="24"/>
        </w:rPr>
        <w:t>(Airlie, 2010).</w:t>
      </w:r>
      <w:r w:rsidRPr="001B06B1">
        <w:rPr>
          <w:rFonts w:ascii="Times New Roman" w:hAnsi="Times New Roman"/>
          <w:spacing w:val="-6"/>
          <w:sz w:val="28"/>
          <w:szCs w:val="26"/>
        </w:rPr>
        <w:t xml:space="preserve"> </w:t>
      </w:r>
      <w:r w:rsidRPr="001B06B1">
        <w:rPr>
          <w:rFonts w:ascii="Times New Roman" w:hAnsi="Times New Roman"/>
          <w:spacing w:val="-6"/>
          <w:sz w:val="26"/>
          <w:szCs w:val="26"/>
        </w:rPr>
        <w:t xml:space="preserve">Công ty này sau đó đã bán tín chỉ cho một công ty thương mại của Anh, sau đó bán lại chúng cho một công ty ở Hồng Kông. Tuy nhiên, công ty Hồng Kông sau đó đã đưa những khoản TCCB tái chế tương tự đó vào BlueNext, một sàn giao dịch </w:t>
      </w:r>
      <w:r w:rsidRPr="001B06B1">
        <w:rPr>
          <w:rFonts w:ascii="Times New Roman" w:hAnsi="Times New Roman"/>
          <w:spacing w:val="-6"/>
          <w:sz w:val="26"/>
        </w:rPr>
        <w:t>các-bon</w:t>
      </w:r>
      <w:r w:rsidRPr="001B06B1">
        <w:rPr>
          <w:rFonts w:ascii="Times New Roman" w:hAnsi="Times New Roman"/>
          <w:spacing w:val="-6"/>
          <w:sz w:val="26"/>
          <w:szCs w:val="26"/>
        </w:rPr>
        <w:t xml:space="preserve"> ở Paris (The Economist, 2010), nơi một số nhà môi giới và ngân hàng châu Âu mua chúng mà không biết rằng khoản TCCB đã được sử dụng ở châu Âu (</w:t>
      </w:r>
      <w:r w:rsidRPr="001B06B1">
        <w:rPr>
          <w:rFonts w:ascii="Times New Roman" w:eastAsiaTheme="minorHAnsi" w:hAnsi="Times New Roman"/>
          <w:spacing w:val="-6"/>
          <w:sz w:val="26"/>
          <w:szCs w:val="24"/>
        </w:rPr>
        <w:t xml:space="preserve">Fortson and Leake, </w:t>
      </w:r>
      <w:r w:rsidRPr="001B06B1">
        <w:rPr>
          <w:rFonts w:ascii="Times New Roman" w:hAnsi="Times New Roman"/>
          <w:spacing w:val="-6"/>
          <w:sz w:val="26"/>
          <w:szCs w:val="24"/>
        </w:rPr>
        <w:t>2010).</w:t>
      </w:r>
    </w:p>
    <w:p w14:paraId="5814AAA7" w14:textId="77777777" w:rsidR="00414C2A" w:rsidRPr="00FB15AA" w:rsidRDefault="00414C2A" w:rsidP="00414C2A">
      <w:pPr>
        <w:shd w:val="clear" w:color="auto" w:fill="FFFFFF"/>
        <w:spacing w:after="0" w:line="360" w:lineRule="auto"/>
        <w:ind w:firstLine="567"/>
        <w:jc w:val="both"/>
        <w:rPr>
          <w:rFonts w:ascii="Times New Roman" w:hAnsi="Times New Roman"/>
          <w:spacing w:val="-6"/>
          <w:sz w:val="26"/>
          <w:szCs w:val="24"/>
        </w:rPr>
      </w:pPr>
      <w:r w:rsidRPr="002E3C03">
        <w:rPr>
          <w:rFonts w:ascii="Times New Roman" w:hAnsi="Times New Roman"/>
          <w:i/>
          <w:sz w:val="26"/>
          <w:szCs w:val="24"/>
        </w:rPr>
        <w:t>Ba là,</w:t>
      </w:r>
      <w:r w:rsidRPr="002E3C03">
        <w:rPr>
          <w:rFonts w:ascii="Times New Roman" w:hAnsi="Times New Roman"/>
          <w:sz w:val="26"/>
          <w:szCs w:val="24"/>
        </w:rPr>
        <w:t xml:space="preserve"> lợi dụng các quy định yếu kém trên </w:t>
      </w:r>
      <w:r>
        <w:rPr>
          <w:rFonts w:ascii="Times New Roman" w:hAnsi="Times New Roman"/>
          <w:sz w:val="26"/>
          <w:szCs w:val="24"/>
        </w:rPr>
        <w:t>TTCB</w:t>
      </w:r>
      <w:r w:rsidRPr="002E3C03">
        <w:rPr>
          <w:rFonts w:ascii="Times New Roman" w:hAnsi="Times New Roman"/>
          <w:sz w:val="26"/>
          <w:szCs w:val="24"/>
        </w:rPr>
        <w:t xml:space="preserve"> để thực hiện tội phạm tài chính. Các cơ quan quản lý tài chính cần cảnh giác với tội phạm “cổ trắng” đang xâm nhập vào </w:t>
      </w:r>
      <w:r>
        <w:rPr>
          <w:rFonts w:ascii="Times New Roman" w:hAnsi="Times New Roman"/>
          <w:sz w:val="26"/>
          <w:szCs w:val="24"/>
        </w:rPr>
        <w:t>TTCB</w:t>
      </w:r>
      <w:r w:rsidRPr="002E3C03">
        <w:rPr>
          <w:rFonts w:ascii="Times New Roman" w:hAnsi="Times New Roman"/>
          <w:sz w:val="26"/>
          <w:szCs w:val="24"/>
        </w:rPr>
        <w:t xml:space="preserve"> và đề phòng các tội phạm tài chính như gian lận chứng khoán, trốn thuế và rửa tiền. Ví dụ: Người A ở Quốc gia 1 bán </w:t>
      </w:r>
      <w:r>
        <w:rPr>
          <w:rFonts w:ascii="Times New Roman" w:hAnsi="Times New Roman"/>
          <w:sz w:val="26"/>
          <w:szCs w:val="24"/>
        </w:rPr>
        <w:t>TCCB</w:t>
      </w:r>
      <w:r w:rsidRPr="002E3C03">
        <w:rPr>
          <w:rFonts w:ascii="Times New Roman" w:hAnsi="Times New Roman"/>
          <w:sz w:val="26"/>
          <w:szCs w:val="24"/>
        </w:rPr>
        <w:t xml:space="preserve"> cho Người B ở Quốc gia 2. Vì giao dịch diễn ra xuyên biên giới nên giao dịch này không phải chịu thuế giá trị gia tăng (VAT). Bây giờ, Người B bán cho Người C, người này cũng ở Quốc gia 2. Người C phải nộp thuế VAT cho việc bán hàng cho Người B, người này phải </w:t>
      </w:r>
      <w:r w:rsidRPr="00FB15AA">
        <w:rPr>
          <w:rFonts w:ascii="Times New Roman" w:hAnsi="Times New Roman"/>
          <w:spacing w:val="-6"/>
          <w:sz w:val="26"/>
          <w:szCs w:val="24"/>
        </w:rPr>
        <w:t>chuyển khoản này cho CP. Trong gian lận VAT, Người B biến mất mà không nộp tiền. Trước khi khai thác TTCB, hình thức gian lận thuế này được tội phạm sử dụng rộng rãi đối với những mặt hàng có giá trị cao nhưng nhỏ, dễ vận chuyển qua biên giới (như điện thoại di động, chip máy tính). Tuy nhiên, với TCCB, hành vi gian lận như vậy thậm chí còn hấp dẫn hơn vì không có sản phẩm nào được vận chuyển thực tế qua các khu vực pháp lý vì tín chỉ được chuyển bằng điện tử (</w:t>
      </w:r>
      <w:r w:rsidRPr="00FB15AA">
        <w:rPr>
          <w:rFonts w:ascii="Times New Roman" w:eastAsiaTheme="minorHAnsi" w:hAnsi="Times New Roman"/>
          <w:spacing w:val="-6"/>
          <w:sz w:val="26"/>
          <w:szCs w:val="24"/>
        </w:rPr>
        <w:t xml:space="preserve">Macken, 2011). </w:t>
      </w:r>
      <w:r w:rsidRPr="00FB15AA">
        <w:rPr>
          <w:rFonts w:ascii="Times New Roman" w:hAnsi="Times New Roman"/>
          <w:spacing w:val="-6"/>
          <w:sz w:val="26"/>
        </w:rPr>
        <w:t xml:space="preserve">Nguy cơ gian lận thuế sẽ gia tăng khi </w:t>
      </w:r>
      <w:r w:rsidRPr="00FB15AA">
        <w:rPr>
          <w:rFonts w:ascii="Times New Roman" w:hAnsi="Times New Roman"/>
          <w:spacing w:val="-6"/>
          <w:sz w:val="26"/>
          <w:szCs w:val="24"/>
        </w:rPr>
        <w:t>TTCB</w:t>
      </w:r>
      <w:r w:rsidRPr="00FB15AA">
        <w:rPr>
          <w:rFonts w:ascii="Times New Roman" w:hAnsi="Times New Roman"/>
          <w:spacing w:val="-6"/>
          <w:sz w:val="26"/>
        </w:rPr>
        <w:t xml:space="preserve"> quốc gia và khu vực ngày càng được liên kết với nhau, trừ khi có các quy định mạnh mẽ nhất quán ở từng khu vực pháp lý.</w:t>
      </w:r>
    </w:p>
    <w:p w14:paraId="2BE3AAD3" w14:textId="77777777" w:rsidR="00414C2A" w:rsidRPr="002E3C03" w:rsidRDefault="00414C2A" w:rsidP="00414C2A">
      <w:pPr>
        <w:shd w:val="clear" w:color="auto" w:fill="FFFFFF"/>
        <w:spacing w:after="0" w:line="360" w:lineRule="auto"/>
        <w:ind w:firstLine="567"/>
        <w:jc w:val="both"/>
        <w:rPr>
          <w:rFonts w:ascii="Times New Roman" w:hAnsi="Times New Roman"/>
          <w:sz w:val="26"/>
          <w:szCs w:val="24"/>
        </w:rPr>
      </w:pPr>
      <w:r w:rsidRPr="002E3C03">
        <w:rPr>
          <w:rFonts w:ascii="Times New Roman" w:hAnsi="Times New Roman"/>
          <w:i/>
          <w:sz w:val="26"/>
          <w:szCs w:val="24"/>
        </w:rPr>
        <w:lastRenderedPageBreak/>
        <w:t>Bốn là,</w:t>
      </w:r>
      <w:r w:rsidRPr="002E3C03">
        <w:rPr>
          <w:rFonts w:ascii="Times New Roman" w:hAnsi="Times New Roman"/>
          <w:sz w:val="26"/>
          <w:szCs w:val="24"/>
        </w:rPr>
        <w:t xml:space="preserve"> tội phạm Internet, háck máy tính/lừa đảo để đánh cắp </w:t>
      </w:r>
      <w:r>
        <w:rPr>
          <w:rFonts w:ascii="Times New Roman" w:hAnsi="Times New Roman"/>
          <w:sz w:val="26"/>
          <w:szCs w:val="24"/>
        </w:rPr>
        <w:t>TCCB</w:t>
      </w:r>
      <w:r w:rsidRPr="002E3C03">
        <w:rPr>
          <w:rFonts w:ascii="Times New Roman" w:hAnsi="Times New Roman"/>
          <w:sz w:val="26"/>
          <w:szCs w:val="24"/>
        </w:rPr>
        <w:t xml:space="preserve"> và đánh cắp </w:t>
      </w:r>
      <w:r>
        <w:rPr>
          <w:rFonts w:ascii="Times New Roman" w:hAnsi="Times New Roman"/>
          <w:sz w:val="26"/>
          <w:szCs w:val="24"/>
          <w:lang w:val="vi-VN"/>
        </w:rPr>
        <w:t>dữ liệu</w:t>
      </w:r>
      <w:r w:rsidRPr="002E3C03">
        <w:rPr>
          <w:rFonts w:ascii="Times New Roman" w:hAnsi="Times New Roman"/>
          <w:sz w:val="26"/>
          <w:szCs w:val="24"/>
        </w:rPr>
        <w:t xml:space="preserve"> cá nhân. Một cuộc tấn công vào tháng 11 năm 2010 đã khiến 1,6 triệu </w:t>
      </w:r>
      <w:r>
        <w:rPr>
          <w:rFonts w:ascii="Times New Roman" w:hAnsi="Times New Roman"/>
          <w:sz w:val="26"/>
          <w:szCs w:val="24"/>
        </w:rPr>
        <w:t>TCCB</w:t>
      </w:r>
      <w:r w:rsidRPr="002E3C03">
        <w:rPr>
          <w:rFonts w:ascii="Times New Roman" w:hAnsi="Times New Roman"/>
          <w:sz w:val="26"/>
          <w:szCs w:val="24"/>
        </w:rPr>
        <w:t xml:space="preserve"> bị</w:t>
      </w:r>
      <w:r>
        <w:rPr>
          <w:rFonts w:ascii="Times New Roman" w:hAnsi="Times New Roman"/>
          <w:sz w:val="26"/>
          <w:szCs w:val="24"/>
        </w:rPr>
        <w:t xml:space="preserve"> lấy</w:t>
      </w:r>
      <w:r w:rsidRPr="002E3C03">
        <w:rPr>
          <w:rFonts w:ascii="Times New Roman" w:hAnsi="Times New Roman"/>
          <w:sz w:val="26"/>
          <w:szCs w:val="24"/>
        </w:rPr>
        <w:t xml:space="preserve"> cắp từ tài khoản đăng ký ở Rumani củ</w:t>
      </w:r>
      <w:r>
        <w:rPr>
          <w:rFonts w:ascii="Times New Roman" w:hAnsi="Times New Roman"/>
          <w:sz w:val="26"/>
          <w:szCs w:val="24"/>
        </w:rPr>
        <w:t>a Holcim Ltd</w:t>
      </w:r>
      <w:r w:rsidRPr="002E3C03">
        <w:rPr>
          <w:rFonts w:ascii="Times New Roman" w:hAnsi="Times New Roman"/>
          <w:sz w:val="26"/>
          <w:szCs w:val="24"/>
        </w:rPr>
        <w:t>, nhà sản xuất xi măng lớn thứ hai thế giới. Vụ hack được thực hiện bằng cách sử dụng một loại virus có tên “Nimkey” đánh cắp dữ liệu tài khoản từ máy tính của Holcim. Các tin tặc đã sử dụng dữ liệu này để đăng nhập vào cơ quan đăng ký của Romania và chuyển khoản tín chỉ các-bon trị giá 23,5 triệu euro. Holcim ngay lập tức đăng số nhận dạng của các khoản tín chỉ bị đánh cắp trên trang web của mình</w:t>
      </w:r>
      <w:r w:rsidRPr="002E3C03">
        <w:rPr>
          <w:rFonts w:ascii="Times New Roman" w:hAnsi="Times New Roman"/>
        </w:rPr>
        <w:t xml:space="preserve"> (</w:t>
      </w:r>
      <w:r w:rsidRPr="002E3C03">
        <w:rPr>
          <w:rFonts w:ascii="Times New Roman" w:hAnsi="Times New Roman"/>
          <w:sz w:val="26"/>
          <w:szCs w:val="24"/>
        </w:rPr>
        <w:t>Airlie, 2010). Các nỗ lực hợp tác thực thi pháp luật giữa Romania và Liechtenstein đã có thể theo dõi và trả lại 600.000 tín chỉ bị đánh cắp. Việc trả lại các khoản tín chỉ đó cho Holcim phức tạp hơn do tình trạng pháp lý khác nhau giữa các khu vực pháp lý. Một số khu vực pháp lý yêu cầu chủ sở hữu trả lại các khoản tín chỉ bị đánh cắp cho chủ sở hữu hợp pháp khi người nắm giữ bị thiệt hại, trong khi các khu vực pháp lý khác cho phép người mua giữ chúng, trong đó chủ sở hữu ban đầu chịu tổn thất (</w:t>
      </w:r>
      <w:r w:rsidRPr="002E3C03">
        <w:rPr>
          <w:rFonts w:ascii="Times New Roman" w:eastAsiaTheme="minorHAnsi" w:hAnsi="Times New Roman"/>
          <w:sz w:val="26"/>
          <w:szCs w:val="24"/>
        </w:rPr>
        <w:t>Macken, 2011).</w:t>
      </w:r>
    </w:p>
    <w:p w14:paraId="581D388B" w14:textId="77777777" w:rsidR="00414C2A" w:rsidRPr="002E3C03" w:rsidRDefault="00414C2A" w:rsidP="00414C2A">
      <w:pPr>
        <w:shd w:val="clear" w:color="auto" w:fill="FFFFFF"/>
        <w:spacing w:after="0" w:line="360" w:lineRule="auto"/>
        <w:ind w:firstLine="567"/>
        <w:jc w:val="both"/>
        <w:rPr>
          <w:rFonts w:ascii="Times New Roman" w:hAnsi="Times New Roman"/>
          <w:spacing w:val="-4"/>
          <w:sz w:val="26"/>
          <w:szCs w:val="24"/>
        </w:rPr>
      </w:pPr>
      <w:r w:rsidRPr="002E3C03">
        <w:rPr>
          <w:rFonts w:ascii="Times New Roman" w:hAnsi="Times New Roman"/>
          <w:spacing w:val="-4"/>
          <w:sz w:val="26"/>
          <w:szCs w:val="24"/>
        </w:rPr>
        <w:t>Trong thờ</w:t>
      </w:r>
      <w:r>
        <w:rPr>
          <w:rFonts w:ascii="Times New Roman" w:hAnsi="Times New Roman"/>
          <w:spacing w:val="-4"/>
          <w:sz w:val="26"/>
          <w:szCs w:val="24"/>
        </w:rPr>
        <w:t>i gian gần nhất</w:t>
      </w:r>
      <w:r w:rsidRPr="002E3C03">
        <w:rPr>
          <w:rFonts w:ascii="Times New Roman" w:hAnsi="Times New Roman"/>
          <w:spacing w:val="-4"/>
          <w:sz w:val="26"/>
          <w:szCs w:val="24"/>
        </w:rPr>
        <w:t xml:space="preserve"> đòi hỏi cần tiếp tục nội luật hóa những hành vi vi phạm pháp luật về môi trường được quy định là các tội phạm môi trường trong pháp luật quốc tế vào chương các tội phạm môi trường của Bộ luật Hình sự Việt Nam vì hiện nay các quốc gia</w:t>
      </w:r>
      <w:r>
        <w:rPr>
          <w:rFonts w:ascii="Times New Roman" w:hAnsi="Times New Roman"/>
          <w:spacing w:val="-4"/>
          <w:sz w:val="26"/>
          <w:szCs w:val="24"/>
        </w:rPr>
        <w:t xml:space="preserve"> có</w:t>
      </w:r>
      <w:r w:rsidRPr="002E3C03">
        <w:rPr>
          <w:rFonts w:ascii="Times New Roman" w:hAnsi="Times New Roman"/>
          <w:spacing w:val="-4"/>
          <w:sz w:val="26"/>
          <w:szCs w:val="24"/>
        </w:rPr>
        <w:t xml:space="preserve"> xu hướng xích lại gần nhau, hợp tác trong hoạt động chống lại các tội phạm môi trường, thể hiện qua việc ký kết các Công ước quốc tế đa phương, song phương nhằm đưa ra được các quyết định mang tính thống nhất quốc tế và đảm bảo </w:t>
      </w:r>
      <w:r>
        <w:rPr>
          <w:rFonts w:ascii="Times New Roman" w:hAnsi="Times New Roman"/>
          <w:spacing w:val="-4"/>
          <w:sz w:val="26"/>
          <w:szCs w:val="24"/>
        </w:rPr>
        <w:t>khắc phục</w:t>
      </w:r>
      <w:r w:rsidRPr="002E3C03">
        <w:rPr>
          <w:rFonts w:ascii="Times New Roman" w:hAnsi="Times New Roman"/>
          <w:spacing w:val="-4"/>
          <w:sz w:val="26"/>
          <w:szCs w:val="24"/>
        </w:rPr>
        <w:t xml:space="preserve"> được các mối đe dọa về môi trường. Ngoài ra, một xu hướng quan trọng là việc chống các tội phạm môi trường không còn là vấn đề riêng của mỗi quốc gia mà đã thành vấn đề chung của khu vực, của toàn thế giới.</w:t>
      </w:r>
    </w:p>
    <w:p w14:paraId="740F08CE" w14:textId="77777777" w:rsidR="00414C2A" w:rsidRPr="002E3C03" w:rsidRDefault="00414C2A" w:rsidP="00414C2A">
      <w:pPr>
        <w:pStyle w:val="ListParagraph"/>
        <w:numPr>
          <w:ilvl w:val="0"/>
          <w:numId w:val="16"/>
        </w:numPr>
        <w:spacing w:after="160" w:line="259" w:lineRule="auto"/>
        <w:ind w:left="0" w:firstLine="567"/>
        <w:jc w:val="both"/>
        <w:rPr>
          <w:rFonts w:ascii="Times New Roman" w:hAnsi="Times New Roman"/>
          <w:i/>
          <w:sz w:val="26"/>
          <w:szCs w:val="24"/>
        </w:rPr>
      </w:pPr>
      <w:r w:rsidRPr="002E3C03">
        <w:rPr>
          <w:rFonts w:ascii="Times New Roman" w:hAnsi="Times New Roman"/>
          <w:i/>
          <w:sz w:val="26"/>
          <w:szCs w:val="24"/>
        </w:rPr>
        <w:t xml:space="preserve">Về giải quyết tranh chấp trong </w:t>
      </w:r>
      <w:r>
        <w:rPr>
          <w:rFonts w:ascii="Times New Roman" w:hAnsi="Times New Roman"/>
          <w:i/>
          <w:sz w:val="26"/>
          <w:szCs w:val="24"/>
        </w:rPr>
        <w:t>TTCB</w:t>
      </w:r>
    </w:p>
    <w:p w14:paraId="7FD1BEA5" w14:textId="77777777" w:rsidR="00414C2A" w:rsidRPr="002E3C03" w:rsidRDefault="00414C2A" w:rsidP="00414C2A">
      <w:pPr>
        <w:spacing w:after="0" w:line="360" w:lineRule="auto"/>
        <w:ind w:firstLine="567"/>
        <w:jc w:val="both"/>
        <w:rPr>
          <w:rFonts w:ascii="Times New Roman" w:hAnsi="Times New Roman"/>
          <w:color w:val="7030A0"/>
          <w:sz w:val="26"/>
          <w:szCs w:val="24"/>
        </w:rPr>
      </w:pPr>
      <w:r w:rsidRPr="002E3C03">
        <w:rPr>
          <w:rFonts w:ascii="Times New Roman" w:hAnsi="Times New Roman"/>
          <w:sz w:val="26"/>
          <w:szCs w:val="24"/>
        </w:rPr>
        <w:t xml:space="preserve">Tranh chấp trên </w:t>
      </w:r>
      <w:r>
        <w:rPr>
          <w:rFonts w:ascii="Times New Roman" w:hAnsi="Times New Roman"/>
          <w:sz w:val="26"/>
          <w:szCs w:val="24"/>
        </w:rPr>
        <w:t>TTCB</w:t>
      </w:r>
      <w:r w:rsidRPr="002E3C03">
        <w:rPr>
          <w:rFonts w:ascii="Times New Roman" w:hAnsi="Times New Roman"/>
          <w:sz w:val="26"/>
          <w:szCs w:val="24"/>
        </w:rPr>
        <w:t xml:space="preserve"> chủ yếu xuất phát từ sự thiếu rõ ràng và nhất quán trong việc tính toán lượng khí thải và giảm thải, quy trình thu thập dữ liệu chưa được tiêu chuẩn hóa, cùng với sự khác biệt trong phạm vi tính toán. Ngoài ra, hành vi gian lận, hiểu lầm về giá trị </w:t>
      </w:r>
      <w:r>
        <w:rPr>
          <w:rFonts w:ascii="Times New Roman" w:hAnsi="Times New Roman"/>
          <w:sz w:val="26"/>
          <w:szCs w:val="24"/>
        </w:rPr>
        <w:t>TCCB</w:t>
      </w:r>
      <w:r w:rsidRPr="002E3C03">
        <w:rPr>
          <w:rFonts w:ascii="Times New Roman" w:hAnsi="Times New Roman"/>
          <w:sz w:val="26"/>
          <w:szCs w:val="24"/>
        </w:rPr>
        <w:t xml:space="preserve"> và các tranh chấp hợp đồng cũng góp phần gia tăng rủi ro, kể cả đối với các cơ quan xác minh tiêu chuẩn.</w:t>
      </w:r>
    </w:p>
    <w:p w14:paraId="2C8BAADE" w14:textId="77777777" w:rsidR="00414C2A" w:rsidRPr="002E3C03" w:rsidRDefault="00414C2A" w:rsidP="00414C2A">
      <w:pPr>
        <w:shd w:val="clear" w:color="auto" w:fill="FFFFFF"/>
        <w:spacing w:after="0" w:line="360" w:lineRule="auto"/>
        <w:ind w:firstLine="567"/>
        <w:jc w:val="both"/>
        <w:textAlignment w:val="baseline"/>
        <w:rPr>
          <w:rFonts w:ascii="Times New Roman" w:eastAsia="Times New Roman" w:hAnsi="Times New Roman"/>
          <w:sz w:val="26"/>
          <w:szCs w:val="24"/>
        </w:rPr>
      </w:pPr>
      <w:r w:rsidRPr="002E3C03">
        <w:rPr>
          <w:rFonts w:ascii="Times New Roman" w:eastAsia="Times New Roman" w:hAnsi="Times New Roman"/>
          <w:sz w:val="26"/>
          <w:szCs w:val="24"/>
        </w:rPr>
        <w:lastRenderedPageBreak/>
        <w:t xml:space="preserve">Trên phương diện quốc tế cơ chế </w:t>
      </w:r>
      <w:r>
        <w:rPr>
          <w:rFonts w:ascii="Times New Roman" w:eastAsia="Times New Roman" w:hAnsi="Times New Roman"/>
          <w:sz w:val="26"/>
          <w:szCs w:val="24"/>
          <w:lang w:val="vi-VN"/>
        </w:rPr>
        <w:t>xử lý</w:t>
      </w:r>
      <w:r w:rsidRPr="002E3C03">
        <w:rPr>
          <w:rFonts w:ascii="Times New Roman" w:eastAsia="Times New Roman" w:hAnsi="Times New Roman"/>
          <w:sz w:val="26"/>
          <w:szCs w:val="24"/>
        </w:rPr>
        <w:t xml:space="preserve"> các tranh chấp về </w:t>
      </w:r>
      <w:r>
        <w:rPr>
          <w:rFonts w:ascii="Times New Roman" w:eastAsia="Times New Roman" w:hAnsi="Times New Roman"/>
          <w:sz w:val="26"/>
          <w:szCs w:val="24"/>
        </w:rPr>
        <w:t>BĐKH</w:t>
      </w:r>
      <w:r w:rsidRPr="002E3C03">
        <w:rPr>
          <w:rFonts w:ascii="Times New Roman" w:eastAsia="Times New Roman" w:hAnsi="Times New Roman"/>
          <w:sz w:val="26"/>
          <w:szCs w:val="24"/>
        </w:rPr>
        <w:t xml:space="preserve">, bao gồm cả tranh chấp về </w:t>
      </w:r>
      <w:r>
        <w:rPr>
          <w:rFonts w:ascii="Times New Roman" w:hAnsi="Times New Roman"/>
          <w:sz w:val="26"/>
          <w:szCs w:val="24"/>
        </w:rPr>
        <w:t>TTCB</w:t>
      </w:r>
      <w:r w:rsidRPr="002E3C03">
        <w:rPr>
          <w:rFonts w:ascii="Times New Roman" w:eastAsia="Times New Roman" w:hAnsi="Times New Roman"/>
          <w:sz w:val="26"/>
          <w:szCs w:val="24"/>
        </w:rPr>
        <w:t xml:space="preserve">. Ví dụ, UNFCCC, cho phép các bên tìm cách giải quyết tranh chấp thông qua đàm phán hoặc bất kỳ biện pháp hòa bình nào khác theo lựa chọn của họ. UNFCCC cũng cho phép các bên đưa các bên của mình ra Tòa án Công lý Quốc tế (ICJ) hoặc ra trọng tài theo các thủ tục được Hội nghị các Bên (COP) thông qua. UNFCCC cũng dự tính việc quản lý các tranh chấp về </w:t>
      </w:r>
      <w:r>
        <w:rPr>
          <w:rFonts w:ascii="Times New Roman" w:eastAsia="Times New Roman" w:hAnsi="Times New Roman"/>
          <w:sz w:val="26"/>
          <w:szCs w:val="24"/>
        </w:rPr>
        <w:t>BĐKH</w:t>
      </w:r>
      <w:r w:rsidRPr="002E3C03">
        <w:rPr>
          <w:rFonts w:ascii="Times New Roman" w:eastAsia="Times New Roman" w:hAnsi="Times New Roman"/>
          <w:sz w:val="26"/>
          <w:szCs w:val="24"/>
        </w:rPr>
        <w:t xml:space="preserve"> thông qua một ủy ban hòa giải sẽ được thành lập theo yêu cầu của một trong các bên tranh chấp. Theo UNFCCC, ủy ban sẽ bao gồm số lượng thành viên bằng nhau do mỗi bên liên quan chỉ định và một chủ tịch do các thành viên do mỗi bên chỉ định cùng lựa chọn. UNFCCC quy định rằng ủy ban sẽ đưa ra phán quyết mang tính khuyến nghị mà các bên sẽ xem xét một cách thiện chí. </w:t>
      </w:r>
      <w:r>
        <w:rPr>
          <w:rFonts w:ascii="Times New Roman" w:eastAsia="Times New Roman" w:hAnsi="Times New Roman"/>
          <w:sz w:val="26"/>
          <w:szCs w:val="24"/>
        </w:rPr>
        <w:t>KP</w:t>
      </w:r>
      <w:r w:rsidRPr="002E3C03">
        <w:rPr>
          <w:rFonts w:ascii="Times New Roman" w:eastAsia="Times New Roman" w:hAnsi="Times New Roman"/>
          <w:sz w:val="26"/>
          <w:szCs w:val="24"/>
        </w:rPr>
        <w:t xml:space="preserve"> bao gồm các cơ chế quản lý tranh chấp được quy định trong UNFCCC. Do đó, KP dự tính việc quản lý các tranh chấp về </w:t>
      </w:r>
      <w:r>
        <w:rPr>
          <w:rFonts w:ascii="Times New Roman" w:eastAsia="Times New Roman" w:hAnsi="Times New Roman"/>
          <w:sz w:val="26"/>
          <w:szCs w:val="24"/>
        </w:rPr>
        <w:t>BĐKH</w:t>
      </w:r>
      <w:r w:rsidRPr="002E3C03">
        <w:rPr>
          <w:rFonts w:ascii="Times New Roman" w:eastAsia="Times New Roman" w:hAnsi="Times New Roman"/>
          <w:sz w:val="26"/>
          <w:szCs w:val="24"/>
        </w:rPr>
        <w:t xml:space="preserve">, bao gồm cả những tranh chấp trong </w:t>
      </w:r>
      <w:r>
        <w:rPr>
          <w:rFonts w:ascii="Times New Roman" w:hAnsi="Times New Roman"/>
          <w:sz w:val="26"/>
          <w:szCs w:val="24"/>
        </w:rPr>
        <w:t>TTCB</w:t>
      </w:r>
      <w:r w:rsidRPr="002E3C03">
        <w:rPr>
          <w:rFonts w:ascii="Times New Roman" w:eastAsia="Times New Roman" w:hAnsi="Times New Roman"/>
          <w:sz w:val="26"/>
          <w:szCs w:val="24"/>
        </w:rPr>
        <w:t xml:space="preserve"> thông qua trọng tài, kiện tụng tại ICJ và hòa giải thông qua một ủy ban hòa giải. </w:t>
      </w:r>
    </w:p>
    <w:p w14:paraId="0526C1EC" w14:textId="04050F52" w:rsidR="00414C2A" w:rsidRPr="002E3C03" w:rsidRDefault="00414C2A" w:rsidP="00414C2A">
      <w:pPr>
        <w:shd w:val="clear" w:color="auto" w:fill="FFFFFF"/>
        <w:spacing w:after="0" w:line="360" w:lineRule="auto"/>
        <w:jc w:val="both"/>
        <w:textAlignment w:val="baseline"/>
        <w:rPr>
          <w:rFonts w:ascii="Times New Roman" w:eastAsia="Times New Roman" w:hAnsi="Times New Roman"/>
          <w:spacing w:val="-4"/>
          <w:sz w:val="26"/>
          <w:szCs w:val="24"/>
        </w:rPr>
      </w:pPr>
      <w:r w:rsidRPr="002E3C03">
        <w:rPr>
          <w:rFonts w:ascii="Times New Roman" w:eastAsia="Times New Roman" w:hAnsi="Times New Roman"/>
          <w:sz w:val="26"/>
          <w:szCs w:val="24"/>
        </w:rPr>
        <w:tab/>
      </w:r>
      <w:r w:rsidRPr="002E3C03">
        <w:rPr>
          <w:rFonts w:ascii="Times New Roman" w:eastAsia="Times New Roman" w:hAnsi="Times New Roman"/>
          <w:spacing w:val="-4"/>
          <w:sz w:val="26"/>
          <w:szCs w:val="24"/>
        </w:rPr>
        <w:t>Theo quy định tại Điều 133 của Luật BVMT</w:t>
      </w:r>
      <w:r w:rsidRPr="002E3C03">
        <w:rPr>
          <w:rStyle w:val="FootnoteReference"/>
          <w:rFonts w:ascii="Times New Roman" w:eastAsia="Times New Roman" w:hAnsi="Times New Roman"/>
          <w:spacing w:val="-4"/>
          <w:sz w:val="26"/>
          <w:szCs w:val="24"/>
        </w:rPr>
        <w:footnoteReference w:id="47"/>
      </w:r>
      <w:r w:rsidRPr="002E3C03">
        <w:rPr>
          <w:rFonts w:ascii="Times New Roman" w:eastAsia="Times New Roman" w:hAnsi="Times New Roman"/>
          <w:spacing w:val="-4"/>
          <w:sz w:val="26"/>
          <w:szCs w:val="24"/>
        </w:rPr>
        <w:t xml:space="preserve"> khi giải quyết bồi thường thiệt hại và môi trường các bên có thể lựa chọn các phương thức: hòa giả, giải quyết tranh chấp bằng Tòa án và trọng tài thương mại. </w:t>
      </w:r>
      <w:r w:rsidRPr="002E3C03">
        <w:rPr>
          <w:rFonts w:ascii="Times New Roman" w:hAnsi="Times New Roman"/>
          <w:sz w:val="26"/>
          <w:szCs w:val="24"/>
          <w:shd w:val="clear" w:color="auto" w:fill="FFFFFF"/>
        </w:rPr>
        <w:t>Đối với thủ tục tư pháp theo quy định của pháp luật hiện hành, thẩm quyền giải quyết dạng tranh chấp phổ biến nhất trong lĩnh vực bảo vệ môi trường được xác định theo pháp luật tố tụng dân sự</w:t>
      </w:r>
      <w:r w:rsidRPr="002E3C03">
        <w:rPr>
          <w:rStyle w:val="FootnoteReference"/>
          <w:rFonts w:ascii="Times New Roman" w:hAnsi="Times New Roman"/>
          <w:sz w:val="26"/>
          <w:szCs w:val="24"/>
          <w:shd w:val="clear" w:color="auto" w:fill="FFFFFF"/>
        </w:rPr>
        <w:footnoteReference w:id="48"/>
      </w:r>
      <w:r w:rsidRPr="002E3C03">
        <w:rPr>
          <w:rFonts w:ascii="Times New Roman" w:hAnsi="Times New Roman"/>
          <w:sz w:val="26"/>
          <w:szCs w:val="24"/>
          <w:shd w:val="clear" w:color="auto" w:fill="FFFFFF"/>
        </w:rPr>
        <w:t>. Theo đó, thẩm quyền giải quyết tranh chấp được xác định theo đối tượng tranh chấp sẽ là: Toà án nhân dân cấp tỉnh xét xử sơ thẩm các vụ án có đương sự hoặc tài sản ở nước ngoài hoặc cần phải uỷ thác tư pháp cho cơ quan lãnh sự của Việt Nam ở nước ngoài, cho toà án nước ngoài. Toà án nhân dân huyện xét xử sơ thẩm những trường hợp còn lại. Còn xét theo phạm vi lãnh thổ thì thẩm quyền giải quyết tranh chấp sẽ thuộc tòa án nơi địa phương bị đơn cư trú, làm việc hoặc nơi bị đơn có trụ sở</w:t>
      </w:r>
      <w:r w:rsidR="0025481C">
        <w:rPr>
          <w:rFonts w:ascii="Times New Roman" w:hAnsi="Times New Roman"/>
          <w:sz w:val="26"/>
          <w:szCs w:val="24"/>
          <w:shd w:val="clear" w:color="auto" w:fill="FFFFFF"/>
        </w:rPr>
        <w:t xml:space="preserve">. </w:t>
      </w:r>
      <w:r w:rsidRPr="002E3C03">
        <w:rPr>
          <w:rFonts w:ascii="Times New Roman" w:hAnsi="Times New Roman"/>
          <w:sz w:val="26"/>
          <w:szCs w:val="24"/>
          <w:shd w:val="clear" w:color="auto" w:fill="FFFFFF"/>
        </w:rPr>
        <w:t xml:space="preserve">Các đương sự cũng có thể thỏa thuận tòa án nơi cư trú của nguyên đơn để giải quyết. Nếu vụ án về tranh chấp bồi thường thiệt hại ngoài hợp đồng thì nguyên đơn có thể </w:t>
      </w:r>
      <w:r w:rsidRPr="002E3C03">
        <w:rPr>
          <w:rFonts w:ascii="Times New Roman" w:hAnsi="Times New Roman"/>
          <w:sz w:val="26"/>
          <w:szCs w:val="24"/>
          <w:shd w:val="clear" w:color="auto" w:fill="FFFFFF"/>
        </w:rPr>
        <w:lastRenderedPageBreak/>
        <w:t>yêu cầu tòa án nơi địa phương mà mình cư trú, làm việc hoặc nơi xảy ra việc gây thiệt hại giải quyết. (Tòa án nhân dân cấp huyện sẽ được sắp xếp lại theo Quy định tại Kết luận 127-KL của Bộ Chính trị).</w:t>
      </w:r>
    </w:p>
    <w:p w14:paraId="3AEA21D9" w14:textId="77777777" w:rsidR="00414C2A" w:rsidRDefault="00414C2A" w:rsidP="00414C2A">
      <w:pPr>
        <w:shd w:val="clear" w:color="auto" w:fill="FFFFFF"/>
        <w:spacing w:after="0" w:line="360" w:lineRule="auto"/>
        <w:ind w:firstLine="567"/>
        <w:jc w:val="both"/>
        <w:textAlignment w:val="baseline"/>
        <w:rPr>
          <w:rFonts w:ascii="Times New Roman" w:hAnsi="Times New Roman"/>
          <w:spacing w:val="-4"/>
          <w:sz w:val="26"/>
          <w:shd w:val="clear" w:color="auto" w:fill="FFFFFF"/>
        </w:rPr>
      </w:pPr>
      <w:r w:rsidRPr="002E3C03">
        <w:rPr>
          <w:rFonts w:ascii="Times New Roman" w:eastAsia="Times New Roman" w:hAnsi="Times New Roman"/>
          <w:spacing w:val="-4"/>
          <w:sz w:val="26"/>
          <w:szCs w:val="24"/>
        </w:rPr>
        <w:t xml:space="preserve">Vấn đề đặt ra là trung tâm trọng tài giải quyết liên quan đến bồi thường thiệt hại về môi trường. Vậy tranh chấp trong </w:t>
      </w:r>
      <w:r>
        <w:rPr>
          <w:rFonts w:ascii="Times New Roman" w:eastAsia="Times New Roman" w:hAnsi="Times New Roman"/>
          <w:spacing w:val="-4"/>
          <w:sz w:val="26"/>
          <w:szCs w:val="24"/>
        </w:rPr>
        <w:t>TTCB</w:t>
      </w:r>
      <w:r w:rsidRPr="002E3C03">
        <w:rPr>
          <w:rFonts w:ascii="Times New Roman" w:eastAsia="Times New Roman" w:hAnsi="Times New Roman"/>
          <w:spacing w:val="-4"/>
          <w:sz w:val="26"/>
          <w:szCs w:val="24"/>
        </w:rPr>
        <w:t xml:space="preserve"> trọng tài có thẩm quyền giải quyết hay không. </w:t>
      </w:r>
      <w:r w:rsidRPr="002E3C03">
        <w:rPr>
          <w:rFonts w:ascii="Times New Roman" w:hAnsi="Times New Roman"/>
          <w:sz w:val="26"/>
          <w:shd w:val="clear" w:color="auto" w:fill="FFFFFF"/>
        </w:rPr>
        <w:t xml:space="preserve">Việc giải quyết các tranh chấp về môi trường tại tòa án và trọng tài liên quan đến bồi thường thiệt hại dựa vào các tiêu chí </w:t>
      </w:r>
      <w:r w:rsidRPr="002E3C03">
        <w:rPr>
          <w:rFonts w:ascii="Times New Roman" w:hAnsi="Times New Roman"/>
          <w:spacing w:val="-4"/>
          <w:sz w:val="26"/>
          <w:shd w:val="clear" w:color="auto" w:fill="FFFFFF"/>
        </w:rPr>
        <w:t xml:space="preserve">đối tượng hay lãnh thổ thường chỉ phù hợp với những tranh chấp có tính chất đơn giản, trong phạm vi hẹp, giá trị tranh chấp không lớn. Còn đối với các tranh chấp môi trường có tính chất phức tạp như trong </w:t>
      </w:r>
      <w:r>
        <w:rPr>
          <w:rFonts w:ascii="Times New Roman" w:eastAsia="Times New Roman" w:hAnsi="Times New Roman"/>
          <w:spacing w:val="-4"/>
          <w:sz w:val="26"/>
          <w:szCs w:val="24"/>
        </w:rPr>
        <w:t>TTCB</w:t>
      </w:r>
      <w:r w:rsidRPr="002E3C03">
        <w:rPr>
          <w:rFonts w:ascii="Times New Roman" w:hAnsi="Times New Roman"/>
          <w:spacing w:val="-4"/>
          <w:sz w:val="26"/>
          <w:shd w:val="clear" w:color="auto" w:fill="FFFFFF"/>
        </w:rPr>
        <w:t xml:space="preserve">, tranh chấp nảy sinh giữa các khu vực pháp lý khác nhau nên cần bổ sung thẩm quyền của trọng tài để giải quyết hiệu quả hơn. </w:t>
      </w:r>
    </w:p>
    <w:p w14:paraId="03C842D2" w14:textId="77777777" w:rsidR="00397449" w:rsidRPr="00397449" w:rsidRDefault="004160F5" w:rsidP="00397449">
      <w:pPr>
        <w:shd w:val="clear" w:color="auto" w:fill="FFFFFF"/>
        <w:spacing w:after="0" w:line="360" w:lineRule="auto"/>
        <w:jc w:val="both"/>
        <w:textAlignment w:val="baseline"/>
        <w:rPr>
          <w:rStyle w:val="cs5efed22f"/>
          <w:rFonts w:ascii="Times New Roman" w:hAnsi="Times New Roman"/>
          <w:b/>
          <w:sz w:val="26"/>
          <w:szCs w:val="24"/>
        </w:rPr>
      </w:pPr>
      <w:r w:rsidRPr="00397449">
        <w:rPr>
          <w:rStyle w:val="cs5efed22f"/>
          <w:rFonts w:ascii="Times New Roman" w:hAnsi="Times New Roman"/>
          <w:b/>
          <w:sz w:val="26"/>
          <w:szCs w:val="24"/>
        </w:rPr>
        <w:t>3.2. Thực tiễn thực hiện thị trường các-bon tại Việt Nam</w:t>
      </w:r>
      <w:bookmarkStart w:id="459" w:name="_Toc193014228"/>
      <w:bookmarkStart w:id="460" w:name="_Toc197245854"/>
      <w:bookmarkStart w:id="461" w:name="_Toc197245975"/>
      <w:bookmarkStart w:id="462" w:name="_Toc197247512"/>
      <w:bookmarkEnd w:id="455"/>
      <w:bookmarkEnd w:id="456"/>
      <w:bookmarkEnd w:id="457"/>
      <w:bookmarkEnd w:id="458"/>
    </w:p>
    <w:p w14:paraId="1A07C4E2" w14:textId="18B21B26" w:rsidR="00EB05A8" w:rsidRPr="00397449" w:rsidRDefault="00EB05A8" w:rsidP="00397449">
      <w:pPr>
        <w:shd w:val="clear" w:color="auto" w:fill="FFFFFF"/>
        <w:spacing w:after="0" w:line="360" w:lineRule="auto"/>
        <w:jc w:val="both"/>
        <w:textAlignment w:val="baseline"/>
        <w:rPr>
          <w:rFonts w:ascii="Times New Roman" w:eastAsia="Times New Roman" w:hAnsi="Times New Roman"/>
          <w:b/>
          <w:spacing w:val="-4"/>
          <w:sz w:val="26"/>
          <w:szCs w:val="24"/>
        </w:rPr>
      </w:pPr>
      <w:r w:rsidRPr="00397449">
        <w:rPr>
          <w:rFonts w:ascii="Times New Roman" w:hAnsi="Times New Roman"/>
          <w:b/>
          <w:sz w:val="26"/>
          <w:szCs w:val="24"/>
        </w:rPr>
        <w:t>3.2.1. Thực tiễn thực hiện về chủ thể của thị trường các-bon tại Việt Nam</w:t>
      </w:r>
      <w:bookmarkEnd w:id="459"/>
      <w:bookmarkEnd w:id="460"/>
      <w:bookmarkEnd w:id="461"/>
      <w:bookmarkEnd w:id="462"/>
    </w:p>
    <w:p w14:paraId="433AB13B" w14:textId="77777777" w:rsidR="00414C2A" w:rsidRPr="002E3C03" w:rsidRDefault="00414C2A" w:rsidP="00414C2A">
      <w:pPr>
        <w:spacing w:after="0" w:line="360" w:lineRule="auto"/>
        <w:ind w:firstLine="567"/>
        <w:jc w:val="both"/>
        <w:rPr>
          <w:rFonts w:ascii="Times New Roman" w:hAnsi="Times New Roman"/>
          <w:color w:val="7030A0"/>
          <w:sz w:val="26"/>
          <w:szCs w:val="24"/>
          <w:lang w:val="pt-BR"/>
        </w:rPr>
      </w:pPr>
      <w:bookmarkStart w:id="463" w:name="_Toc171090097"/>
      <w:bookmarkStart w:id="464" w:name="_Toc193014229"/>
      <w:r w:rsidRPr="002E3C03">
        <w:rPr>
          <w:rFonts w:ascii="Times New Roman" w:hAnsi="Times New Roman"/>
          <w:sz w:val="26"/>
          <w:szCs w:val="24"/>
          <w:lang w:val="pt-BR"/>
        </w:rPr>
        <w:t xml:space="preserve">Quyết định số 01/2022/QĐ-TTg </w:t>
      </w:r>
      <w:r>
        <w:rPr>
          <w:rFonts w:ascii="Times New Roman" w:hAnsi="Times New Roman"/>
          <w:sz w:val="26"/>
          <w:szCs w:val="24"/>
          <w:shd w:val="clear" w:color="auto" w:fill="FFFFFF"/>
          <w:lang w:val="pt-BR"/>
        </w:rPr>
        <w:t>thông qua</w:t>
      </w:r>
      <w:r w:rsidRPr="002E3C03">
        <w:rPr>
          <w:rFonts w:ascii="Times New Roman" w:hAnsi="Times New Roman"/>
          <w:sz w:val="26"/>
          <w:szCs w:val="24"/>
          <w:shd w:val="clear" w:color="auto" w:fill="FFFFFF"/>
          <w:lang w:val="pt-BR"/>
        </w:rPr>
        <w:t xml:space="preserve"> danh mục lĩnh vực, cơ sở phát thải </w:t>
      </w:r>
      <w:r>
        <w:rPr>
          <w:rFonts w:ascii="Times New Roman" w:hAnsi="Times New Roman"/>
          <w:sz w:val="26"/>
          <w:szCs w:val="24"/>
          <w:shd w:val="clear" w:color="auto" w:fill="FFFFFF"/>
          <w:lang w:val="pt-BR"/>
        </w:rPr>
        <w:t>GHG</w:t>
      </w:r>
      <w:r w:rsidRPr="002E3C03">
        <w:rPr>
          <w:rFonts w:ascii="Times New Roman" w:hAnsi="Times New Roman"/>
          <w:sz w:val="26"/>
          <w:szCs w:val="24"/>
          <w:shd w:val="clear" w:color="auto" w:fill="FFFFFF"/>
          <w:lang w:val="pt-BR"/>
        </w:rPr>
        <w:t xml:space="preserve"> phải thực hiện kiểm kê </w:t>
      </w:r>
      <w:r>
        <w:rPr>
          <w:rFonts w:ascii="Times New Roman" w:hAnsi="Times New Roman"/>
          <w:sz w:val="26"/>
          <w:szCs w:val="24"/>
          <w:shd w:val="clear" w:color="auto" w:fill="FFFFFF"/>
          <w:lang w:val="pt-BR"/>
        </w:rPr>
        <w:t>GHG</w:t>
      </w:r>
      <w:r w:rsidRPr="002E3C03">
        <w:rPr>
          <w:rFonts w:ascii="Times New Roman" w:hAnsi="Times New Roman"/>
          <w:sz w:val="26"/>
          <w:szCs w:val="24"/>
          <w:lang w:val="pt-BR"/>
        </w:rPr>
        <w:t xml:space="preserve">, quy định có 1.912 cơ sở, lĩnh vực được kiểm kê mới chỉ tương đương khoảng 23% tổng phát thải </w:t>
      </w:r>
      <w:r>
        <w:rPr>
          <w:rFonts w:ascii="Times New Roman" w:hAnsi="Times New Roman"/>
          <w:sz w:val="26"/>
          <w:szCs w:val="24"/>
          <w:lang w:val="pt-BR"/>
        </w:rPr>
        <w:t>GHG</w:t>
      </w:r>
      <w:r w:rsidRPr="002E3C03">
        <w:rPr>
          <w:rFonts w:ascii="Times New Roman" w:hAnsi="Times New Roman"/>
          <w:sz w:val="26"/>
          <w:szCs w:val="24"/>
          <w:lang w:val="pt-BR"/>
        </w:rPr>
        <w:t xml:space="preserve"> quốc gia.</w:t>
      </w:r>
      <w:r w:rsidRPr="002E3C03">
        <w:rPr>
          <w:rFonts w:ascii="Times New Roman" w:hAnsi="Times New Roman"/>
          <w:sz w:val="26"/>
          <w:szCs w:val="24"/>
          <w:shd w:val="clear" w:color="auto" w:fill="FFFFFF"/>
          <w:lang w:val="pt-BR"/>
        </w:rPr>
        <w:t xml:space="preserve"> Trong khi đó, Thỏa thuận Paris yêu cầu chi tiết hóa số liệu kiểm kê các lĩnh vực năng lượng, nông nghiệp, </w:t>
      </w:r>
      <w:r>
        <w:rPr>
          <w:rFonts w:ascii="Times New Roman" w:hAnsi="Times New Roman"/>
          <w:sz w:val="26"/>
          <w:szCs w:val="24"/>
          <w:shd w:val="clear" w:color="auto" w:fill="FFFFFF"/>
          <w:lang w:val="vi-VN"/>
        </w:rPr>
        <w:t>LULUCE</w:t>
      </w:r>
      <w:r w:rsidRPr="002E3C03">
        <w:rPr>
          <w:rFonts w:ascii="Times New Roman" w:hAnsi="Times New Roman"/>
          <w:sz w:val="26"/>
          <w:szCs w:val="24"/>
          <w:shd w:val="clear" w:color="auto" w:fill="FFFFFF"/>
          <w:lang w:val="pt-BR"/>
        </w:rPr>
        <w:t xml:space="preserve">, quản lý chất thải, các quá trình công nghiệp; các quốc gia dần kiểm soát ít nhất 85% tổng phát thải quốc gia từ các nguồn, cơ sở phát thải </w:t>
      </w:r>
      <w:r>
        <w:rPr>
          <w:rFonts w:ascii="Times New Roman" w:hAnsi="Times New Roman"/>
          <w:sz w:val="26"/>
          <w:szCs w:val="24"/>
          <w:shd w:val="clear" w:color="auto" w:fill="FFFFFF"/>
          <w:lang w:val="pt-BR"/>
        </w:rPr>
        <w:t>GHG</w:t>
      </w:r>
      <w:r w:rsidRPr="002E3C03">
        <w:rPr>
          <w:rFonts w:ascii="Times New Roman" w:hAnsi="Times New Roman"/>
          <w:sz w:val="26"/>
          <w:szCs w:val="24"/>
          <w:shd w:val="clear" w:color="auto" w:fill="FFFFFF"/>
          <w:lang w:val="pt-BR"/>
        </w:rPr>
        <w:t xml:space="preserve"> trên phạm vi toàn quốc và thuộc các lĩnh vực nêu trên.</w:t>
      </w:r>
      <w:r w:rsidRPr="002E3C03">
        <w:rPr>
          <w:rFonts w:ascii="Times New Roman" w:hAnsi="Times New Roman"/>
          <w:sz w:val="26"/>
          <w:szCs w:val="24"/>
          <w:lang w:val="pt-BR"/>
        </w:rPr>
        <w:t xml:space="preserve"> Hơn nữa, </w:t>
      </w:r>
      <w:r w:rsidRPr="002E3C03">
        <w:rPr>
          <w:rFonts w:ascii="Times New Roman" w:hAnsi="Times New Roman"/>
          <w:sz w:val="26"/>
          <w:szCs w:val="24"/>
          <w:shd w:val="clear" w:color="auto" w:fill="FFFFFF"/>
          <w:lang w:val="pt-BR"/>
        </w:rPr>
        <w:t xml:space="preserve">các danh mục lĩnh vực, cơ sở phải kiểm kê </w:t>
      </w:r>
      <w:r>
        <w:rPr>
          <w:rFonts w:ascii="Times New Roman" w:hAnsi="Times New Roman"/>
          <w:sz w:val="26"/>
          <w:szCs w:val="24"/>
          <w:shd w:val="clear" w:color="auto" w:fill="FFFFFF"/>
          <w:lang w:val="pt-BR"/>
        </w:rPr>
        <w:t>GHG</w:t>
      </w:r>
      <w:r w:rsidRPr="002E3C03">
        <w:rPr>
          <w:rFonts w:ascii="Times New Roman" w:hAnsi="Times New Roman"/>
          <w:sz w:val="26"/>
          <w:szCs w:val="24"/>
          <w:shd w:val="clear" w:color="auto" w:fill="FFFFFF"/>
          <w:lang w:val="pt-BR"/>
        </w:rPr>
        <w:t xml:space="preserve"> tại Quyết định số 01/2022/QĐ-TTg chưa bao gồm ngành nông nghiệp và phát triển nông thôn và một số cơ sở mới đã đáp ứng các tiêu chí quy định tại khoản 1 Điều 6 Nghị định số 06/2022/NĐ-CP (các cơ sở được liệt kê tại Mục 3.1.1).</w:t>
      </w:r>
    </w:p>
    <w:p w14:paraId="3DAE023F" w14:textId="264D5623" w:rsidR="00414C2A" w:rsidRDefault="00414C2A" w:rsidP="00414C2A">
      <w:pPr>
        <w:spacing w:after="0" w:line="348" w:lineRule="auto"/>
        <w:ind w:firstLine="567"/>
        <w:jc w:val="both"/>
        <w:rPr>
          <w:rFonts w:ascii="Times New Roman" w:hAnsi="Times New Roman"/>
          <w:spacing w:val="-4"/>
          <w:sz w:val="26"/>
          <w:szCs w:val="24"/>
          <w:lang w:val="pt-BR"/>
        </w:rPr>
      </w:pPr>
      <w:r w:rsidRPr="002E3C03">
        <w:rPr>
          <w:rFonts w:ascii="Times New Roman" w:hAnsi="Times New Roman"/>
          <w:sz w:val="26"/>
          <w:szCs w:val="24"/>
          <w:lang w:val="pt-BR"/>
        </w:rPr>
        <w:t xml:space="preserve">Để thực hiện các quy định của Nghị định số 06/2022/NĐ-CP trong quá trình cập </w:t>
      </w:r>
      <w:r w:rsidRPr="002E3C03">
        <w:rPr>
          <w:rFonts w:ascii="Times New Roman" w:hAnsi="Times New Roman"/>
          <w:spacing w:val="-4"/>
          <w:sz w:val="26"/>
          <w:szCs w:val="24"/>
          <w:lang w:val="pt-BR"/>
        </w:rPr>
        <w:t xml:space="preserve">nhật các cơ sở phải kiểm kê </w:t>
      </w:r>
      <w:r>
        <w:rPr>
          <w:rFonts w:ascii="Times New Roman" w:hAnsi="Times New Roman"/>
          <w:spacing w:val="-4"/>
          <w:sz w:val="26"/>
          <w:szCs w:val="24"/>
          <w:lang w:val="pt-BR"/>
        </w:rPr>
        <w:t>GHG</w:t>
      </w:r>
      <w:r w:rsidRPr="002E3C03">
        <w:rPr>
          <w:rFonts w:ascii="Times New Roman" w:hAnsi="Times New Roman"/>
          <w:spacing w:val="-4"/>
          <w:sz w:val="26"/>
          <w:szCs w:val="24"/>
          <w:lang w:val="pt-BR"/>
        </w:rPr>
        <w:t xml:space="preserve">, Thủ tướng </w:t>
      </w:r>
      <w:r>
        <w:rPr>
          <w:rFonts w:ascii="Times New Roman" w:hAnsi="Times New Roman"/>
          <w:spacing w:val="-4"/>
          <w:sz w:val="26"/>
          <w:szCs w:val="24"/>
          <w:lang w:val="pt-BR"/>
        </w:rPr>
        <w:t>CP</w:t>
      </w:r>
      <w:r w:rsidRPr="002E3C03">
        <w:rPr>
          <w:rFonts w:ascii="Times New Roman" w:hAnsi="Times New Roman"/>
          <w:spacing w:val="-4"/>
          <w:sz w:val="26"/>
          <w:szCs w:val="24"/>
          <w:lang w:val="pt-BR"/>
        </w:rPr>
        <w:t xml:space="preserve"> kịp thời đã ban hành Quyết định số 13/2024/QĐ-TTg</w:t>
      </w:r>
      <w:r w:rsidR="00C06F79">
        <w:rPr>
          <w:rFonts w:ascii="Times New Roman" w:hAnsi="Times New Roman"/>
          <w:spacing w:val="-4"/>
          <w:sz w:val="26"/>
          <w:szCs w:val="24"/>
          <w:lang w:val="pt-BR"/>
        </w:rPr>
        <w:t>.</w:t>
      </w:r>
      <w:r w:rsidRPr="002E3C03">
        <w:rPr>
          <w:rFonts w:ascii="Times New Roman" w:hAnsi="Times New Roman"/>
          <w:spacing w:val="-4"/>
          <w:sz w:val="26"/>
          <w:szCs w:val="24"/>
          <w:lang w:val="pt-BR"/>
        </w:rPr>
        <w:t xml:space="preserve"> </w:t>
      </w:r>
    </w:p>
    <w:p w14:paraId="7FEE3834" w14:textId="6611A4F9" w:rsidR="00C06F79" w:rsidRDefault="00C06F79" w:rsidP="00414C2A">
      <w:pPr>
        <w:spacing w:after="0" w:line="348" w:lineRule="auto"/>
        <w:ind w:firstLine="567"/>
        <w:jc w:val="both"/>
        <w:rPr>
          <w:rFonts w:ascii="Times New Roman" w:hAnsi="Times New Roman"/>
          <w:spacing w:val="-4"/>
          <w:sz w:val="26"/>
          <w:szCs w:val="24"/>
          <w:lang w:val="pt-BR"/>
        </w:rPr>
      </w:pPr>
    </w:p>
    <w:p w14:paraId="4DF2D274" w14:textId="77777777" w:rsidR="00C06F79" w:rsidRDefault="00C06F79" w:rsidP="00414C2A">
      <w:pPr>
        <w:spacing w:after="0" w:line="348" w:lineRule="auto"/>
        <w:ind w:firstLine="567"/>
        <w:jc w:val="both"/>
        <w:rPr>
          <w:rFonts w:ascii="Times New Roman" w:hAnsi="Times New Roman"/>
          <w:spacing w:val="-4"/>
          <w:sz w:val="26"/>
          <w:szCs w:val="24"/>
          <w:lang w:val="pt-BR"/>
        </w:rPr>
      </w:pPr>
    </w:p>
    <w:p w14:paraId="15340558" w14:textId="39223558" w:rsidR="008C3B79" w:rsidRPr="002E3C03" w:rsidRDefault="008C3B79" w:rsidP="00B1049C">
      <w:pPr>
        <w:jc w:val="center"/>
        <w:rPr>
          <w:rFonts w:ascii="Times New Roman" w:hAnsi="Times New Roman"/>
          <w:b/>
          <w:bCs/>
          <w:sz w:val="26"/>
          <w:szCs w:val="26"/>
          <w:lang w:val="pt-BR"/>
        </w:rPr>
      </w:pPr>
      <w:r w:rsidRPr="002E3C03">
        <w:rPr>
          <w:rFonts w:ascii="Times New Roman" w:hAnsi="Times New Roman"/>
          <w:b/>
          <w:bCs/>
          <w:sz w:val="26"/>
          <w:szCs w:val="26"/>
          <w:lang w:val="pt-BR"/>
        </w:rPr>
        <w:lastRenderedPageBreak/>
        <w:t xml:space="preserve">Bảng </w:t>
      </w:r>
      <w:r w:rsidR="00377928" w:rsidRPr="002E3C03">
        <w:rPr>
          <w:rFonts w:ascii="Times New Roman" w:hAnsi="Times New Roman"/>
          <w:b/>
          <w:bCs/>
          <w:sz w:val="26"/>
          <w:szCs w:val="26"/>
          <w:lang w:val="pt-BR"/>
        </w:rPr>
        <w:t>3.1</w:t>
      </w:r>
      <w:r w:rsidR="008D26A7" w:rsidRPr="002E3C03">
        <w:rPr>
          <w:rFonts w:ascii="Times New Roman" w:hAnsi="Times New Roman"/>
          <w:b/>
          <w:bCs/>
          <w:sz w:val="26"/>
          <w:szCs w:val="26"/>
          <w:lang w:val="pt-BR"/>
        </w:rPr>
        <w:t xml:space="preserve"> </w:t>
      </w:r>
      <w:r w:rsidRPr="002E3C03">
        <w:rPr>
          <w:rFonts w:ascii="Times New Roman" w:hAnsi="Times New Roman"/>
          <w:b/>
          <w:bCs/>
          <w:sz w:val="26"/>
          <w:szCs w:val="26"/>
          <w:lang w:val="pt-BR"/>
        </w:rPr>
        <w:t>Cơ sở phát thải khí các-bon</w:t>
      </w:r>
      <w:bookmarkEnd w:id="463"/>
      <w:bookmarkEnd w:id="464"/>
    </w:p>
    <w:tbl>
      <w:tblPr>
        <w:tblW w:w="0" w:type="auto"/>
        <w:tblInd w:w="108" w:type="dxa"/>
        <w:tblBorders>
          <w:top w:val="single" w:sz="4" w:space="0" w:color="auto"/>
          <w:bottom w:val="single" w:sz="4" w:space="0" w:color="auto"/>
          <w:insideH w:val="single" w:sz="4" w:space="0" w:color="auto"/>
        </w:tblBorders>
        <w:tblLook w:val="04A0" w:firstRow="1" w:lastRow="0" w:firstColumn="1" w:lastColumn="0" w:noHBand="0" w:noVBand="1"/>
      </w:tblPr>
      <w:tblGrid>
        <w:gridCol w:w="567"/>
        <w:gridCol w:w="1560"/>
        <w:gridCol w:w="4110"/>
        <w:gridCol w:w="2541"/>
      </w:tblGrid>
      <w:tr w:rsidR="003C2394" w:rsidRPr="002E3C03" w14:paraId="0F8A30FE" w14:textId="77777777" w:rsidTr="00643C62">
        <w:tc>
          <w:tcPr>
            <w:tcW w:w="567" w:type="dxa"/>
          </w:tcPr>
          <w:p w14:paraId="07BDBC9E" w14:textId="77777777" w:rsidR="008C3B79" w:rsidRPr="002E3C03" w:rsidRDefault="008C3B79" w:rsidP="00D1578C">
            <w:pPr>
              <w:spacing w:after="0" w:line="240" w:lineRule="auto"/>
              <w:jc w:val="center"/>
              <w:rPr>
                <w:rFonts w:ascii="Times New Roman" w:hAnsi="Times New Roman"/>
                <w:b/>
                <w:sz w:val="24"/>
                <w:szCs w:val="24"/>
              </w:rPr>
            </w:pPr>
            <w:r w:rsidRPr="002E3C03">
              <w:rPr>
                <w:rFonts w:ascii="Times New Roman" w:hAnsi="Times New Roman"/>
                <w:b/>
                <w:sz w:val="24"/>
                <w:szCs w:val="24"/>
              </w:rPr>
              <w:t>TT</w:t>
            </w:r>
          </w:p>
        </w:tc>
        <w:tc>
          <w:tcPr>
            <w:tcW w:w="1560" w:type="dxa"/>
          </w:tcPr>
          <w:p w14:paraId="14F99CFE" w14:textId="77777777" w:rsidR="008C3B79" w:rsidRPr="002E3C03" w:rsidRDefault="008C3B79" w:rsidP="00D1578C">
            <w:pPr>
              <w:spacing w:after="0" w:line="240" w:lineRule="auto"/>
              <w:jc w:val="center"/>
              <w:rPr>
                <w:rFonts w:ascii="Times New Roman" w:hAnsi="Times New Roman"/>
                <w:b/>
                <w:sz w:val="24"/>
                <w:szCs w:val="24"/>
              </w:rPr>
            </w:pPr>
            <w:r w:rsidRPr="002E3C03">
              <w:rPr>
                <w:rFonts w:ascii="Times New Roman" w:hAnsi="Times New Roman"/>
                <w:b/>
                <w:sz w:val="24"/>
                <w:szCs w:val="24"/>
              </w:rPr>
              <w:t>Ngành</w:t>
            </w:r>
          </w:p>
        </w:tc>
        <w:tc>
          <w:tcPr>
            <w:tcW w:w="4110" w:type="dxa"/>
          </w:tcPr>
          <w:p w14:paraId="47087A77" w14:textId="77777777" w:rsidR="008C3B79" w:rsidRPr="002E3C03" w:rsidRDefault="008C3B79" w:rsidP="00D1578C">
            <w:pPr>
              <w:spacing w:after="0" w:line="240" w:lineRule="auto"/>
              <w:jc w:val="center"/>
              <w:rPr>
                <w:rFonts w:ascii="Times New Roman" w:hAnsi="Times New Roman"/>
                <w:b/>
                <w:sz w:val="24"/>
                <w:szCs w:val="24"/>
              </w:rPr>
            </w:pPr>
            <w:r w:rsidRPr="002E3C03">
              <w:rPr>
                <w:rFonts w:ascii="Times New Roman" w:hAnsi="Times New Roman"/>
                <w:b/>
                <w:sz w:val="24"/>
                <w:szCs w:val="24"/>
              </w:rPr>
              <w:t>Số cơ sở kiểm kê khí các-bon</w:t>
            </w:r>
          </w:p>
        </w:tc>
        <w:tc>
          <w:tcPr>
            <w:tcW w:w="2541" w:type="dxa"/>
          </w:tcPr>
          <w:p w14:paraId="2B4EF7EE" w14:textId="77777777" w:rsidR="008C3B79" w:rsidRPr="002E3C03" w:rsidRDefault="008C3B79" w:rsidP="00D1578C">
            <w:pPr>
              <w:spacing w:after="0" w:line="240" w:lineRule="auto"/>
              <w:jc w:val="center"/>
              <w:rPr>
                <w:rFonts w:ascii="Times New Roman" w:hAnsi="Times New Roman"/>
                <w:b/>
                <w:sz w:val="24"/>
                <w:szCs w:val="24"/>
              </w:rPr>
            </w:pPr>
            <w:r w:rsidRPr="002E3C03">
              <w:rPr>
                <w:rFonts w:ascii="Times New Roman" w:hAnsi="Times New Roman"/>
                <w:b/>
                <w:sz w:val="24"/>
                <w:szCs w:val="24"/>
              </w:rPr>
              <w:t>So sánh với năm 2022</w:t>
            </w:r>
          </w:p>
        </w:tc>
      </w:tr>
      <w:tr w:rsidR="003C2394" w:rsidRPr="002E3C03" w14:paraId="55DF3029" w14:textId="77777777" w:rsidTr="00643C62">
        <w:tc>
          <w:tcPr>
            <w:tcW w:w="567" w:type="dxa"/>
          </w:tcPr>
          <w:p w14:paraId="43863759" w14:textId="77777777" w:rsidR="008C3B79" w:rsidRPr="002E3C03" w:rsidRDefault="008C3B79" w:rsidP="00D1578C">
            <w:pPr>
              <w:spacing w:after="0" w:line="240" w:lineRule="auto"/>
              <w:jc w:val="center"/>
              <w:rPr>
                <w:rFonts w:ascii="Times New Roman" w:hAnsi="Times New Roman"/>
                <w:sz w:val="24"/>
                <w:szCs w:val="24"/>
              </w:rPr>
            </w:pPr>
            <w:r w:rsidRPr="002E3C03">
              <w:rPr>
                <w:rFonts w:ascii="Times New Roman" w:hAnsi="Times New Roman"/>
                <w:sz w:val="24"/>
                <w:szCs w:val="24"/>
              </w:rPr>
              <w:t>1</w:t>
            </w:r>
          </w:p>
        </w:tc>
        <w:tc>
          <w:tcPr>
            <w:tcW w:w="1560" w:type="dxa"/>
          </w:tcPr>
          <w:p w14:paraId="0F061838" w14:textId="77777777" w:rsidR="008C3B79" w:rsidRPr="002E3C03" w:rsidRDefault="008C3B79" w:rsidP="00D1578C">
            <w:pPr>
              <w:spacing w:after="0" w:line="240" w:lineRule="auto"/>
              <w:rPr>
                <w:rFonts w:ascii="Times New Roman" w:hAnsi="Times New Roman"/>
                <w:sz w:val="24"/>
                <w:szCs w:val="24"/>
              </w:rPr>
            </w:pPr>
            <w:r w:rsidRPr="002E3C03">
              <w:rPr>
                <w:rFonts w:ascii="Times New Roman" w:hAnsi="Times New Roman"/>
                <w:sz w:val="24"/>
                <w:szCs w:val="24"/>
              </w:rPr>
              <w:t>Công thương</w:t>
            </w:r>
          </w:p>
        </w:tc>
        <w:tc>
          <w:tcPr>
            <w:tcW w:w="4110" w:type="dxa"/>
          </w:tcPr>
          <w:p w14:paraId="77DBC95F" w14:textId="212B94A9" w:rsidR="008C3B79" w:rsidRPr="002E3C03" w:rsidRDefault="00055FD7" w:rsidP="00D1578C">
            <w:pPr>
              <w:spacing w:after="0" w:line="240" w:lineRule="auto"/>
              <w:jc w:val="both"/>
              <w:rPr>
                <w:rFonts w:ascii="Times New Roman" w:hAnsi="Times New Roman"/>
                <w:sz w:val="24"/>
                <w:szCs w:val="24"/>
              </w:rPr>
            </w:pPr>
            <w:r w:rsidRPr="002E3C03">
              <w:rPr>
                <w:rFonts w:ascii="Times New Roman" w:hAnsi="Times New Roman"/>
                <w:sz w:val="24"/>
                <w:szCs w:val="24"/>
              </w:rPr>
              <w:t>1.805</w:t>
            </w:r>
            <w:r w:rsidR="008C3B79" w:rsidRPr="002E3C03">
              <w:rPr>
                <w:rFonts w:ascii="Times New Roman" w:hAnsi="Times New Roman"/>
                <w:sz w:val="24"/>
                <w:szCs w:val="24"/>
              </w:rPr>
              <w:t xml:space="preserve"> cơ sở nhà máy điện, cơ sở công nghiệp có tổng mức tiêu thụ năng lượng hằng năm từ 1000TOE (tấn dầu quy đổi trở lên).</w:t>
            </w:r>
          </w:p>
        </w:tc>
        <w:tc>
          <w:tcPr>
            <w:tcW w:w="2541" w:type="dxa"/>
          </w:tcPr>
          <w:p w14:paraId="45C94815" w14:textId="40D7FC9A" w:rsidR="008C3B79" w:rsidRPr="002E3C03" w:rsidRDefault="00055FD7" w:rsidP="00D1578C">
            <w:pPr>
              <w:spacing w:after="0" w:line="240" w:lineRule="auto"/>
              <w:rPr>
                <w:rFonts w:ascii="Times New Roman" w:hAnsi="Times New Roman"/>
                <w:sz w:val="24"/>
                <w:szCs w:val="24"/>
              </w:rPr>
            </w:pPr>
            <w:r w:rsidRPr="002E3C03">
              <w:rPr>
                <w:rFonts w:ascii="Times New Roman" w:hAnsi="Times New Roman"/>
                <w:sz w:val="24"/>
                <w:szCs w:val="24"/>
              </w:rPr>
              <w:t>Tăng thêm 143</w:t>
            </w:r>
            <w:r w:rsidR="008C3B79" w:rsidRPr="002E3C03">
              <w:rPr>
                <w:rFonts w:ascii="Times New Roman" w:hAnsi="Times New Roman"/>
                <w:sz w:val="24"/>
                <w:szCs w:val="24"/>
              </w:rPr>
              <w:t xml:space="preserve"> cơ sở</w:t>
            </w:r>
          </w:p>
        </w:tc>
      </w:tr>
      <w:tr w:rsidR="003C2394" w:rsidRPr="002E3C03" w14:paraId="461C5A23" w14:textId="77777777" w:rsidTr="00643C62">
        <w:tc>
          <w:tcPr>
            <w:tcW w:w="567" w:type="dxa"/>
          </w:tcPr>
          <w:p w14:paraId="6E476943" w14:textId="77777777" w:rsidR="008C3B79" w:rsidRPr="002E3C03" w:rsidRDefault="008C3B79" w:rsidP="00D1578C">
            <w:pPr>
              <w:spacing w:after="0" w:line="240" w:lineRule="auto"/>
              <w:jc w:val="center"/>
              <w:rPr>
                <w:rFonts w:ascii="Times New Roman" w:hAnsi="Times New Roman"/>
                <w:sz w:val="24"/>
                <w:szCs w:val="24"/>
              </w:rPr>
            </w:pPr>
            <w:r w:rsidRPr="002E3C03">
              <w:rPr>
                <w:rFonts w:ascii="Times New Roman" w:hAnsi="Times New Roman"/>
                <w:sz w:val="24"/>
                <w:szCs w:val="24"/>
              </w:rPr>
              <w:t>2</w:t>
            </w:r>
          </w:p>
        </w:tc>
        <w:tc>
          <w:tcPr>
            <w:tcW w:w="1560" w:type="dxa"/>
          </w:tcPr>
          <w:p w14:paraId="449E1D69" w14:textId="77777777" w:rsidR="008C3B79" w:rsidRPr="002E3C03" w:rsidRDefault="008C3B79" w:rsidP="00D1578C">
            <w:pPr>
              <w:spacing w:after="0" w:line="240" w:lineRule="auto"/>
              <w:rPr>
                <w:rFonts w:ascii="Times New Roman" w:hAnsi="Times New Roman"/>
                <w:sz w:val="24"/>
                <w:szCs w:val="24"/>
              </w:rPr>
            </w:pPr>
            <w:r w:rsidRPr="002E3C03">
              <w:rPr>
                <w:rFonts w:ascii="Times New Roman" w:hAnsi="Times New Roman"/>
                <w:sz w:val="24"/>
                <w:szCs w:val="24"/>
              </w:rPr>
              <w:t>Giao thông vận tải</w:t>
            </w:r>
          </w:p>
        </w:tc>
        <w:tc>
          <w:tcPr>
            <w:tcW w:w="4110" w:type="dxa"/>
          </w:tcPr>
          <w:p w14:paraId="00DB188B" w14:textId="574C9FBC" w:rsidR="008C3B79" w:rsidRPr="002E3C03" w:rsidRDefault="00055FD7" w:rsidP="00D1578C">
            <w:pPr>
              <w:spacing w:after="0" w:line="240" w:lineRule="auto"/>
              <w:jc w:val="both"/>
              <w:rPr>
                <w:rFonts w:ascii="Times New Roman" w:hAnsi="Times New Roman"/>
                <w:sz w:val="24"/>
                <w:szCs w:val="24"/>
              </w:rPr>
            </w:pPr>
            <w:r w:rsidRPr="002E3C03">
              <w:rPr>
                <w:rFonts w:ascii="Times New Roman" w:hAnsi="Times New Roman"/>
                <w:sz w:val="24"/>
                <w:szCs w:val="24"/>
              </w:rPr>
              <w:t>75</w:t>
            </w:r>
            <w:r w:rsidR="008C3B79" w:rsidRPr="002E3C03">
              <w:rPr>
                <w:rFonts w:ascii="Times New Roman" w:hAnsi="Times New Roman"/>
                <w:sz w:val="24"/>
                <w:szCs w:val="24"/>
              </w:rPr>
              <w:t xml:space="preserve"> cơ sở</w:t>
            </w:r>
            <w:r w:rsidRPr="002E3C03">
              <w:rPr>
                <w:rFonts w:ascii="Times New Roman" w:hAnsi="Times New Roman"/>
                <w:sz w:val="24"/>
                <w:szCs w:val="24"/>
              </w:rPr>
              <w:t xml:space="preserve"> là các công ty kinh do</w:t>
            </w:r>
            <w:r w:rsidR="008C3B79" w:rsidRPr="002E3C03">
              <w:rPr>
                <w:rFonts w:ascii="Times New Roman" w:hAnsi="Times New Roman"/>
                <w:sz w:val="24"/>
                <w:szCs w:val="24"/>
              </w:rPr>
              <w:t xml:space="preserve">anh vận tải hàng hóa có tổng mức tiêu thụ năng lượng hằng năm từ 1000TOE trở lên </w:t>
            </w:r>
          </w:p>
        </w:tc>
        <w:tc>
          <w:tcPr>
            <w:tcW w:w="2541" w:type="dxa"/>
          </w:tcPr>
          <w:p w14:paraId="70494657" w14:textId="5E43039B" w:rsidR="008C3B79" w:rsidRPr="002E3C03" w:rsidRDefault="00055FD7" w:rsidP="00D1578C">
            <w:pPr>
              <w:spacing w:after="0" w:line="240" w:lineRule="auto"/>
              <w:rPr>
                <w:rFonts w:ascii="Times New Roman" w:hAnsi="Times New Roman"/>
                <w:sz w:val="24"/>
                <w:szCs w:val="24"/>
              </w:rPr>
            </w:pPr>
            <w:r w:rsidRPr="002E3C03">
              <w:rPr>
                <w:rFonts w:ascii="Times New Roman" w:hAnsi="Times New Roman"/>
                <w:sz w:val="24"/>
                <w:szCs w:val="24"/>
              </w:rPr>
              <w:t>Tăng thêm 5</w:t>
            </w:r>
            <w:r w:rsidR="008C3B79" w:rsidRPr="002E3C03">
              <w:rPr>
                <w:rFonts w:ascii="Times New Roman" w:hAnsi="Times New Roman"/>
                <w:sz w:val="24"/>
                <w:szCs w:val="24"/>
              </w:rPr>
              <w:t xml:space="preserve"> cơ sở</w:t>
            </w:r>
          </w:p>
        </w:tc>
      </w:tr>
      <w:tr w:rsidR="003C2394" w:rsidRPr="002E3C03" w14:paraId="3097CAE3" w14:textId="77777777" w:rsidTr="00643C62">
        <w:tc>
          <w:tcPr>
            <w:tcW w:w="567" w:type="dxa"/>
          </w:tcPr>
          <w:p w14:paraId="48BAD0B3" w14:textId="77777777" w:rsidR="008C3B79" w:rsidRPr="002E3C03" w:rsidRDefault="008C3B79" w:rsidP="00D1578C">
            <w:pPr>
              <w:spacing w:after="0" w:line="240" w:lineRule="auto"/>
              <w:jc w:val="center"/>
              <w:rPr>
                <w:rFonts w:ascii="Times New Roman" w:hAnsi="Times New Roman"/>
                <w:sz w:val="24"/>
                <w:szCs w:val="24"/>
              </w:rPr>
            </w:pPr>
            <w:r w:rsidRPr="002E3C03">
              <w:rPr>
                <w:rFonts w:ascii="Times New Roman" w:hAnsi="Times New Roman"/>
                <w:sz w:val="24"/>
                <w:szCs w:val="24"/>
              </w:rPr>
              <w:t>3</w:t>
            </w:r>
          </w:p>
        </w:tc>
        <w:tc>
          <w:tcPr>
            <w:tcW w:w="1560" w:type="dxa"/>
          </w:tcPr>
          <w:p w14:paraId="41E530A7" w14:textId="77777777" w:rsidR="008C3B79" w:rsidRPr="002E3C03" w:rsidRDefault="008C3B79" w:rsidP="00D1578C">
            <w:pPr>
              <w:spacing w:after="0" w:line="240" w:lineRule="auto"/>
              <w:rPr>
                <w:rFonts w:ascii="Times New Roman" w:hAnsi="Times New Roman"/>
                <w:sz w:val="24"/>
                <w:szCs w:val="24"/>
              </w:rPr>
            </w:pPr>
            <w:r w:rsidRPr="002E3C03">
              <w:rPr>
                <w:rFonts w:ascii="Times New Roman" w:hAnsi="Times New Roman"/>
                <w:sz w:val="24"/>
                <w:szCs w:val="24"/>
              </w:rPr>
              <w:t>Xây dựng</w:t>
            </w:r>
          </w:p>
        </w:tc>
        <w:tc>
          <w:tcPr>
            <w:tcW w:w="4110" w:type="dxa"/>
          </w:tcPr>
          <w:p w14:paraId="10885767" w14:textId="79E28DA3" w:rsidR="008C3B79" w:rsidRPr="002E3C03" w:rsidRDefault="00055FD7" w:rsidP="00D1578C">
            <w:pPr>
              <w:spacing w:after="0" w:line="240" w:lineRule="auto"/>
              <w:jc w:val="both"/>
              <w:rPr>
                <w:rFonts w:ascii="Times New Roman" w:hAnsi="Times New Roman"/>
                <w:sz w:val="24"/>
                <w:szCs w:val="24"/>
              </w:rPr>
            </w:pPr>
            <w:r w:rsidRPr="002E3C03">
              <w:rPr>
                <w:rFonts w:ascii="Times New Roman" w:hAnsi="Times New Roman"/>
                <w:sz w:val="24"/>
                <w:szCs w:val="24"/>
              </w:rPr>
              <w:t>229</w:t>
            </w:r>
            <w:r w:rsidR="008C3B79" w:rsidRPr="002E3C03">
              <w:rPr>
                <w:rFonts w:ascii="Times New Roman" w:hAnsi="Times New Roman"/>
                <w:sz w:val="24"/>
                <w:szCs w:val="24"/>
              </w:rPr>
              <w:t xml:space="preserve"> cơ sở bao gồm các doanh nghiệp sản xuất xi măng và các tòa nhà thương mại có tổng mức tiêu thụ năng lượng hằng năm từ 1000TOE trở lên.</w:t>
            </w:r>
          </w:p>
        </w:tc>
        <w:tc>
          <w:tcPr>
            <w:tcW w:w="2541" w:type="dxa"/>
          </w:tcPr>
          <w:p w14:paraId="598DD100" w14:textId="4106EB36" w:rsidR="008C3B79" w:rsidRPr="002E3C03" w:rsidRDefault="00055FD7" w:rsidP="00D1578C">
            <w:pPr>
              <w:spacing w:after="0" w:line="240" w:lineRule="auto"/>
              <w:rPr>
                <w:rFonts w:ascii="Times New Roman" w:hAnsi="Times New Roman"/>
                <w:sz w:val="24"/>
                <w:szCs w:val="24"/>
              </w:rPr>
            </w:pPr>
            <w:r w:rsidRPr="002E3C03">
              <w:rPr>
                <w:rFonts w:ascii="Times New Roman" w:hAnsi="Times New Roman"/>
                <w:sz w:val="24"/>
                <w:szCs w:val="24"/>
              </w:rPr>
              <w:t>Tăng thêm 125</w:t>
            </w:r>
            <w:r w:rsidR="008C3B79" w:rsidRPr="002E3C03">
              <w:rPr>
                <w:rFonts w:ascii="Times New Roman" w:hAnsi="Times New Roman"/>
                <w:sz w:val="24"/>
                <w:szCs w:val="24"/>
              </w:rPr>
              <w:t xml:space="preserve"> cơ sở</w:t>
            </w:r>
          </w:p>
        </w:tc>
      </w:tr>
      <w:tr w:rsidR="003C2394" w:rsidRPr="002E3C03" w14:paraId="52990AFF" w14:textId="77777777" w:rsidTr="00643C62">
        <w:tc>
          <w:tcPr>
            <w:tcW w:w="567" w:type="dxa"/>
          </w:tcPr>
          <w:p w14:paraId="4A4F30CB" w14:textId="77777777" w:rsidR="008C3B79" w:rsidRPr="002E3C03" w:rsidRDefault="008C3B79" w:rsidP="00D1578C">
            <w:pPr>
              <w:spacing w:after="0" w:line="240" w:lineRule="auto"/>
              <w:jc w:val="center"/>
              <w:rPr>
                <w:rFonts w:ascii="Times New Roman" w:hAnsi="Times New Roman"/>
                <w:sz w:val="24"/>
                <w:szCs w:val="24"/>
              </w:rPr>
            </w:pPr>
            <w:r w:rsidRPr="002E3C03">
              <w:rPr>
                <w:rFonts w:ascii="Times New Roman" w:hAnsi="Times New Roman"/>
                <w:sz w:val="24"/>
                <w:szCs w:val="24"/>
              </w:rPr>
              <w:t>4</w:t>
            </w:r>
          </w:p>
        </w:tc>
        <w:tc>
          <w:tcPr>
            <w:tcW w:w="1560" w:type="dxa"/>
          </w:tcPr>
          <w:p w14:paraId="5B0FBCC7" w14:textId="77777777" w:rsidR="008C3B79" w:rsidRPr="002E3C03" w:rsidRDefault="008C3B79" w:rsidP="00D1578C">
            <w:pPr>
              <w:spacing w:after="0" w:line="240" w:lineRule="auto"/>
              <w:rPr>
                <w:rFonts w:ascii="Times New Roman" w:hAnsi="Times New Roman"/>
                <w:sz w:val="24"/>
                <w:szCs w:val="24"/>
              </w:rPr>
            </w:pPr>
            <w:r w:rsidRPr="002E3C03">
              <w:rPr>
                <w:rFonts w:ascii="Times New Roman" w:hAnsi="Times New Roman"/>
                <w:sz w:val="24"/>
                <w:szCs w:val="24"/>
              </w:rPr>
              <w:t>Tài nguyên và Môi trường</w:t>
            </w:r>
          </w:p>
        </w:tc>
        <w:tc>
          <w:tcPr>
            <w:tcW w:w="4110" w:type="dxa"/>
          </w:tcPr>
          <w:p w14:paraId="05CA00C1" w14:textId="3AAABF0A" w:rsidR="008C3B79" w:rsidRPr="002E3C03" w:rsidRDefault="00055FD7" w:rsidP="00D1578C">
            <w:pPr>
              <w:spacing w:after="0" w:line="240" w:lineRule="auto"/>
              <w:rPr>
                <w:rFonts w:ascii="Times New Roman" w:hAnsi="Times New Roman"/>
                <w:sz w:val="24"/>
                <w:szCs w:val="24"/>
              </w:rPr>
            </w:pPr>
            <w:r w:rsidRPr="002E3C03">
              <w:rPr>
                <w:rFonts w:ascii="Times New Roman" w:hAnsi="Times New Roman"/>
                <w:sz w:val="24"/>
                <w:szCs w:val="24"/>
              </w:rPr>
              <w:t>57</w:t>
            </w:r>
            <w:r w:rsidR="008C3B79" w:rsidRPr="002E3C03">
              <w:rPr>
                <w:rFonts w:ascii="Times New Roman" w:hAnsi="Times New Roman"/>
                <w:sz w:val="24"/>
                <w:szCs w:val="24"/>
              </w:rPr>
              <w:t xml:space="preserve"> cơ sở xử lý chất thải rắn có công suất hoạt động hàng năm từ 65.000 tấn trở lên </w:t>
            </w:r>
          </w:p>
        </w:tc>
        <w:tc>
          <w:tcPr>
            <w:tcW w:w="2541" w:type="dxa"/>
          </w:tcPr>
          <w:p w14:paraId="318B9327" w14:textId="3E4E32E7" w:rsidR="008C3B79" w:rsidRPr="002E3C03" w:rsidRDefault="008C3B79" w:rsidP="00D1578C">
            <w:pPr>
              <w:spacing w:after="0" w:line="240" w:lineRule="auto"/>
              <w:rPr>
                <w:rFonts w:ascii="Times New Roman" w:hAnsi="Times New Roman"/>
                <w:sz w:val="24"/>
                <w:szCs w:val="24"/>
              </w:rPr>
            </w:pPr>
            <w:r w:rsidRPr="002E3C03">
              <w:rPr>
                <w:rFonts w:ascii="Times New Roman" w:hAnsi="Times New Roman"/>
                <w:sz w:val="24"/>
                <w:szCs w:val="24"/>
              </w:rPr>
              <w:t>Giả</w:t>
            </w:r>
            <w:r w:rsidR="00055FD7" w:rsidRPr="002E3C03">
              <w:rPr>
                <w:rFonts w:ascii="Times New Roman" w:hAnsi="Times New Roman"/>
                <w:sz w:val="24"/>
                <w:szCs w:val="24"/>
              </w:rPr>
              <w:t>m 19</w:t>
            </w:r>
            <w:r w:rsidRPr="002E3C03">
              <w:rPr>
                <w:rFonts w:ascii="Times New Roman" w:hAnsi="Times New Roman"/>
                <w:sz w:val="24"/>
                <w:szCs w:val="24"/>
              </w:rPr>
              <w:t xml:space="preserve"> cơ sở</w:t>
            </w:r>
          </w:p>
        </w:tc>
      </w:tr>
    </w:tbl>
    <w:p w14:paraId="7B490CFD" w14:textId="58FC3830" w:rsidR="00725406" w:rsidRPr="002E3C03" w:rsidRDefault="00725406" w:rsidP="00EC702E">
      <w:pPr>
        <w:spacing w:after="0" w:line="348" w:lineRule="auto"/>
        <w:ind w:firstLine="720"/>
        <w:jc w:val="both"/>
        <w:rPr>
          <w:rFonts w:ascii="Times New Roman" w:hAnsi="Times New Roman"/>
          <w:sz w:val="26"/>
          <w:szCs w:val="24"/>
        </w:rPr>
      </w:pPr>
      <w:r w:rsidRPr="002E3C03">
        <w:rPr>
          <w:rFonts w:ascii="Times New Roman" w:hAnsi="Times New Roman"/>
          <w:sz w:val="26"/>
          <w:szCs w:val="24"/>
        </w:rPr>
        <w:tab/>
      </w:r>
      <w:r w:rsidRPr="002E3C03">
        <w:rPr>
          <w:rFonts w:ascii="Times New Roman" w:hAnsi="Times New Roman"/>
          <w:sz w:val="26"/>
          <w:szCs w:val="24"/>
        </w:rPr>
        <w:tab/>
      </w:r>
      <w:r w:rsidRPr="002E3C03">
        <w:rPr>
          <w:rFonts w:ascii="Times New Roman" w:hAnsi="Times New Roman"/>
          <w:sz w:val="26"/>
          <w:szCs w:val="24"/>
        </w:rPr>
        <w:tab/>
      </w:r>
      <w:r w:rsidRPr="002E3C03">
        <w:rPr>
          <w:rFonts w:ascii="Times New Roman" w:hAnsi="Times New Roman"/>
          <w:sz w:val="26"/>
          <w:szCs w:val="24"/>
        </w:rPr>
        <w:tab/>
      </w:r>
      <w:r w:rsidRPr="002E3C03">
        <w:rPr>
          <w:rFonts w:ascii="Times New Roman" w:hAnsi="Times New Roman"/>
          <w:sz w:val="26"/>
          <w:szCs w:val="24"/>
        </w:rPr>
        <w:tab/>
      </w:r>
      <w:r w:rsidRPr="002E3C03">
        <w:rPr>
          <w:rFonts w:ascii="Times New Roman" w:hAnsi="Times New Roman"/>
          <w:sz w:val="26"/>
          <w:szCs w:val="24"/>
        </w:rPr>
        <w:tab/>
      </w:r>
      <w:r w:rsidRPr="002E3C03">
        <w:rPr>
          <w:rFonts w:ascii="Times New Roman" w:hAnsi="Times New Roman"/>
          <w:sz w:val="24"/>
          <w:szCs w:val="24"/>
        </w:rPr>
        <w:t>Nguồn: Tổng hợp của Tác giả</w:t>
      </w:r>
    </w:p>
    <w:p w14:paraId="6CD782E0" w14:textId="77777777" w:rsidR="00414C2A" w:rsidRPr="002E3C03" w:rsidRDefault="00414C2A" w:rsidP="00414C2A">
      <w:pPr>
        <w:spacing w:after="0" w:line="348" w:lineRule="auto"/>
        <w:ind w:firstLine="567"/>
        <w:jc w:val="both"/>
        <w:rPr>
          <w:rFonts w:ascii="Times New Roman" w:hAnsi="Times New Roman"/>
          <w:sz w:val="26"/>
          <w:szCs w:val="24"/>
        </w:rPr>
      </w:pPr>
      <w:r w:rsidRPr="002E3C03">
        <w:rPr>
          <w:rFonts w:ascii="Times New Roman" w:hAnsi="Times New Roman"/>
          <w:sz w:val="26"/>
          <w:szCs w:val="24"/>
        </w:rPr>
        <w:t xml:space="preserve">Như vậy, </w:t>
      </w:r>
      <w:r w:rsidRPr="002E3C03">
        <w:rPr>
          <w:rFonts w:ascii="Times New Roman" w:hAnsi="Times New Roman"/>
          <w:sz w:val="26"/>
          <w:szCs w:val="24"/>
          <w:shd w:val="clear" w:color="auto" w:fill="FFFFFF"/>
        </w:rPr>
        <w:t xml:space="preserve">tổng số cơ sở thuộc các danh mục cập nhật mới là 2.166 cơ sở, tăng thêm 254 cơ sở, trong đó đã loại ra các cơ sở giảm mức tiêu thụ </w:t>
      </w:r>
      <w:r>
        <w:rPr>
          <w:rFonts w:ascii="Times New Roman" w:hAnsi="Times New Roman"/>
          <w:sz w:val="26"/>
          <w:szCs w:val="24"/>
          <w:shd w:val="clear" w:color="auto" w:fill="FFFFFF"/>
          <w:lang w:val="vi-VN"/>
        </w:rPr>
        <w:t>nhiên liệu</w:t>
      </w:r>
      <w:r w:rsidRPr="002E3C03">
        <w:rPr>
          <w:rFonts w:ascii="Times New Roman" w:hAnsi="Times New Roman"/>
          <w:sz w:val="26"/>
          <w:szCs w:val="24"/>
          <w:shd w:val="clear" w:color="auto" w:fill="FFFFFF"/>
        </w:rPr>
        <w:t xml:space="preserve"> hoặc không còn hoạt động. Trên đây là các cơ sở có mức phát thải </w:t>
      </w:r>
      <w:r>
        <w:rPr>
          <w:rFonts w:ascii="Times New Roman" w:hAnsi="Times New Roman"/>
          <w:sz w:val="26"/>
          <w:szCs w:val="24"/>
          <w:shd w:val="clear" w:color="auto" w:fill="FFFFFF"/>
        </w:rPr>
        <w:t>GHG</w:t>
      </w:r>
      <w:r w:rsidRPr="002E3C03">
        <w:rPr>
          <w:rFonts w:ascii="Times New Roman" w:hAnsi="Times New Roman"/>
          <w:sz w:val="26"/>
          <w:szCs w:val="24"/>
          <w:shd w:val="clear" w:color="auto" w:fill="FFFFFF"/>
        </w:rPr>
        <w:t xml:space="preserve"> cao thuộc tất cả các ngành, lĩnh vực cần được quản lý chặt chẽ về phát thải </w:t>
      </w:r>
      <w:r>
        <w:rPr>
          <w:rFonts w:ascii="Times New Roman" w:hAnsi="Times New Roman"/>
          <w:sz w:val="26"/>
          <w:szCs w:val="24"/>
          <w:shd w:val="clear" w:color="auto" w:fill="FFFFFF"/>
        </w:rPr>
        <w:t>GHG</w:t>
      </w:r>
      <w:r w:rsidRPr="002E3C03">
        <w:rPr>
          <w:rFonts w:ascii="Times New Roman" w:hAnsi="Times New Roman"/>
          <w:sz w:val="26"/>
          <w:szCs w:val="24"/>
          <w:shd w:val="clear" w:color="auto" w:fill="FFFFFF"/>
        </w:rPr>
        <w:t>.</w:t>
      </w:r>
      <w:r w:rsidRPr="002E3C03">
        <w:rPr>
          <w:rFonts w:ascii="Times New Roman" w:hAnsi="Times New Roman"/>
          <w:sz w:val="26"/>
          <w:szCs w:val="24"/>
        </w:rPr>
        <w:t xml:space="preserve"> Các cơ sở thực hiện kiểm kê </w:t>
      </w:r>
      <w:r>
        <w:rPr>
          <w:rFonts w:ascii="Times New Roman" w:hAnsi="Times New Roman"/>
          <w:sz w:val="26"/>
          <w:szCs w:val="24"/>
        </w:rPr>
        <w:t xml:space="preserve">GHG </w:t>
      </w:r>
      <w:r w:rsidRPr="002E3C03">
        <w:rPr>
          <w:rFonts w:ascii="Times New Roman" w:hAnsi="Times New Roman"/>
          <w:sz w:val="26"/>
          <w:szCs w:val="24"/>
        </w:rPr>
        <w:t xml:space="preserve">theo hướng dẫn của các bộ. Tuy nhiên đến tháng 12 năm 2024 Bộ Xây dựng và Bộ Giao thông vận tải mới ban hành quy định về kiểm kê </w:t>
      </w:r>
      <w:r>
        <w:rPr>
          <w:rFonts w:ascii="Times New Roman" w:hAnsi="Times New Roman"/>
          <w:sz w:val="26"/>
          <w:szCs w:val="24"/>
        </w:rPr>
        <w:t>GHG</w:t>
      </w:r>
      <w:r w:rsidRPr="002E3C03">
        <w:rPr>
          <w:rFonts w:ascii="Times New Roman" w:hAnsi="Times New Roman"/>
          <w:sz w:val="26"/>
          <w:szCs w:val="24"/>
        </w:rPr>
        <w:t xml:space="preserve">, vì vậy các </w:t>
      </w:r>
      <w:r>
        <w:rPr>
          <w:rFonts w:ascii="Times New Roman" w:hAnsi="Times New Roman"/>
          <w:sz w:val="26"/>
          <w:szCs w:val="24"/>
        </w:rPr>
        <w:t>DN</w:t>
      </w:r>
      <w:r w:rsidRPr="002E3C03">
        <w:rPr>
          <w:rFonts w:ascii="Times New Roman" w:hAnsi="Times New Roman"/>
          <w:sz w:val="26"/>
          <w:szCs w:val="24"/>
        </w:rPr>
        <w:t xml:space="preserve"> trong các lĩnh vực này còn rất ít thời gian để hoàn thiện kết quả để báo cáo kiểm kê </w:t>
      </w:r>
      <w:r>
        <w:rPr>
          <w:rFonts w:ascii="Times New Roman" w:hAnsi="Times New Roman"/>
          <w:sz w:val="26"/>
          <w:szCs w:val="24"/>
        </w:rPr>
        <w:t>GHG</w:t>
      </w:r>
      <w:r w:rsidRPr="002E3C03">
        <w:rPr>
          <w:rFonts w:ascii="Times New Roman" w:hAnsi="Times New Roman"/>
          <w:sz w:val="26"/>
          <w:szCs w:val="24"/>
        </w:rPr>
        <w:t xml:space="preserve"> của </w:t>
      </w:r>
      <w:r>
        <w:rPr>
          <w:rFonts w:ascii="Times New Roman" w:hAnsi="Times New Roman"/>
          <w:sz w:val="26"/>
          <w:szCs w:val="24"/>
        </w:rPr>
        <w:t>DN</w:t>
      </w:r>
      <w:r w:rsidRPr="002E3C03">
        <w:rPr>
          <w:rFonts w:ascii="Times New Roman" w:hAnsi="Times New Roman"/>
          <w:sz w:val="26"/>
          <w:szCs w:val="24"/>
        </w:rPr>
        <w:t xml:space="preserve"> mình, chỉ khi nào tất cả các cơ sở trên nộp Báo cáo kiểm kê </w:t>
      </w:r>
      <w:r>
        <w:rPr>
          <w:rFonts w:ascii="Times New Roman" w:hAnsi="Times New Roman"/>
          <w:sz w:val="26"/>
          <w:szCs w:val="24"/>
        </w:rPr>
        <w:t>GHG</w:t>
      </w:r>
      <w:r w:rsidRPr="002E3C03">
        <w:rPr>
          <w:rFonts w:ascii="Times New Roman" w:hAnsi="Times New Roman"/>
          <w:sz w:val="26"/>
          <w:szCs w:val="24"/>
        </w:rPr>
        <w:t xml:space="preserve"> cấp cơ sở đầy đủ thì mới có căn cứ để phân bổ hạn ngạch các-bon, việc chậm trễ ban hành quy định ảnh hưởng đến trách nhiệm của </w:t>
      </w:r>
      <w:r>
        <w:rPr>
          <w:rFonts w:ascii="Times New Roman" w:hAnsi="Times New Roman"/>
          <w:sz w:val="26"/>
          <w:szCs w:val="24"/>
        </w:rPr>
        <w:t>DN</w:t>
      </w:r>
      <w:r w:rsidRPr="002E3C03">
        <w:rPr>
          <w:rFonts w:ascii="Times New Roman" w:hAnsi="Times New Roman"/>
          <w:sz w:val="26"/>
          <w:szCs w:val="24"/>
        </w:rPr>
        <w:t xml:space="preserve"> khi các cơ sở trên sẽ phải nộp báo cáo kết quả kiểm kê </w:t>
      </w:r>
      <w:r>
        <w:rPr>
          <w:rFonts w:ascii="Times New Roman" w:hAnsi="Times New Roman"/>
          <w:sz w:val="26"/>
          <w:szCs w:val="24"/>
        </w:rPr>
        <w:t>GHG</w:t>
      </w:r>
      <w:r w:rsidRPr="002E3C03">
        <w:rPr>
          <w:rFonts w:ascii="Times New Roman" w:hAnsi="Times New Roman"/>
          <w:sz w:val="26"/>
          <w:szCs w:val="24"/>
        </w:rPr>
        <w:t xml:space="preserve"> cho các cơ quan chuyên môn trực thuộc </w:t>
      </w:r>
      <w:r>
        <w:rPr>
          <w:rFonts w:ascii="Times New Roman" w:hAnsi="Times New Roman"/>
          <w:sz w:val="26"/>
          <w:szCs w:val="24"/>
        </w:rPr>
        <w:t>UBND</w:t>
      </w:r>
      <w:r w:rsidRPr="002E3C03">
        <w:rPr>
          <w:rFonts w:ascii="Times New Roman" w:hAnsi="Times New Roman"/>
          <w:sz w:val="26"/>
          <w:szCs w:val="24"/>
        </w:rPr>
        <w:t xml:space="preserve"> cấp tỉnh để thẩm định</w:t>
      </w:r>
      <w:r w:rsidRPr="002E3C03">
        <w:rPr>
          <w:rStyle w:val="FootnoteReference"/>
          <w:rFonts w:ascii="Times New Roman" w:hAnsi="Times New Roman"/>
          <w:sz w:val="26"/>
          <w:szCs w:val="24"/>
        </w:rPr>
        <w:footnoteReference w:id="49"/>
      </w:r>
      <w:r w:rsidRPr="002E3C03">
        <w:rPr>
          <w:rFonts w:ascii="Times New Roman" w:hAnsi="Times New Roman"/>
          <w:sz w:val="26"/>
          <w:szCs w:val="24"/>
        </w:rPr>
        <w:t xml:space="preserve">. Đồng thời, các cơ sở phải thực hiện và triển khai các kế hoạch giảm phát thải khí các-bon nhằm đóng góp vào </w:t>
      </w:r>
      <w:r>
        <w:rPr>
          <w:rFonts w:ascii="Times New Roman" w:hAnsi="Times New Roman"/>
          <w:sz w:val="26"/>
          <w:szCs w:val="24"/>
          <w:lang w:val="vi-VN"/>
        </w:rPr>
        <w:t>định hướng</w:t>
      </w:r>
      <w:r w:rsidRPr="002E3C03">
        <w:rPr>
          <w:rFonts w:ascii="Times New Roman" w:hAnsi="Times New Roman"/>
          <w:sz w:val="26"/>
          <w:szCs w:val="24"/>
        </w:rPr>
        <w:t xml:space="preserve"> giảm phát thải chung của các ngành, địa phương và quốc gia. Việc cập nhật các cơ sở giảm phát thải </w:t>
      </w:r>
      <w:r>
        <w:rPr>
          <w:rFonts w:ascii="Times New Roman" w:hAnsi="Times New Roman"/>
          <w:sz w:val="26"/>
          <w:szCs w:val="24"/>
        </w:rPr>
        <w:t>GHG</w:t>
      </w:r>
      <w:r w:rsidRPr="002E3C03">
        <w:rPr>
          <w:rFonts w:ascii="Times New Roman" w:hAnsi="Times New Roman"/>
          <w:sz w:val="26"/>
          <w:szCs w:val="24"/>
        </w:rPr>
        <w:t xml:space="preserve"> là hết sức cần thiết, đảm bảo sự công bằng và góp phần thực hiện cam kết nét zero tại COP 26 của Việt Nam.</w:t>
      </w:r>
    </w:p>
    <w:p w14:paraId="22C4C0CA" w14:textId="77777777" w:rsidR="00414C2A" w:rsidRPr="002E3C03" w:rsidRDefault="00414C2A" w:rsidP="00414C2A">
      <w:pPr>
        <w:spacing w:after="0" w:line="348" w:lineRule="auto"/>
        <w:ind w:firstLine="567"/>
        <w:jc w:val="both"/>
        <w:rPr>
          <w:rFonts w:ascii="Times New Roman" w:hAnsi="Times New Roman"/>
          <w:sz w:val="26"/>
          <w:szCs w:val="24"/>
        </w:rPr>
      </w:pPr>
      <w:r w:rsidRPr="002E3C03">
        <w:rPr>
          <w:rFonts w:ascii="Times New Roman" w:hAnsi="Times New Roman"/>
          <w:sz w:val="26"/>
          <w:szCs w:val="24"/>
        </w:rPr>
        <w:lastRenderedPageBreak/>
        <w:t xml:space="preserve">Việt Nam rất chú trọng tới hoạt động kiểm kê </w:t>
      </w:r>
      <w:r>
        <w:rPr>
          <w:rFonts w:ascii="Times New Roman" w:hAnsi="Times New Roman"/>
          <w:sz w:val="26"/>
          <w:szCs w:val="24"/>
        </w:rPr>
        <w:t>GHG</w:t>
      </w:r>
      <w:r w:rsidRPr="002E3C03">
        <w:rPr>
          <w:rFonts w:ascii="Times New Roman" w:hAnsi="Times New Roman"/>
          <w:sz w:val="26"/>
          <w:szCs w:val="24"/>
        </w:rPr>
        <w:t xml:space="preserve">, bằng việc nhận thức được tầm quan trọng của công tác giảm phát thải </w:t>
      </w:r>
      <w:r>
        <w:rPr>
          <w:rFonts w:ascii="Times New Roman" w:hAnsi="Times New Roman"/>
          <w:sz w:val="26"/>
          <w:szCs w:val="24"/>
        </w:rPr>
        <w:t>GHG</w:t>
      </w:r>
      <w:r w:rsidRPr="002E3C03">
        <w:rPr>
          <w:rFonts w:ascii="Times New Roman" w:hAnsi="Times New Roman"/>
          <w:sz w:val="26"/>
          <w:szCs w:val="24"/>
        </w:rPr>
        <w:t>.</w:t>
      </w:r>
      <w:r w:rsidRPr="002E3C03">
        <w:rPr>
          <w:rFonts w:ascii="Times New Roman" w:hAnsi="Times New Roman"/>
          <w:sz w:val="26"/>
          <w:szCs w:val="24"/>
          <w:shd w:val="clear" w:color="auto" w:fill="FFFFFF"/>
        </w:rPr>
        <w:t xml:space="preserve"> Đảng, Nhà nước Việt Nam luôn coi trọng việc tham gia ký kết, thực hiện nghiêm túc các điều ước và thoải thuận quốc tế. </w:t>
      </w:r>
      <w:r w:rsidRPr="002E3C03">
        <w:rPr>
          <w:rFonts w:ascii="Times New Roman" w:hAnsi="Times New Roman"/>
          <w:sz w:val="26"/>
          <w:szCs w:val="24"/>
        </w:rPr>
        <w:t xml:space="preserve">Điển hình, </w:t>
      </w:r>
      <w:r>
        <w:rPr>
          <w:rFonts w:ascii="Times New Roman" w:hAnsi="Times New Roman"/>
          <w:sz w:val="26"/>
          <w:szCs w:val="24"/>
        </w:rPr>
        <w:t xml:space="preserve">tham gia </w:t>
      </w:r>
      <w:r w:rsidRPr="002E3C03">
        <w:rPr>
          <w:rFonts w:ascii="Times New Roman" w:hAnsi="Times New Roman"/>
          <w:sz w:val="26"/>
          <w:szCs w:val="24"/>
        </w:rPr>
        <w:t xml:space="preserve">Thỏa thuận Paris với cam kết NDC “…Bằng nguồn lực trong nước, đến năm 2030 Việt Nam sẽ giảm 9% tổng lượng phát thải khí nhà kính so với kịch bản phát triển thông thường và tăng đóng góp lên tới 27% khi có hỗ trợ quốc tế thông qua hợp tác song phương, đa phương và thực hiện các cơ chế mới theo Thỏa thuận Paris…”. Trong NDC do Việt Nam cam kết gửi đến Ban Thư ký Công ước vào năm 2020 đã hoạch định ra các mục tiêu cụ thể, </w:t>
      </w:r>
      <w:r>
        <w:rPr>
          <w:rFonts w:ascii="Times New Roman" w:hAnsi="Times New Roman"/>
          <w:sz w:val="26"/>
          <w:szCs w:val="24"/>
        </w:rPr>
        <w:t>“</w:t>
      </w:r>
      <w:r w:rsidRPr="002E3C03">
        <w:rPr>
          <w:rFonts w:ascii="Times New Roman" w:hAnsi="Times New Roman"/>
          <w:sz w:val="26"/>
          <w:szCs w:val="24"/>
        </w:rPr>
        <w:t xml:space="preserve">trong đó lấy năm 2014 làm năm cơ sở kiểm kê </w:t>
      </w:r>
      <w:r>
        <w:rPr>
          <w:rFonts w:ascii="Times New Roman" w:hAnsi="Times New Roman"/>
          <w:sz w:val="26"/>
          <w:szCs w:val="24"/>
        </w:rPr>
        <w:t>GHG</w:t>
      </w:r>
      <w:r w:rsidRPr="002E3C03">
        <w:rPr>
          <w:rFonts w:ascii="Times New Roman" w:hAnsi="Times New Roman"/>
          <w:sz w:val="26"/>
          <w:szCs w:val="24"/>
        </w:rPr>
        <w:t xml:space="preserve"> gần nhất, từ đó, theo kịch bản phát triển thông thường dự kiến năm 2025 Việt Nam có tổng phát thải là 726,2 triệu tấn CO</w:t>
      </w:r>
      <w:r w:rsidRPr="002E3C03">
        <w:rPr>
          <w:rFonts w:ascii="Times New Roman" w:hAnsi="Times New Roman"/>
          <w:sz w:val="26"/>
          <w:szCs w:val="24"/>
          <w:vertAlign w:val="subscript"/>
        </w:rPr>
        <w:t>2</w:t>
      </w:r>
      <w:r w:rsidRPr="002E3C03">
        <w:rPr>
          <w:rFonts w:ascii="Times New Roman" w:hAnsi="Times New Roman"/>
          <w:sz w:val="26"/>
          <w:szCs w:val="24"/>
        </w:rPr>
        <w:t xml:space="preserve"> quy đổi, đến năm 2030 con số này gia tăng thành 927,9 triệu tấn CO</w:t>
      </w:r>
      <w:r w:rsidRPr="002E3C03">
        <w:rPr>
          <w:rFonts w:ascii="Times New Roman" w:hAnsi="Times New Roman"/>
          <w:sz w:val="26"/>
          <w:szCs w:val="24"/>
          <w:vertAlign w:val="subscript"/>
        </w:rPr>
        <w:t>2</w:t>
      </w:r>
      <w:r w:rsidRPr="002E3C03">
        <w:rPr>
          <w:rFonts w:ascii="Times New Roman" w:hAnsi="Times New Roman"/>
          <w:sz w:val="26"/>
          <w:szCs w:val="24"/>
        </w:rPr>
        <w:t xml:space="preserve"> quy đổi. Với cam kết cắt giảm </w:t>
      </w:r>
      <w:r>
        <w:rPr>
          <w:rFonts w:ascii="Times New Roman" w:hAnsi="Times New Roman"/>
          <w:sz w:val="26"/>
          <w:szCs w:val="24"/>
        </w:rPr>
        <w:t>GHG</w:t>
      </w:r>
      <w:r w:rsidRPr="002E3C03">
        <w:rPr>
          <w:rFonts w:ascii="Times New Roman" w:hAnsi="Times New Roman"/>
          <w:sz w:val="26"/>
          <w:szCs w:val="24"/>
        </w:rPr>
        <w:t xml:space="preserve"> như trên, dự kiến năm 2030 sẽ giảm 83,9 triệu tấn CO</w:t>
      </w:r>
      <w:r w:rsidRPr="002E3C03">
        <w:rPr>
          <w:rFonts w:ascii="Times New Roman" w:hAnsi="Times New Roman"/>
          <w:sz w:val="26"/>
          <w:szCs w:val="24"/>
          <w:vertAlign w:val="subscript"/>
        </w:rPr>
        <w:t>2</w:t>
      </w:r>
      <w:r w:rsidRPr="002E3C03">
        <w:rPr>
          <w:rFonts w:ascii="Times New Roman" w:hAnsi="Times New Roman"/>
          <w:sz w:val="26"/>
          <w:szCs w:val="24"/>
        </w:rPr>
        <w:t xml:space="preserve"> quy đổi (tương đương 9%) và có thể lên đến 250,8 triệu tấn CO</w:t>
      </w:r>
      <w:r w:rsidRPr="002E3C03">
        <w:rPr>
          <w:rFonts w:ascii="Times New Roman" w:hAnsi="Times New Roman"/>
          <w:sz w:val="26"/>
          <w:szCs w:val="24"/>
          <w:vertAlign w:val="subscript"/>
        </w:rPr>
        <w:t>2</w:t>
      </w:r>
      <w:r w:rsidRPr="002E3C03">
        <w:rPr>
          <w:rFonts w:ascii="Times New Roman" w:hAnsi="Times New Roman"/>
          <w:sz w:val="26"/>
          <w:szCs w:val="24"/>
        </w:rPr>
        <w:t xml:space="preserve"> quy đổi (tương đương 27%) nếu có sự hỗ trợ quốc tế</w:t>
      </w:r>
      <w:r>
        <w:rPr>
          <w:rFonts w:ascii="Times New Roman" w:hAnsi="Times New Roman"/>
          <w:sz w:val="26"/>
          <w:szCs w:val="24"/>
        </w:rPr>
        <w:t>”</w:t>
      </w:r>
      <w:r w:rsidRPr="002E3C03">
        <w:rPr>
          <w:rStyle w:val="FootnoteReference"/>
          <w:rFonts w:ascii="Times New Roman" w:hAnsi="Times New Roman"/>
          <w:sz w:val="26"/>
          <w:szCs w:val="24"/>
        </w:rPr>
        <w:footnoteReference w:id="50"/>
      </w:r>
      <w:r w:rsidRPr="002E3C03">
        <w:rPr>
          <w:rFonts w:ascii="Times New Roman" w:hAnsi="Times New Roman"/>
          <w:sz w:val="26"/>
          <w:szCs w:val="24"/>
        </w:rPr>
        <w:t xml:space="preserve">. </w:t>
      </w:r>
      <w:r w:rsidRPr="002E3C03">
        <w:rPr>
          <w:rFonts w:ascii="Times New Roman" w:eastAsia="Times New Roman" w:hAnsi="Times New Roman"/>
          <w:sz w:val="26"/>
          <w:szCs w:val="24"/>
        </w:rPr>
        <w:t>Hiện thực hóa các mục tiêu này sẽ góp phần thực hiện Thỏa thuận Paris, tạo động lực mới cho tăng trưởng kinh tế theo hướng các-bon thấp. </w:t>
      </w:r>
      <w:r w:rsidRPr="002E3C03">
        <w:rPr>
          <w:rFonts w:ascii="Times New Roman" w:hAnsi="Times New Roman"/>
          <w:sz w:val="26"/>
          <w:szCs w:val="24"/>
        </w:rPr>
        <w:t xml:space="preserve">Qua các số liệu trên cho thấy sự quyết tâm của Việt Nam trong việc chung tay với cộng đồng quốc tế nhằm mục đích giảm phát thải </w:t>
      </w:r>
      <w:r>
        <w:rPr>
          <w:rFonts w:ascii="Times New Roman" w:hAnsi="Times New Roman"/>
          <w:sz w:val="26"/>
          <w:szCs w:val="24"/>
        </w:rPr>
        <w:t>GHG</w:t>
      </w:r>
      <w:r w:rsidRPr="002E3C03">
        <w:rPr>
          <w:rFonts w:ascii="Times New Roman" w:hAnsi="Times New Roman"/>
          <w:sz w:val="26"/>
          <w:szCs w:val="24"/>
        </w:rPr>
        <w:t>.</w:t>
      </w:r>
    </w:p>
    <w:p w14:paraId="4A62445C" w14:textId="4DDA9570" w:rsidR="00BB7C4C" w:rsidRPr="002E3C03" w:rsidRDefault="00414C2A" w:rsidP="00414C2A">
      <w:pPr>
        <w:spacing w:after="0" w:line="348" w:lineRule="auto"/>
        <w:ind w:firstLine="567"/>
        <w:jc w:val="both"/>
        <w:rPr>
          <w:rFonts w:ascii="Times New Roman" w:hAnsi="Times New Roman"/>
          <w:sz w:val="26"/>
          <w:szCs w:val="24"/>
        </w:rPr>
      </w:pPr>
      <w:r w:rsidRPr="002E3C03">
        <w:rPr>
          <w:rFonts w:ascii="Times New Roman" w:hAnsi="Times New Roman"/>
          <w:sz w:val="26"/>
          <w:szCs w:val="24"/>
        </w:rPr>
        <w:t>Về nội dung kiểm kê GHG, Việt Nam đã tiến hành kiểm kê GHG quốc gia năm 2010 được thực hiện từ năm 2013 đến 2014 trong khuôn khổ Dự án “Tăng cường năng lực kiểm kê quốc gia khí nhà kính tại Việt Nam” (2010-2014) do Cơ quan Hợp tác quốc tế Nhật Bản (JICA) tài trợ. Trong giai đoạn 1994-2010, tổng lượng phát thải KNK tại Việt Nam (bao gồm LULUCF) tăng nhanh từ 103,8 triệu tấn CO</w:t>
      </w:r>
      <w:r w:rsidRPr="002E3C03">
        <w:rPr>
          <w:rFonts w:ascii="Times New Roman" w:hAnsi="Times New Roman"/>
          <w:sz w:val="26"/>
          <w:szCs w:val="24"/>
          <w:vertAlign w:val="subscript"/>
        </w:rPr>
        <w:t>2</w:t>
      </w:r>
      <w:r w:rsidRPr="002E3C03">
        <w:rPr>
          <w:rFonts w:ascii="Times New Roman" w:hAnsi="Times New Roman"/>
          <w:sz w:val="26"/>
          <w:szCs w:val="24"/>
        </w:rPr>
        <w:t xml:space="preserve"> tương đương lên 246,8 triệu tấn tương đương, trong đó năng lượng là lĩnh vực tăng nhanh nhất từ 25,6 triệu tấn CO</w:t>
      </w:r>
      <w:r w:rsidRPr="002E3C03">
        <w:rPr>
          <w:rFonts w:ascii="Times New Roman" w:hAnsi="Times New Roman"/>
          <w:sz w:val="26"/>
          <w:szCs w:val="24"/>
          <w:vertAlign w:val="subscript"/>
        </w:rPr>
        <w:t>2</w:t>
      </w:r>
      <w:r w:rsidRPr="002E3C03">
        <w:rPr>
          <w:rFonts w:ascii="Times New Roman" w:hAnsi="Times New Roman"/>
          <w:sz w:val="26"/>
          <w:szCs w:val="24"/>
        </w:rPr>
        <w:t xml:space="preserve"> tương đương lên 141,1 triệu tấn CO</w:t>
      </w:r>
      <w:r w:rsidRPr="002E3C03">
        <w:rPr>
          <w:rFonts w:ascii="Times New Roman" w:hAnsi="Times New Roman"/>
          <w:sz w:val="26"/>
          <w:szCs w:val="24"/>
          <w:vertAlign w:val="subscript"/>
        </w:rPr>
        <w:t>2</w:t>
      </w:r>
      <w:r w:rsidRPr="002E3C03">
        <w:rPr>
          <w:rFonts w:ascii="Times New Roman" w:hAnsi="Times New Roman"/>
          <w:sz w:val="26"/>
          <w:szCs w:val="24"/>
        </w:rPr>
        <w:t xml:space="preserve"> tương đương và cũng là lĩnh vực phát thải nhiều nhất trong năm 2010, số liệu trên </w:t>
      </w:r>
      <w:r w:rsidRPr="002E3C03">
        <w:rPr>
          <w:rFonts w:ascii="Times New Roman" w:hAnsi="Times New Roman"/>
          <w:sz w:val="26"/>
          <w:szCs w:val="24"/>
        </w:rPr>
        <w:lastRenderedPageBreak/>
        <w:t>cho thấy trong thời gian qua đã có sự gia tăng khai thác và sử dụng nhiên liệu hóa thạch như than, xăng dầu, khí. (xem Bảng 3.2)</w:t>
      </w:r>
    </w:p>
    <w:p w14:paraId="36E567D2" w14:textId="69416B76" w:rsidR="00BB7C4C" w:rsidRPr="002E3C03" w:rsidRDefault="00BB7C4C" w:rsidP="00B1049C">
      <w:pPr>
        <w:jc w:val="center"/>
        <w:rPr>
          <w:rFonts w:ascii="Times New Roman" w:hAnsi="Times New Roman"/>
          <w:b/>
          <w:bCs/>
          <w:sz w:val="26"/>
          <w:szCs w:val="26"/>
        </w:rPr>
      </w:pPr>
      <w:bookmarkStart w:id="465" w:name="_Toc155881719"/>
      <w:bookmarkStart w:id="466" w:name="_Toc158320377"/>
      <w:bookmarkStart w:id="467" w:name="_Toc171090098"/>
      <w:bookmarkStart w:id="468" w:name="_Toc193014230"/>
      <w:r w:rsidRPr="002E3C03">
        <w:rPr>
          <w:rFonts w:ascii="Times New Roman" w:hAnsi="Times New Roman"/>
          <w:b/>
          <w:bCs/>
          <w:sz w:val="26"/>
          <w:szCs w:val="26"/>
        </w:rPr>
        <w:t xml:space="preserve">Bảng </w:t>
      </w:r>
      <w:r w:rsidR="00377928" w:rsidRPr="002E3C03">
        <w:rPr>
          <w:rFonts w:ascii="Times New Roman" w:hAnsi="Times New Roman"/>
          <w:b/>
          <w:bCs/>
          <w:sz w:val="26"/>
          <w:szCs w:val="26"/>
        </w:rPr>
        <w:t>3.2</w:t>
      </w:r>
      <w:r w:rsidRPr="002E3C03">
        <w:rPr>
          <w:rFonts w:ascii="Times New Roman" w:hAnsi="Times New Roman"/>
          <w:b/>
          <w:bCs/>
          <w:sz w:val="26"/>
          <w:szCs w:val="26"/>
        </w:rPr>
        <w:t xml:space="preserve"> Phát thải khí nhà </w:t>
      </w:r>
      <w:r w:rsidR="0058372F" w:rsidRPr="002E3C03">
        <w:rPr>
          <w:rFonts w:ascii="Times New Roman" w:hAnsi="Times New Roman"/>
          <w:b/>
          <w:bCs/>
          <w:sz w:val="26"/>
          <w:szCs w:val="26"/>
        </w:rPr>
        <w:t>kính các năm 1994, 2000 và 2010</w:t>
      </w:r>
      <w:r w:rsidR="009763CD" w:rsidRPr="002E3C03">
        <w:rPr>
          <w:rFonts w:ascii="Times New Roman" w:hAnsi="Times New Roman"/>
          <w:b/>
          <w:bCs/>
          <w:sz w:val="26"/>
          <w:szCs w:val="26"/>
        </w:rPr>
        <w:t xml:space="preserve">                          </w:t>
      </w:r>
      <w:r w:rsidRPr="002E3C03">
        <w:rPr>
          <w:rFonts w:ascii="Times New Roman" w:hAnsi="Times New Roman"/>
          <w:b/>
          <w:bCs/>
          <w:sz w:val="26"/>
          <w:szCs w:val="26"/>
        </w:rPr>
        <w:t>(đơn vị: Triệu tấn CO</w:t>
      </w:r>
      <w:r w:rsidRPr="002E3C03">
        <w:rPr>
          <w:rFonts w:ascii="Times New Roman" w:hAnsi="Times New Roman"/>
          <w:b/>
          <w:bCs/>
          <w:sz w:val="26"/>
          <w:szCs w:val="26"/>
          <w:vertAlign w:val="subscript"/>
        </w:rPr>
        <w:t>2</w:t>
      </w:r>
      <w:r w:rsidRPr="002E3C03">
        <w:rPr>
          <w:rFonts w:ascii="Times New Roman" w:hAnsi="Times New Roman"/>
          <w:b/>
          <w:bCs/>
          <w:sz w:val="26"/>
          <w:szCs w:val="26"/>
        </w:rPr>
        <w:t xml:space="preserve"> tương đương)</w:t>
      </w:r>
      <w:bookmarkEnd w:id="465"/>
      <w:bookmarkEnd w:id="466"/>
      <w:bookmarkEnd w:id="467"/>
      <w:bookmarkEnd w:id="468"/>
    </w:p>
    <w:tbl>
      <w:tblPr>
        <w:tblW w:w="4942" w:type="pct"/>
        <w:tblLook w:val="04A0" w:firstRow="1" w:lastRow="0" w:firstColumn="1" w:lastColumn="0" w:noHBand="0" w:noVBand="1"/>
      </w:tblPr>
      <w:tblGrid>
        <w:gridCol w:w="2903"/>
        <w:gridCol w:w="1999"/>
        <w:gridCol w:w="1855"/>
        <w:gridCol w:w="2143"/>
      </w:tblGrid>
      <w:tr w:rsidR="003C2394" w:rsidRPr="002E3C03" w14:paraId="6E94B45A" w14:textId="77777777" w:rsidTr="00A61F8F">
        <w:tc>
          <w:tcPr>
            <w:tcW w:w="1631" w:type="pct"/>
            <w:tcBorders>
              <w:top w:val="single" w:sz="4" w:space="0" w:color="auto"/>
              <w:left w:val="nil"/>
              <w:bottom w:val="single" w:sz="4" w:space="0" w:color="auto"/>
              <w:right w:val="nil"/>
            </w:tcBorders>
          </w:tcPr>
          <w:p w14:paraId="19CCBA6F" w14:textId="77777777" w:rsidR="00BB7C4C" w:rsidRPr="002E3C03" w:rsidRDefault="00BB7C4C" w:rsidP="00A61F8F">
            <w:pPr>
              <w:spacing w:after="0"/>
              <w:jc w:val="both"/>
              <w:rPr>
                <w:rFonts w:ascii="Times New Roman" w:hAnsi="Times New Roman"/>
                <w:b/>
              </w:rPr>
            </w:pPr>
            <w:r w:rsidRPr="002E3C03">
              <w:rPr>
                <w:rFonts w:ascii="Times New Roman" w:hAnsi="Times New Roman"/>
                <w:b/>
              </w:rPr>
              <w:t>Lĩnh vực</w:t>
            </w:r>
          </w:p>
        </w:tc>
        <w:tc>
          <w:tcPr>
            <w:tcW w:w="1123" w:type="pct"/>
            <w:tcBorders>
              <w:top w:val="single" w:sz="4" w:space="0" w:color="auto"/>
              <w:left w:val="nil"/>
              <w:bottom w:val="single" w:sz="4" w:space="0" w:color="auto"/>
              <w:right w:val="nil"/>
            </w:tcBorders>
          </w:tcPr>
          <w:p w14:paraId="5E18F150" w14:textId="77777777" w:rsidR="00BB7C4C" w:rsidRPr="002E3C03" w:rsidRDefault="00BB7C4C" w:rsidP="00A61F8F">
            <w:pPr>
              <w:spacing w:after="0"/>
              <w:jc w:val="center"/>
              <w:rPr>
                <w:rFonts w:ascii="Times New Roman" w:hAnsi="Times New Roman"/>
                <w:b/>
              </w:rPr>
            </w:pPr>
            <w:r w:rsidRPr="002E3C03">
              <w:rPr>
                <w:rFonts w:ascii="Times New Roman" w:hAnsi="Times New Roman"/>
                <w:b/>
              </w:rPr>
              <w:t>Năm 1994</w:t>
            </w:r>
          </w:p>
        </w:tc>
        <w:tc>
          <w:tcPr>
            <w:tcW w:w="1042" w:type="pct"/>
            <w:tcBorders>
              <w:top w:val="single" w:sz="4" w:space="0" w:color="auto"/>
              <w:left w:val="nil"/>
              <w:bottom w:val="single" w:sz="4" w:space="0" w:color="auto"/>
              <w:right w:val="nil"/>
            </w:tcBorders>
          </w:tcPr>
          <w:p w14:paraId="7DEE84B7" w14:textId="77777777" w:rsidR="00BB7C4C" w:rsidRPr="002E3C03" w:rsidRDefault="00BB7C4C" w:rsidP="00A61F8F">
            <w:pPr>
              <w:spacing w:after="0"/>
              <w:jc w:val="center"/>
              <w:rPr>
                <w:rFonts w:ascii="Times New Roman" w:hAnsi="Times New Roman"/>
                <w:b/>
              </w:rPr>
            </w:pPr>
            <w:r w:rsidRPr="002E3C03">
              <w:rPr>
                <w:rFonts w:ascii="Times New Roman" w:hAnsi="Times New Roman"/>
                <w:b/>
              </w:rPr>
              <w:t>Năm 2000</w:t>
            </w:r>
          </w:p>
        </w:tc>
        <w:tc>
          <w:tcPr>
            <w:tcW w:w="1204" w:type="pct"/>
            <w:tcBorders>
              <w:top w:val="single" w:sz="4" w:space="0" w:color="auto"/>
              <w:left w:val="nil"/>
              <w:bottom w:val="single" w:sz="4" w:space="0" w:color="auto"/>
            </w:tcBorders>
          </w:tcPr>
          <w:p w14:paraId="42666DF2" w14:textId="77777777" w:rsidR="00BB7C4C" w:rsidRPr="002E3C03" w:rsidRDefault="00BB7C4C" w:rsidP="00A61F8F">
            <w:pPr>
              <w:spacing w:after="0"/>
              <w:jc w:val="center"/>
              <w:rPr>
                <w:rFonts w:ascii="Times New Roman" w:hAnsi="Times New Roman"/>
                <w:b/>
              </w:rPr>
            </w:pPr>
            <w:r w:rsidRPr="002E3C03">
              <w:rPr>
                <w:rFonts w:ascii="Times New Roman" w:hAnsi="Times New Roman"/>
                <w:b/>
              </w:rPr>
              <w:t>Năm 2010</w:t>
            </w:r>
          </w:p>
        </w:tc>
      </w:tr>
      <w:tr w:rsidR="003C2394" w:rsidRPr="002E3C03" w14:paraId="253D2528" w14:textId="77777777" w:rsidTr="00A61F8F">
        <w:tc>
          <w:tcPr>
            <w:tcW w:w="1631" w:type="pct"/>
            <w:tcBorders>
              <w:top w:val="single" w:sz="4" w:space="0" w:color="auto"/>
              <w:left w:val="nil"/>
              <w:bottom w:val="single" w:sz="4" w:space="0" w:color="auto"/>
              <w:right w:val="nil"/>
            </w:tcBorders>
          </w:tcPr>
          <w:p w14:paraId="59D7DFEC" w14:textId="77777777" w:rsidR="00BB7C4C" w:rsidRPr="002E3C03" w:rsidRDefault="00BB7C4C" w:rsidP="00A61F8F">
            <w:pPr>
              <w:spacing w:after="0"/>
              <w:jc w:val="both"/>
              <w:rPr>
                <w:rFonts w:ascii="Times New Roman" w:hAnsi="Times New Roman"/>
              </w:rPr>
            </w:pPr>
            <w:r w:rsidRPr="002E3C03">
              <w:rPr>
                <w:rFonts w:ascii="Times New Roman" w:hAnsi="Times New Roman"/>
              </w:rPr>
              <w:t xml:space="preserve">Năng lượng </w:t>
            </w:r>
          </w:p>
        </w:tc>
        <w:tc>
          <w:tcPr>
            <w:tcW w:w="1123" w:type="pct"/>
            <w:tcBorders>
              <w:top w:val="single" w:sz="4" w:space="0" w:color="auto"/>
              <w:left w:val="nil"/>
              <w:bottom w:val="single" w:sz="4" w:space="0" w:color="auto"/>
              <w:right w:val="nil"/>
            </w:tcBorders>
          </w:tcPr>
          <w:p w14:paraId="49B64B0F" w14:textId="77777777" w:rsidR="00BB7C4C" w:rsidRPr="002E3C03" w:rsidRDefault="00BB7C4C" w:rsidP="00A61F8F">
            <w:pPr>
              <w:spacing w:after="0"/>
              <w:jc w:val="center"/>
              <w:rPr>
                <w:rFonts w:ascii="Times New Roman" w:hAnsi="Times New Roman"/>
              </w:rPr>
            </w:pPr>
            <w:r w:rsidRPr="002E3C03">
              <w:rPr>
                <w:rFonts w:ascii="Times New Roman" w:hAnsi="Times New Roman"/>
              </w:rPr>
              <w:t>25,6</w:t>
            </w:r>
          </w:p>
        </w:tc>
        <w:tc>
          <w:tcPr>
            <w:tcW w:w="1042" w:type="pct"/>
            <w:tcBorders>
              <w:top w:val="single" w:sz="4" w:space="0" w:color="auto"/>
              <w:left w:val="nil"/>
              <w:bottom w:val="single" w:sz="4" w:space="0" w:color="auto"/>
              <w:right w:val="nil"/>
            </w:tcBorders>
          </w:tcPr>
          <w:p w14:paraId="716A4E9F" w14:textId="77777777" w:rsidR="00BB7C4C" w:rsidRPr="002E3C03" w:rsidRDefault="00BB7C4C" w:rsidP="00A61F8F">
            <w:pPr>
              <w:spacing w:after="0"/>
              <w:jc w:val="center"/>
              <w:rPr>
                <w:rFonts w:ascii="Times New Roman" w:hAnsi="Times New Roman"/>
              </w:rPr>
            </w:pPr>
            <w:r w:rsidRPr="002E3C03">
              <w:rPr>
                <w:rFonts w:ascii="Times New Roman" w:hAnsi="Times New Roman"/>
              </w:rPr>
              <w:t>52,8</w:t>
            </w:r>
          </w:p>
        </w:tc>
        <w:tc>
          <w:tcPr>
            <w:tcW w:w="1204" w:type="pct"/>
            <w:tcBorders>
              <w:top w:val="single" w:sz="4" w:space="0" w:color="auto"/>
              <w:left w:val="nil"/>
              <w:bottom w:val="single" w:sz="4" w:space="0" w:color="auto"/>
            </w:tcBorders>
          </w:tcPr>
          <w:p w14:paraId="1657113E" w14:textId="77777777" w:rsidR="00BB7C4C" w:rsidRPr="002E3C03" w:rsidRDefault="00BB7C4C" w:rsidP="00A61F8F">
            <w:pPr>
              <w:spacing w:after="0"/>
              <w:jc w:val="center"/>
              <w:rPr>
                <w:rFonts w:ascii="Times New Roman" w:hAnsi="Times New Roman"/>
              </w:rPr>
            </w:pPr>
            <w:r w:rsidRPr="002E3C03">
              <w:rPr>
                <w:rFonts w:ascii="Times New Roman" w:hAnsi="Times New Roman"/>
              </w:rPr>
              <w:t>141,1</w:t>
            </w:r>
          </w:p>
        </w:tc>
      </w:tr>
      <w:tr w:rsidR="003C2394" w:rsidRPr="002E3C03" w14:paraId="6D68614D" w14:textId="77777777" w:rsidTr="00A61F8F">
        <w:tc>
          <w:tcPr>
            <w:tcW w:w="1631" w:type="pct"/>
            <w:tcBorders>
              <w:top w:val="single" w:sz="4" w:space="0" w:color="auto"/>
              <w:left w:val="nil"/>
              <w:bottom w:val="single" w:sz="4" w:space="0" w:color="auto"/>
              <w:right w:val="nil"/>
            </w:tcBorders>
          </w:tcPr>
          <w:p w14:paraId="35C73AC3" w14:textId="77777777" w:rsidR="00BB7C4C" w:rsidRPr="002E3C03" w:rsidRDefault="00BB7C4C" w:rsidP="00A61F8F">
            <w:pPr>
              <w:spacing w:after="0"/>
              <w:jc w:val="both"/>
              <w:rPr>
                <w:rFonts w:ascii="Times New Roman" w:hAnsi="Times New Roman"/>
              </w:rPr>
            </w:pPr>
            <w:r w:rsidRPr="002E3C03">
              <w:rPr>
                <w:rFonts w:ascii="Times New Roman" w:hAnsi="Times New Roman"/>
              </w:rPr>
              <w:t>Các quá trình công nghiệp</w:t>
            </w:r>
          </w:p>
        </w:tc>
        <w:tc>
          <w:tcPr>
            <w:tcW w:w="1123" w:type="pct"/>
            <w:tcBorders>
              <w:top w:val="single" w:sz="4" w:space="0" w:color="auto"/>
              <w:left w:val="nil"/>
              <w:bottom w:val="single" w:sz="4" w:space="0" w:color="auto"/>
              <w:right w:val="nil"/>
            </w:tcBorders>
          </w:tcPr>
          <w:p w14:paraId="37260C67" w14:textId="77777777" w:rsidR="00BB7C4C" w:rsidRPr="002E3C03" w:rsidRDefault="00BB7C4C" w:rsidP="00A61F8F">
            <w:pPr>
              <w:spacing w:after="0"/>
              <w:jc w:val="center"/>
              <w:rPr>
                <w:rFonts w:ascii="Times New Roman" w:hAnsi="Times New Roman"/>
              </w:rPr>
            </w:pPr>
            <w:r w:rsidRPr="002E3C03">
              <w:rPr>
                <w:rFonts w:ascii="Times New Roman" w:hAnsi="Times New Roman"/>
              </w:rPr>
              <w:t>3,8</w:t>
            </w:r>
          </w:p>
        </w:tc>
        <w:tc>
          <w:tcPr>
            <w:tcW w:w="1042" w:type="pct"/>
            <w:tcBorders>
              <w:top w:val="single" w:sz="4" w:space="0" w:color="auto"/>
              <w:left w:val="nil"/>
              <w:bottom w:val="single" w:sz="4" w:space="0" w:color="auto"/>
              <w:right w:val="nil"/>
            </w:tcBorders>
          </w:tcPr>
          <w:p w14:paraId="49B6A2C9" w14:textId="77777777" w:rsidR="00BB7C4C" w:rsidRPr="002E3C03" w:rsidRDefault="00BB7C4C" w:rsidP="00A61F8F">
            <w:pPr>
              <w:spacing w:after="0"/>
              <w:jc w:val="center"/>
              <w:rPr>
                <w:rFonts w:ascii="Times New Roman" w:hAnsi="Times New Roman"/>
              </w:rPr>
            </w:pPr>
            <w:r w:rsidRPr="002E3C03">
              <w:rPr>
                <w:rFonts w:ascii="Times New Roman" w:hAnsi="Times New Roman"/>
              </w:rPr>
              <w:t>10,0</w:t>
            </w:r>
          </w:p>
        </w:tc>
        <w:tc>
          <w:tcPr>
            <w:tcW w:w="1204" w:type="pct"/>
            <w:tcBorders>
              <w:top w:val="single" w:sz="4" w:space="0" w:color="auto"/>
              <w:left w:val="nil"/>
              <w:bottom w:val="single" w:sz="4" w:space="0" w:color="auto"/>
            </w:tcBorders>
          </w:tcPr>
          <w:p w14:paraId="7E8FCAEA" w14:textId="77777777" w:rsidR="00BB7C4C" w:rsidRPr="002E3C03" w:rsidRDefault="00BB7C4C" w:rsidP="00A61F8F">
            <w:pPr>
              <w:spacing w:after="0"/>
              <w:jc w:val="center"/>
              <w:rPr>
                <w:rFonts w:ascii="Times New Roman" w:hAnsi="Times New Roman"/>
              </w:rPr>
            </w:pPr>
            <w:r w:rsidRPr="002E3C03">
              <w:rPr>
                <w:rFonts w:ascii="Times New Roman" w:hAnsi="Times New Roman"/>
              </w:rPr>
              <w:t>21,2</w:t>
            </w:r>
          </w:p>
        </w:tc>
      </w:tr>
      <w:tr w:rsidR="003C2394" w:rsidRPr="002E3C03" w14:paraId="4C321FA2" w14:textId="77777777" w:rsidTr="00A61F8F">
        <w:tc>
          <w:tcPr>
            <w:tcW w:w="1631" w:type="pct"/>
            <w:tcBorders>
              <w:top w:val="single" w:sz="4" w:space="0" w:color="auto"/>
              <w:left w:val="nil"/>
              <w:bottom w:val="single" w:sz="4" w:space="0" w:color="auto"/>
              <w:right w:val="nil"/>
            </w:tcBorders>
          </w:tcPr>
          <w:p w14:paraId="5869AF32" w14:textId="77777777" w:rsidR="00BB7C4C" w:rsidRPr="002E3C03" w:rsidRDefault="00BB7C4C" w:rsidP="00A61F8F">
            <w:pPr>
              <w:spacing w:after="0"/>
              <w:jc w:val="both"/>
              <w:rPr>
                <w:rFonts w:ascii="Times New Roman" w:hAnsi="Times New Roman"/>
              </w:rPr>
            </w:pPr>
            <w:r w:rsidRPr="002E3C03">
              <w:rPr>
                <w:rFonts w:ascii="Times New Roman" w:hAnsi="Times New Roman"/>
              </w:rPr>
              <w:t>Nông nghiệp</w:t>
            </w:r>
          </w:p>
        </w:tc>
        <w:tc>
          <w:tcPr>
            <w:tcW w:w="1123" w:type="pct"/>
            <w:tcBorders>
              <w:top w:val="single" w:sz="4" w:space="0" w:color="auto"/>
              <w:left w:val="nil"/>
              <w:bottom w:val="single" w:sz="4" w:space="0" w:color="auto"/>
              <w:right w:val="nil"/>
            </w:tcBorders>
          </w:tcPr>
          <w:p w14:paraId="6973047A" w14:textId="77777777" w:rsidR="00BB7C4C" w:rsidRPr="002E3C03" w:rsidRDefault="00BB7C4C" w:rsidP="00A61F8F">
            <w:pPr>
              <w:spacing w:after="0"/>
              <w:jc w:val="center"/>
              <w:rPr>
                <w:rFonts w:ascii="Times New Roman" w:hAnsi="Times New Roman"/>
              </w:rPr>
            </w:pPr>
            <w:r w:rsidRPr="002E3C03">
              <w:rPr>
                <w:rFonts w:ascii="Times New Roman" w:hAnsi="Times New Roman"/>
              </w:rPr>
              <w:t>52,4</w:t>
            </w:r>
          </w:p>
        </w:tc>
        <w:tc>
          <w:tcPr>
            <w:tcW w:w="1042" w:type="pct"/>
            <w:tcBorders>
              <w:top w:val="single" w:sz="4" w:space="0" w:color="auto"/>
              <w:left w:val="nil"/>
              <w:bottom w:val="single" w:sz="4" w:space="0" w:color="auto"/>
              <w:right w:val="nil"/>
            </w:tcBorders>
          </w:tcPr>
          <w:p w14:paraId="7C7FAB10" w14:textId="77777777" w:rsidR="00BB7C4C" w:rsidRPr="002E3C03" w:rsidRDefault="00BB7C4C" w:rsidP="00A61F8F">
            <w:pPr>
              <w:spacing w:after="0"/>
              <w:jc w:val="center"/>
              <w:rPr>
                <w:rFonts w:ascii="Times New Roman" w:hAnsi="Times New Roman"/>
              </w:rPr>
            </w:pPr>
            <w:r w:rsidRPr="002E3C03">
              <w:rPr>
                <w:rFonts w:ascii="Times New Roman" w:hAnsi="Times New Roman"/>
              </w:rPr>
              <w:t>65,1</w:t>
            </w:r>
          </w:p>
        </w:tc>
        <w:tc>
          <w:tcPr>
            <w:tcW w:w="1204" w:type="pct"/>
            <w:tcBorders>
              <w:top w:val="single" w:sz="4" w:space="0" w:color="auto"/>
              <w:left w:val="nil"/>
              <w:bottom w:val="single" w:sz="4" w:space="0" w:color="auto"/>
            </w:tcBorders>
          </w:tcPr>
          <w:p w14:paraId="48D2707C" w14:textId="77777777" w:rsidR="00BB7C4C" w:rsidRPr="002E3C03" w:rsidRDefault="00BB7C4C" w:rsidP="00A61F8F">
            <w:pPr>
              <w:spacing w:after="0"/>
              <w:jc w:val="center"/>
              <w:rPr>
                <w:rFonts w:ascii="Times New Roman" w:hAnsi="Times New Roman"/>
              </w:rPr>
            </w:pPr>
            <w:r w:rsidRPr="002E3C03">
              <w:rPr>
                <w:rFonts w:ascii="Times New Roman" w:hAnsi="Times New Roman"/>
              </w:rPr>
              <w:t>88,3</w:t>
            </w:r>
          </w:p>
        </w:tc>
      </w:tr>
      <w:tr w:rsidR="003C2394" w:rsidRPr="002E3C03" w14:paraId="2BBF9DF7" w14:textId="77777777" w:rsidTr="00A61F8F">
        <w:tc>
          <w:tcPr>
            <w:tcW w:w="1631" w:type="pct"/>
            <w:tcBorders>
              <w:top w:val="single" w:sz="4" w:space="0" w:color="auto"/>
              <w:left w:val="nil"/>
              <w:bottom w:val="single" w:sz="4" w:space="0" w:color="auto"/>
              <w:right w:val="nil"/>
            </w:tcBorders>
          </w:tcPr>
          <w:p w14:paraId="39F47AD8" w14:textId="77777777" w:rsidR="00BB7C4C" w:rsidRPr="002E3C03" w:rsidRDefault="00BB7C4C" w:rsidP="00A61F8F">
            <w:pPr>
              <w:spacing w:after="0"/>
              <w:jc w:val="both"/>
              <w:rPr>
                <w:rFonts w:ascii="Times New Roman" w:hAnsi="Times New Roman"/>
              </w:rPr>
            </w:pPr>
            <w:r w:rsidRPr="002E3C03">
              <w:rPr>
                <w:rFonts w:ascii="Times New Roman" w:hAnsi="Times New Roman"/>
              </w:rPr>
              <w:t>LULUCF</w:t>
            </w:r>
          </w:p>
        </w:tc>
        <w:tc>
          <w:tcPr>
            <w:tcW w:w="1123" w:type="pct"/>
            <w:tcBorders>
              <w:top w:val="single" w:sz="4" w:space="0" w:color="auto"/>
              <w:left w:val="nil"/>
              <w:bottom w:val="single" w:sz="4" w:space="0" w:color="auto"/>
              <w:right w:val="nil"/>
            </w:tcBorders>
          </w:tcPr>
          <w:p w14:paraId="73198702" w14:textId="77777777" w:rsidR="00BB7C4C" w:rsidRPr="002E3C03" w:rsidRDefault="00BB7C4C" w:rsidP="00A61F8F">
            <w:pPr>
              <w:spacing w:after="0"/>
              <w:jc w:val="center"/>
              <w:rPr>
                <w:rFonts w:ascii="Times New Roman" w:hAnsi="Times New Roman"/>
              </w:rPr>
            </w:pPr>
            <w:r w:rsidRPr="002E3C03">
              <w:rPr>
                <w:rFonts w:ascii="Times New Roman" w:hAnsi="Times New Roman"/>
              </w:rPr>
              <w:t>19,4</w:t>
            </w:r>
          </w:p>
        </w:tc>
        <w:tc>
          <w:tcPr>
            <w:tcW w:w="1042" w:type="pct"/>
            <w:tcBorders>
              <w:top w:val="single" w:sz="4" w:space="0" w:color="auto"/>
              <w:left w:val="nil"/>
              <w:bottom w:val="single" w:sz="4" w:space="0" w:color="auto"/>
              <w:right w:val="nil"/>
            </w:tcBorders>
          </w:tcPr>
          <w:p w14:paraId="355D5010" w14:textId="77777777" w:rsidR="00BB7C4C" w:rsidRPr="002E3C03" w:rsidRDefault="00BB7C4C" w:rsidP="00A61F8F">
            <w:pPr>
              <w:spacing w:after="0"/>
              <w:jc w:val="center"/>
              <w:rPr>
                <w:rFonts w:ascii="Times New Roman" w:hAnsi="Times New Roman"/>
              </w:rPr>
            </w:pPr>
            <w:r w:rsidRPr="002E3C03">
              <w:rPr>
                <w:rFonts w:ascii="Times New Roman" w:hAnsi="Times New Roman"/>
              </w:rPr>
              <w:t>15,1</w:t>
            </w:r>
          </w:p>
        </w:tc>
        <w:tc>
          <w:tcPr>
            <w:tcW w:w="1204" w:type="pct"/>
            <w:tcBorders>
              <w:top w:val="single" w:sz="4" w:space="0" w:color="auto"/>
              <w:left w:val="nil"/>
              <w:bottom w:val="single" w:sz="4" w:space="0" w:color="auto"/>
              <w:right w:val="nil"/>
            </w:tcBorders>
          </w:tcPr>
          <w:p w14:paraId="57D544DC" w14:textId="77777777" w:rsidR="00BB7C4C" w:rsidRPr="002E3C03" w:rsidRDefault="00BB7C4C" w:rsidP="00A61F8F">
            <w:pPr>
              <w:spacing w:after="0"/>
              <w:jc w:val="center"/>
              <w:rPr>
                <w:rFonts w:ascii="Times New Roman" w:hAnsi="Times New Roman"/>
              </w:rPr>
            </w:pPr>
            <w:r w:rsidRPr="002E3C03">
              <w:rPr>
                <w:rFonts w:ascii="Times New Roman" w:hAnsi="Times New Roman"/>
              </w:rPr>
              <w:t>-19,2</w:t>
            </w:r>
          </w:p>
        </w:tc>
      </w:tr>
      <w:tr w:rsidR="003C2394" w:rsidRPr="002E3C03" w14:paraId="4A766950" w14:textId="77777777" w:rsidTr="00A61F8F">
        <w:tc>
          <w:tcPr>
            <w:tcW w:w="1631" w:type="pct"/>
            <w:tcBorders>
              <w:top w:val="single" w:sz="4" w:space="0" w:color="auto"/>
              <w:left w:val="nil"/>
              <w:bottom w:val="single" w:sz="4" w:space="0" w:color="auto"/>
              <w:right w:val="nil"/>
            </w:tcBorders>
          </w:tcPr>
          <w:p w14:paraId="711BD1BD" w14:textId="77777777" w:rsidR="00BB7C4C" w:rsidRPr="002E3C03" w:rsidRDefault="00BB7C4C" w:rsidP="00A61F8F">
            <w:pPr>
              <w:spacing w:after="0"/>
              <w:jc w:val="both"/>
              <w:rPr>
                <w:rFonts w:ascii="Times New Roman" w:hAnsi="Times New Roman"/>
              </w:rPr>
            </w:pPr>
            <w:r w:rsidRPr="002E3C03">
              <w:rPr>
                <w:rFonts w:ascii="Times New Roman" w:hAnsi="Times New Roman"/>
              </w:rPr>
              <w:t>Chất thải</w:t>
            </w:r>
          </w:p>
        </w:tc>
        <w:tc>
          <w:tcPr>
            <w:tcW w:w="1123" w:type="pct"/>
            <w:tcBorders>
              <w:top w:val="single" w:sz="4" w:space="0" w:color="auto"/>
              <w:left w:val="nil"/>
              <w:bottom w:val="single" w:sz="4" w:space="0" w:color="auto"/>
              <w:right w:val="nil"/>
            </w:tcBorders>
          </w:tcPr>
          <w:p w14:paraId="534A24AA" w14:textId="77777777" w:rsidR="00BB7C4C" w:rsidRPr="002E3C03" w:rsidRDefault="00BB7C4C" w:rsidP="00A61F8F">
            <w:pPr>
              <w:spacing w:after="0"/>
              <w:jc w:val="center"/>
              <w:rPr>
                <w:rFonts w:ascii="Times New Roman" w:hAnsi="Times New Roman"/>
              </w:rPr>
            </w:pPr>
            <w:r w:rsidRPr="002E3C03">
              <w:rPr>
                <w:rFonts w:ascii="Times New Roman" w:hAnsi="Times New Roman"/>
              </w:rPr>
              <w:t>2,6</w:t>
            </w:r>
          </w:p>
        </w:tc>
        <w:tc>
          <w:tcPr>
            <w:tcW w:w="1042" w:type="pct"/>
            <w:tcBorders>
              <w:top w:val="single" w:sz="4" w:space="0" w:color="auto"/>
              <w:left w:val="nil"/>
              <w:bottom w:val="single" w:sz="4" w:space="0" w:color="auto"/>
              <w:right w:val="nil"/>
            </w:tcBorders>
          </w:tcPr>
          <w:p w14:paraId="5E6D61E7" w14:textId="77777777" w:rsidR="00BB7C4C" w:rsidRPr="002E3C03" w:rsidRDefault="00BB7C4C" w:rsidP="00A61F8F">
            <w:pPr>
              <w:spacing w:after="0"/>
              <w:jc w:val="center"/>
              <w:rPr>
                <w:rFonts w:ascii="Times New Roman" w:hAnsi="Times New Roman"/>
              </w:rPr>
            </w:pPr>
            <w:r w:rsidRPr="002E3C03">
              <w:rPr>
                <w:rFonts w:ascii="Times New Roman" w:hAnsi="Times New Roman"/>
              </w:rPr>
              <w:t>7,9</w:t>
            </w:r>
          </w:p>
        </w:tc>
        <w:tc>
          <w:tcPr>
            <w:tcW w:w="1204" w:type="pct"/>
            <w:tcBorders>
              <w:top w:val="single" w:sz="4" w:space="0" w:color="auto"/>
              <w:left w:val="nil"/>
              <w:bottom w:val="single" w:sz="4" w:space="0" w:color="auto"/>
              <w:right w:val="nil"/>
            </w:tcBorders>
          </w:tcPr>
          <w:p w14:paraId="2551B416" w14:textId="77777777" w:rsidR="00BB7C4C" w:rsidRPr="002E3C03" w:rsidRDefault="00BB7C4C" w:rsidP="00A61F8F">
            <w:pPr>
              <w:spacing w:after="0"/>
              <w:jc w:val="center"/>
              <w:rPr>
                <w:rFonts w:ascii="Times New Roman" w:hAnsi="Times New Roman"/>
              </w:rPr>
            </w:pPr>
            <w:r w:rsidRPr="002E3C03">
              <w:rPr>
                <w:rFonts w:ascii="Times New Roman" w:hAnsi="Times New Roman"/>
              </w:rPr>
              <w:t>15,4</w:t>
            </w:r>
          </w:p>
        </w:tc>
      </w:tr>
      <w:tr w:rsidR="003C2394" w:rsidRPr="002E3C03" w14:paraId="60BA8DCD" w14:textId="77777777" w:rsidTr="00A61F8F">
        <w:tc>
          <w:tcPr>
            <w:tcW w:w="1631" w:type="pct"/>
            <w:tcBorders>
              <w:top w:val="single" w:sz="4" w:space="0" w:color="auto"/>
              <w:left w:val="nil"/>
              <w:bottom w:val="single" w:sz="4" w:space="0" w:color="auto"/>
              <w:right w:val="nil"/>
            </w:tcBorders>
          </w:tcPr>
          <w:p w14:paraId="3BB2FA2E" w14:textId="77777777" w:rsidR="00BB7C4C" w:rsidRPr="002E3C03" w:rsidRDefault="00BB7C4C" w:rsidP="00A61F8F">
            <w:pPr>
              <w:spacing w:after="0"/>
              <w:jc w:val="both"/>
              <w:rPr>
                <w:rFonts w:ascii="Times New Roman" w:hAnsi="Times New Roman"/>
              </w:rPr>
            </w:pPr>
            <w:r w:rsidRPr="002E3C03">
              <w:rPr>
                <w:rFonts w:ascii="Times New Roman" w:hAnsi="Times New Roman"/>
              </w:rPr>
              <w:t>Tổng</w:t>
            </w:r>
          </w:p>
        </w:tc>
        <w:tc>
          <w:tcPr>
            <w:tcW w:w="1123" w:type="pct"/>
            <w:tcBorders>
              <w:top w:val="single" w:sz="4" w:space="0" w:color="auto"/>
              <w:left w:val="nil"/>
              <w:bottom w:val="single" w:sz="4" w:space="0" w:color="auto"/>
              <w:right w:val="nil"/>
            </w:tcBorders>
          </w:tcPr>
          <w:p w14:paraId="5C348190" w14:textId="77777777" w:rsidR="00BB7C4C" w:rsidRPr="002E3C03" w:rsidRDefault="00BB7C4C" w:rsidP="00A61F8F">
            <w:pPr>
              <w:spacing w:after="0"/>
              <w:jc w:val="center"/>
              <w:rPr>
                <w:rFonts w:ascii="Times New Roman" w:hAnsi="Times New Roman"/>
              </w:rPr>
            </w:pPr>
            <w:r w:rsidRPr="002E3C03">
              <w:rPr>
                <w:rFonts w:ascii="Times New Roman" w:hAnsi="Times New Roman"/>
              </w:rPr>
              <w:t>103,8</w:t>
            </w:r>
          </w:p>
        </w:tc>
        <w:tc>
          <w:tcPr>
            <w:tcW w:w="1042" w:type="pct"/>
            <w:tcBorders>
              <w:top w:val="single" w:sz="4" w:space="0" w:color="auto"/>
              <w:left w:val="nil"/>
              <w:bottom w:val="single" w:sz="4" w:space="0" w:color="auto"/>
              <w:right w:val="nil"/>
            </w:tcBorders>
          </w:tcPr>
          <w:p w14:paraId="655B5CC2" w14:textId="77777777" w:rsidR="00BB7C4C" w:rsidRPr="002E3C03" w:rsidRDefault="00BB7C4C" w:rsidP="00A61F8F">
            <w:pPr>
              <w:spacing w:after="0"/>
              <w:jc w:val="center"/>
              <w:rPr>
                <w:rFonts w:ascii="Times New Roman" w:hAnsi="Times New Roman"/>
              </w:rPr>
            </w:pPr>
            <w:r w:rsidRPr="002E3C03">
              <w:rPr>
                <w:rFonts w:ascii="Times New Roman" w:hAnsi="Times New Roman"/>
              </w:rPr>
              <w:t>150,9</w:t>
            </w:r>
          </w:p>
        </w:tc>
        <w:tc>
          <w:tcPr>
            <w:tcW w:w="1204" w:type="pct"/>
            <w:tcBorders>
              <w:top w:val="single" w:sz="4" w:space="0" w:color="auto"/>
              <w:left w:val="nil"/>
              <w:bottom w:val="single" w:sz="4" w:space="0" w:color="auto"/>
              <w:right w:val="nil"/>
            </w:tcBorders>
          </w:tcPr>
          <w:p w14:paraId="7D026A72" w14:textId="77777777" w:rsidR="00BB7C4C" w:rsidRPr="002E3C03" w:rsidRDefault="00BB7C4C" w:rsidP="00A61F8F">
            <w:pPr>
              <w:spacing w:after="0"/>
              <w:jc w:val="center"/>
              <w:rPr>
                <w:rFonts w:ascii="Times New Roman" w:hAnsi="Times New Roman"/>
              </w:rPr>
            </w:pPr>
            <w:r w:rsidRPr="002E3C03">
              <w:rPr>
                <w:rFonts w:ascii="Times New Roman" w:hAnsi="Times New Roman"/>
              </w:rPr>
              <w:t>246,8</w:t>
            </w:r>
          </w:p>
        </w:tc>
      </w:tr>
    </w:tbl>
    <w:p w14:paraId="6FDECB02" w14:textId="6904E153" w:rsidR="00BB7C4C" w:rsidRPr="002E3C03" w:rsidRDefault="00BB7C4C" w:rsidP="00A61F8F">
      <w:pPr>
        <w:spacing w:after="0"/>
        <w:ind w:left="720" w:firstLine="720"/>
        <w:jc w:val="both"/>
        <w:rPr>
          <w:rFonts w:ascii="Times New Roman" w:hAnsi="Times New Roman"/>
          <w:i/>
          <w:spacing w:val="-6"/>
        </w:rPr>
      </w:pPr>
      <w:r w:rsidRPr="002E3C03">
        <w:rPr>
          <w:rFonts w:ascii="Times New Roman" w:hAnsi="Times New Roman"/>
          <w:i/>
          <w:spacing w:val="-6"/>
        </w:rPr>
        <w:t>Nguồn: Tổng hợp từ các Báo cáo kiểm kê khí nhà kính của Việt Nam, (</w:t>
      </w:r>
      <w:r w:rsidR="00A61F8F" w:rsidRPr="002E3C03">
        <w:rPr>
          <w:rFonts w:ascii="Times New Roman" w:hAnsi="Times New Roman"/>
          <w:i/>
          <w:spacing w:val="-6"/>
        </w:rPr>
        <w:t>BTNMT</w:t>
      </w:r>
      <w:r w:rsidRPr="002E3C03">
        <w:rPr>
          <w:rFonts w:ascii="Times New Roman" w:hAnsi="Times New Roman"/>
          <w:i/>
          <w:spacing w:val="-6"/>
        </w:rPr>
        <w:t>, 2014)</w:t>
      </w:r>
    </w:p>
    <w:p w14:paraId="511F0E40" w14:textId="77777777" w:rsidR="00BB7C4C" w:rsidRPr="002E3C03" w:rsidRDefault="00BB7C4C" w:rsidP="00BB7C4C">
      <w:pPr>
        <w:spacing w:after="0"/>
        <w:jc w:val="both"/>
        <w:rPr>
          <w:rFonts w:ascii="Times New Roman" w:hAnsi="Times New Roman"/>
          <w:i/>
          <w:spacing w:val="-6"/>
        </w:rPr>
      </w:pPr>
    </w:p>
    <w:p w14:paraId="2F729746" w14:textId="0C928C5E" w:rsidR="00BB7C4C" w:rsidRPr="002E3C03" w:rsidRDefault="00397449" w:rsidP="003F0FCF">
      <w:pPr>
        <w:spacing w:after="0"/>
        <w:jc w:val="center"/>
        <w:rPr>
          <w:rFonts w:ascii="Times New Roman" w:hAnsi="Times New Roman"/>
        </w:rPr>
      </w:pPr>
      <w:r w:rsidRPr="002E3C03">
        <w:rPr>
          <w:rFonts w:ascii="Times New Roman" w:eastAsia="Arial" w:hAnsi="Times New Roman"/>
          <w:i/>
          <w:noProof/>
        </w:rPr>
        <w:object w:dxaOrig="8519" w:dyaOrig="3833" w14:anchorId="337D879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6.15pt;height:190.9pt" o:ole="">
            <v:imagedata r:id="rId38" o:title=""/>
            <o:lock v:ext="edit" aspectratio="f"/>
          </v:shape>
          <o:OLEObject Type="Embed" ProgID="Excel.Sheet.8" ShapeID="_x0000_i1025" DrawAspect="Content" ObjectID="_1811166701" r:id="rId39">
            <o:FieldCodes>\s</o:FieldCodes>
          </o:OLEObject>
        </w:object>
      </w:r>
    </w:p>
    <w:p w14:paraId="5A223317" w14:textId="55629610" w:rsidR="00BB7C4C" w:rsidRPr="00AE1BB6" w:rsidRDefault="00BB7C4C" w:rsidP="00C302F2">
      <w:pPr>
        <w:pStyle w:val="0h"/>
        <w:rPr>
          <w:lang w:val="en-US"/>
        </w:rPr>
      </w:pPr>
      <w:bookmarkStart w:id="469" w:name="_Toc155881720"/>
      <w:bookmarkStart w:id="470" w:name="_Toc158320378"/>
      <w:bookmarkStart w:id="471" w:name="_Toc171090099"/>
      <w:bookmarkStart w:id="472" w:name="_Toc193014231"/>
      <w:bookmarkStart w:id="473" w:name="_Toc200034479"/>
      <w:r w:rsidRPr="00AE1BB6">
        <w:rPr>
          <w:lang w:val="en-US"/>
        </w:rPr>
        <w:t xml:space="preserve">Hình </w:t>
      </w:r>
      <w:r w:rsidR="00A44030" w:rsidRPr="00AE1BB6">
        <w:rPr>
          <w:lang w:val="en-US"/>
        </w:rPr>
        <w:t>3.</w:t>
      </w:r>
      <w:r w:rsidR="00A73BD8" w:rsidRPr="00AE1BB6">
        <w:rPr>
          <w:lang w:val="en-US"/>
        </w:rPr>
        <w:t>3</w:t>
      </w:r>
      <w:r w:rsidRPr="00AE1BB6">
        <w:rPr>
          <w:lang w:val="en-US"/>
        </w:rPr>
        <w:t xml:space="preserve"> Tổng lượng phát thải khí nhà kính của các lĩnh vự</w:t>
      </w:r>
      <w:r w:rsidR="00397449" w:rsidRPr="00AE1BB6">
        <w:rPr>
          <w:lang w:val="en-US"/>
        </w:rPr>
        <w:t xml:space="preserve">c theo các năm </w:t>
      </w:r>
      <w:r w:rsidRPr="00AE1BB6">
        <w:rPr>
          <w:lang w:val="en-US"/>
        </w:rPr>
        <w:t>kiểm kê</w:t>
      </w:r>
      <w:bookmarkEnd w:id="469"/>
      <w:bookmarkEnd w:id="470"/>
      <w:bookmarkEnd w:id="471"/>
      <w:bookmarkEnd w:id="472"/>
      <w:bookmarkEnd w:id="473"/>
    </w:p>
    <w:p w14:paraId="28E03C48" w14:textId="77777777" w:rsidR="00414C2A" w:rsidRPr="002E3C03" w:rsidRDefault="00414C2A" w:rsidP="00414C2A">
      <w:pPr>
        <w:spacing w:after="0" w:line="360" w:lineRule="auto"/>
        <w:ind w:firstLine="720"/>
        <w:jc w:val="both"/>
        <w:rPr>
          <w:rFonts w:ascii="Times New Roman" w:hAnsi="Times New Roman"/>
          <w:sz w:val="26"/>
          <w:szCs w:val="24"/>
        </w:rPr>
      </w:pPr>
      <w:bookmarkStart w:id="474" w:name="_Toc155881721"/>
      <w:bookmarkStart w:id="475" w:name="_Toc158320379"/>
      <w:bookmarkStart w:id="476" w:name="_Toc171090100"/>
      <w:bookmarkStart w:id="477" w:name="_Toc193014232"/>
      <w:r w:rsidRPr="002E3C03">
        <w:rPr>
          <w:rFonts w:ascii="Times New Roman" w:hAnsi="Times New Roman"/>
          <w:sz w:val="26"/>
          <w:szCs w:val="24"/>
        </w:rPr>
        <w:t xml:space="preserve">Ước tính tổng lượng phát thải </w:t>
      </w:r>
      <w:r>
        <w:rPr>
          <w:rFonts w:ascii="Times New Roman" w:hAnsi="Times New Roman"/>
          <w:sz w:val="26"/>
          <w:szCs w:val="24"/>
        </w:rPr>
        <w:t>GHG</w:t>
      </w:r>
      <w:r w:rsidRPr="002E3C03">
        <w:rPr>
          <w:rFonts w:ascii="Times New Roman" w:hAnsi="Times New Roman"/>
          <w:sz w:val="26"/>
          <w:szCs w:val="24"/>
        </w:rPr>
        <w:t xml:space="preserve"> trong bốn lĩnh vực năng lượng, nông nghiệp, LULUCF và chất thải vào năm 2020 là 466 triệu tấn CO</w:t>
      </w:r>
      <w:r w:rsidRPr="002E3C03">
        <w:rPr>
          <w:rFonts w:ascii="Times New Roman" w:hAnsi="Times New Roman"/>
          <w:sz w:val="26"/>
          <w:szCs w:val="24"/>
          <w:vertAlign w:val="subscript"/>
        </w:rPr>
        <w:t>2</w:t>
      </w:r>
      <w:r w:rsidRPr="002E3C03">
        <w:rPr>
          <w:rFonts w:ascii="Times New Roman" w:hAnsi="Times New Roman"/>
          <w:sz w:val="26"/>
          <w:szCs w:val="24"/>
        </w:rPr>
        <w:t xml:space="preserve"> tương đương và vào năm 2030 tăng lên 760,5 triệu tấn CO</w:t>
      </w:r>
      <w:r w:rsidRPr="002E3C03">
        <w:rPr>
          <w:rFonts w:ascii="Times New Roman" w:hAnsi="Times New Roman"/>
          <w:sz w:val="26"/>
          <w:szCs w:val="24"/>
          <w:vertAlign w:val="subscript"/>
        </w:rPr>
        <w:t>2</w:t>
      </w:r>
      <w:r w:rsidRPr="002E3C03">
        <w:rPr>
          <w:rFonts w:ascii="Times New Roman" w:hAnsi="Times New Roman"/>
          <w:sz w:val="26"/>
          <w:szCs w:val="24"/>
        </w:rPr>
        <w:t xml:space="preserve"> tương đương. Lĩnh vực năng lượng vẫn là nguồn phát thải GHG lớn nhất theo ước tính (xem Bảng 3.3)</w:t>
      </w:r>
    </w:p>
    <w:p w14:paraId="4C9EEF9B" w14:textId="77777777" w:rsidR="005C37A6" w:rsidRDefault="005C37A6">
      <w:pPr>
        <w:spacing w:after="160" w:line="259" w:lineRule="auto"/>
        <w:rPr>
          <w:rFonts w:ascii="Times New Roman" w:hAnsi="Times New Roman"/>
          <w:b/>
          <w:bCs/>
          <w:sz w:val="26"/>
          <w:szCs w:val="26"/>
        </w:rPr>
      </w:pPr>
      <w:r>
        <w:rPr>
          <w:rFonts w:ascii="Times New Roman" w:hAnsi="Times New Roman"/>
          <w:b/>
          <w:bCs/>
          <w:sz w:val="26"/>
          <w:szCs w:val="26"/>
        </w:rPr>
        <w:br w:type="page"/>
      </w:r>
    </w:p>
    <w:p w14:paraId="1F44912E" w14:textId="4FD58011" w:rsidR="00BB7C4C" w:rsidRPr="002E3C03" w:rsidRDefault="00BB7C4C" w:rsidP="00397449">
      <w:pPr>
        <w:spacing w:line="240" w:lineRule="auto"/>
        <w:jc w:val="center"/>
        <w:rPr>
          <w:rFonts w:ascii="Times New Roman" w:hAnsi="Times New Roman"/>
          <w:b/>
          <w:bCs/>
          <w:sz w:val="26"/>
          <w:szCs w:val="26"/>
        </w:rPr>
      </w:pPr>
      <w:r w:rsidRPr="002E3C03">
        <w:rPr>
          <w:rFonts w:ascii="Times New Roman" w:hAnsi="Times New Roman"/>
          <w:b/>
          <w:bCs/>
          <w:sz w:val="26"/>
          <w:szCs w:val="26"/>
        </w:rPr>
        <w:lastRenderedPageBreak/>
        <w:t xml:space="preserve">Bảng </w:t>
      </w:r>
      <w:r w:rsidR="00A44030" w:rsidRPr="002E3C03">
        <w:rPr>
          <w:rFonts w:ascii="Times New Roman" w:hAnsi="Times New Roman"/>
          <w:b/>
          <w:bCs/>
          <w:sz w:val="26"/>
          <w:szCs w:val="26"/>
        </w:rPr>
        <w:t>3.3</w:t>
      </w:r>
      <w:r w:rsidRPr="002E3C03">
        <w:rPr>
          <w:rFonts w:ascii="Times New Roman" w:hAnsi="Times New Roman"/>
          <w:b/>
          <w:bCs/>
          <w:sz w:val="26"/>
          <w:szCs w:val="26"/>
        </w:rPr>
        <w:t xml:space="preserve"> Phát thải khí nhà kính cho năm 2010 và ước tính cho các năm 2020 và 2030 (đơn vị: Triệu tấn CO</w:t>
      </w:r>
      <w:r w:rsidRPr="002E3C03">
        <w:rPr>
          <w:rFonts w:ascii="Times New Roman" w:hAnsi="Times New Roman"/>
          <w:b/>
          <w:bCs/>
          <w:sz w:val="26"/>
          <w:szCs w:val="26"/>
          <w:vertAlign w:val="subscript"/>
        </w:rPr>
        <w:t>2</w:t>
      </w:r>
      <w:r w:rsidRPr="002E3C03">
        <w:rPr>
          <w:rFonts w:ascii="Times New Roman" w:hAnsi="Times New Roman"/>
          <w:b/>
          <w:bCs/>
          <w:sz w:val="26"/>
          <w:szCs w:val="26"/>
        </w:rPr>
        <w:t xml:space="preserve"> tương đương)</w:t>
      </w:r>
      <w:bookmarkEnd w:id="474"/>
      <w:bookmarkEnd w:id="475"/>
      <w:bookmarkEnd w:id="476"/>
      <w:bookmarkEnd w:id="477"/>
    </w:p>
    <w:tbl>
      <w:tblPr>
        <w:tblW w:w="5000" w:type="pct"/>
        <w:tblBorders>
          <w:top w:val="single" w:sz="4" w:space="0" w:color="auto"/>
          <w:bottom w:val="single" w:sz="4" w:space="0" w:color="auto"/>
          <w:insideH w:val="single" w:sz="4" w:space="0" w:color="auto"/>
        </w:tblBorders>
        <w:tblLook w:val="04A0" w:firstRow="1" w:lastRow="0" w:firstColumn="1" w:lastColumn="0" w:noHBand="0" w:noVBand="1"/>
      </w:tblPr>
      <w:tblGrid>
        <w:gridCol w:w="2282"/>
        <w:gridCol w:w="2222"/>
        <w:gridCol w:w="2222"/>
        <w:gridCol w:w="2278"/>
      </w:tblGrid>
      <w:tr w:rsidR="003C2394" w:rsidRPr="002E3C03" w14:paraId="0B38E482" w14:textId="77777777" w:rsidTr="00FB48D3">
        <w:tc>
          <w:tcPr>
            <w:tcW w:w="1267" w:type="pct"/>
          </w:tcPr>
          <w:p w14:paraId="383CEABA" w14:textId="77777777" w:rsidR="00BB7C4C" w:rsidRPr="002E3C03" w:rsidRDefault="00BB7C4C" w:rsidP="00397449">
            <w:pPr>
              <w:spacing w:after="0" w:line="240" w:lineRule="auto"/>
              <w:jc w:val="both"/>
              <w:rPr>
                <w:rFonts w:ascii="Times New Roman" w:hAnsi="Times New Roman"/>
                <w:b/>
              </w:rPr>
            </w:pPr>
            <w:r w:rsidRPr="002E3C03">
              <w:rPr>
                <w:rFonts w:ascii="Times New Roman" w:hAnsi="Times New Roman"/>
                <w:b/>
              </w:rPr>
              <w:t>Lĩnh vực</w:t>
            </w:r>
          </w:p>
        </w:tc>
        <w:tc>
          <w:tcPr>
            <w:tcW w:w="1234" w:type="pct"/>
          </w:tcPr>
          <w:p w14:paraId="1405AC94" w14:textId="77777777" w:rsidR="00BB7C4C" w:rsidRPr="002E3C03" w:rsidRDefault="00BB7C4C" w:rsidP="00397449">
            <w:pPr>
              <w:spacing w:after="0" w:line="240" w:lineRule="auto"/>
              <w:jc w:val="center"/>
              <w:rPr>
                <w:rFonts w:ascii="Times New Roman" w:hAnsi="Times New Roman"/>
                <w:b/>
              </w:rPr>
            </w:pPr>
            <w:r w:rsidRPr="002E3C03">
              <w:rPr>
                <w:rFonts w:ascii="Times New Roman" w:hAnsi="Times New Roman"/>
                <w:b/>
              </w:rPr>
              <w:t>Năm 2010</w:t>
            </w:r>
          </w:p>
        </w:tc>
        <w:tc>
          <w:tcPr>
            <w:tcW w:w="1234" w:type="pct"/>
          </w:tcPr>
          <w:p w14:paraId="38BA566C" w14:textId="77777777" w:rsidR="00BB7C4C" w:rsidRPr="002E3C03" w:rsidRDefault="00BB7C4C" w:rsidP="00397449">
            <w:pPr>
              <w:spacing w:after="0" w:line="240" w:lineRule="auto"/>
              <w:jc w:val="center"/>
              <w:rPr>
                <w:rFonts w:ascii="Times New Roman" w:hAnsi="Times New Roman"/>
                <w:b/>
              </w:rPr>
            </w:pPr>
            <w:r w:rsidRPr="002E3C03">
              <w:rPr>
                <w:rFonts w:ascii="Times New Roman" w:hAnsi="Times New Roman"/>
                <w:b/>
              </w:rPr>
              <w:t>Năm 2020</w:t>
            </w:r>
          </w:p>
        </w:tc>
        <w:tc>
          <w:tcPr>
            <w:tcW w:w="1265" w:type="pct"/>
          </w:tcPr>
          <w:p w14:paraId="5F9250F6" w14:textId="77777777" w:rsidR="00BB7C4C" w:rsidRPr="002E3C03" w:rsidRDefault="00BB7C4C" w:rsidP="00397449">
            <w:pPr>
              <w:spacing w:after="0" w:line="240" w:lineRule="auto"/>
              <w:jc w:val="center"/>
              <w:rPr>
                <w:rFonts w:ascii="Times New Roman" w:hAnsi="Times New Roman"/>
                <w:b/>
              </w:rPr>
            </w:pPr>
            <w:r w:rsidRPr="002E3C03">
              <w:rPr>
                <w:rFonts w:ascii="Times New Roman" w:hAnsi="Times New Roman"/>
                <w:b/>
              </w:rPr>
              <w:t>Năm 2030</w:t>
            </w:r>
          </w:p>
        </w:tc>
      </w:tr>
      <w:tr w:rsidR="003C2394" w:rsidRPr="002E3C03" w14:paraId="626D7D7D" w14:textId="77777777" w:rsidTr="00FB48D3">
        <w:tc>
          <w:tcPr>
            <w:tcW w:w="1267" w:type="pct"/>
          </w:tcPr>
          <w:p w14:paraId="20A2FB5D" w14:textId="77777777" w:rsidR="00BB7C4C" w:rsidRPr="002E3C03" w:rsidRDefault="00BB7C4C" w:rsidP="003F0FCF">
            <w:pPr>
              <w:spacing w:after="0"/>
              <w:jc w:val="both"/>
              <w:rPr>
                <w:rFonts w:ascii="Times New Roman" w:hAnsi="Times New Roman"/>
              </w:rPr>
            </w:pPr>
            <w:r w:rsidRPr="002E3C03">
              <w:rPr>
                <w:rFonts w:ascii="Times New Roman" w:hAnsi="Times New Roman"/>
              </w:rPr>
              <w:t xml:space="preserve">Năng lượng </w:t>
            </w:r>
          </w:p>
        </w:tc>
        <w:tc>
          <w:tcPr>
            <w:tcW w:w="1234" w:type="pct"/>
          </w:tcPr>
          <w:p w14:paraId="2791D1BD" w14:textId="77777777" w:rsidR="00BB7C4C" w:rsidRPr="002E3C03" w:rsidRDefault="00BB7C4C" w:rsidP="003F0FCF">
            <w:pPr>
              <w:spacing w:after="0"/>
              <w:jc w:val="center"/>
              <w:rPr>
                <w:rFonts w:ascii="Times New Roman" w:hAnsi="Times New Roman"/>
              </w:rPr>
            </w:pPr>
            <w:r w:rsidRPr="002E3C03">
              <w:rPr>
                <w:rFonts w:ascii="Times New Roman" w:hAnsi="Times New Roman"/>
              </w:rPr>
              <w:t>141,1</w:t>
            </w:r>
          </w:p>
        </w:tc>
        <w:tc>
          <w:tcPr>
            <w:tcW w:w="1234" w:type="pct"/>
          </w:tcPr>
          <w:p w14:paraId="202806EB" w14:textId="77777777" w:rsidR="00BB7C4C" w:rsidRPr="002E3C03" w:rsidRDefault="00BB7C4C" w:rsidP="003F0FCF">
            <w:pPr>
              <w:spacing w:after="0"/>
              <w:jc w:val="center"/>
              <w:rPr>
                <w:rFonts w:ascii="Times New Roman" w:hAnsi="Times New Roman"/>
              </w:rPr>
            </w:pPr>
            <w:r w:rsidRPr="002E3C03">
              <w:rPr>
                <w:rFonts w:ascii="Times New Roman" w:hAnsi="Times New Roman"/>
              </w:rPr>
              <w:t>381,1</w:t>
            </w:r>
          </w:p>
        </w:tc>
        <w:tc>
          <w:tcPr>
            <w:tcW w:w="1265" w:type="pct"/>
          </w:tcPr>
          <w:p w14:paraId="3A9E353F" w14:textId="77777777" w:rsidR="00BB7C4C" w:rsidRPr="002E3C03" w:rsidRDefault="00BB7C4C" w:rsidP="003F0FCF">
            <w:pPr>
              <w:spacing w:after="0"/>
              <w:jc w:val="center"/>
              <w:rPr>
                <w:rFonts w:ascii="Times New Roman" w:hAnsi="Times New Roman"/>
              </w:rPr>
            </w:pPr>
            <w:r w:rsidRPr="002E3C03">
              <w:rPr>
                <w:rFonts w:ascii="Times New Roman" w:hAnsi="Times New Roman"/>
              </w:rPr>
              <w:t>648,5</w:t>
            </w:r>
          </w:p>
        </w:tc>
      </w:tr>
      <w:tr w:rsidR="003C2394" w:rsidRPr="002E3C03" w14:paraId="65E93FF9" w14:textId="77777777" w:rsidTr="00FB48D3">
        <w:tc>
          <w:tcPr>
            <w:tcW w:w="1267" w:type="pct"/>
          </w:tcPr>
          <w:p w14:paraId="1D7408D1" w14:textId="77777777" w:rsidR="00BB7C4C" w:rsidRPr="002E3C03" w:rsidRDefault="00BB7C4C" w:rsidP="003F0FCF">
            <w:pPr>
              <w:spacing w:after="0"/>
              <w:jc w:val="both"/>
              <w:rPr>
                <w:rFonts w:ascii="Times New Roman" w:hAnsi="Times New Roman"/>
              </w:rPr>
            </w:pPr>
            <w:r w:rsidRPr="002E3C03">
              <w:rPr>
                <w:rFonts w:ascii="Times New Roman" w:hAnsi="Times New Roman"/>
              </w:rPr>
              <w:t>Nông nghiệp</w:t>
            </w:r>
          </w:p>
        </w:tc>
        <w:tc>
          <w:tcPr>
            <w:tcW w:w="1234" w:type="pct"/>
          </w:tcPr>
          <w:p w14:paraId="0782FCB1" w14:textId="77777777" w:rsidR="00BB7C4C" w:rsidRPr="002E3C03" w:rsidRDefault="00BB7C4C" w:rsidP="003F0FCF">
            <w:pPr>
              <w:spacing w:after="0"/>
              <w:jc w:val="center"/>
              <w:rPr>
                <w:rFonts w:ascii="Times New Roman" w:hAnsi="Times New Roman"/>
              </w:rPr>
            </w:pPr>
            <w:r w:rsidRPr="002E3C03">
              <w:rPr>
                <w:rFonts w:ascii="Times New Roman" w:hAnsi="Times New Roman"/>
              </w:rPr>
              <w:t>83,3</w:t>
            </w:r>
          </w:p>
        </w:tc>
        <w:tc>
          <w:tcPr>
            <w:tcW w:w="1234" w:type="pct"/>
          </w:tcPr>
          <w:p w14:paraId="4724BFB5" w14:textId="77777777" w:rsidR="00BB7C4C" w:rsidRPr="002E3C03" w:rsidRDefault="00BB7C4C" w:rsidP="003F0FCF">
            <w:pPr>
              <w:spacing w:after="0"/>
              <w:jc w:val="center"/>
              <w:rPr>
                <w:rFonts w:ascii="Times New Roman" w:hAnsi="Times New Roman"/>
              </w:rPr>
            </w:pPr>
            <w:r w:rsidRPr="002E3C03">
              <w:rPr>
                <w:rFonts w:ascii="Times New Roman" w:hAnsi="Times New Roman"/>
              </w:rPr>
              <w:t>100,8</w:t>
            </w:r>
          </w:p>
        </w:tc>
        <w:tc>
          <w:tcPr>
            <w:tcW w:w="1265" w:type="pct"/>
          </w:tcPr>
          <w:p w14:paraId="67DB5F70" w14:textId="77777777" w:rsidR="00BB7C4C" w:rsidRPr="002E3C03" w:rsidRDefault="00BB7C4C" w:rsidP="003F0FCF">
            <w:pPr>
              <w:spacing w:after="0"/>
              <w:jc w:val="center"/>
              <w:rPr>
                <w:rFonts w:ascii="Times New Roman" w:hAnsi="Times New Roman"/>
              </w:rPr>
            </w:pPr>
            <w:r w:rsidRPr="002E3C03">
              <w:rPr>
                <w:rFonts w:ascii="Times New Roman" w:hAnsi="Times New Roman"/>
              </w:rPr>
              <w:t>109,3</w:t>
            </w:r>
          </w:p>
        </w:tc>
      </w:tr>
      <w:tr w:rsidR="003C2394" w:rsidRPr="002E3C03" w14:paraId="0B8718F6" w14:textId="77777777" w:rsidTr="00FB48D3">
        <w:tc>
          <w:tcPr>
            <w:tcW w:w="1267" w:type="pct"/>
          </w:tcPr>
          <w:p w14:paraId="40483010" w14:textId="77777777" w:rsidR="00BB7C4C" w:rsidRPr="002E3C03" w:rsidRDefault="00BB7C4C" w:rsidP="003F0FCF">
            <w:pPr>
              <w:spacing w:after="0"/>
              <w:jc w:val="both"/>
              <w:rPr>
                <w:rFonts w:ascii="Times New Roman" w:hAnsi="Times New Roman"/>
              </w:rPr>
            </w:pPr>
            <w:r w:rsidRPr="002E3C03">
              <w:rPr>
                <w:rFonts w:ascii="Times New Roman" w:hAnsi="Times New Roman"/>
              </w:rPr>
              <w:t>LULUCF</w:t>
            </w:r>
          </w:p>
        </w:tc>
        <w:tc>
          <w:tcPr>
            <w:tcW w:w="1234" w:type="pct"/>
          </w:tcPr>
          <w:p w14:paraId="2C68B247" w14:textId="77777777" w:rsidR="00BB7C4C" w:rsidRPr="002E3C03" w:rsidRDefault="00BB7C4C" w:rsidP="003F0FCF">
            <w:pPr>
              <w:spacing w:after="0"/>
              <w:jc w:val="center"/>
              <w:rPr>
                <w:rFonts w:ascii="Times New Roman" w:hAnsi="Times New Roman"/>
              </w:rPr>
            </w:pPr>
            <w:r w:rsidRPr="002E3C03">
              <w:rPr>
                <w:rFonts w:ascii="Times New Roman" w:hAnsi="Times New Roman"/>
              </w:rPr>
              <w:t>-19,2</w:t>
            </w:r>
          </w:p>
        </w:tc>
        <w:tc>
          <w:tcPr>
            <w:tcW w:w="1234" w:type="pct"/>
          </w:tcPr>
          <w:p w14:paraId="478C06D0" w14:textId="77777777" w:rsidR="00BB7C4C" w:rsidRPr="002E3C03" w:rsidRDefault="00BB7C4C" w:rsidP="003F0FCF">
            <w:pPr>
              <w:spacing w:after="0"/>
              <w:jc w:val="center"/>
              <w:rPr>
                <w:rFonts w:ascii="Times New Roman" w:hAnsi="Times New Roman"/>
              </w:rPr>
            </w:pPr>
            <w:r w:rsidRPr="002E3C03">
              <w:rPr>
                <w:rFonts w:ascii="Times New Roman" w:hAnsi="Times New Roman"/>
              </w:rPr>
              <w:t>-42,5</w:t>
            </w:r>
          </w:p>
        </w:tc>
        <w:tc>
          <w:tcPr>
            <w:tcW w:w="1265" w:type="pct"/>
          </w:tcPr>
          <w:p w14:paraId="61EE3C2B" w14:textId="77777777" w:rsidR="00BB7C4C" w:rsidRPr="002E3C03" w:rsidRDefault="00BB7C4C" w:rsidP="003F0FCF">
            <w:pPr>
              <w:spacing w:after="0"/>
              <w:jc w:val="center"/>
              <w:rPr>
                <w:rFonts w:ascii="Times New Roman" w:hAnsi="Times New Roman"/>
              </w:rPr>
            </w:pPr>
            <w:r w:rsidRPr="002E3C03">
              <w:rPr>
                <w:rFonts w:ascii="Times New Roman" w:hAnsi="Times New Roman"/>
              </w:rPr>
              <w:t>-45,3</w:t>
            </w:r>
          </w:p>
        </w:tc>
      </w:tr>
      <w:tr w:rsidR="003C2394" w:rsidRPr="002E3C03" w14:paraId="4ED88F60" w14:textId="77777777" w:rsidTr="00FB48D3">
        <w:tc>
          <w:tcPr>
            <w:tcW w:w="1267" w:type="pct"/>
          </w:tcPr>
          <w:p w14:paraId="58D558F4" w14:textId="77777777" w:rsidR="00BB7C4C" w:rsidRPr="002E3C03" w:rsidRDefault="00BB7C4C" w:rsidP="003F0FCF">
            <w:pPr>
              <w:spacing w:after="0"/>
              <w:jc w:val="both"/>
              <w:rPr>
                <w:rFonts w:ascii="Times New Roman" w:hAnsi="Times New Roman"/>
              </w:rPr>
            </w:pPr>
            <w:r w:rsidRPr="002E3C03">
              <w:rPr>
                <w:rFonts w:ascii="Times New Roman" w:hAnsi="Times New Roman"/>
              </w:rPr>
              <w:t>Chất thải</w:t>
            </w:r>
          </w:p>
        </w:tc>
        <w:tc>
          <w:tcPr>
            <w:tcW w:w="1234" w:type="pct"/>
          </w:tcPr>
          <w:p w14:paraId="0BC25C57" w14:textId="77777777" w:rsidR="00BB7C4C" w:rsidRPr="002E3C03" w:rsidRDefault="00BB7C4C" w:rsidP="003F0FCF">
            <w:pPr>
              <w:spacing w:after="0"/>
              <w:jc w:val="center"/>
              <w:rPr>
                <w:rFonts w:ascii="Times New Roman" w:hAnsi="Times New Roman"/>
              </w:rPr>
            </w:pPr>
            <w:r w:rsidRPr="002E3C03">
              <w:rPr>
                <w:rFonts w:ascii="Times New Roman" w:hAnsi="Times New Roman"/>
              </w:rPr>
              <w:t>15,4</w:t>
            </w:r>
          </w:p>
        </w:tc>
        <w:tc>
          <w:tcPr>
            <w:tcW w:w="1234" w:type="pct"/>
          </w:tcPr>
          <w:p w14:paraId="3A5D24F6" w14:textId="77777777" w:rsidR="00BB7C4C" w:rsidRPr="002E3C03" w:rsidRDefault="00BB7C4C" w:rsidP="003F0FCF">
            <w:pPr>
              <w:spacing w:after="0"/>
              <w:jc w:val="center"/>
              <w:rPr>
                <w:rFonts w:ascii="Times New Roman" w:hAnsi="Times New Roman"/>
              </w:rPr>
            </w:pPr>
            <w:r w:rsidRPr="002E3C03">
              <w:rPr>
                <w:rFonts w:ascii="Times New Roman" w:hAnsi="Times New Roman"/>
              </w:rPr>
              <w:t>26,6</w:t>
            </w:r>
          </w:p>
        </w:tc>
        <w:tc>
          <w:tcPr>
            <w:tcW w:w="1265" w:type="pct"/>
          </w:tcPr>
          <w:p w14:paraId="225FC36A" w14:textId="77777777" w:rsidR="00BB7C4C" w:rsidRPr="002E3C03" w:rsidRDefault="00BB7C4C" w:rsidP="003F0FCF">
            <w:pPr>
              <w:spacing w:after="0"/>
              <w:jc w:val="center"/>
              <w:rPr>
                <w:rFonts w:ascii="Times New Roman" w:hAnsi="Times New Roman"/>
              </w:rPr>
            </w:pPr>
            <w:r w:rsidRPr="002E3C03">
              <w:rPr>
                <w:rFonts w:ascii="Times New Roman" w:hAnsi="Times New Roman"/>
              </w:rPr>
              <w:t>48,0</w:t>
            </w:r>
          </w:p>
        </w:tc>
      </w:tr>
      <w:tr w:rsidR="00BB7C4C" w:rsidRPr="002E3C03" w14:paraId="2A66C03C" w14:textId="77777777" w:rsidTr="00FB48D3">
        <w:tc>
          <w:tcPr>
            <w:tcW w:w="1267" w:type="pct"/>
          </w:tcPr>
          <w:p w14:paraId="650135DB" w14:textId="77777777" w:rsidR="00BB7C4C" w:rsidRPr="002E3C03" w:rsidRDefault="00BB7C4C" w:rsidP="003F0FCF">
            <w:pPr>
              <w:spacing w:after="0"/>
              <w:jc w:val="both"/>
              <w:rPr>
                <w:rFonts w:ascii="Times New Roman" w:hAnsi="Times New Roman"/>
              </w:rPr>
            </w:pPr>
            <w:r w:rsidRPr="002E3C03">
              <w:rPr>
                <w:rFonts w:ascii="Times New Roman" w:hAnsi="Times New Roman"/>
              </w:rPr>
              <w:t>Tổng</w:t>
            </w:r>
          </w:p>
        </w:tc>
        <w:tc>
          <w:tcPr>
            <w:tcW w:w="1234" w:type="pct"/>
          </w:tcPr>
          <w:p w14:paraId="7A7C068B" w14:textId="77777777" w:rsidR="00BB7C4C" w:rsidRPr="002E3C03" w:rsidRDefault="00BB7C4C" w:rsidP="003F0FCF">
            <w:pPr>
              <w:spacing w:after="0"/>
              <w:jc w:val="center"/>
              <w:rPr>
                <w:rFonts w:ascii="Times New Roman" w:hAnsi="Times New Roman"/>
              </w:rPr>
            </w:pPr>
            <w:r w:rsidRPr="002E3C03">
              <w:rPr>
                <w:rFonts w:ascii="Times New Roman" w:hAnsi="Times New Roman"/>
              </w:rPr>
              <w:t>225,6</w:t>
            </w:r>
          </w:p>
        </w:tc>
        <w:tc>
          <w:tcPr>
            <w:tcW w:w="1234" w:type="pct"/>
          </w:tcPr>
          <w:p w14:paraId="03140999" w14:textId="77777777" w:rsidR="00BB7C4C" w:rsidRPr="002E3C03" w:rsidRDefault="00BB7C4C" w:rsidP="003F0FCF">
            <w:pPr>
              <w:spacing w:after="0"/>
              <w:jc w:val="center"/>
              <w:rPr>
                <w:rFonts w:ascii="Times New Roman" w:hAnsi="Times New Roman"/>
              </w:rPr>
            </w:pPr>
            <w:r w:rsidRPr="002E3C03">
              <w:rPr>
                <w:rFonts w:ascii="Times New Roman" w:hAnsi="Times New Roman"/>
              </w:rPr>
              <w:t>466,0</w:t>
            </w:r>
          </w:p>
        </w:tc>
        <w:tc>
          <w:tcPr>
            <w:tcW w:w="1265" w:type="pct"/>
          </w:tcPr>
          <w:p w14:paraId="32C0D2E1" w14:textId="77777777" w:rsidR="00BB7C4C" w:rsidRPr="002E3C03" w:rsidRDefault="00BB7C4C" w:rsidP="003F0FCF">
            <w:pPr>
              <w:spacing w:after="0"/>
              <w:jc w:val="center"/>
              <w:rPr>
                <w:rFonts w:ascii="Times New Roman" w:hAnsi="Times New Roman"/>
              </w:rPr>
            </w:pPr>
            <w:r w:rsidRPr="002E3C03">
              <w:rPr>
                <w:rFonts w:ascii="Times New Roman" w:hAnsi="Times New Roman"/>
              </w:rPr>
              <w:t>760,5</w:t>
            </w:r>
          </w:p>
        </w:tc>
      </w:tr>
    </w:tbl>
    <w:p w14:paraId="7A226687" w14:textId="1E8904CE" w:rsidR="00397449" w:rsidRPr="002E3C03" w:rsidRDefault="00D1578C" w:rsidP="00D1578C">
      <w:pPr>
        <w:spacing w:after="0"/>
        <w:jc w:val="both"/>
        <w:rPr>
          <w:rFonts w:ascii="Times New Roman" w:hAnsi="Times New Roman"/>
          <w:i/>
          <w:spacing w:val="-6"/>
        </w:rPr>
      </w:pPr>
      <w:r w:rsidRPr="002E3C03">
        <w:rPr>
          <w:rFonts w:ascii="Times New Roman" w:hAnsi="Times New Roman"/>
          <w:i/>
          <w:spacing w:val="-6"/>
        </w:rPr>
        <w:t xml:space="preserve">                                   </w:t>
      </w:r>
      <w:r w:rsidR="00BB7C4C" w:rsidRPr="002E3C03">
        <w:rPr>
          <w:rFonts w:ascii="Times New Roman" w:hAnsi="Times New Roman"/>
          <w:i/>
          <w:spacing w:val="-6"/>
        </w:rPr>
        <w:t>Nguồn: Tổng hợp từ các báo cáo kiểm kê khí nhà kính của Việt Nam, (</w:t>
      </w:r>
      <w:r w:rsidR="00A61F8F" w:rsidRPr="002E3C03">
        <w:rPr>
          <w:rFonts w:ascii="Times New Roman" w:hAnsi="Times New Roman"/>
          <w:i/>
          <w:spacing w:val="-6"/>
        </w:rPr>
        <w:t>BTNMT</w:t>
      </w:r>
      <w:r w:rsidR="00BB7C4C" w:rsidRPr="002E3C03">
        <w:rPr>
          <w:rFonts w:ascii="Times New Roman" w:hAnsi="Times New Roman"/>
          <w:i/>
          <w:spacing w:val="-6"/>
        </w:rPr>
        <w:t>, 2014)</w:t>
      </w:r>
    </w:p>
    <w:p w14:paraId="112CB649" w14:textId="77777777" w:rsidR="00BB7C4C" w:rsidRPr="002E3C03" w:rsidRDefault="00BB7C4C" w:rsidP="00BB7C4C">
      <w:pPr>
        <w:spacing w:after="0"/>
        <w:jc w:val="both"/>
        <w:rPr>
          <w:rFonts w:ascii="Times New Roman" w:hAnsi="Times New Roman"/>
        </w:rPr>
      </w:pPr>
      <w:r w:rsidRPr="002E3C03">
        <w:rPr>
          <w:rFonts w:ascii="Times New Roman" w:hAnsi="Times New Roman"/>
          <w:noProof/>
        </w:rPr>
        <w:drawing>
          <wp:inline distT="0" distB="0" distL="0" distR="0" wp14:anchorId="30E4561E" wp14:editId="266E1AB3">
            <wp:extent cx="5683250" cy="2222500"/>
            <wp:effectExtent l="0" t="0" r="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l="14117" t="11925" r="15646" b="16527"/>
                    <a:stretch>
                      <a:fillRect/>
                    </a:stretch>
                  </pic:blipFill>
                  <pic:spPr bwMode="auto">
                    <a:xfrm>
                      <a:off x="0" y="0"/>
                      <a:ext cx="5691983" cy="2225915"/>
                    </a:xfrm>
                    <a:prstGeom prst="rect">
                      <a:avLst/>
                    </a:prstGeom>
                    <a:noFill/>
                    <a:ln>
                      <a:noFill/>
                    </a:ln>
                  </pic:spPr>
                </pic:pic>
              </a:graphicData>
            </a:graphic>
          </wp:inline>
        </w:drawing>
      </w:r>
    </w:p>
    <w:p w14:paraId="3E573B18" w14:textId="4E18E97A" w:rsidR="00BB7C4C" w:rsidRPr="00AE1BB6" w:rsidRDefault="00BB7C4C" w:rsidP="00C302F2">
      <w:pPr>
        <w:pStyle w:val="0h"/>
        <w:rPr>
          <w:lang w:val="en-US"/>
        </w:rPr>
      </w:pPr>
      <w:bookmarkStart w:id="478" w:name="_Toc155881722"/>
      <w:bookmarkStart w:id="479" w:name="_Toc158320380"/>
      <w:bookmarkStart w:id="480" w:name="_Toc171090101"/>
      <w:bookmarkStart w:id="481" w:name="_Toc193014233"/>
      <w:bookmarkStart w:id="482" w:name="_Toc200034480"/>
      <w:r w:rsidRPr="00AE1BB6">
        <w:rPr>
          <w:lang w:val="en-US"/>
        </w:rPr>
        <w:t>Hình</w:t>
      </w:r>
      <w:r w:rsidR="00A44030" w:rsidRPr="00AE1BB6">
        <w:rPr>
          <w:lang w:val="en-US"/>
        </w:rPr>
        <w:t xml:space="preserve"> 3.</w:t>
      </w:r>
      <w:r w:rsidR="00A73BD8" w:rsidRPr="00AE1BB6">
        <w:rPr>
          <w:lang w:val="en-US"/>
        </w:rPr>
        <w:t>4</w:t>
      </w:r>
      <w:r w:rsidR="00A44030" w:rsidRPr="00AE1BB6">
        <w:rPr>
          <w:lang w:val="en-US"/>
        </w:rPr>
        <w:t xml:space="preserve"> </w:t>
      </w:r>
      <w:r w:rsidRPr="00AE1BB6">
        <w:rPr>
          <w:lang w:val="en-US"/>
        </w:rPr>
        <w:t>Dự báo phát thải khí nhà kính đến năm 2030</w:t>
      </w:r>
      <w:bookmarkEnd w:id="478"/>
      <w:bookmarkEnd w:id="479"/>
      <w:bookmarkEnd w:id="480"/>
      <w:bookmarkEnd w:id="481"/>
      <w:bookmarkEnd w:id="482"/>
    </w:p>
    <w:p w14:paraId="5FF05C59" w14:textId="77777777" w:rsidR="00414C2A" w:rsidRPr="002E3C03" w:rsidRDefault="00414C2A" w:rsidP="00414C2A">
      <w:pPr>
        <w:shd w:val="clear" w:color="auto" w:fill="FFFFFF"/>
        <w:spacing w:after="0" w:line="360" w:lineRule="auto"/>
        <w:ind w:firstLine="567"/>
        <w:jc w:val="both"/>
        <w:rPr>
          <w:rFonts w:ascii="Times New Roman" w:hAnsi="Times New Roman"/>
          <w:sz w:val="26"/>
          <w:szCs w:val="24"/>
          <w:shd w:val="clear" w:color="auto" w:fill="FFFFFF"/>
        </w:rPr>
      </w:pPr>
      <w:bookmarkStart w:id="483" w:name="_Toc193014234"/>
      <w:bookmarkStart w:id="484" w:name="_Toc197245855"/>
      <w:bookmarkStart w:id="485" w:name="_Toc197245976"/>
      <w:bookmarkStart w:id="486" w:name="_Toc197247513"/>
      <w:r w:rsidRPr="002E3C03">
        <w:rPr>
          <w:rFonts w:ascii="Times New Roman" w:hAnsi="Times New Roman"/>
          <w:sz w:val="26"/>
          <w:szCs w:val="24"/>
          <w:shd w:val="clear" w:color="auto" w:fill="FFFFFF"/>
        </w:rPr>
        <w:t xml:space="preserve">Tuy nhiên, hoạt động kiểm kê GHG triển khai trên thực tế gặp nhiều khó khăn. Ngành Công thương có gần 1.700 cơ sở phát thải </w:t>
      </w:r>
      <w:r>
        <w:rPr>
          <w:rFonts w:ascii="Times New Roman" w:hAnsi="Times New Roman"/>
          <w:sz w:val="26"/>
          <w:szCs w:val="24"/>
          <w:shd w:val="clear" w:color="auto" w:fill="FFFFFF"/>
        </w:rPr>
        <w:t>GHG</w:t>
      </w:r>
      <w:r w:rsidRPr="002E3C03">
        <w:rPr>
          <w:rFonts w:ascii="Times New Roman" w:hAnsi="Times New Roman"/>
          <w:sz w:val="26"/>
          <w:szCs w:val="24"/>
          <w:shd w:val="clear" w:color="auto" w:fill="FFFFFF"/>
        </w:rPr>
        <w:t xml:space="preserve"> phải kiểm kê</w:t>
      </w:r>
      <w:r w:rsidRPr="002E3C03">
        <w:rPr>
          <w:rFonts w:ascii="Times New Roman" w:hAnsi="Times New Roman"/>
        </w:rPr>
        <w:t xml:space="preserve"> </w:t>
      </w:r>
      <w:r w:rsidRPr="002E3C03">
        <w:rPr>
          <w:rFonts w:ascii="Times New Roman" w:hAnsi="Times New Roman"/>
          <w:sz w:val="26"/>
          <w:szCs w:val="24"/>
        </w:rPr>
        <w:t>(Bộ Công thương, 2023).</w:t>
      </w:r>
      <w:r w:rsidRPr="002E3C03">
        <w:rPr>
          <w:rFonts w:ascii="Times New Roman" w:hAnsi="Times New Roman"/>
        </w:rPr>
        <w:t xml:space="preserve">  </w:t>
      </w:r>
      <w:r w:rsidRPr="002E3C03">
        <w:rPr>
          <w:rFonts w:ascii="Times New Roman" w:hAnsi="Times New Roman"/>
          <w:sz w:val="26"/>
          <w:szCs w:val="24"/>
          <w:shd w:val="clear" w:color="auto" w:fill="FFFFFF"/>
        </w:rPr>
        <w:t xml:space="preserve">Để tham gia vào </w:t>
      </w:r>
      <w:r>
        <w:rPr>
          <w:rFonts w:ascii="Times New Roman" w:eastAsia="Times New Roman" w:hAnsi="Times New Roman"/>
          <w:spacing w:val="-4"/>
          <w:sz w:val="26"/>
          <w:szCs w:val="24"/>
        </w:rPr>
        <w:t>TTCB</w:t>
      </w:r>
      <w:r w:rsidRPr="002E3C03">
        <w:rPr>
          <w:rFonts w:ascii="Times New Roman" w:hAnsi="Times New Roman"/>
          <w:sz w:val="26"/>
          <w:szCs w:val="24"/>
          <w:shd w:val="clear" w:color="auto" w:fill="FFFFFF"/>
        </w:rPr>
        <w:t xml:space="preserve">, các </w:t>
      </w:r>
      <w:r>
        <w:rPr>
          <w:rFonts w:ascii="Times New Roman" w:hAnsi="Times New Roman"/>
          <w:sz w:val="26"/>
          <w:szCs w:val="24"/>
          <w:shd w:val="clear" w:color="auto" w:fill="FFFFFF"/>
        </w:rPr>
        <w:t>DN</w:t>
      </w:r>
      <w:r w:rsidRPr="002E3C03">
        <w:rPr>
          <w:rFonts w:ascii="Times New Roman" w:hAnsi="Times New Roman"/>
          <w:sz w:val="26"/>
          <w:szCs w:val="24"/>
          <w:shd w:val="clear" w:color="auto" w:fill="FFFFFF"/>
        </w:rPr>
        <w:t xml:space="preserve"> và tổ chức cần phải đầu tư vào các dự án giảm khí thải và tiến hành các công tác đánh giá môi trường, kiểm tra và chứng nhận. Chi phí ban đầu để đầu tư và thực hiện các hoạt động này có thể là rất lớn. Tuy nhiên, trên thực tế nguồn lực tài chính cho các hoạt động kiểm kê và năng lực về chuyên môn của </w:t>
      </w:r>
      <w:r>
        <w:rPr>
          <w:rFonts w:ascii="Times New Roman" w:hAnsi="Times New Roman"/>
          <w:sz w:val="26"/>
          <w:szCs w:val="24"/>
          <w:shd w:val="clear" w:color="auto" w:fill="FFFFFF"/>
        </w:rPr>
        <w:t>DN</w:t>
      </w:r>
      <w:r w:rsidRPr="002E3C03">
        <w:rPr>
          <w:rFonts w:ascii="Times New Roman" w:hAnsi="Times New Roman"/>
          <w:sz w:val="26"/>
          <w:szCs w:val="24"/>
          <w:shd w:val="clear" w:color="auto" w:fill="FFFFFF"/>
        </w:rPr>
        <w:t xml:space="preserve"> còn hạn chế. </w:t>
      </w:r>
    </w:p>
    <w:p w14:paraId="2313ADEE" w14:textId="03484299" w:rsidR="00414C2A" w:rsidRPr="00257E19" w:rsidRDefault="00414C2A" w:rsidP="00414C2A">
      <w:pPr>
        <w:shd w:val="clear" w:color="auto" w:fill="FFFFFF"/>
        <w:spacing w:after="0" w:line="348" w:lineRule="auto"/>
        <w:ind w:firstLine="567"/>
        <w:jc w:val="both"/>
        <w:rPr>
          <w:rStyle w:val="Strong"/>
          <w:rFonts w:ascii="Times New Roman" w:hAnsi="Times New Roman"/>
          <w:b w:val="0"/>
          <w:spacing w:val="-4"/>
          <w:sz w:val="26"/>
          <w:szCs w:val="24"/>
          <w:shd w:val="clear" w:color="auto" w:fill="FFFFFF"/>
        </w:rPr>
      </w:pPr>
      <w:r w:rsidRPr="002E3C03">
        <w:rPr>
          <w:rFonts w:ascii="Times New Roman" w:hAnsi="Times New Roman"/>
          <w:spacing w:val="-4"/>
          <w:sz w:val="26"/>
          <w:szCs w:val="24"/>
          <w:shd w:val="clear" w:color="auto" w:fill="FFFFFF"/>
        </w:rPr>
        <w:t>Theo khảo sát 537 doanh nghiệp trong lĩnh vực công thương, xây dựng, xử lý chất thải và giao thông trên cả nước, có phát thải ước tính trên 10.000 tấn C</w:t>
      </w:r>
      <w:r w:rsidRPr="002E3C03">
        <w:rPr>
          <w:rFonts w:ascii="Times New Roman" w:hAnsi="Times New Roman"/>
          <w:spacing w:val="-4"/>
          <w:sz w:val="26"/>
          <w:szCs w:val="24"/>
        </w:rPr>
        <w:t>O</w:t>
      </w:r>
      <w:r w:rsidRPr="002E3C03">
        <w:rPr>
          <w:rFonts w:ascii="Times New Roman" w:hAnsi="Times New Roman"/>
          <w:spacing w:val="-4"/>
          <w:sz w:val="26"/>
          <w:szCs w:val="24"/>
          <w:vertAlign w:val="subscript"/>
        </w:rPr>
        <w:t xml:space="preserve">2 </w:t>
      </w:r>
      <w:r w:rsidRPr="002E3C03">
        <w:rPr>
          <w:rFonts w:ascii="Times New Roman" w:hAnsi="Times New Roman"/>
          <w:spacing w:val="-4"/>
          <w:sz w:val="26"/>
          <w:szCs w:val="24"/>
          <w:shd w:val="clear" w:color="auto" w:fill="FFFFFF"/>
        </w:rPr>
        <w:t xml:space="preserve">tương đương của Công ty cổ phần Tư vấn năng lượng và môi trường (VNEEC), số </w:t>
      </w:r>
      <w:r>
        <w:rPr>
          <w:rFonts w:ascii="Times New Roman" w:hAnsi="Times New Roman"/>
          <w:spacing w:val="-4"/>
          <w:sz w:val="26"/>
          <w:szCs w:val="24"/>
          <w:shd w:val="clear" w:color="auto" w:fill="FFFFFF"/>
        </w:rPr>
        <w:t>DN</w:t>
      </w:r>
      <w:r w:rsidRPr="002E3C03">
        <w:rPr>
          <w:rFonts w:ascii="Times New Roman" w:hAnsi="Times New Roman"/>
          <w:spacing w:val="-4"/>
          <w:sz w:val="26"/>
          <w:szCs w:val="24"/>
          <w:shd w:val="clear" w:color="auto" w:fill="FFFFFF"/>
        </w:rPr>
        <w:t xml:space="preserve"> đã thực hiện kiểm </w:t>
      </w:r>
      <w:r>
        <w:rPr>
          <w:rFonts w:ascii="Times New Roman" w:hAnsi="Times New Roman"/>
          <w:spacing w:val="-4"/>
          <w:sz w:val="26"/>
          <w:szCs w:val="24"/>
          <w:shd w:val="clear" w:color="auto" w:fill="FFFFFF"/>
        </w:rPr>
        <w:t xml:space="preserve">GHG </w:t>
      </w:r>
      <w:r w:rsidRPr="002E3C03">
        <w:rPr>
          <w:rFonts w:ascii="Times New Roman" w:hAnsi="Times New Roman"/>
          <w:spacing w:val="-4"/>
          <w:sz w:val="26"/>
          <w:szCs w:val="24"/>
          <w:shd w:val="clear" w:color="auto" w:fill="FFFFFF"/>
        </w:rPr>
        <w:t xml:space="preserve">mới chiếm trên 35%, 57,38% doanh nghiệp đang chuẩn bị xây dựng kế hoạch giảm phát thải </w:t>
      </w:r>
      <w:r>
        <w:rPr>
          <w:rFonts w:ascii="Times New Roman" w:hAnsi="Times New Roman"/>
          <w:spacing w:val="-4"/>
          <w:sz w:val="26"/>
          <w:szCs w:val="24"/>
          <w:shd w:val="clear" w:color="auto" w:fill="FFFFFF"/>
        </w:rPr>
        <w:t>GHG</w:t>
      </w:r>
      <w:r w:rsidRPr="002E3C03">
        <w:rPr>
          <w:rFonts w:ascii="Times New Roman" w:hAnsi="Times New Roman"/>
          <w:spacing w:val="-4"/>
          <w:sz w:val="26"/>
          <w:szCs w:val="24"/>
          <w:shd w:val="clear" w:color="auto" w:fill="FFFFFF"/>
        </w:rPr>
        <w:t xml:space="preserve">, gần 28% đã có kế hoạch giảm phát thải </w:t>
      </w:r>
      <w:r>
        <w:rPr>
          <w:rFonts w:ascii="Times New Roman" w:hAnsi="Times New Roman"/>
          <w:spacing w:val="-4"/>
          <w:sz w:val="26"/>
          <w:szCs w:val="24"/>
          <w:shd w:val="clear" w:color="auto" w:fill="FFFFFF"/>
        </w:rPr>
        <w:t>GHG</w:t>
      </w:r>
      <w:r w:rsidRPr="002E3C03">
        <w:rPr>
          <w:rFonts w:ascii="Times New Roman" w:hAnsi="Times New Roman"/>
          <w:spacing w:val="-4"/>
          <w:sz w:val="26"/>
          <w:szCs w:val="24"/>
          <w:shd w:val="clear" w:color="auto" w:fill="FFFFFF"/>
        </w:rPr>
        <w:t xml:space="preserve">. Điều đáng nói, trên 50% doanh nghiệp có nghe qua về Hệ thống trao đổi hạn ngạch phát thải (ETS) và thị trường các-bon nhưng không biết về nguyên tắc hoạt động cơ </w:t>
      </w:r>
      <w:r w:rsidRPr="002E3C03">
        <w:rPr>
          <w:rFonts w:ascii="Times New Roman" w:hAnsi="Times New Roman"/>
          <w:spacing w:val="-4"/>
          <w:sz w:val="26"/>
          <w:szCs w:val="24"/>
          <w:shd w:val="clear" w:color="auto" w:fill="FFFFFF"/>
        </w:rPr>
        <w:lastRenderedPageBreak/>
        <w:t>bản; một số ít không biết về ETS và thị trường các-bon; chỉ có 1,</w:t>
      </w:r>
      <w:r w:rsidRPr="00257E19">
        <w:rPr>
          <w:rFonts w:ascii="Times New Roman" w:hAnsi="Times New Roman"/>
          <w:spacing w:val="-4"/>
          <w:sz w:val="26"/>
          <w:szCs w:val="24"/>
          <w:shd w:val="clear" w:color="auto" w:fill="FFFFFF"/>
        </w:rPr>
        <w:t>27% doanh nghiệp hiểu cách ETS và thị trường các-bon hoạt động (</w:t>
      </w:r>
      <w:r w:rsidRPr="00257E19">
        <w:rPr>
          <w:rStyle w:val="Strong"/>
          <w:rFonts w:ascii="Times New Roman" w:hAnsi="Times New Roman"/>
          <w:b w:val="0"/>
          <w:spacing w:val="-4"/>
          <w:sz w:val="26"/>
          <w:szCs w:val="24"/>
          <w:shd w:val="clear" w:color="auto" w:fill="FFFFFF"/>
        </w:rPr>
        <w:t>Song Hà, 2024).</w:t>
      </w:r>
    </w:p>
    <w:p w14:paraId="45045702" w14:textId="642F219F" w:rsidR="00414C2A" w:rsidRPr="00257E19" w:rsidRDefault="00414C2A" w:rsidP="00414C2A">
      <w:pPr>
        <w:spacing w:after="0" w:line="360" w:lineRule="auto"/>
        <w:ind w:firstLine="567"/>
        <w:jc w:val="both"/>
        <w:rPr>
          <w:rFonts w:ascii="Times New Roman" w:hAnsi="Times New Roman"/>
          <w:sz w:val="26"/>
          <w:szCs w:val="24"/>
        </w:rPr>
      </w:pPr>
      <w:r w:rsidRPr="00257E19">
        <w:rPr>
          <w:rFonts w:ascii="Times New Roman" w:hAnsi="Times New Roman"/>
          <w:sz w:val="26"/>
          <w:szCs w:val="24"/>
          <w:shd w:val="clear" w:color="auto" w:fill="FFFFFF"/>
        </w:rPr>
        <w:t>Tính đến tháng 12/2024 mới có khoảng 10% doanh nghiệp (trong tổng số 2166) đã sẵn sàng kiểm kê GHG, đó là các doanh nghiệp trong lĩnh vực thép, xi măng, nhiệt điện</w:t>
      </w:r>
      <w:r>
        <w:rPr>
          <w:rFonts w:ascii="Times New Roman" w:hAnsi="Times New Roman"/>
          <w:sz w:val="26"/>
          <w:szCs w:val="24"/>
        </w:rPr>
        <w:t xml:space="preserve"> </w:t>
      </w:r>
      <w:r w:rsidRPr="00257E19">
        <w:rPr>
          <w:rFonts w:ascii="Times New Roman" w:hAnsi="Times New Roman"/>
          <w:sz w:val="26"/>
          <w:szCs w:val="24"/>
        </w:rPr>
        <w:t xml:space="preserve">(Tùng Dương, 2024). </w:t>
      </w:r>
      <w:r w:rsidRPr="00257E19">
        <w:rPr>
          <w:rFonts w:ascii="Times New Roman" w:hAnsi="Times New Roman"/>
          <w:sz w:val="26"/>
          <w:szCs w:val="24"/>
          <w:shd w:val="clear" w:color="auto" w:fill="FFFFFF"/>
        </w:rPr>
        <w:t>Tại Đà Nẵng có 31 cơ sở phải thực hiện kiểm kê khí nhà kính, tuy nhiên đến giữa tháng 5/2025 mới có hơn 40% tổng số doanh nghiệp nộp báo cáo này về thành phố (Hoàng Hiệp, 2025).</w:t>
      </w:r>
    </w:p>
    <w:p w14:paraId="528AAF82" w14:textId="77777777" w:rsidR="00414C2A" w:rsidRPr="002E3C03" w:rsidRDefault="00414C2A" w:rsidP="00414C2A">
      <w:pPr>
        <w:shd w:val="clear" w:color="auto" w:fill="FFFFFF"/>
        <w:spacing w:after="0" w:line="348" w:lineRule="auto"/>
        <w:ind w:firstLine="567"/>
        <w:jc w:val="both"/>
        <w:rPr>
          <w:rFonts w:ascii="Times New Roman" w:hAnsi="Times New Roman"/>
          <w:spacing w:val="-2"/>
          <w:sz w:val="26"/>
          <w:szCs w:val="24"/>
          <w:shd w:val="clear" w:color="auto" w:fill="FFFFFF"/>
        </w:rPr>
      </w:pPr>
      <w:r w:rsidRPr="002E3C03">
        <w:rPr>
          <w:rFonts w:ascii="Times New Roman" w:hAnsi="Times New Roman"/>
          <w:spacing w:val="-2"/>
          <w:sz w:val="26"/>
          <w:szCs w:val="24"/>
          <w:shd w:val="clear" w:color="auto" w:fill="FFFFFF"/>
        </w:rPr>
        <w:t xml:space="preserve">Việc kiểm kê GHG trên thực tế gặp rất nhiều khó khăn và thách thức sau: </w:t>
      </w:r>
    </w:p>
    <w:p w14:paraId="2D7BE884" w14:textId="77777777" w:rsidR="00414C2A" w:rsidRPr="002E3C03" w:rsidRDefault="00414C2A" w:rsidP="00414C2A">
      <w:pPr>
        <w:shd w:val="clear" w:color="auto" w:fill="FFFFFF"/>
        <w:spacing w:after="0" w:line="348" w:lineRule="auto"/>
        <w:ind w:firstLine="567"/>
        <w:jc w:val="both"/>
        <w:rPr>
          <w:rFonts w:ascii="Times New Roman" w:hAnsi="Times New Roman"/>
          <w:spacing w:val="-6"/>
          <w:sz w:val="26"/>
          <w:szCs w:val="24"/>
          <w:shd w:val="clear" w:color="auto" w:fill="FFFFFF"/>
        </w:rPr>
      </w:pPr>
      <w:r w:rsidRPr="002E3C03">
        <w:rPr>
          <w:rFonts w:ascii="Times New Roman" w:hAnsi="Times New Roman"/>
          <w:i/>
          <w:spacing w:val="-6"/>
          <w:sz w:val="26"/>
          <w:szCs w:val="24"/>
          <w:shd w:val="clear" w:color="auto" w:fill="FFFFFF"/>
        </w:rPr>
        <w:t>Thứ nhất,</w:t>
      </w:r>
      <w:r w:rsidRPr="002E3C03">
        <w:rPr>
          <w:rFonts w:ascii="Times New Roman" w:hAnsi="Times New Roman"/>
          <w:spacing w:val="-6"/>
          <w:sz w:val="26"/>
          <w:szCs w:val="24"/>
          <w:shd w:val="clear" w:color="auto" w:fill="FFFFFF"/>
        </w:rPr>
        <w:t xml:space="preserve"> thiếu dữ liệu chính xác:</w:t>
      </w:r>
      <w:r w:rsidRPr="002E3C03">
        <w:rPr>
          <w:rFonts w:ascii="Times New Roman" w:hAnsi="Times New Roman"/>
          <w:spacing w:val="-6"/>
          <w:sz w:val="26"/>
          <w:szCs w:val="24"/>
        </w:rPr>
        <w:t xml:space="preserve"> Một số ngành công nghiệp và địa phương có thể chưa cung cấp đầy đủ và chính xác dữ liệu về lượng </w:t>
      </w:r>
      <w:r w:rsidRPr="002E3C03">
        <w:rPr>
          <w:rFonts w:ascii="Times New Roman" w:hAnsi="Times New Roman"/>
          <w:spacing w:val="-6"/>
          <w:sz w:val="26"/>
          <w:szCs w:val="24"/>
          <w:shd w:val="clear" w:color="auto" w:fill="FFFFFF"/>
        </w:rPr>
        <w:t>GHG</w:t>
      </w:r>
      <w:r w:rsidRPr="002E3C03">
        <w:rPr>
          <w:rFonts w:ascii="Times New Roman" w:hAnsi="Times New Roman"/>
          <w:spacing w:val="-6"/>
          <w:sz w:val="26"/>
          <w:szCs w:val="24"/>
        </w:rPr>
        <w:t xml:space="preserve"> của họ, điều này có thể làm hạn chế khả năng kiểm kê và đánh giá đúng mức độ ảnh hưởng của các hoạt động này.</w:t>
      </w:r>
    </w:p>
    <w:p w14:paraId="0593E513" w14:textId="77777777" w:rsidR="00414C2A" w:rsidRPr="002E3C03" w:rsidRDefault="00414C2A" w:rsidP="00414C2A">
      <w:pPr>
        <w:shd w:val="clear" w:color="auto" w:fill="FFFFFF"/>
        <w:spacing w:after="0" w:line="348" w:lineRule="auto"/>
        <w:ind w:firstLine="567"/>
        <w:jc w:val="both"/>
        <w:rPr>
          <w:rFonts w:ascii="Times New Roman" w:hAnsi="Times New Roman"/>
          <w:sz w:val="26"/>
          <w:szCs w:val="24"/>
        </w:rPr>
      </w:pPr>
      <w:r w:rsidRPr="002E3C03">
        <w:rPr>
          <w:rFonts w:ascii="Times New Roman" w:hAnsi="Times New Roman"/>
          <w:i/>
          <w:sz w:val="26"/>
          <w:szCs w:val="24"/>
          <w:shd w:val="clear" w:color="auto" w:fill="FFFFFF"/>
        </w:rPr>
        <w:t>Thứ nhất,</w:t>
      </w:r>
      <w:r w:rsidRPr="002E3C03">
        <w:rPr>
          <w:rFonts w:ascii="Times New Roman" w:hAnsi="Times New Roman"/>
          <w:sz w:val="26"/>
          <w:szCs w:val="24"/>
          <w:shd w:val="clear" w:color="auto" w:fill="FFFFFF"/>
        </w:rPr>
        <w:t xml:space="preserve"> yếu kém hạ tầng đo lường. </w:t>
      </w:r>
      <w:r w:rsidRPr="002E3C03">
        <w:rPr>
          <w:rFonts w:ascii="Times New Roman" w:hAnsi="Times New Roman"/>
          <w:sz w:val="26"/>
          <w:szCs w:val="24"/>
        </w:rPr>
        <w:t xml:space="preserve">Hạ tầng đo lường và giám sát </w:t>
      </w:r>
      <w:r w:rsidRPr="002E3C03">
        <w:rPr>
          <w:rFonts w:ascii="Times New Roman" w:hAnsi="Times New Roman"/>
          <w:sz w:val="26"/>
          <w:szCs w:val="24"/>
          <w:shd w:val="clear" w:color="auto" w:fill="FFFFFF"/>
        </w:rPr>
        <w:t xml:space="preserve">GHG </w:t>
      </w:r>
      <w:r w:rsidRPr="002E3C03">
        <w:rPr>
          <w:rFonts w:ascii="Times New Roman" w:hAnsi="Times New Roman"/>
          <w:sz w:val="26"/>
          <w:szCs w:val="24"/>
        </w:rPr>
        <w:t xml:space="preserve">có thể không phát triển đồng đều trên toàn quốc, làm hạn chế khả năng đo lường và xác định lượng </w:t>
      </w:r>
      <w:r>
        <w:rPr>
          <w:rFonts w:ascii="Times New Roman" w:hAnsi="Times New Roman"/>
          <w:sz w:val="26"/>
          <w:szCs w:val="24"/>
        </w:rPr>
        <w:t>GHG</w:t>
      </w:r>
      <w:r w:rsidRPr="002E3C03">
        <w:rPr>
          <w:rFonts w:ascii="Times New Roman" w:hAnsi="Times New Roman"/>
          <w:sz w:val="26"/>
          <w:szCs w:val="24"/>
        </w:rPr>
        <w:t xml:space="preserve"> một cách chính xác.</w:t>
      </w:r>
    </w:p>
    <w:p w14:paraId="15C7CA92" w14:textId="77777777" w:rsidR="00414C2A" w:rsidRPr="002E3C03" w:rsidRDefault="00414C2A" w:rsidP="00414C2A">
      <w:pPr>
        <w:shd w:val="clear" w:color="auto" w:fill="FFFFFF"/>
        <w:spacing w:after="0" w:line="348" w:lineRule="auto"/>
        <w:ind w:firstLine="567"/>
        <w:jc w:val="both"/>
        <w:rPr>
          <w:rFonts w:ascii="Times New Roman" w:hAnsi="Times New Roman"/>
          <w:sz w:val="26"/>
          <w:szCs w:val="24"/>
        </w:rPr>
      </w:pPr>
      <w:r w:rsidRPr="002E3C03">
        <w:rPr>
          <w:rFonts w:ascii="Times New Roman" w:hAnsi="Times New Roman"/>
          <w:i/>
          <w:sz w:val="26"/>
          <w:szCs w:val="24"/>
          <w:shd w:val="clear" w:color="auto" w:fill="FFFFFF"/>
        </w:rPr>
        <w:t>Thứ hai,</w:t>
      </w:r>
      <w:r w:rsidRPr="002E3C03">
        <w:rPr>
          <w:rFonts w:ascii="Times New Roman" w:hAnsi="Times New Roman"/>
          <w:sz w:val="26"/>
          <w:szCs w:val="24"/>
          <w:shd w:val="clear" w:color="auto" w:fill="FFFFFF"/>
        </w:rPr>
        <w:t xml:space="preserve"> </w:t>
      </w:r>
      <w:r w:rsidRPr="002E3C03">
        <w:rPr>
          <w:rFonts w:ascii="Times New Roman" w:hAnsi="Times New Roman"/>
          <w:sz w:val="26"/>
          <w:szCs w:val="24"/>
        </w:rPr>
        <w:t xml:space="preserve">thiếu chuyên gia đào tạo. Đào tạo và nâng cao năng lực cho những người làm việc trong lĩnh vực đo lường và giám sát </w:t>
      </w:r>
      <w:r w:rsidRPr="002E3C03">
        <w:rPr>
          <w:rFonts w:ascii="Times New Roman" w:hAnsi="Times New Roman"/>
          <w:sz w:val="26"/>
          <w:szCs w:val="24"/>
          <w:shd w:val="clear" w:color="auto" w:fill="FFFFFF"/>
        </w:rPr>
        <w:t>GHG</w:t>
      </w:r>
      <w:r w:rsidRPr="002E3C03">
        <w:rPr>
          <w:rFonts w:ascii="Times New Roman" w:hAnsi="Times New Roman"/>
          <w:sz w:val="26"/>
          <w:szCs w:val="24"/>
        </w:rPr>
        <w:t xml:space="preserve"> là quan trọng để đảm bảo rằng các thông tin thu thập được là chính xác và thân thiện với môi trường.</w:t>
      </w:r>
    </w:p>
    <w:p w14:paraId="2CB2ED26" w14:textId="77777777" w:rsidR="00414C2A" w:rsidRPr="002E3C03" w:rsidRDefault="00414C2A" w:rsidP="00414C2A">
      <w:pPr>
        <w:shd w:val="clear" w:color="auto" w:fill="FFFFFF"/>
        <w:spacing w:after="0" w:line="348" w:lineRule="auto"/>
        <w:ind w:firstLine="567"/>
        <w:jc w:val="both"/>
        <w:rPr>
          <w:rFonts w:ascii="Times New Roman" w:hAnsi="Times New Roman"/>
          <w:sz w:val="26"/>
          <w:szCs w:val="24"/>
        </w:rPr>
      </w:pPr>
      <w:r w:rsidRPr="002E3C03">
        <w:rPr>
          <w:rFonts w:ascii="Times New Roman" w:hAnsi="Times New Roman"/>
          <w:i/>
          <w:sz w:val="26"/>
          <w:szCs w:val="24"/>
          <w:shd w:val="clear" w:color="auto" w:fill="FFFFFF"/>
        </w:rPr>
        <w:t>Thứ ba,</w:t>
      </w:r>
      <w:r w:rsidRPr="002E3C03">
        <w:rPr>
          <w:rFonts w:ascii="Times New Roman" w:hAnsi="Times New Roman"/>
          <w:sz w:val="26"/>
          <w:szCs w:val="24"/>
          <w:shd w:val="clear" w:color="auto" w:fill="FFFFFF"/>
        </w:rPr>
        <w:t xml:space="preserve"> </w:t>
      </w:r>
      <w:r w:rsidRPr="002E3C03">
        <w:rPr>
          <w:rFonts w:ascii="Times New Roman" w:hAnsi="Times New Roman"/>
          <w:sz w:val="26"/>
          <w:szCs w:val="24"/>
        </w:rPr>
        <w:t xml:space="preserve">khó khăn trong quản lý dữ liệu. Quản lý lượng lớn dữ liệu về </w:t>
      </w:r>
      <w:r w:rsidRPr="002E3C03">
        <w:rPr>
          <w:rFonts w:ascii="Times New Roman" w:hAnsi="Times New Roman"/>
          <w:sz w:val="26"/>
          <w:szCs w:val="24"/>
          <w:shd w:val="clear" w:color="auto" w:fill="FFFFFF"/>
        </w:rPr>
        <w:t>GHG</w:t>
      </w:r>
      <w:r w:rsidRPr="002E3C03">
        <w:rPr>
          <w:rFonts w:ascii="Times New Roman" w:hAnsi="Times New Roman"/>
          <w:sz w:val="26"/>
          <w:szCs w:val="24"/>
        </w:rPr>
        <w:t xml:space="preserve"> đòi hỏi hệ thống thông tin mạnh mẽ và hiệu quả, và nhiều tổ chức có thể gặp khó khăn trong việc triển khai và duy trì những hệ thống này. </w:t>
      </w:r>
    </w:p>
    <w:p w14:paraId="6740A7CA" w14:textId="77777777" w:rsidR="00414C2A" w:rsidRPr="002E3C03" w:rsidRDefault="00414C2A" w:rsidP="00414C2A">
      <w:pPr>
        <w:shd w:val="clear" w:color="auto" w:fill="FFFFFF"/>
        <w:spacing w:after="0" w:line="348" w:lineRule="auto"/>
        <w:ind w:firstLine="567"/>
        <w:jc w:val="both"/>
        <w:rPr>
          <w:rFonts w:ascii="Times New Roman" w:hAnsi="Times New Roman"/>
          <w:sz w:val="26"/>
          <w:szCs w:val="24"/>
        </w:rPr>
      </w:pPr>
      <w:r w:rsidRPr="002E3C03">
        <w:rPr>
          <w:rFonts w:ascii="Times New Roman" w:hAnsi="Times New Roman"/>
          <w:i/>
          <w:sz w:val="26"/>
          <w:szCs w:val="24"/>
          <w:shd w:val="clear" w:color="auto" w:fill="FFFFFF"/>
        </w:rPr>
        <w:t>Thứ tư,</w:t>
      </w:r>
      <w:r w:rsidRPr="002E3C03">
        <w:rPr>
          <w:rFonts w:ascii="Times New Roman" w:hAnsi="Times New Roman"/>
          <w:sz w:val="26"/>
          <w:szCs w:val="24"/>
          <w:shd w:val="clear" w:color="auto" w:fill="FFFFFF"/>
        </w:rPr>
        <w:t xml:space="preserve"> </w:t>
      </w:r>
      <w:r w:rsidRPr="002E3C03">
        <w:rPr>
          <w:rFonts w:ascii="Times New Roman" w:hAnsi="Times New Roman"/>
          <w:sz w:val="26"/>
          <w:szCs w:val="24"/>
        </w:rPr>
        <w:t>thách thức liên quan đến các nguồn phát thải không có chủ thể rõ ràng. Trong một số trường hợp, các nguồn phát thải có thể không có chủ thể rõ ràng hoặc có thể phức tạp để xác định, làm cho việc theo dõi và kiểm kê trở nên khó khăn.</w:t>
      </w:r>
    </w:p>
    <w:p w14:paraId="7722D964" w14:textId="1603A350" w:rsidR="004160F5" w:rsidRPr="002E3C03" w:rsidRDefault="004160F5" w:rsidP="0037650A">
      <w:pPr>
        <w:pStyle w:val="Heading2"/>
      </w:pPr>
      <w:r w:rsidRPr="002E3C03">
        <w:rPr>
          <w:rStyle w:val="cs5efed22f"/>
        </w:rPr>
        <w:t>3.2.</w:t>
      </w:r>
      <w:r w:rsidR="00EB05A8" w:rsidRPr="002E3C03">
        <w:rPr>
          <w:rStyle w:val="cs5efed22f"/>
        </w:rPr>
        <w:t>2</w:t>
      </w:r>
      <w:r w:rsidRPr="002E3C03">
        <w:rPr>
          <w:rStyle w:val="cs5efed22f"/>
        </w:rPr>
        <w:t xml:space="preserve">. </w:t>
      </w:r>
      <w:r w:rsidR="00EB05A8" w:rsidRPr="002E3C03">
        <w:t>Thực tiễn thực hiện về đối tượng giao dịch trên thị trường các-bon</w:t>
      </w:r>
      <w:bookmarkEnd w:id="483"/>
      <w:bookmarkEnd w:id="484"/>
      <w:bookmarkEnd w:id="485"/>
      <w:bookmarkEnd w:id="486"/>
    </w:p>
    <w:p w14:paraId="49FA36C8" w14:textId="77777777" w:rsidR="00414C2A" w:rsidRPr="002E3C03" w:rsidRDefault="00414C2A" w:rsidP="00414C2A">
      <w:pPr>
        <w:pStyle w:val="cs95e872d0"/>
        <w:shd w:val="clear" w:color="auto" w:fill="FFFFFF"/>
        <w:spacing w:before="0" w:beforeAutospacing="0" w:after="0" w:afterAutospacing="0" w:line="348" w:lineRule="auto"/>
        <w:ind w:firstLine="567"/>
        <w:jc w:val="both"/>
        <w:rPr>
          <w:sz w:val="26"/>
          <w:shd w:val="clear" w:color="auto" w:fill="FFFFFF"/>
          <w:lang w:val="pt-BR"/>
        </w:rPr>
      </w:pPr>
      <w:bookmarkStart w:id="487" w:name="_Toc155881725"/>
      <w:r>
        <w:rPr>
          <w:sz w:val="26"/>
          <w:shd w:val="clear" w:color="auto" w:fill="FFFFFF"/>
          <w:lang w:val="pt-BR"/>
        </w:rPr>
        <w:t xml:space="preserve">Đối với TTCBTT, </w:t>
      </w:r>
      <w:r w:rsidRPr="002E3C03">
        <w:rPr>
          <w:sz w:val="26"/>
          <w:shd w:val="clear" w:color="auto" w:fill="FFFFFF"/>
          <w:lang w:val="pt-BR"/>
        </w:rPr>
        <w:t xml:space="preserve">Việt Nam đã quy định lộ trình phát triển của </w:t>
      </w:r>
      <w:r w:rsidRPr="001B2228">
        <w:rPr>
          <w:spacing w:val="-4"/>
          <w:sz w:val="26"/>
          <w:lang w:val="pt-BR"/>
        </w:rPr>
        <w:t xml:space="preserve">TTCB </w:t>
      </w:r>
      <w:r w:rsidRPr="002E3C03">
        <w:rPr>
          <w:sz w:val="26"/>
          <w:shd w:val="clear" w:color="auto" w:fill="FFFFFF"/>
          <w:lang w:val="pt-BR"/>
        </w:rPr>
        <w:t>trong nước được thể hiện tại Bảng 3.4.</w:t>
      </w:r>
    </w:p>
    <w:p w14:paraId="22990C05" w14:textId="77777777" w:rsidR="005C37A6" w:rsidRDefault="005C37A6">
      <w:pPr>
        <w:spacing w:after="160" w:line="259" w:lineRule="auto"/>
        <w:rPr>
          <w:rFonts w:ascii="Times New Roman" w:hAnsi="Times New Roman"/>
          <w:b/>
          <w:bCs/>
          <w:sz w:val="26"/>
          <w:szCs w:val="26"/>
          <w:lang w:val="pt-BR"/>
        </w:rPr>
      </w:pPr>
      <w:r>
        <w:rPr>
          <w:rFonts w:ascii="Times New Roman" w:hAnsi="Times New Roman"/>
          <w:b/>
          <w:bCs/>
          <w:sz w:val="26"/>
          <w:szCs w:val="26"/>
          <w:lang w:val="pt-BR"/>
        </w:rPr>
        <w:br w:type="page"/>
      </w:r>
    </w:p>
    <w:p w14:paraId="3CE80453" w14:textId="085AE893" w:rsidR="006A2BE7" w:rsidRPr="002E3C03" w:rsidRDefault="006A2BE7" w:rsidP="00B1049C">
      <w:pPr>
        <w:jc w:val="center"/>
        <w:rPr>
          <w:rFonts w:ascii="Times New Roman" w:hAnsi="Times New Roman"/>
          <w:b/>
          <w:bCs/>
          <w:sz w:val="26"/>
          <w:szCs w:val="26"/>
          <w:lang w:val="pt-BR"/>
        </w:rPr>
      </w:pPr>
      <w:r w:rsidRPr="002E3C03">
        <w:rPr>
          <w:rFonts w:ascii="Times New Roman" w:hAnsi="Times New Roman"/>
          <w:b/>
          <w:bCs/>
          <w:sz w:val="26"/>
          <w:szCs w:val="26"/>
          <w:lang w:val="pt-BR"/>
        </w:rPr>
        <w:lastRenderedPageBreak/>
        <w:t>Bảng 3.4. Lộ trình phát triển thị trường các-bon trong nước</w:t>
      </w:r>
      <w:bookmarkEnd w:id="487"/>
    </w:p>
    <w:tbl>
      <w:tblPr>
        <w:tblStyle w:val="TableGrid"/>
        <w:tblW w:w="0" w:type="auto"/>
        <w:tblLook w:val="04A0" w:firstRow="1" w:lastRow="0" w:firstColumn="1" w:lastColumn="0" w:noHBand="0" w:noVBand="1"/>
      </w:tblPr>
      <w:tblGrid>
        <w:gridCol w:w="923"/>
        <w:gridCol w:w="923"/>
        <w:gridCol w:w="924"/>
        <w:gridCol w:w="923"/>
        <w:gridCol w:w="923"/>
        <w:gridCol w:w="923"/>
        <w:gridCol w:w="696"/>
        <w:gridCol w:w="923"/>
        <w:gridCol w:w="923"/>
        <w:gridCol w:w="816"/>
      </w:tblGrid>
      <w:tr w:rsidR="003C2394" w:rsidRPr="002E3C03" w14:paraId="232C6155" w14:textId="77777777" w:rsidTr="0025481C">
        <w:tc>
          <w:tcPr>
            <w:tcW w:w="923" w:type="dxa"/>
          </w:tcPr>
          <w:p w14:paraId="2BFAB59A" w14:textId="77777777" w:rsidR="006A2BE7" w:rsidRPr="002E3C03" w:rsidRDefault="006A2BE7" w:rsidP="00D61A93">
            <w:pPr>
              <w:spacing w:after="0" w:line="240" w:lineRule="auto"/>
              <w:jc w:val="both"/>
              <w:rPr>
                <w:rFonts w:ascii="Times New Roman" w:hAnsi="Times New Roman"/>
                <w:b/>
                <w:sz w:val="24"/>
                <w:szCs w:val="24"/>
              </w:rPr>
            </w:pPr>
            <w:r w:rsidRPr="002E3C03">
              <w:rPr>
                <w:rFonts w:ascii="Times New Roman" w:hAnsi="Times New Roman"/>
                <w:b/>
                <w:sz w:val="24"/>
                <w:szCs w:val="24"/>
              </w:rPr>
              <w:t>2021</w:t>
            </w:r>
          </w:p>
        </w:tc>
        <w:tc>
          <w:tcPr>
            <w:tcW w:w="923" w:type="dxa"/>
          </w:tcPr>
          <w:p w14:paraId="4C15996E" w14:textId="77777777" w:rsidR="006A2BE7" w:rsidRPr="002E3C03" w:rsidRDefault="006A2BE7" w:rsidP="00D61A93">
            <w:pPr>
              <w:spacing w:after="0" w:line="240" w:lineRule="auto"/>
              <w:rPr>
                <w:rFonts w:ascii="Times New Roman" w:hAnsi="Times New Roman"/>
                <w:b/>
              </w:rPr>
            </w:pPr>
            <w:r w:rsidRPr="002E3C03">
              <w:rPr>
                <w:rFonts w:ascii="Times New Roman" w:hAnsi="Times New Roman"/>
                <w:b/>
                <w:sz w:val="24"/>
                <w:szCs w:val="24"/>
              </w:rPr>
              <w:t>2022</w:t>
            </w:r>
          </w:p>
        </w:tc>
        <w:tc>
          <w:tcPr>
            <w:tcW w:w="924" w:type="dxa"/>
          </w:tcPr>
          <w:p w14:paraId="73ABEB8C" w14:textId="77777777" w:rsidR="006A2BE7" w:rsidRPr="002E3C03" w:rsidRDefault="006A2BE7" w:rsidP="00D61A93">
            <w:pPr>
              <w:spacing w:after="0" w:line="240" w:lineRule="auto"/>
              <w:rPr>
                <w:rFonts w:ascii="Times New Roman" w:hAnsi="Times New Roman"/>
                <w:b/>
              </w:rPr>
            </w:pPr>
            <w:r w:rsidRPr="002E3C03">
              <w:rPr>
                <w:rFonts w:ascii="Times New Roman" w:hAnsi="Times New Roman"/>
                <w:b/>
                <w:sz w:val="24"/>
                <w:szCs w:val="24"/>
              </w:rPr>
              <w:t>2023</w:t>
            </w:r>
          </w:p>
        </w:tc>
        <w:tc>
          <w:tcPr>
            <w:tcW w:w="923" w:type="dxa"/>
          </w:tcPr>
          <w:p w14:paraId="25784ADA" w14:textId="77777777" w:rsidR="006A2BE7" w:rsidRPr="002E3C03" w:rsidRDefault="006A2BE7" w:rsidP="00D61A93">
            <w:pPr>
              <w:spacing w:after="0" w:line="240" w:lineRule="auto"/>
              <w:rPr>
                <w:rFonts w:ascii="Times New Roman" w:hAnsi="Times New Roman"/>
                <w:b/>
              </w:rPr>
            </w:pPr>
            <w:r w:rsidRPr="002E3C03">
              <w:rPr>
                <w:rFonts w:ascii="Times New Roman" w:hAnsi="Times New Roman"/>
                <w:b/>
                <w:sz w:val="24"/>
                <w:szCs w:val="24"/>
              </w:rPr>
              <w:t>2024</w:t>
            </w:r>
          </w:p>
        </w:tc>
        <w:tc>
          <w:tcPr>
            <w:tcW w:w="923" w:type="dxa"/>
          </w:tcPr>
          <w:p w14:paraId="12DC63BE" w14:textId="77777777" w:rsidR="006A2BE7" w:rsidRPr="002E3C03" w:rsidRDefault="006A2BE7" w:rsidP="00D61A93">
            <w:pPr>
              <w:spacing w:after="0" w:line="240" w:lineRule="auto"/>
              <w:rPr>
                <w:rFonts w:ascii="Times New Roman" w:hAnsi="Times New Roman"/>
                <w:b/>
              </w:rPr>
            </w:pPr>
            <w:r w:rsidRPr="002E3C03">
              <w:rPr>
                <w:rFonts w:ascii="Times New Roman" w:hAnsi="Times New Roman"/>
                <w:b/>
                <w:sz w:val="24"/>
                <w:szCs w:val="24"/>
              </w:rPr>
              <w:t>2025</w:t>
            </w:r>
          </w:p>
        </w:tc>
        <w:tc>
          <w:tcPr>
            <w:tcW w:w="923" w:type="dxa"/>
          </w:tcPr>
          <w:p w14:paraId="2BEB1BA2" w14:textId="77777777" w:rsidR="006A2BE7" w:rsidRPr="002E3C03" w:rsidRDefault="006A2BE7" w:rsidP="00D61A93">
            <w:pPr>
              <w:spacing w:after="0" w:line="240" w:lineRule="auto"/>
              <w:rPr>
                <w:rFonts w:ascii="Times New Roman" w:hAnsi="Times New Roman"/>
                <w:b/>
              </w:rPr>
            </w:pPr>
            <w:r w:rsidRPr="002E3C03">
              <w:rPr>
                <w:rFonts w:ascii="Times New Roman" w:hAnsi="Times New Roman"/>
                <w:b/>
                <w:sz w:val="24"/>
                <w:szCs w:val="24"/>
              </w:rPr>
              <w:t>2026</w:t>
            </w:r>
          </w:p>
        </w:tc>
        <w:tc>
          <w:tcPr>
            <w:tcW w:w="696" w:type="dxa"/>
          </w:tcPr>
          <w:p w14:paraId="758FE4C0" w14:textId="77777777" w:rsidR="006A2BE7" w:rsidRPr="002E3C03" w:rsidRDefault="006A2BE7" w:rsidP="00D61A93">
            <w:pPr>
              <w:spacing w:after="0" w:line="240" w:lineRule="auto"/>
              <w:rPr>
                <w:rFonts w:ascii="Times New Roman" w:hAnsi="Times New Roman"/>
                <w:b/>
              </w:rPr>
            </w:pPr>
            <w:r w:rsidRPr="002E3C03">
              <w:rPr>
                <w:rFonts w:ascii="Times New Roman" w:hAnsi="Times New Roman"/>
                <w:b/>
                <w:sz w:val="24"/>
                <w:szCs w:val="24"/>
              </w:rPr>
              <w:t>2027</w:t>
            </w:r>
          </w:p>
        </w:tc>
        <w:tc>
          <w:tcPr>
            <w:tcW w:w="923" w:type="dxa"/>
          </w:tcPr>
          <w:p w14:paraId="2C477DDB" w14:textId="77777777" w:rsidR="006A2BE7" w:rsidRPr="002E3C03" w:rsidRDefault="006A2BE7" w:rsidP="00D61A93">
            <w:pPr>
              <w:spacing w:after="0" w:line="240" w:lineRule="auto"/>
              <w:rPr>
                <w:rFonts w:ascii="Times New Roman" w:hAnsi="Times New Roman"/>
                <w:b/>
              </w:rPr>
            </w:pPr>
            <w:r w:rsidRPr="002E3C03">
              <w:rPr>
                <w:rFonts w:ascii="Times New Roman" w:hAnsi="Times New Roman"/>
                <w:b/>
                <w:sz w:val="24"/>
                <w:szCs w:val="24"/>
              </w:rPr>
              <w:t>2028</w:t>
            </w:r>
          </w:p>
        </w:tc>
        <w:tc>
          <w:tcPr>
            <w:tcW w:w="923" w:type="dxa"/>
          </w:tcPr>
          <w:p w14:paraId="4DB407CF" w14:textId="77777777" w:rsidR="006A2BE7" w:rsidRPr="002E3C03" w:rsidRDefault="006A2BE7" w:rsidP="00D61A93">
            <w:pPr>
              <w:spacing w:after="0" w:line="240" w:lineRule="auto"/>
              <w:rPr>
                <w:rFonts w:ascii="Times New Roman" w:hAnsi="Times New Roman"/>
                <w:b/>
              </w:rPr>
            </w:pPr>
            <w:r w:rsidRPr="002E3C03">
              <w:rPr>
                <w:rFonts w:ascii="Times New Roman" w:hAnsi="Times New Roman"/>
                <w:b/>
                <w:sz w:val="24"/>
                <w:szCs w:val="24"/>
              </w:rPr>
              <w:t>2029</w:t>
            </w:r>
          </w:p>
        </w:tc>
        <w:tc>
          <w:tcPr>
            <w:tcW w:w="816" w:type="dxa"/>
          </w:tcPr>
          <w:p w14:paraId="0E9C7475" w14:textId="77777777" w:rsidR="006A2BE7" w:rsidRPr="002E3C03" w:rsidRDefault="006A2BE7" w:rsidP="00D61A93">
            <w:pPr>
              <w:spacing w:after="0" w:line="240" w:lineRule="auto"/>
              <w:rPr>
                <w:rFonts w:ascii="Times New Roman" w:hAnsi="Times New Roman"/>
                <w:b/>
              </w:rPr>
            </w:pPr>
            <w:r w:rsidRPr="002E3C03">
              <w:rPr>
                <w:rFonts w:ascii="Times New Roman" w:hAnsi="Times New Roman"/>
                <w:b/>
                <w:sz w:val="24"/>
                <w:szCs w:val="24"/>
              </w:rPr>
              <w:t>2030</w:t>
            </w:r>
          </w:p>
        </w:tc>
      </w:tr>
      <w:tr w:rsidR="003C2394" w:rsidRPr="002E3C03" w14:paraId="239394A2" w14:textId="77777777" w:rsidTr="0025481C">
        <w:trPr>
          <w:trHeight w:val="2554"/>
        </w:trPr>
        <w:tc>
          <w:tcPr>
            <w:tcW w:w="6235" w:type="dxa"/>
            <w:gridSpan w:val="7"/>
          </w:tcPr>
          <w:p w14:paraId="789EAF86" w14:textId="77777777" w:rsidR="006A2BE7" w:rsidRPr="002E3C03" w:rsidRDefault="006A2BE7" w:rsidP="00D1578C">
            <w:pPr>
              <w:spacing w:after="0" w:line="240" w:lineRule="auto"/>
              <w:jc w:val="both"/>
              <w:rPr>
                <w:rFonts w:ascii="Times New Roman" w:hAnsi="Times New Roman"/>
                <w:b/>
                <w:i/>
              </w:rPr>
            </w:pPr>
            <w:r w:rsidRPr="002E3C03">
              <w:rPr>
                <w:rFonts w:ascii="Times New Roman" w:hAnsi="Times New Roman"/>
                <w:b/>
                <w:i/>
              </w:rPr>
              <w:t>Giai đoạn chuẩn bị:</w:t>
            </w:r>
          </w:p>
          <w:p w14:paraId="7AC0A9FA" w14:textId="77777777" w:rsidR="006A2BE7" w:rsidRPr="002E3C03" w:rsidRDefault="006A2BE7" w:rsidP="00D1578C">
            <w:pPr>
              <w:pStyle w:val="NormalWeb"/>
              <w:shd w:val="clear" w:color="auto" w:fill="FFFFFF"/>
              <w:spacing w:before="0" w:beforeAutospacing="0" w:after="0" w:afterAutospacing="0"/>
              <w:jc w:val="both"/>
              <w:rPr>
                <w:sz w:val="22"/>
                <w:szCs w:val="22"/>
              </w:rPr>
            </w:pPr>
            <w:r w:rsidRPr="002E3C03">
              <w:rPr>
                <w:sz w:val="22"/>
                <w:szCs w:val="22"/>
                <w:shd w:val="clear" w:color="auto" w:fill="FFFFFF"/>
              </w:rPr>
              <w:t>- Xây dựng quy định quản lý tín chỉ các-bon, hoạt động trao đổi hạn ngạch phát thải khí nhà kính và tín chỉ các-bon; xây dựng quy chế vận hành sàn giao dịch tín chỉ các-bon;</w:t>
            </w:r>
          </w:p>
          <w:p w14:paraId="4C45D73A" w14:textId="77777777" w:rsidR="006A2BE7" w:rsidRPr="002E3C03" w:rsidRDefault="006A2BE7" w:rsidP="00D1578C">
            <w:pPr>
              <w:pStyle w:val="NormalWeb"/>
              <w:shd w:val="clear" w:color="auto" w:fill="FFFFFF"/>
              <w:spacing w:before="0" w:beforeAutospacing="0" w:after="0" w:afterAutospacing="0"/>
              <w:jc w:val="both"/>
              <w:rPr>
                <w:sz w:val="22"/>
                <w:szCs w:val="22"/>
              </w:rPr>
            </w:pPr>
            <w:r w:rsidRPr="002E3C03">
              <w:rPr>
                <w:sz w:val="22"/>
                <w:szCs w:val="22"/>
                <w:shd w:val="clear" w:color="auto" w:fill="FFFFFF"/>
              </w:rPr>
              <w:t>- Triển khai thí điểm cơ chế trao đổi, bù trừ tín chỉ các-bon trong các lĩnh vực tiềm năng và hướng dẫn thực hiện cơ chế trao đổi, bù trừ tín chỉ các-bon trong nước và quốc tế phù hợp với quy định của pháp luật và điều ước quốc tế mà nước Cộng hòa xã hội chủ nghĩa Việt Nam là thành viên;</w:t>
            </w:r>
          </w:p>
          <w:p w14:paraId="2E5EAC34" w14:textId="77777777" w:rsidR="006A2BE7" w:rsidRPr="002E3C03" w:rsidRDefault="006A2BE7" w:rsidP="00D1578C">
            <w:pPr>
              <w:pStyle w:val="NormalWeb"/>
              <w:shd w:val="clear" w:color="auto" w:fill="FFFFFF"/>
              <w:spacing w:before="0" w:beforeAutospacing="0" w:after="0" w:afterAutospacing="0"/>
              <w:jc w:val="both"/>
              <w:rPr>
                <w:sz w:val="22"/>
                <w:szCs w:val="22"/>
              </w:rPr>
            </w:pPr>
            <w:r w:rsidRPr="002E3C03">
              <w:rPr>
                <w:sz w:val="22"/>
                <w:szCs w:val="22"/>
                <w:shd w:val="clear" w:color="auto" w:fill="FFFFFF"/>
              </w:rPr>
              <w:t>- Triển khai các hoạt động tăng cường năng lực, nâng cao nhận thức về phát triển thị trường các-bon.</w:t>
            </w:r>
          </w:p>
        </w:tc>
        <w:tc>
          <w:tcPr>
            <w:tcW w:w="2662" w:type="dxa"/>
            <w:gridSpan w:val="3"/>
          </w:tcPr>
          <w:p w14:paraId="01012275" w14:textId="77777777" w:rsidR="006A2BE7" w:rsidRPr="002E3C03" w:rsidRDefault="006A2BE7" w:rsidP="00D1578C">
            <w:pPr>
              <w:spacing w:after="0" w:line="240" w:lineRule="auto"/>
              <w:jc w:val="both"/>
              <w:rPr>
                <w:rFonts w:ascii="Times New Roman" w:hAnsi="Times New Roman"/>
                <w:sz w:val="24"/>
                <w:szCs w:val="24"/>
              </w:rPr>
            </w:pPr>
          </w:p>
        </w:tc>
      </w:tr>
      <w:tr w:rsidR="003C2394" w:rsidRPr="002E3C03" w14:paraId="1573763E" w14:textId="77777777" w:rsidTr="0025481C">
        <w:tc>
          <w:tcPr>
            <w:tcW w:w="3693" w:type="dxa"/>
            <w:gridSpan w:val="4"/>
            <w:vMerge w:val="restart"/>
          </w:tcPr>
          <w:p w14:paraId="6FB9D22F" w14:textId="77777777" w:rsidR="006A2BE7" w:rsidRPr="002E3C03" w:rsidRDefault="006A2BE7" w:rsidP="00D1578C">
            <w:pPr>
              <w:spacing w:after="0" w:line="240" w:lineRule="auto"/>
              <w:jc w:val="both"/>
              <w:rPr>
                <w:rFonts w:ascii="Times New Roman" w:hAnsi="Times New Roman"/>
              </w:rPr>
            </w:pPr>
          </w:p>
        </w:tc>
        <w:tc>
          <w:tcPr>
            <w:tcW w:w="923" w:type="dxa"/>
          </w:tcPr>
          <w:p w14:paraId="46C1376B" w14:textId="77777777" w:rsidR="006A2BE7" w:rsidRPr="002E3C03" w:rsidRDefault="006A2BE7" w:rsidP="00D1578C">
            <w:pPr>
              <w:spacing w:after="0" w:line="240" w:lineRule="auto"/>
              <w:rPr>
                <w:rFonts w:ascii="Times New Roman" w:hAnsi="Times New Roman"/>
                <w:b/>
              </w:rPr>
            </w:pPr>
            <w:r w:rsidRPr="002E3C03">
              <w:rPr>
                <w:rFonts w:ascii="Times New Roman" w:hAnsi="Times New Roman"/>
                <w:b/>
              </w:rPr>
              <w:t>2025</w:t>
            </w:r>
          </w:p>
        </w:tc>
        <w:tc>
          <w:tcPr>
            <w:tcW w:w="923" w:type="dxa"/>
          </w:tcPr>
          <w:p w14:paraId="7D77DA1C" w14:textId="77777777" w:rsidR="006A2BE7" w:rsidRPr="002E3C03" w:rsidRDefault="006A2BE7" w:rsidP="00D1578C">
            <w:pPr>
              <w:spacing w:after="0" w:line="240" w:lineRule="auto"/>
              <w:rPr>
                <w:rFonts w:ascii="Times New Roman" w:hAnsi="Times New Roman"/>
                <w:b/>
              </w:rPr>
            </w:pPr>
            <w:r w:rsidRPr="002E3C03">
              <w:rPr>
                <w:rFonts w:ascii="Times New Roman" w:hAnsi="Times New Roman"/>
                <w:b/>
                <w:sz w:val="24"/>
                <w:szCs w:val="24"/>
              </w:rPr>
              <w:t>2026</w:t>
            </w:r>
          </w:p>
        </w:tc>
        <w:tc>
          <w:tcPr>
            <w:tcW w:w="696" w:type="dxa"/>
          </w:tcPr>
          <w:p w14:paraId="79F766FE" w14:textId="77777777" w:rsidR="006A2BE7" w:rsidRPr="002E3C03" w:rsidRDefault="006A2BE7" w:rsidP="00D1578C">
            <w:pPr>
              <w:spacing w:after="0" w:line="240" w:lineRule="auto"/>
              <w:rPr>
                <w:rFonts w:ascii="Times New Roman" w:hAnsi="Times New Roman"/>
                <w:b/>
              </w:rPr>
            </w:pPr>
            <w:r w:rsidRPr="002E3C03">
              <w:rPr>
                <w:rFonts w:ascii="Times New Roman" w:hAnsi="Times New Roman"/>
                <w:b/>
                <w:sz w:val="24"/>
                <w:szCs w:val="24"/>
              </w:rPr>
              <w:t>2027</w:t>
            </w:r>
          </w:p>
        </w:tc>
        <w:tc>
          <w:tcPr>
            <w:tcW w:w="2662" w:type="dxa"/>
            <w:gridSpan w:val="3"/>
            <w:vMerge w:val="restart"/>
          </w:tcPr>
          <w:p w14:paraId="2337242C" w14:textId="77777777" w:rsidR="006A2BE7" w:rsidRPr="002E3C03" w:rsidRDefault="006A2BE7" w:rsidP="00D1578C">
            <w:pPr>
              <w:spacing w:after="0" w:line="240" w:lineRule="auto"/>
              <w:jc w:val="both"/>
              <w:rPr>
                <w:rFonts w:ascii="Times New Roman" w:hAnsi="Times New Roman"/>
                <w:sz w:val="24"/>
                <w:szCs w:val="24"/>
              </w:rPr>
            </w:pPr>
          </w:p>
        </w:tc>
      </w:tr>
      <w:tr w:rsidR="003C2394" w:rsidRPr="002E3C03" w14:paraId="44E970CE" w14:textId="77777777" w:rsidTr="0025481C">
        <w:trPr>
          <w:trHeight w:val="1266"/>
        </w:trPr>
        <w:tc>
          <w:tcPr>
            <w:tcW w:w="3693" w:type="dxa"/>
            <w:gridSpan w:val="4"/>
            <w:vMerge/>
          </w:tcPr>
          <w:p w14:paraId="098BDC3A" w14:textId="77777777" w:rsidR="006A2BE7" w:rsidRPr="002E3C03" w:rsidRDefault="006A2BE7" w:rsidP="00D1578C">
            <w:pPr>
              <w:spacing w:after="0" w:line="240" w:lineRule="auto"/>
              <w:jc w:val="both"/>
              <w:rPr>
                <w:rFonts w:ascii="Times New Roman" w:hAnsi="Times New Roman"/>
              </w:rPr>
            </w:pPr>
          </w:p>
        </w:tc>
        <w:tc>
          <w:tcPr>
            <w:tcW w:w="2542" w:type="dxa"/>
            <w:gridSpan w:val="3"/>
          </w:tcPr>
          <w:p w14:paraId="558C5D48" w14:textId="77777777" w:rsidR="006A2BE7" w:rsidRPr="002E3C03" w:rsidRDefault="006A2BE7" w:rsidP="00D1578C">
            <w:pPr>
              <w:spacing w:after="0" w:line="240" w:lineRule="auto"/>
              <w:jc w:val="both"/>
              <w:rPr>
                <w:rFonts w:ascii="Times New Roman" w:hAnsi="Times New Roman"/>
                <w:b/>
                <w:i/>
              </w:rPr>
            </w:pPr>
            <w:r w:rsidRPr="002E3C03">
              <w:rPr>
                <w:rFonts w:ascii="Times New Roman" w:hAnsi="Times New Roman"/>
                <w:b/>
                <w:i/>
              </w:rPr>
              <w:t xml:space="preserve">Giai đoạn thí điểm: </w:t>
            </w:r>
          </w:p>
          <w:p w14:paraId="04E3868D" w14:textId="77777777" w:rsidR="006A2BE7" w:rsidRPr="002E3C03" w:rsidRDefault="006A2BE7" w:rsidP="00D1578C">
            <w:pPr>
              <w:spacing w:after="0" w:line="240" w:lineRule="auto"/>
              <w:jc w:val="both"/>
              <w:rPr>
                <w:rFonts w:ascii="Times New Roman" w:hAnsi="Times New Roman"/>
              </w:rPr>
            </w:pPr>
            <w:r w:rsidRPr="002E3C03">
              <w:rPr>
                <w:rFonts w:ascii="Times New Roman" w:hAnsi="Times New Roman"/>
              </w:rPr>
              <w:t>-Thành lập và tổ chức vận hành thí điểm sàn giao dịch tín chỉ các-bon kể từ năm 2025</w:t>
            </w:r>
          </w:p>
        </w:tc>
        <w:tc>
          <w:tcPr>
            <w:tcW w:w="2662" w:type="dxa"/>
            <w:gridSpan w:val="3"/>
            <w:vMerge/>
          </w:tcPr>
          <w:p w14:paraId="27AD7836" w14:textId="77777777" w:rsidR="006A2BE7" w:rsidRPr="002E3C03" w:rsidRDefault="006A2BE7" w:rsidP="00D1578C">
            <w:pPr>
              <w:spacing w:after="0" w:line="240" w:lineRule="auto"/>
              <w:jc w:val="both"/>
              <w:rPr>
                <w:rFonts w:ascii="Times New Roman" w:hAnsi="Times New Roman"/>
                <w:sz w:val="24"/>
                <w:szCs w:val="24"/>
              </w:rPr>
            </w:pPr>
          </w:p>
        </w:tc>
      </w:tr>
      <w:tr w:rsidR="003C2394" w:rsidRPr="002E3C03" w14:paraId="419F05F9" w14:textId="77777777" w:rsidTr="0025481C">
        <w:trPr>
          <w:trHeight w:val="193"/>
        </w:trPr>
        <w:tc>
          <w:tcPr>
            <w:tcW w:w="6235" w:type="dxa"/>
            <w:gridSpan w:val="7"/>
            <w:vMerge w:val="restart"/>
          </w:tcPr>
          <w:p w14:paraId="4A9969B9" w14:textId="77777777" w:rsidR="006A2BE7" w:rsidRPr="002E3C03" w:rsidRDefault="006A2BE7" w:rsidP="00D1578C">
            <w:pPr>
              <w:spacing w:after="0" w:line="240" w:lineRule="auto"/>
              <w:jc w:val="both"/>
              <w:rPr>
                <w:rFonts w:ascii="Times New Roman" w:hAnsi="Times New Roman"/>
                <w:sz w:val="24"/>
                <w:szCs w:val="24"/>
              </w:rPr>
            </w:pPr>
          </w:p>
        </w:tc>
        <w:tc>
          <w:tcPr>
            <w:tcW w:w="923" w:type="dxa"/>
          </w:tcPr>
          <w:p w14:paraId="7A79C4B5" w14:textId="77777777" w:rsidR="006A2BE7" w:rsidRPr="002E3C03" w:rsidRDefault="006A2BE7" w:rsidP="00D1578C">
            <w:pPr>
              <w:spacing w:after="0" w:line="240" w:lineRule="auto"/>
              <w:rPr>
                <w:rFonts w:ascii="Times New Roman" w:hAnsi="Times New Roman"/>
                <w:b/>
              </w:rPr>
            </w:pPr>
            <w:r w:rsidRPr="002E3C03">
              <w:rPr>
                <w:rFonts w:ascii="Times New Roman" w:hAnsi="Times New Roman"/>
                <w:b/>
                <w:sz w:val="24"/>
                <w:szCs w:val="24"/>
              </w:rPr>
              <w:t>2028</w:t>
            </w:r>
          </w:p>
        </w:tc>
        <w:tc>
          <w:tcPr>
            <w:tcW w:w="923" w:type="dxa"/>
          </w:tcPr>
          <w:p w14:paraId="2C7C402D" w14:textId="77777777" w:rsidR="006A2BE7" w:rsidRPr="002E3C03" w:rsidRDefault="006A2BE7" w:rsidP="00D1578C">
            <w:pPr>
              <w:spacing w:after="0" w:line="240" w:lineRule="auto"/>
              <w:rPr>
                <w:rFonts w:ascii="Times New Roman" w:hAnsi="Times New Roman"/>
                <w:b/>
              </w:rPr>
            </w:pPr>
            <w:r w:rsidRPr="002E3C03">
              <w:rPr>
                <w:rFonts w:ascii="Times New Roman" w:hAnsi="Times New Roman"/>
                <w:b/>
                <w:sz w:val="24"/>
                <w:szCs w:val="24"/>
              </w:rPr>
              <w:t>2029</w:t>
            </w:r>
          </w:p>
        </w:tc>
        <w:tc>
          <w:tcPr>
            <w:tcW w:w="816" w:type="dxa"/>
          </w:tcPr>
          <w:p w14:paraId="35B6D1E5" w14:textId="77777777" w:rsidR="006A2BE7" w:rsidRPr="002E3C03" w:rsidRDefault="006A2BE7" w:rsidP="00D1578C">
            <w:pPr>
              <w:spacing w:after="0" w:line="240" w:lineRule="auto"/>
              <w:rPr>
                <w:rFonts w:ascii="Times New Roman" w:hAnsi="Times New Roman"/>
                <w:b/>
              </w:rPr>
            </w:pPr>
            <w:r w:rsidRPr="002E3C03">
              <w:rPr>
                <w:rFonts w:ascii="Times New Roman" w:hAnsi="Times New Roman"/>
                <w:b/>
                <w:sz w:val="24"/>
                <w:szCs w:val="24"/>
              </w:rPr>
              <w:t>2030</w:t>
            </w:r>
          </w:p>
        </w:tc>
      </w:tr>
      <w:tr w:rsidR="003C2394" w:rsidRPr="002E3C03" w14:paraId="2876181C" w14:textId="77777777" w:rsidTr="0025481C">
        <w:tc>
          <w:tcPr>
            <w:tcW w:w="6235" w:type="dxa"/>
            <w:gridSpan w:val="7"/>
            <w:vMerge/>
          </w:tcPr>
          <w:p w14:paraId="0CB4FBC0" w14:textId="77777777" w:rsidR="006A2BE7" w:rsidRPr="002E3C03" w:rsidRDefault="006A2BE7" w:rsidP="00D1578C">
            <w:pPr>
              <w:spacing w:after="0" w:line="240" w:lineRule="auto"/>
              <w:jc w:val="both"/>
              <w:rPr>
                <w:rFonts w:ascii="Times New Roman" w:hAnsi="Times New Roman"/>
                <w:sz w:val="24"/>
                <w:szCs w:val="24"/>
              </w:rPr>
            </w:pPr>
          </w:p>
        </w:tc>
        <w:tc>
          <w:tcPr>
            <w:tcW w:w="2662" w:type="dxa"/>
            <w:gridSpan w:val="3"/>
          </w:tcPr>
          <w:p w14:paraId="162AA382" w14:textId="77777777" w:rsidR="006A2BE7" w:rsidRPr="002E3C03" w:rsidRDefault="006A2BE7" w:rsidP="0025481C">
            <w:pPr>
              <w:spacing w:after="0" w:line="240" w:lineRule="auto"/>
              <w:jc w:val="both"/>
              <w:rPr>
                <w:rFonts w:ascii="Times New Roman" w:hAnsi="Times New Roman"/>
                <w:b/>
                <w:i/>
                <w:sz w:val="24"/>
                <w:szCs w:val="24"/>
              </w:rPr>
            </w:pPr>
            <w:r w:rsidRPr="002E3C03">
              <w:rPr>
                <w:rFonts w:ascii="Times New Roman" w:hAnsi="Times New Roman"/>
                <w:b/>
                <w:i/>
                <w:sz w:val="24"/>
                <w:szCs w:val="24"/>
              </w:rPr>
              <w:t xml:space="preserve">Giai đoạn vận hành: </w:t>
            </w:r>
          </w:p>
          <w:p w14:paraId="7CCF72E3" w14:textId="77777777" w:rsidR="006A2BE7" w:rsidRPr="002E3C03" w:rsidRDefault="006A2BE7" w:rsidP="0025481C">
            <w:pPr>
              <w:spacing w:after="0" w:line="240" w:lineRule="auto"/>
              <w:jc w:val="both"/>
              <w:rPr>
                <w:rFonts w:ascii="Times New Roman" w:hAnsi="Times New Roman"/>
              </w:rPr>
            </w:pPr>
            <w:r w:rsidRPr="002E3C03">
              <w:rPr>
                <w:rFonts w:ascii="Times New Roman" w:hAnsi="Times New Roman"/>
              </w:rPr>
              <w:t>- Tổ chức vận hành sàn giao dịch các-bon chính thức trong năm 2028;</w:t>
            </w:r>
          </w:p>
          <w:p w14:paraId="3D77654D" w14:textId="77777777" w:rsidR="006A2BE7" w:rsidRPr="002E3C03" w:rsidRDefault="006A2BE7" w:rsidP="0025481C">
            <w:pPr>
              <w:spacing w:after="0" w:line="240" w:lineRule="auto"/>
              <w:jc w:val="both"/>
              <w:rPr>
                <w:rFonts w:ascii="Times New Roman" w:hAnsi="Times New Roman"/>
                <w:sz w:val="24"/>
                <w:szCs w:val="24"/>
              </w:rPr>
            </w:pPr>
            <w:r w:rsidRPr="002E3C03">
              <w:rPr>
                <w:rFonts w:ascii="Times New Roman" w:hAnsi="Times New Roman"/>
                <w:shd w:val="clear" w:color="auto" w:fill="FFFFFF"/>
              </w:rPr>
              <w:t>- Quy định các hoạt động kết nối, trao đổi tín chỉ các-bon trong nước với thị trường các-bon khu vực và thế giới.</w:t>
            </w:r>
          </w:p>
        </w:tc>
      </w:tr>
    </w:tbl>
    <w:p w14:paraId="47F7EE0C" w14:textId="5B31BDC2" w:rsidR="006A2BE7" w:rsidRPr="002E3C03" w:rsidRDefault="006A2BE7" w:rsidP="006A2BE7">
      <w:pPr>
        <w:spacing w:after="0" w:line="360" w:lineRule="auto"/>
        <w:ind w:left="2880" w:firstLine="720"/>
        <w:jc w:val="both"/>
        <w:rPr>
          <w:rFonts w:ascii="Times New Roman" w:hAnsi="Times New Roman"/>
          <w:i/>
          <w:szCs w:val="24"/>
        </w:rPr>
      </w:pPr>
      <w:r w:rsidRPr="002E3C03">
        <w:rPr>
          <w:rFonts w:ascii="Times New Roman" w:hAnsi="Times New Roman"/>
          <w:i/>
          <w:sz w:val="26"/>
          <w:szCs w:val="24"/>
        </w:rPr>
        <w:t xml:space="preserve">          </w:t>
      </w:r>
      <w:r w:rsidR="00CD359A" w:rsidRPr="002E3C03">
        <w:rPr>
          <w:rFonts w:ascii="Times New Roman" w:hAnsi="Times New Roman"/>
          <w:i/>
          <w:sz w:val="26"/>
          <w:szCs w:val="24"/>
        </w:rPr>
        <w:t xml:space="preserve">   </w:t>
      </w:r>
      <w:r w:rsidRPr="002E3C03">
        <w:rPr>
          <w:rFonts w:ascii="Times New Roman" w:hAnsi="Times New Roman"/>
          <w:i/>
          <w:sz w:val="26"/>
          <w:szCs w:val="24"/>
        </w:rPr>
        <w:t xml:space="preserve"> </w:t>
      </w:r>
      <w:r w:rsidRPr="002E3C03">
        <w:rPr>
          <w:rFonts w:ascii="Times New Roman" w:hAnsi="Times New Roman"/>
          <w:i/>
          <w:sz w:val="24"/>
          <w:szCs w:val="24"/>
        </w:rPr>
        <w:t xml:space="preserve">Nguồn: Trích từ </w:t>
      </w:r>
      <w:r w:rsidRPr="002E3C03">
        <w:rPr>
          <w:rFonts w:ascii="Times New Roman" w:hAnsi="Times New Roman"/>
          <w:i/>
          <w:szCs w:val="24"/>
        </w:rPr>
        <w:t xml:space="preserve">Nghị định </w:t>
      </w:r>
      <w:r w:rsidR="00065D53" w:rsidRPr="002E3C03">
        <w:rPr>
          <w:rFonts w:ascii="Times New Roman" w:hAnsi="Times New Roman"/>
          <w:i/>
          <w:szCs w:val="24"/>
        </w:rPr>
        <w:t xml:space="preserve">số </w:t>
      </w:r>
      <w:r w:rsidRPr="002E3C03">
        <w:rPr>
          <w:rFonts w:ascii="Times New Roman" w:hAnsi="Times New Roman"/>
          <w:i/>
          <w:szCs w:val="24"/>
        </w:rPr>
        <w:t>06/2022/NĐ-CP</w:t>
      </w:r>
    </w:p>
    <w:p w14:paraId="421FF218" w14:textId="77777777" w:rsidR="00414C2A" w:rsidRPr="002E3C03" w:rsidRDefault="00414C2A" w:rsidP="00414C2A">
      <w:pPr>
        <w:spacing w:after="0" w:line="360" w:lineRule="auto"/>
        <w:ind w:firstLine="567"/>
        <w:jc w:val="both"/>
        <w:rPr>
          <w:rStyle w:val="cs5efed22f"/>
          <w:rFonts w:ascii="Times New Roman" w:hAnsi="Times New Roman"/>
          <w:sz w:val="26"/>
          <w:szCs w:val="24"/>
        </w:rPr>
      </w:pPr>
      <w:r w:rsidRPr="002E3C03">
        <w:rPr>
          <w:rFonts w:ascii="Times New Roman" w:hAnsi="Times New Roman"/>
          <w:sz w:val="26"/>
          <w:szCs w:val="24"/>
        </w:rPr>
        <w:t xml:space="preserve">Theo quy định lộ trình phát triển </w:t>
      </w:r>
      <w:r>
        <w:rPr>
          <w:rFonts w:ascii="Times New Roman" w:eastAsia="Times New Roman" w:hAnsi="Times New Roman"/>
          <w:spacing w:val="-4"/>
          <w:sz w:val="26"/>
          <w:szCs w:val="24"/>
        </w:rPr>
        <w:t>TTCB</w:t>
      </w:r>
      <w:r w:rsidRPr="002E3C03">
        <w:rPr>
          <w:rFonts w:ascii="Times New Roman" w:eastAsia="Times New Roman" w:hAnsi="Times New Roman"/>
          <w:spacing w:val="-4"/>
          <w:sz w:val="26"/>
          <w:szCs w:val="24"/>
        </w:rPr>
        <w:t xml:space="preserve"> </w:t>
      </w:r>
      <w:r w:rsidRPr="002E3C03">
        <w:rPr>
          <w:rFonts w:ascii="Times New Roman" w:hAnsi="Times New Roman"/>
          <w:sz w:val="26"/>
          <w:szCs w:val="24"/>
        </w:rPr>
        <w:t xml:space="preserve">trên thì Việt Nam đến năm 2025 mới thí điểm Sàn giao dịch các-bon, đây là nơi mà hạn ngạch và tín chỉ được trao đổi mua bán. Tuy nhiên, </w:t>
      </w:r>
      <w:r w:rsidRPr="002E3C03">
        <w:rPr>
          <w:rFonts w:ascii="Times New Roman" w:hAnsi="Times New Roman"/>
          <w:sz w:val="26"/>
          <w:shd w:val="clear" w:color="auto" w:fill="FFFFFF"/>
        </w:rPr>
        <w:t xml:space="preserve">trên thực tế nhiều </w:t>
      </w:r>
      <w:r>
        <w:rPr>
          <w:rFonts w:ascii="Times New Roman" w:hAnsi="Times New Roman"/>
          <w:sz w:val="26"/>
          <w:shd w:val="clear" w:color="auto" w:fill="FFFFFF"/>
        </w:rPr>
        <w:t>DN</w:t>
      </w:r>
      <w:r w:rsidRPr="002E3C03">
        <w:rPr>
          <w:rFonts w:ascii="Times New Roman" w:hAnsi="Times New Roman"/>
          <w:sz w:val="26"/>
          <w:shd w:val="clear" w:color="auto" w:fill="FFFFFF"/>
        </w:rPr>
        <w:t xml:space="preserve"> tại Việt Nam đã chủ động </w:t>
      </w:r>
      <w:r>
        <w:rPr>
          <w:rFonts w:ascii="Times New Roman" w:hAnsi="Times New Roman"/>
          <w:sz w:val="26"/>
          <w:shd w:val="clear" w:color="auto" w:fill="FFFFFF"/>
          <w:lang w:val="vi-VN"/>
        </w:rPr>
        <w:t>ký kết</w:t>
      </w:r>
      <w:r>
        <w:rPr>
          <w:rFonts w:ascii="Times New Roman" w:hAnsi="Times New Roman"/>
          <w:sz w:val="26"/>
          <w:shd w:val="clear" w:color="auto" w:fill="FFFFFF"/>
        </w:rPr>
        <w:t xml:space="preserve"> </w:t>
      </w:r>
      <w:r w:rsidRPr="002E3C03">
        <w:rPr>
          <w:rFonts w:ascii="Times New Roman" w:hAnsi="Times New Roman"/>
          <w:sz w:val="26"/>
          <w:shd w:val="clear" w:color="auto" w:fill="FFFFFF"/>
        </w:rPr>
        <w:t xml:space="preserve">và thực hiện các hoạt động giảm </w:t>
      </w:r>
      <w:r>
        <w:rPr>
          <w:rFonts w:ascii="Times New Roman" w:hAnsi="Times New Roman"/>
          <w:sz w:val="26"/>
          <w:shd w:val="clear" w:color="auto" w:fill="FFFFFF"/>
          <w:lang w:val="vi-VN"/>
        </w:rPr>
        <w:t xml:space="preserve">thiểu </w:t>
      </w:r>
      <w:r w:rsidRPr="002E3C03">
        <w:rPr>
          <w:rFonts w:ascii="Times New Roman" w:hAnsi="Times New Roman"/>
          <w:sz w:val="26"/>
          <w:shd w:val="clear" w:color="auto" w:fill="FFFFFF"/>
        </w:rPr>
        <w:t xml:space="preserve">phát thải </w:t>
      </w:r>
      <w:r>
        <w:rPr>
          <w:rFonts w:ascii="Times New Roman" w:hAnsi="Times New Roman"/>
          <w:sz w:val="26"/>
          <w:shd w:val="clear" w:color="auto" w:fill="FFFFFF"/>
        </w:rPr>
        <w:t>GHG</w:t>
      </w:r>
      <w:r w:rsidRPr="002E3C03">
        <w:rPr>
          <w:rFonts w:ascii="Times New Roman" w:hAnsi="Times New Roman"/>
          <w:sz w:val="26"/>
          <w:shd w:val="clear" w:color="auto" w:fill="FFFFFF"/>
        </w:rPr>
        <w:t>, đặc biệt là các hoạt động theo CDM và JCM do Nhà nước quản lý. </w:t>
      </w:r>
    </w:p>
    <w:p w14:paraId="5E974ED8" w14:textId="77777777" w:rsidR="00414C2A" w:rsidRPr="002E3C03" w:rsidRDefault="00414C2A" w:rsidP="00414C2A">
      <w:pPr>
        <w:shd w:val="clear" w:color="auto" w:fill="FFFFFF"/>
        <w:spacing w:after="0" w:line="360" w:lineRule="auto"/>
        <w:ind w:firstLine="567"/>
        <w:jc w:val="both"/>
        <w:rPr>
          <w:rFonts w:ascii="Times New Roman" w:hAnsi="Times New Roman"/>
          <w:sz w:val="26"/>
          <w:szCs w:val="24"/>
          <w:shd w:val="clear" w:color="auto" w:fill="FFFFFF"/>
        </w:rPr>
      </w:pPr>
      <w:r w:rsidRPr="002E3C03">
        <w:rPr>
          <w:rFonts w:ascii="Times New Roman" w:hAnsi="Times New Roman"/>
          <w:sz w:val="26"/>
          <w:szCs w:val="24"/>
          <w:shd w:val="clear" w:color="auto" w:fill="FFFFFF"/>
        </w:rPr>
        <w:t xml:space="preserve">Cơ chế phát triển sạch là cơ chế hợp tác quy định tại Điều 12 trong khuôn khổ </w:t>
      </w:r>
      <w:r>
        <w:rPr>
          <w:rFonts w:ascii="Times New Roman" w:hAnsi="Times New Roman"/>
          <w:sz w:val="26"/>
          <w:szCs w:val="24"/>
          <w:shd w:val="clear" w:color="auto" w:fill="FFFFFF"/>
        </w:rPr>
        <w:t>KP</w:t>
      </w:r>
      <w:r w:rsidRPr="002E3C03">
        <w:rPr>
          <w:rFonts w:ascii="Times New Roman" w:hAnsi="Times New Roman"/>
          <w:sz w:val="26"/>
          <w:szCs w:val="24"/>
          <w:shd w:val="clear" w:color="auto" w:fill="FFFFFF"/>
        </w:rPr>
        <w:t xml:space="preserve"> - Nhật Bản tháng 12 năm 1997. KP đã thiết lập một khuôn khổ pháp lý mang tính toàn cầu nhằm kiềm chế và kiểm soát xu hướng gia tăng phát thải </w:t>
      </w:r>
      <w:r>
        <w:rPr>
          <w:rFonts w:ascii="Times New Roman" w:hAnsi="Times New Roman"/>
          <w:sz w:val="26"/>
          <w:szCs w:val="24"/>
          <w:shd w:val="clear" w:color="auto" w:fill="FFFFFF"/>
        </w:rPr>
        <w:t>GHG</w:t>
      </w:r>
      <w:r w:rsidRPr="002E3C03">
        <w:rPr>
          <w:rFonts w:ascii="Times New Roman" w:hAnsi="Times New Roman"/>
          <w:sz w:val="26"/>
          <w:szCs w:val="24"/>
          <w:shd w:val="clear" w:color="auto" w:fill="FFFFFF"/>
        </w:rPr>
        <w:t xml:space="preserve">. Theo đó các nước phát triển sẽ hỗ trợ, khuyến khích các nước đang phát triển thực hiện các dự án thân thiện với môi trường, nhằm mục tiêu phát triển bền vững. Năm 2002, Việt Nam cũng đã phê chuẩn Nghị định thư này, điều đó có nghĩa là Việt Nam cam </w:t>
      </w:r>
      <w:r w:rsidRPr="002E3C03">
        <w:rPr>
          <w:rFonts w:ascii="Times New Roman" w:hAnsi="Times New Roman"/>
          <w:sz w:val="26"/>
          <w:szCs w:val="24"/>
          <w:shd w:val="clear" w:color="auto" w:fill="FFFFFF"/>
        </w:rPr>
        <w:lastRenderedPageBreak/>
        <w:t xml:space="preserve">kết về giảm phát thải </w:t>
      </w:r>
      <w:r>
        <w:rPr>
          <w:rFonts w:ascii="Times New Roman" w:hAnsi="Times New Roman"/>
          <w:sz w:val="26"/>
          <w:szCs w:val="24"/>
          <w:shd w:val="clear" w:color="auto" w:fill="FFFFFF"/>
        </w:rPr>
        <w:t>GHG</w:t>
      </w:r>
      <w:r w:rsidRPr="002E3C03">
        <w:rPr>
          <w:rFonts w:ascii="Times New Roman" w:hAnsi="Times New Roman"/>
          <w:sz w:val="26"/>
          <w:szCs w:val="24"/>
          <w:shd w:val="clear" w:color="auto" w:fill="FFFFFF"/>
        </w:rPr>
        <w:t xml:space="preserve"> trong đó có việc thực hiện cơ chế phát triển sạch. </w:t>
      </w:r>
      <w:r w:rsidRPr="002E3C03">
        <w:rPr>
          <w:rFonts w:ascii="Times New Roman" w:eastAsia="Times New Roman" w:hAnsi="Times New Roman"/>
          <w:sz w:val="26"/>
          <w:szCs w:val="24"/>
        </w:rPr>
        <w:t xml:space="preserve">Cũng từ đây, CDM đã trở thành một điều khoản của Nghị định thư, cho phép các chính phủ hoặc các tổ chức tư nhân ở các nước công nghiệp thực hiện các dự án giảm phát thải ở các nước đang phát triển và nhận tín chỉ các-bon dưới hình thức “Chứng nhận giảm phát thải” (CERs), </w:t>
      </w:r>
      <w:r w:rsidRPr="002E3C03">
        <w:rPr>
          <w:rFonts w:ascii="Times New Roman" w:hAnsi="Times New Roman"/>
          <w:sz w:val="26"/>
          <w:szCs w:val="24"/>
          <w:shd w:val="clear" w:color="auto" w:fill="FFFFFF"/>
        </w:rPr>
        <w:t>1 CER = 1 tấn các-bon được giảm. Những tín chỉ CERs này có thể giao dịch, mua bán và được sử dụng bởi các nước công nghiệp để đạt được một phần của mục tiêu giảm phát thải của họ theo KP. Bên cạnh đó, nơi diễn ra những hoạt động trao đổi này được gọi là thị trường các-bon.</w:t>
      </w:r>
      <w:r w:rsidRPr="002E3C03">
        <w:rPr>
          <w:rFonts w:ascii="Times New Roman" w:hAnsi="Times New Roman"/>
          <w:sz w:val="26"/>
          <w:szCs w:val="24"/>
        </w:rPr>
        <w:t xml:space="preserve"> </w:t>
      </w:r>
    </w:p>
    <w:p w14:paraId="6DB8A349" w14:textId="77777777" w:rsidR="00414C2A" w:rsidRPr="002E3C03" w:rsidRDefault="00414C2A" w:rsidP="00414C2A">
      <w:pPr>
        <w:shd w:val="clear" w:color="auto" w:fill="FFFFFF"/>
        <w:spacing w:after="0" w:line="360" w:lineRule="auto"/>
        <w:ind w:firstLine="567"/>
        <w:jc w:val="both"/>
        <w:rPr>
          <w:rFonts w:ascii="Times New Roman" w:hAnsi="Times New Roman"/>
          <w:sz w:val="28"/>
          <w:szCs w:val="24"/>
          <w:shd w:val="clear" w:color="auto" w:fill="FFFFFF"/>
        </w:rPr>
      </w:pPr>
      <w:r w:rsidRPr="002E3C03">
        <w:rPr>
          <w:rFonts w:ascii="Times New Roman" w:eastAsia="Times New Roman" w:hAnsi="Times New Roman"/>
          <w:sz w:val="26"/>
          <w:szCs w:val="26"/>
        </w:rPr>
        <w:t xml:space="preserve">Theo số liệu trong bài viết của báo cáo </w:t>
      </w:r>
      <w:r>
        <w:rPr>
          <w:rFonts w:ascii="Times New Roman" w:eastAsia="Times New Roman" w:hAnsi="Times New Roman"/>
          <w:sz w:val="26"/>
          <w:szCs w:val="26"/>
        </w:rPr>
        <w:t>“</w:t>
      </w:r>
      <w:r w:rsidRPr="002E3C03">
        <w:rPr>
          <w:rFonts w:ascii="Times New Roman" w:eastAsia="Times New Roman" w:hAnsi="Times New Roman"/>
          <w:sz w:val="26"/>
          <w:szCs w:val="26"/>
        </w:rPr>
        <w:t>Trung tâm con người và thiên nhiên (PanNature) số tháng 3-2023, tính đến tháng 11/2022, có tổng cộng 276 dự án CDM và gần 29,4 triệu tín chỉ các-bon đã được ban hành từ các dự án tín chỉ các-bon được phát triển theo cơ chế CDM tại Việt Nam</w:t>
      </w:r>
      <w:r>
        <w:rPr>
          <w:rFonts w:ascii="Times New Roman" w:eastAsia="Times New Roman" w:hAnsi="Times New Roman"/>
          <w:sz w:val="26"/>
          <w:szCs w:val="26"/>
        </w:rPr>
        <w:t>”</w:t>
      </w:r>
      <w:r w:rsidRPr="002E3C03">
        <w:rPr>
          <w:rFonts w:ascii="Times New Roman" w:eastAsia="Times New Roman" w:hAnsi="Times New Roman"/>
          <w:sz w:val="26"/>
          <w:szCs w:val="26"/>
        </w:rPr>
        <w:t xml:space="preserve"> (thể hiện chi tiết qua Hình 3.5)</w:t>
      </w:r>
    </w:p>
    <w:p w14:paraId="26FC1B12" w14:textId="6261C855" w:rsidR="00543D64" w:rsidRPr="002E3C03" w:rsidRDefault="00414C2A" w:rsidP="00414C2A">
      <w:pPr>
        <w:shd w:val="clear" w:color="auto" w:fill="FFFFFF"/>
        <w:spacing w:after="0" w:line="360" w:lineRule="auto"/>
        <w:ind w:firstLine="567"/>
        <w:jc w:val="both"/>
        <w:rPr>
          <w:rFonts w:ascii="Times New Roman" w:eastAsia="Times New Roman" w:hAnsi="Times New Roman"/>
          <w:spacing w:val="-4"/>
          <w:sz w:val="26"/>
          <w:szCs w:val="24"/>
        </w:rPr>
      </w:pPr>
      <w:r w:rsidRPr="002E3C03">
        <w:rPr>
          <w:rFonts w:ascii="Times New Roman" w:hAnsi="Times New Roman"/>
          <w:spacing w:val="-4"/>
          <w:sz w:val="26"/>
          <w:szCs w:val="24"/>
          <w:shd w:val="clear" w:color="auto" w:fill="FFFFFF"/>
        </w:rPr>
        <w:t xml:space="preserve">Một số cơ chế tạo </w:t>
      </w:r>
      <w:r>
        <w:rPr>
          <w:rFonts w:ascii="Times New Roman" w:hAnsi="Times New Roman"/>
          <w:spacing w:val="-4"/>
          <w:sz w:val="26"/>
          <w:szCs w:val="24"/>
          <w:shd w:val="clear" w:color="auto" w:fill="FFFFFF"/>
        </w:rPr>
        <w:t>TCCB</w:t>
      </w:r>
      <w:r w:rsidRPr="002E3C03">
        <w:rPr>
          <w:rFonts w:ascii="Times New Roman" w:hAnsi="Times New Roman"/>
          <w:spacing w:val="-4"/>
          <w:sz w:val="26"/>
          <w:szCs w:val="24"/>
          <w:shd w:val="clear" w:color="auto" w:fill="FFFFFF"/>
        </w:rPr>
        <w:t xml:space="preserve"> theo hình thức tự nguyện cũng đã được nhiều tổ chức trong nước áp dụng triển khai cho các hoạt động giảm nhẹ phát thải </w:t>
      </w:r>
      <w:r>
        <w:rPr>
          <w:rFonts w:ascii="Times New Roman" w:hAnsi="Times New Roman"/>
          <w:spacing w:val="-4"/>
          <w:sz w:val="26"/>
          <w:szCs w:val="24"/>
          <w:shd w:val="clear" w:color="auto" w:fill="FFFFFF"/>
        </w:rPr>
        <w:t>GHG</w:t>
      </w:r>
      <w:r w:rsidRPr="002E3C03">
        <w:rPr>
          <w:rFonts w:ascii="Times New Roman" w:hAnsi="Times New Roman"/>
          <w:spacing w:val="-4"/>
          <w:sz w:val="26"/>
          <w:szCs w:val="24"/>
          <w:shd w:val="clear" w:color="auto" w:fill="FFFFFF"/>
        </w:rPr>
        <w:t xml:space="preserve"> như </w:t>
      </w:r>
      <w:r>
        <w:rPr>
          <w:rFonts w:ascii="Times New Roman" w:hAnsi="Times New Roman"/>
          <w:spacing w:val="-4"/>
          <w:sz w:val="26"/>
          <w:szCs w:val="24"/>
          <w:shd w:val="clear" w:color="auto" w:fill="FFFFFF"/>
        </w:rPr>
        <w:t>GS</w:t>
      </w:r>
      <w:r w:rsidRPr="002E3C03">
        <w:rPr>
          <w:rFonts w:ascii="Times New Roman" w:hAnsi="Times New Roman"/>
          <w:spacing w:val="-4"/>
          <w:sz w:val="26"/>
          <w:szCs w:val="24"/>
          <w:shd w:val="clear" w:color="auto" w:fill="FFFFFF"/>
        </w:rPr>
        <w:t xml:space="preserve">, </w:t>
      </w:r>
      <w:r>
        <w:rPr>
          <w:rFonts w:ascii="Times New Roman" w:hAnsi="Times New Roman"/>
          <w:spacing w:val="-4"/>
          <w:sz w:val="26"/>
          <w:szCs w:val="24"/>
          <w:shd w:val="clear" w:color="auto" w:fill="FFFFFF"/>
        </w:rPr>
        <w:t>VCS</w:t>
      </w:r>
      <w:r w:rsidRPr="002E3C03">
        <w:rPr>
          <w:rFonts w:ascii="Times New Roman" w:eastAsia="Times New Roman" w:hAnsi="Times New Roman"/>
          <w:spacing w:val="-4"/>
          <w:sz w:val="26"/>
          <w:szCs w:val="24"/>
        </w:rPr>
        <w:t xml:space="preserve">. Thống kê cho thấy có 32 dự án đăng ký theo </w:t>
      </w:r>
      <w:r>
        <w:rPr>
          <w:rFonts w:ascii="Times New Roman" w:eastAsia="Times New Roman" w:hAnsi="Times New Roman"/>
          <w:spacing w:val="-4"/>
          <w:sz w:val="26"/>
          <w:szCs w:val="24"/>
        </w:rPr>
        <w:t>GS</w:t>
      </w:r>
      <w:r w:rsidRPr="002E3C03">
        <w:rPr>
          <w:rFonts w:ascii="Times New Roman" w:eastAsia="Times New Roman" w:hAnsi="Times New Roman"/>
          <w:spacing w:val="-4"/>
          <w:sz w:val="26"/>
          <w:szCs w:val="24"/>
        </w:rPr>
        <w:t xml:space="preserve"> và 27 dự án đăng ký </w:t>
      </w:r>
      <w:r>
        <w:rPr>
          <w:rFonts w:ascii="Times New Roman" w:eastAsia="Times New Roman" w:hAnsi="Times New Roman"/>
          <w:spacing w:val="-4"/>
          <w:sz w:val="26"/>
          <w:szCs w:val="24"/>
        </w:rPr>
        <w:t>VCS</w:t>
      </w:r>
      <w:r w:rsidRPr="002E3C03">
        <w:rPr>
          <w:rFonts w:ascii="Times New Roman" w:eastAsia="Times New Roman" w:hAnsi="Times New Roman"/>
          <w:spacing w:val="-4"/>
          <w:sz w:val="26"/>
          <w:szCs w:val="24"/>
        </w:rPr>
        <w:t xml:space="preserve"> với số lượng </w:t>
      </w:r>
      <w:r>
        <w:rPr>
          <w:rFonts w:ascii="Times New Roman" w:eastAsia="Times New Roman" w:hAnsi="Times New Roman"/>
          <w:spacing w:val="-4"/>
          <w:sz w:val="26"/>
          <w:szCs w:val="24"/>
        </w:rPr>
        <w:t>TCCB</w:t>
      </w:r>
      <w:r w:rsidRPr="002E3C03">
        <w:rPr>
          <w:rFonts w:ascii="Times New Roman" w:eastAsia="Times New Roman" w:hAnsi="Times New Roman"/>
          <w:spacing w:val="-4"/>
          <w:sz w:val="26"/>
          <w:szCs w:val="24"/>
        </w:rPr>
        <w:t xml:space="preserve"> được </w:t>
      </w:r>
      <w:r>
        <w:rPr>
          <w:rFonts w:ascii="Times New Roman" w:eastAsia="Times New Roman" w:hAnsi="Times New Roman"/>
          <w:spacing w:val="-4"/>
          <w:sz w:val="26"/>
          <w:szCs w:val="24"/>
        </w:rPr>
        <w:t>tạo ra</w:t>
      </w:r>
      <w:r w:rsidRPr="002E3C03">
        <w:rPr>
          <w:rFonts w:ascii="Times New Roman" w:eastAsia="Times New Roman" w:hAnsi="Times New Roman"/>
          <w:spacing w:val="-4"/>
          <w:sz w:val="26"/>
          <w:szCs w:val="24"/>
        </w:rPr>
        <w:t xml:space="preserve"> lần lượt là 5,7 triệu và 1,3 triệu tín chỉ (được thể hiện chi tiết qua các Hình 3.6, Hình 3.7)</w:t>
      </w:r>
    </w:p>
    <w:p w14:paraId="1A30C60D" w14:textId="0120F836" w:rsidR="00543D64" w:rsidRPr="002E3C03" w:rsidRDefault="00543D64" w:rsidP="0099606B">
      <w:pPr>
        <w:shd w:val="clear" w:color="auto" w:fill="FFFFFF"/>
        <w:spacing w:before="120" w:after="120" w:line="360" w:lineRule="auto"/>
        <w:jc w:val="center"/>
        <w:rPr>
          <w:rFonts w:ascii="Times New Roman" w:eastAsia="Times New Roman" w:hAnsi="Times New Roman"/>
          <w:sz w:val="26"/>
          <w:szCs w:val="24"/>
        </w:rPr>
      </w:pPr>
      <w:r w:rsidRPr="002E3C03">
        <w:rPr>
          <w:rFonts w:ascii="Times New Roman" w:hAnsi="Times New Roman"/>
          <w:noProof/>
        </w:rPr>
        <w:drawing>
          <wp:inline distT="0" distB="0" distL="0" distR="0" wp14:anchorId="0F2A3A0B" wp14:editId="51E3B310">
            <wp:extent cx="5162550" cy="2552700"/>
            <wp:effectExtent l="0" t="0" r="19050" b="1905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034E9273" w14:textId="15BD24C7" w:rsidR="00A44030" w:rsidRPr="00AE1BB6" w:rsidRDefault="00A44030" w:rsidP="00C302F2">
      <w:pPr>
        <w:pStyle w:val="0h"/>
        <w:rPr>
          <w:lang w:val="en-US"/>
        </w:rPr>
      </w:pPr>
      <w:bookmarkStart w:id="488" w:name="_Toc155881727"/>
      <w:bookmarkStart w:id="489" w:name="_Toc158320386"/>
      <w:bookmarkStart w:id="490" w:name="_Toc171090103"/>
      <w:bookmarkStart w:id="491" w:name="_Toc193014235"/>
      <w:bookmarkStart w:id="492" w:name="_Toc200034481"/>
      <w:r w:rsidRPr="00AE1BB6">
        <w:rPr>
          <w:lang w:val="en-US"/>
        </w:rPr>
        <w:t>Hình 3.</w:t>
      </w:r>
      <w:r w:rsidR="00A73BD8" w:rsidRPr="00AE1BB6">
        <w:rPr>
          <w:lang w:val="en-US"/>
        </w:rPr>
        <w:t>5</w:t>
      </w:r>
      <w:r w:rsidRPr="00AE1BB6">
        <w:rPr>
          <w:lang w:val="en-US"/>
        </w:rPr>
        <w:t xml:space="preserve"> Lượng tín chỉ CDM được ban hành tại Việt Nam tính đến</w:t>
      </w:r>
      <w:r w:rsidR="009763CD" w:rsidRPr="00AE1BB6">
        <w:rPr>
          <w:lang w:val="en-US"/>
        </w:rPr>
        <w:t xml:space="preserve"> </w:t>
      </w:r>
      <w:r w:rsidRPr="00AE1BB6">
        <w:rPr>
          <w:lang w:val="en-US"/>
        </w:rPr>
        <w:t>tháng 11/2022</w:t>
      </w:r>
      <w:bookmarkEnd w:id="488"/>
      <w:bookmarkEnd w:id="489"/>
      <w:bookmarkEnd w:id="490"/>
      <w:bookmarkEnd w:id="491"/>
      <w:bookmarkEnd w:id="492"/>
    </w:p>
    <w:p w14:paraId="682B1E35" w14:textId="433738D3" w:rsidR="00543D64" w:rsidRPr="002E3C03" w:rsidRDefault="00543D64" w:rsidP="0099606B">
      <w:pPr>
        <w:shd w:val="clear" w:color="auto" w:fill="FFFFFF"/>
        <w:spacing w:before="120" w:after="120" w:line="360" w:lineRule="auto"/>
        <w:jc w:val="center"/>
        <w:rPr>
          <w:rFonts w:ascii="Times New Roman" w:eastAsia="Times New Roman" w:hAnsi="Times New Roman"/>
          <w:sz w:val="26"/>
          <w:szCs w:val="24"/>
        </w:rPr>
      </w:pPr>
      <w:r w:rsidRPr="002E3C03">
        <w:rPr>
          <w:rFonts w:ascii="Times New Roman" w:hAnsi="Times New Roman"/>
          <w:noProof/>
        </w:rPr>
        <w:lastRenderedPageBreak/>
        <w:drawing>
          <wp:inline distT="0" distB="0" distL="0" distR="0" wp14:anchorId="6EE8EB92" wp14:editId="4EA65DCB">
            <wp:extent cx="4687746" cy="1886585"/>
            <wp:effectExtent l="0" t="0" r="17780" b="18415"/>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16365F62" w14:textId="6CFE2A52" w:rsidR="00A44030" w:rsidRPr="00AE1BB6" w:rsidRDefault="00A44030" w:rsidP="00C302F2">
      <w:pPr>
        <w:pStyle w:val="0h"/>
        <w:rPr>
          <w:lang w:val="en-US"/>
        </w:rPr>
      </w:pPr>
      <w:bookmarkStart w:id="493" w:name="_Toc155881728"/>
      <w:bookmarkStart w:id="494" w:name="_Toc158320387"/>
      <w:bookmarkStart w:id="495" w:name="_Toc171090104"/>
      <w:bookmarkStart w:id="496" w:name="_Toc193014236"/>
      <w:bookmarkStart w:id="497" w:name="_Toc200034482"/>
      <w:r w:rsidRPr="00AE1BB6">
        <w:rPr>
          <w:lang w:val="en-US"/>
        </w:rPr>
        <w:t>Hình 3.</w:t>
      </w:r>
      <w:r w:rsidR="00A73BD8" w:rsidRPr="00AE1BB6">
        <w:rPr>
          <w:lang w:val="en-US"/>
        </w:rPr>
        <w:t>6</w:t>
      </w:r>
      <w:r w:rsidRPr="00AE1BB6">
        <w:rPr>
          <w:lang w:val="en-US"/>
        </w:rPr>
        <w:t xml:space="preserve"> Lượng tín chỉ GS được ban hành tại Việt Nam tính đến</w:t>
      </w:r>
      <w:r w:rsidR="009763CD" w:rsidRPr="00AE1BB6">
        <w:rPr>
          <w:lang w:val="en-US"/>
        </w:rPr>
        <w:t xml:space="preserve"> </w:t>
      </w:r>
      <w:r w:rsidRPr="00AE1BB6">
        <w:rPr>
          <w:lang w:val="en-US"/>
        </w:rPr>
        <w:t>tháng 11/2022</w:t>
      </w:r>
      <w:bookmarkEnd w:id="493"/>
      <w:bookmarkEnd w:id="494"/>
      <w:bookmarkEnd w:id="495"/>
      <w:bookmarkEnd w:id="496"/>
      <w:bookmarkEnd w:id="497"/>
    </w:p>
    <w:p w14:paraId="0A954250" w14:textId="39925B72" w:rsidR="00543D64" w:rsidRPr="002E3C03" w:rsidRDefault="00543D64" w:rsidP="0099606B">
      <w:pPr>
        <w:shd w:val="clear" w:color="auto" w:fill="FFFFFF"/>
        <w:spacing w:before="120" w:after="120" w:line="360" w:lineRule="auto"/>
        <w:jc w:val="center"/>
        <w:rPr>
          <w:rStyle w:val="cs5efed22f"/>
          <w:rFonts w:ascii="Times New Roman" w:eastAsia="Times New Roman" w:hAnsi="Times New Roman"/>
          <w:sz w:val="26"/>
          <w:szCs w:val="24"/>
        </w:rPr>
      </w:pPr>
      <w:r w:rsidRPr="002E3C03">
        <w:rPr>
          <w:rFonts w:ascii="Times New Roman" w:hAnsi="Times New Roman"/>
          <w:noProof/>
        </w:rPr>
        <w:drawing>
          <wp:inline distT="0" distB="0" distL="0" distR="0" wp14:anchorId="00EC7A47" wp14:editId="24D116DA">
            <wp:extent cx="4756865" cy="1920875"/>
            <wp:effectExtent l="0" t="0" r="5715" b="3175"/>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3ECAFB08" w14:textId="234431E0" w:rsidR="00A44030" w:rsidRPr="00AE1BB6" w:rsidRDefault="00A44030" w:rsidP="00C302F2">
      <w:pPr>
        <w:pStyle w:val="0h"/>
        <w:rPr>
          <w:rStyle w:val="cs5efed22f"/>
          <w:rFonts w:eastAsia="Times New Roman"/>
          <w:b w:val="0"/>
          <w:bCs w:val="0"/>
          <w:lang w:val="en-US"/>
        </w:rPr>
      </w:pPr>
      <w:bookmarkStart w:id="498" w:name="_Toc155881729"/>
      <w:bookmarkStart w:id="499" w:name="_Toc171090105"/>
      <w:bookmarkStart w:id="500" w:name="_Toc193014237"/>
      <w:bookmarkStart w:id="501" w:name="_Toc200034483"/>
      <w:r w:rsidRPr="00AE1BB6">
        <w:rPr>
          <w:lang w:val="en-US"/>
        </w:rPr>
        <w:t>Hình 3.</w:t>
      </w:r>
      <w:r w:rsidR="00A73BD8" w:rsidRPr="00AE1BB6">
        <w:rPr>
          <w:lang w:val="en-US"/>
        </w:rPr>
        <w:t>7</w:t>
      </w:r>
      <w:r w:rsidRPr="00AE1BB6">
        <w:rPr>
          <w:lang w:val="en-US"/>
        </w:rPr>
        <w:t xml:space="preserve"> Lượng tín chỉ VCS được ban hành tại Việt Nam tính đến</w:t>
      </w:r>
      <w:r w:rsidR="00BC413A" w:rsidRPr="00AE1BB6">
        <w:rPr>
          <w:lang w:val="en-US"/>
        </w:rPr>
        <w:t xml:space="preserve"> </w:t>
      </w:r>
      <w:r w:rsidRPr="00AE1BB6">
        <w:rPr>
          <w:lang w:val="en-US"/>
        </w:rPr>
        <w:t>tháng 11/2022</w:t>
      </w:r>
      <w:bookmarkEnd w:id="498"/>
      <w:bookmarkEnd w:id="499"/>
      <w:bookmarkEnd w:id="500"/>
      <w:bookmarkEnd w:id="501"/>
    </w:p>
    <w:p w14:paraId="4536A8EE" w14:textId="77777777" w:rsidR="00414C2A" w:rsidRPr="002E3C03" w:rsidRDefault="00414C2A" w:rsidP="00414C2A">
      <w:pPr>
        <w:shd w:val="clear" w:color="auto" w:fill="FFFFFF"/>
        <w:spacing w:after="0" w:line="360" w:lineRule="auto"/>
        <w:ind w:firstLine="567"/>
        <w:jc w:val="both"/>
        <w:rPr>
          <w:rFonts w:ascii="Times New Roman" w:hAnsi="Times New Roman"/>
          <w:sz w:val="26"/>
          <w:szCs w:val="24"/>
        </w:rPr>
      </w:pPr>
      <w:bookmarkStart w:id="502" w:name="_Toc193014238"/>
      <w:bookmarkStart w:id="503" w:name="_Toc197245856"/>
      <w:bookmarkStart w:id="504" w:name="_Toc197245977"/>
      <w:bookmarkStart w:id="505" w:name="_Toc197247514"/>
      <w:r w:rsidRPr="002E3C03">
        <w:rPr>
          <w:rFonts w:ascii="Times New Roman" w:hAnsi="Times New Roman"/>
          <w:sz w:val="26"/>
          <w:szCs w:val="24"/>
        </w:rPr>
        <w:t xml:space="preserve">Đối với </w:t>
      </w:r>
      <w:r>
        <w:rPr>
          <w:rFonts w:ascii="Times New Roman" w:hAnsi="Times New Roman"/>
          <w:sz w:val="26"/>
          <w:szCs w:val="24"/>
        </w:rPr>
        <w:t>TTCBTN</w:t>
      </w:r>
      <w:r w:rsidRPr="002E3C03">
        <w:rPr>
          <w:rFonts w:ascii="Times New Roman" w:hAnsi="Times New Roman"/>
          <w:sz w:val="26"/>
          <w:szCs w:val="24"/>
        </w:rPr>
        <w:t xml:space="preserve">, không nằm trong khuôn khổ </w:t>
      </w:r>
      <w:r>
        <w:rPr>
          <w:rFonts w:ascii="Times New Roman" w:hAnsi="Times New Roman"/>
          <w:sz w:val="26"/>
          <w:szCs w:val="24"/>
        </w:rPr>
        <w:t>KP</w:t>
      </w:r>
      <w:r w:rsidRPr="002E3C03">
        <w:rPr>
          <w:rFonts w:ascii="Times New Roman" w:hAnsi="Times New Roman"/>
          <w:sz w:val="26"/>
          <w:szCs w:val="24"/>
        </w:rPr>
        <w:t>, Việt Nam cũng có tiềm năng tham gia thông qua các cơ chế như Cơ chế tín chỉ chung (sau này gọi là JCM) và Chương trình giảm phát thả</w:t>
      </w:r>
      <w:r>
        <w:rPr>
          <w:rFonts w:ascii="Times New Roman" w:hAnsi="Times New Roman"/>
          <w:sz w:val="26"/>
          <w:szCs w:val="24"/>
        </w:rPr>
        <w:t>i t</w:t>
      </w:r>
      <w:r w:rsidRPr="002E3C03">
        <w:rPr>
          <w:rFonts w:ascii="Times New Roman" w:hAnsi="Times New Roman"/>
          <w:sz w:val="26"/>
          <w:szCs w:val="24"/>
        </w:rPr>
        <w:t xml:space="preserve">hông qua </w:t>
      </w:r>
      <w:r>
        <w:rPr>
          <w:rFonts w:ascii="Times New Roman" w:hAnsi="Times New Roman"/>
          <w:sz w:val="26"/>
          <w:szCs w:val="24"/>
        </w:rPr>
        <w:t>REDD+</w:t>
      </w:r>
      <w:r w:rsidRPr="002E3C03">
        <w:rPr>
          <w:rFonts w:ascii="Times New Roman" w:hAnsi="Times New Roman"/>
          <w:sz w:val="26"/>
          <w:szCs w:val="24"/>
        </w:rPr>
        <w:t>.</w:t>
      </w:r>
    </w:p>
    <w:p w14:paraId="5CFB7E36" w14:textId="77777777" w:rsidR="00414C2A" w:rsidRPr="002E3C03" w:rsidRDefault="00414C2A" w:rsidP="00414C2A">
      <w:pPr>
        <w:spacing w:after="0" w:line="360" w:lineRule="auto"/>
        <w:ind w:firstLine="567"/>
        <w:jc w:val="both"/>
        <w:rPr>
          <w:rFonts w:ascii="Times New Roman" w:hAnsi="Times New Roman"/>
          <w:spacing w:val="-6"/>
          <w:sz w:val="26"/>
          <w:szCs w:val="24"/>
          <w:shd w:val="clear" w:color="auto" w:fill="FFFFFF"/>
        </w:rPr>
      </w:pPr>
      <w:r w:rsidRPr="002E3C03">
        <w:rPr>
          <w:rFonts w:ascii="Times New Roman" w:hAnsi="Times New Roman"/>
          <w:sz w:val="26"/>
          <w:szCs w:val="24"/>
        </w:rPr>
        <w:t xml:space="preserve">Việt Nam tham gia cơ chế JCM vào tháng 7 năm 2013 thông qua Biên bản ghi nhớ về “Tăng trưởng </w:t>
      </w:r>
      <w:r w:rsidRPr="002E3C03">
        <w:rPr>
          <w:rFonts w:ascii="Times New Roman" w:hAnsi="Times New Roman"/>
          <w:sz w:val="26"/>
        </w:rPr>
        <w:t>các-bon</w:t>
      </w:r>
      <w:r w:rsidRPr="002E3C03">
        <w:rPr>
          <w:rFonts w:ascii="Times New Roman" w:hAnsi="Times New Roman"/>
          <w:sz w:val="26"/>
          <w:szCs w:val="24"/>
        </w:rPr>
        <w:t xml:space="preserve"> thấp và xây dựng cơ chế tín chỉ chung JCM”. Mục đích của Cơ chế JCM bao gồm: </w:t>
      </w:r>
      <w:r>
        <w:rPr>
          <w:rFonts w:ascii="Times New Roman" w:hAnsi="Times New Roman"/>
          <w:sz w:val="26"/>
          <w:szCs w:val="24"/>
        </w:rPr>
        <w:t>“</w:t>
      </w:r>
      <w:r w:rsidRPr="002E3C03">
        <w:rPr>
          <w:rFonts w:ascii="Times New Roman" w:hAnsi="Times New Roman"/>
          <w:sz w:val="26"/>
          <w:szCs w:val="24"/>
        </w:rPr>
        <w:t xml:space="preserve">i) phổ biến các công nghệ, sản phẩm, hệ thống, dịch vụ và cơ sở hạ tầng </w:t>
      </w:r>
      <w:r w:rsidRPr="002E3C03">
        <w:rPr>
          <w:rFonts w:ascii="Times New Roman" w:hAnsi="Times New Roman"/>
          <w:sz w:val="26"/>
        </w:rPr>
        <w:t>các-bon</w:t>
      </w:r>
      <w:r w:rsidRPr="002E3C03">
        <w:rPr>
          <w:rFonts w:ascii="Times New Roman" w:hAnsi="Times New Roman"/>
          <w:sz w:val="26"/>
          <w:szCs w:val="24"/>
        </w:rPr>
        <w:t xml:space="preserve"> thấp của Nhật Bả</w:t>
      </w:r>
      <w:r>
        <w:rPr>
          <w:rFonts w:ascii="Times New Roman" w:hAnsi="Times New Roman"/>
          <w:sz w:val="26"/>
          <w:szCs w:val="24"/>
        </w:rPr>
        <w:t>n</w:t>
      </w:r>
      <w:r w:rsidRPr="002E3C03">
        <w:rPr>
          <w:rFonts w:ascii="Times New Roman" w:hAnsi="Times New Roman"/>
          <w:sz w:val="26"/>
          <w:szCs w:val="24"/>
        </w:rPr>
        <w:t xml:space="preserve">, ii) đóng góp giảm phát thải </w:t>
      </w:r>
      <w:r>
        <w:rPr>
          <w:rFonts w:ascii="Times New Roman" w:hAnsi="Times New Roman"/>
          <w:sz w:val="26"/>
          <w:szCs w:val="24"/>
        </w:rPr>
        <w:t>GHG</w:t>
      </w:r>
      <w:r w:rsidRPr="002E3C03">
        <w:rPr>
          <w:rFonts w:ascii="Times New Roman" w:hAnsi="Times New Roman"/>
          <w:sz w:val="26"/>
          <w:szCs w:val="24"/>
        </w:rPr>
        <w:t xml:space="preserve"> về mặt định lượng </w:t>
      </w:r>
      <w:r>
        <w:rPr>
          <w:rFonts w:ascii="Times New Roman" w:hAnsi="Times New Roman"/>
          <w:sz w:val="26"/>
          <w:szCs w:val="24"/>
        </w:rPr>
        <w:t xml:space="preserve">góp phần đạt </w:t>
      </w:r>
      <w:r w:rsidRPr="002E3C03">
        <w:rPr>
          <w:rFonts w:ascii="Times New Roman" w:hAnsi="Times New Roman"/>
          <w:sz w:val="26"/>
          <w:szCs w:val="24"/>
        </w:rPr>
        <w:t>mục tiêu giảm phát thải của các nước phát triể</w:t>
      </w:r>
      <w:r>
        <w:rPr>
          <w:rFonts w:ascii="Times New Roman" w:hAnsi="Times New Roman"/>
          <w:sz w:val="26"/>
          <w:szCs w:val="24"/>
        </w:rPr>
        <w:t>n</w:t>
      </w:r>
      <w:r w:rsidRPr="002E3C03">
        <w:rPr>
          <w:rFonts w:ascii="Times New Roman" w:hAnsi="Times New Roman"/>
          <w:sz w:val="26"/>
          <w:szCs w:val="24"/>
        </w:rPr>
        <w:t xml:space="preserve"> và iii) đóng góp vào mục tiêu giảm phát thải toàn cầu của UNFCCC</w:t>
      </w:r>
      <w:r>
        <w:rPr>
          <w:rFonts w:ascii="Times New Roman" w:hAnsi="Times New Roman"/>
          <w:sz w:val="26"/>
          <w:szCs w:val="24"/>
        </w:rPr>
        <w:t>”</w:t>
      </w:r>
      <w:r w:rsidRPr="002E3C03">
        <w:rPr>
          <w:rFonts w:ascii="Times New Roman" w:hAnsi="Times New Roman"/>
          <w:sz w:val="26"/>
          <w:szCs w:val="24"/>
        </w:rPr>
        <w:t xml:space="preserve">. </w:t>
      </w:r>
      <w:r w:rsidRPr="002E3C03">
        <w:rPr>
          <w:rFonts w:ascii="Times New Roman" w:hAnsi="Times New Roman"/>
          <w:sz w:val="26"/>
          <w:szCs w:val="24"/>
          <w:shd w:val="clear" w:color="auto" w:fill="FFFFFF"/>
        </w:rPr>
        <w:t xml:space="preserve">Vì cơ chế JCM phù hợp với khuôn khổ của Điều 6 Thỏa </w:t>
      </w:r>
      <w:r w:rsidRPr="002E3C03">
        <w:rPr>
          <w:rFonts w:ascii="Times New Roman" w:hAnsi="Times New Roman"/>
          <w:spacing w:val="-6"/>
          <w:sz w:val="26"/>
          <w:szCs w:val="24"/>
          <w:shd w:val="clear" w:color="auto" w:fill="FFFFFF"/>
        </w:rPr>
        <w:t xml:space="preserve">thuận Paris và có thể đóng góp tích cực cho việc thực hiện mục tiêu giảm phát thải theo NDC của Việt Nam và Nhật Bản. </w:t>
      </w:r>
      <w:r w:rsidRPr="002E3C03">
        <w:rPr>
          <w:rFonts w:ascii="Times New Roman" w:hAnsi="Times New Roman"/>
          <w:spacing w:val="-6"/>
          <w:sz w:val="26"/>
          <w:szCs w:val="24"/>
          <w:shd w:val="clear" w:color="auto" w:fill="FFFFFF"/>
        </w:rPr>
        <w:lastRenderedPageBreak/>
        <w:t>Thứ trưởng Bộ TNMT cho biết: Trong thời gian qua, Ủy ban hỗn hợp đã phê duyệt 15 phương pháp luận, 14 dự án JCM đã được đăng ký tại Việt Nam, trong đó, 8 dự án đã được cấp tổng cộng 4.115 tín chỉ (</w:t>
      </w:r>
      <w:r w:rsidRPr="002E3C03">
        <w:rPr>
          <w:rFonts w:ascii="Times New Roman" w:hAnsi="Times New Roman"/>
          <w:spacing w:val="-6"/>
          <w:sz w:val="26"/>
          <w:szCs w:val="24"/>
        </w:rPr>
        <w:t>Khánh Ly, 2024).</w:t>
      </w:r>
    </w:p>
    <w:p w14:paraId="3725CFF5" w14:textId="2BE99BF2" w:rsidR="00414C2A" w:rsidRPr="002E3C03" w:rsidRDefault="00414C2A" w:rsidP="00414C2A">
      <w:pPr>
        <w:spacing w:after="0" w:line="360" w:lineRule="auto"/>
        <w:ind w:firstLine="567"/>
        <w:jc w:val="both"/>
        <w:rPr>
          <w:rFonts w:ascii="Times New Roman" w:hAnsi="Times New Roman"/>
        </w:rPr>
      </w:pPr>
      <w:r w:rsidRPr="002E3C03">
        <w:rPr>
          <w:rFonts w:ascii="Times New Roman" w:hAnsi="Times New Roman"/>
          <w:sz w:val="26"/>
          <w:szCs w:val="24"/>
        </w:rPr>
        <w:t xml:space="preserve">Về cơ chế REDD+, </w:t>
      </w:r>
      <w:r w:rsidRPr="002E3C03">
        <w:rPr>
          <w:rFonts w:ascii="Times New Roman" w:hAnsi="Times New Roman"/>
          <w:sz w:val="26"/>
          <w:szCs w:val="24"/>
          <w:shd w:val="clear" w:color="auto" w:fill="FFFFFF"/>
        </w:rPr>
        <w:t xml:space="preserve">được hình thành tại Hội nghị các bên tham gia </w:t>
      </w:r>
      <w:r>
        <w:rPr>
          <w:rFonts w:ascii="Times New Roman" w:hAnsi="Times New Roman"/>
          <w:sz w:val="26"/>
          <w:szCs w:val="24"/>
          <w:shd w:val="clear" w:color="auto" w:fill="FFFFFF"/>
        </w:rPr>
        <w:t>UNFCCC</w:t>
      </w:r>
      <w:r w:rsidRPr="002E3C03">
        <w:rPr>
          <w:rFonts w:ascii="Times New Roman" w:hAnsi="Times New Roman"/>
          <w:sz w:val="26"/>
          <w:szCs w:val="24"/>
          <w:shd w:val="clear" w:color="auto" w:fill="FFFFFF"/>
        </w:rPr>
        <w:t xml:space="preserve"> lần thứ 11 (COP11) năm 2005 đã đề ra sáng kiến: “Giảm phát thải khí nhà kính từ mất rừng và suy thoái rừng (Reducing Emission from Deforestation and Forest Degradation-REDD)”. Với những lợi ích gia tăng trên, hiện nay, sáng kiến REDD được mở rộng hơn và được biết đến với tên gọi là REDD+. Các hoạt động chính của REDD+ gồm 05 nội dung: Hạn chế mất rừng, hạn chế suy thoái rừng, bảo tồn trữ lượng các-bon rừng, quản lý bền vững tài nguyên rừng và tăng cường trữ lượng các-bon rừng. Trong khuôn UNFCCC, Thỏa thuận Paris về </w:t>
      </w:r>
      <w:r>
        <w:rPr>
          <w:rFonts w:ascii="Times New Roman" w:hAnsi="Times New Roman"/>
          <w:sz w:val="26"/>
          <w:szCs w:val="24"/>
          <w:shd w:val="clear" w:color="auto" w:fill="FFFFFF"/>
          <w:lang w:val="vi-VN"/>
        </w:rPr>
        <w:t>BDKH</w:t>
      </w:r>
      <w:r w:rsidRPr="002E3C03">
        <w:rPr>
          <w:rFonts w:ascii="Times New Roman" w:hAnsi="Times New Roman"/>
          <w:sz w:val="26"/>
          <w:szCs w:val="24"/>
          <w:shd w:val="clear" w:color="auto" w:fill="FFFFFF"/>
        </w:rPr>
        <w:t xml:space="preserve"> được thông qua tại COP 21 năm 2015 đánh dấu cam kết mạnh mẽ của các quốc gia về cắt giảm </w:t>
      </w:r>
      <w:r>
        <w:rPr>
          <w:rFonts w:ascii="Times New Roman" w:hAnsi="Times New Roman"/>
          <w:sz w:val="26"/>
          <w:szCs w:val="24"/>
          <w:shd w:val="clear" w:color="auto" w:fill="FFFFFF"/>
        </w:rPr>
        <w:t>GHG</w:t>
      </w:r>
      <w:r w:rsidRPr="002E3C03">
        <w:rPr>
          <w:rFonts w:ascii="Times New Roman" w:hAnsi="Times New Roman"/>
          <w:sz w:val="26"/>
          <w:szCs w:val="24"/>
          <w:shd w:val="clear" w:color="auto" w:fill="FFFFFF"/>
        </w:rPr>
        <w:t xml:space="preserve">, bảo tồn và tăng cường một cách phù hợp các bể chứa và hấp thụ </w:t>
      </w:r>
      <w:r>
        <w:rPr>
          <w:rFonts w:ascii="Times New Roman" w:hAnsi="Times New Roman"/>
          <w:sz w:val="26"/>
          <w:szCs w:val="24"/>
          <w:shd w:val="clear" w:color="auto" w:fill="FFFFFF"/>
          <w:lang w:val="vi-VN"/>
        </w:rPr>
        <w:t>GHG</w:t>
      </w:r>
      <w:r w:rsidRPr="002E3C03">
        <w:rPr>
          <w:rFonts w:ascii="Times New Roman" w:hAnsi="Times New Roman"/>
          <w:sz w:val="26"/>
          <w:szCs w:val="24"/>
          <w:shd w:val="clear" w:color="auto" w:fill="FFFFFF"/>
        </w:rPr>
        <w:t>, kể cả rừng</w:t>
      </w:r>
      <w:r w:rsidRPr="002E3C03">
        <w:rPr>
          <w:rStyle w:val="FootnoteReference"/>
          <w:rFonts w:ascii="Times New Roman" w:hAnsi="Times New Roman"/>
          <w:sz w:val="26"/>
          <w:szCs w:val="24"/>
          <w:shd w:val="clear" w:color="auto" w:fill="FFFFFF"/>
        </w:rPr>
        <w:footnoteReference w:id="51"/>
      </w:r>
      <w:r w:rsidRPr="002E3C03">
        <w:rPr>
          <w:rFonts w:ascii="Times New Roman" w:hAnsi="Times New Roman"/>
          <w:sz w:val="26"/>
          <w:szCs w:val="24"/>
          <w:shd w:val="clear" w:color="auto" w:fill="FFFFFF"/>
        </w:rPr>
        <w:t>.</w:t>
      </w:r>
      <w:r w:rsidRPr="002E3C03">
        <w:rPr>
          <w:rFonts w:ascii="Times New Roman" w:hAnsi="Times New Roman"/>
        </w:rPr>
        <w:t xml:space="preserve"> </w:t>
      </w:r>
      <w:r w:rsidRPr="002E3C03">
        <w:rPr>
          <w:rFonts w:ascii="Times New Roman" w:hAnsi="Times New Roman"/>
          <w:sz w:val="26"/>
          <w:szCs w:val="24"/>
        </w:rPr>
        <w:t>Nếu được triển khai ở Việt Nam, REDD+ có thể tạo ra khoảng 80-100 triệu USD mỗi năm, gấp ba đến bốn lần so với nguồn ODA hỗ trợ hiện tại cho ngành lâm nghiệp (UN-REDD, 2009). Cơ hội và triển vọng REDD+ ở Việt Nam là rất lớn nhưng tiềm năng đó có trở thành hiện thực hay không còn phụ thuộc rất nhiều vào năng lực triển khai của quốc gia, nắm bắt cơ hội và vượt qua khó khăn, thách thức.</w:t>
      </w:r>
    </w:p>
    <w:p w14:paraId="40A7CAE3" w14:textId="6B7F8E79" w:rsidR="00414C2A" w:rsidRPr="002E3C03" w:rsidRDefault="00414C2A" w:rsidP="00414C2A">
      <w:pPr>
        <w:spacing w:after="0" w:line="360" w:lineRule="auto"/>
        <w:ind w:firstLine="567"/>
        <w:jc w:val="both"/>
        <w:rPr>
          <w:rFonts w:ascii="Times New Roman" w:hAnsi="Times New Roman"/>
          <w:spacing w:val="-4"/>
          <w:lang w:val="pt-PT"/>
        </w:rPr>
      </w:pPr>
      <w:r>
        <w:rPr>
          <w:rFonts w:ascii="Times New Roman" w:hAnsi="Times New Roman"/>
          <w:sz w:val="26"/>
          <w:szCs w:val="24"/>
          <w:shd w:val="clear" w:color="auto" w:fill="FFFFFF"/>
        </w:rPr>
        <w:t xml:space="preserve">Ngày </w:t>
      </w:r>
      <w:r w:rsidRPr="002E3C03">
        <w:rPr>
          <w:rFonts w:ascii="Times New Roman" w:hAnsi="Times New Roman"/>
          <w:sz w:val="26"/>
          <w:szCs w:val="24"/>
          <w:shd w:val="clear" w:color="auto" w:fill="FFFFFF"/>
        </w:rPr>
        <w:t xml:space="preserve">28/12/2022 </w:t>
      </w:r>
      <w:r>
        <w:rPr>
          <w:rFonts w:ascii="Times New Roman" w:hAnsi="Times New Roman"/>
          <w:sz w:val="26"/>
          <w:szCs w:val="24"/>
          <w:shd w:val="clear" w:color="auto" w:fill="FFFFFF"/>
        </w:rPr>
        <w:t>CP</w:t>
      </w:r>
      <w:r w:rsidRPr="002E3C03">
        <w:rPr>
          <w:rFonts w:ascii="Times New Roman" w:hAnsi="Times New Roman"/>
          <w:sz w:val="26"/>
          <w:szCs w:val="24"/>
          <w:shd w:val="clear" w:color="auto" w:fill="FFFFFF"/>
        </w:rPr>
        <w:t xml:space="preserve"> </w:t>
      </w:r>
      <w:r>
        <w:rPr>
          <w:rFonts w:ascii="Times New Roman" w:hAnsi="Times New Roman"/>
          <w:sz w:val="26"/>
          <w:szCs w:val="24"/>
          <w:shd w:val="clear" w:color="auto" w:fill="FFFFFF"/>
        </w:rPr>
        <w:t xml:space="preserve">chính thức </w:t>
      </w:r>
      <w:r w:rsidRPr="002E3C03">
        <w:rPr>
          <w:rFonts w:ascii="Times New Roman" w:hAnsi="Times New Roman"/>
          <w:sz w:val="26"/>
          <w:szCs w:val="24"/>
          <w:shd w:val="clear" w:color="auto" w:fill="FFFFFF"/>
        </w:rPr>
        <w:t xml:space="preserve">ban hành </w:t>
      </w:r>
      <w:r w:rsidRPr="002E3C03">
        <w:rPr>
          <w:rStyle w:val="Emphasis"/>
          <w:rFonts w:ascii="Times New Roman" w:hAnsi="Times New Roman"/>
          <w:bCs/>
          <w:i w:val="0"/>
          <w:iCs w:val="0"/>
          <w:sz w:val="26"/>
          <w:szCs w:val="24"/>
          <w:shd w:val="clear" w:color="auto" w:fill="FFFFFF"/>
        </w:rPr>
        <w:t>Nghị định số 107/2022</w:t>
      </w:r>
      <w:r w:rsidRPr="002E3C03">
        <w:rPr>
          <w:rFonts w:ascii="Times New Roman" w:hAnsi="Times New Roman"/>
          <w:sz w:val="26"/>
          <w:szCs w:val="24"/>
          <w:shd w:val="clear" w:color="auto" w:fill="FFFFFF"/>
        </w:rPr>
        <w:t>/NĐ-CP </w:t>
      </w:r>
      <w:r w:rsidRPr="002E3C03">
        <w:rPr>
          <w:rStyle w:val="Emphasis"/>
          <w:rFonts w:ascii="Times New Roman" w:hAnsi="Times New Roman"/>
          <w:bCs/>
          <w:i w:val="0"/>
          <w:iCs w:val="0"/>
          <w:sz w:val="26"/>
          <w:szCs w:val="24"/>
          <w:shd w:val="clear" w:color="auto" w:fill="FFFFFF"/>
        </w:rPr>
        <w:t>về</w:t>
      </w:r>
      <w:r w:rsidRPr="002E3C03">
        <w:rPr>
          <w:rFonts w:ascii="Times New Roman" w:hAnsi="Times New Roman"/>
          <w:sz w:val="26"/>
          <w:szCs w:val="24"/>
          <w:shd w:val="clear" w:color="auto" w:fill="FFFFFF"/>
        </w:rPr>
        <w:t xml:space="preserve"> thí điểm chuyển nhượng kết quả giảm phát thải và quản lý tài chính thỏa thuận chi trả giảm phát thải </w:t>
      </w:r>
      <w:r>
        <w:rPr>
          <w:rFonts w:ascii="Times New Roman" w:hAnsi="Times New Roman"/>
          <w:sz w:val="26"/>
          <w:szCs w:val="24"/>
          <w:shd w:val="clear" w:color="auto" w:fill="FFFFFF"/>
        </w:rPr>
        <w:t>GHG</w:t>
      </w:r>
      <w:r w:rsidRPr="002E3C03">
        <w:rPr>
          <w:rFonts w:ascii="Times New Roman" w:hAnsi="Times New Roman"/>
          <w:sz w:val="26"/>
          <w:szCs w:val="24"/>
          <w:shd w:val="clear" w:color="auto" w:fill="FFFFFF"/>
        </w:rPr>
        <w:t xml:space="preserve"> vùng Bắc Trung Bộ. </w:t>
      </w:r>
      <w:r w:rsidRPr="002E3C03">
        <w:rPr>
          <w:rFonts w:ascii="Times New Roman" w:hAnsi="Times New Roman"/>
          <w:sz w:val="26"/>
          <w:szCs w:val="24"/>
          <w:shd w:val="clear" w:color="auto" w:fill="FFFFFF"/>
          <w:lang w:val="pt-PT"/>
        </w:rPr>
        <w:t>Nghị định này áp dụng đối với </w:t>
      </w:r>
      <w:r w:rsidRPr="002E3C03">
        <w:rPr>
          <w:rFonts w:ascii="Times New Roman" w:hAnsi="Times New Roman"/>
          <w:sz w:val="26"/>
          <w:szCs w:val="24"/>
          <w:shd w:val="clear" w:color="auto" w:fill="FFFFFF"/>
          <w:lang w:val="pt-BR"/>
        </w:rPr>
        <w:t>cơ quan nhà nước,</w:t>
      </w:r>
      <w:r w:rsidRPr="002E3C03">
        <w:rPr>
          <w:rFonts w:ascii="Times New Roman" w:hAnsi="Times New Roman"/>
          <w:sz w:val="26"/>
          <w:szCs w:val="24"/>
          <w:shd w:val="clear" w:color="auto" w:fill="FFFFFF"/>
          <w:lang w:val="pt-PT"/>
        </w:rPr>
        <w:t> chủ rừng, tổ chức, hộ gia đình, cá nhân, cộng đồng dân cư có hoạt động liên quan đến </w:t>
      </w:r>
      <w:r w:rsidRPr="002E3C03">
        <w:rPr>
          <w:rFonts w:ascii="Times New Roman" w:hAnsi="Times New Roman"/>
          <w:sz w:val="26"/>
          <w:szCs w:val="24"/>
          <w:shd w:val="clear" w:color="auto" w:fill="FFFFFF"/>
          <w:lang w:val="nl-NL"/>
        </w:rPr>
        <w:t>giảm phát thải và hấp thụ khí nhà kính từ rừng tự nhiên thuộc </w:t>
      </w:r>
      <w:r w:rsidRPr="002E3C03">
        <w:rPr>
          <w:rFonts w:ascii="Times New Roman" w:hAnsi="Times New Roman"/>
          <w:sz w:val="26"/>
          <w:szCs w:val="24"/>
          <w:shd w:val="clear" w:color="auto" w:fill="FFFFFF"/>
          <w:lang w:val="pt-BR"/>
        </w:rPr>
        <w:t>06 tỉnh vùng Bắc Trung Bộ, gồm</w:t>
      </w:r>
      <w:r w:rsidRPr="002E3C03">
        <w:rPr>
          <w:rFonts w:ascii="Times New Roman" w:hAnsi="Times New Roman"/>
          <w:sz w:val="26"/>
          <w:szCs w:val="24"/>
          <w:shd w:val="clear" w:color="auto" w:fill="FFFFFF"/>
          <w:lang w:val="vi-VN"/>
        </w:rPr>
        <w:t>: </w:t>
      </w:r>
      <w:r w:rsidRPr="002E3C03">
        <w:rPr>
          <w:rFonts w:ascii="Times New Roman" w:hAnsi="Times New Roman"/>
          <w:sz w:val="26"/>
          <w:szCs w:val="24"/>
          <w:shd w:val="clear" w:color="auto" w:fill="FFFFFF"/>
          <w:lang w:val="pt-PT"/>
        </w:rPr>
        <w:t xml:space="preserve">Thanh Hóa, Nghệ An, Hà Tĩnh, Quảng Bình, Quảng Trị, Thừa Thiên Huế. Trước đó, </w:t>
      </w:r>
      <w:r w:rsidRPr="002E3C03">
        <w:rPr>
          <w:rFonts w:ascii="Times New Roman" w:eastAsia="Times New Roman" w:hAnsi="Times New Roman"/>
          <w:sz w:val="26"/>
          <w:szCs w:val="24"/>
          <w:lang w:val="pt-PT"/>
        </w:rPr>
        <w:t xml:space="preserve">việc bán </w:t>
      </w:r>
      <w:r>
        <w:rPr>
          <w:rFonts w:ascii="Times New Roman" w:eastAsia="Times New Roman" w:hAnsi="Times New Roman"/>
          <w:sz w:val="26"/>
          <w:szCs w:val="24"/>
          <w:lang w:val="pt-PT"/>
        </w:rPr>
        <w:t>TCCB</w:t>
      </w:r>
      <w:r w:rsidRPr="002E3C03">
        <w:rPr>
          <w:rFonts w:ascii="Times New Roman" w:eastAsia="Times New Roman" w:hAnsi="Times New Roman"/>
          <w:sz w:val="26"/>
          <w:szCs w:val="24"/>
          <w:lang w:val="pt-PT"/>
        </w:rPr>
        <w:t xml:space="preserve"> nằm trong thỏa thuận chi trả phát thải nhà kính (ERPA) vùng Bắc Trung Bộ được ký ngày 22/10/2020 giữa Ngân hàng Tái thiết và Phát triển quốc tế (IBRD) thuộc WB và Bộ Nông nghiệp Phát triển Nông thôn. </w:t>
      </w:r>
      <w:r w:rsidRPr="002E3C03">
        <w:rPr>
          <w:rFonts w:ascii="Times New Roman" w:hAnsi="Times New Roman"/>
          <w:sz w:val="26"/>
          <w:szCs w:val="24"/>
          <w:shd w:val="clear" w:color="auto" w:fill="FFFFFF"/>
          <w:lang w:val="pt-PT"/>
        </w:rPr>
        <w:t xml:space="preserve">Theo Báo cáo của Cục Lâm nghiệp, </w:t>
      </w:r>
      <w:r w:rsidRPr="002E3C03">
        <w:rPr>
          <w:rFonts w:ascii="Times New Roman" w:eastAsia="Times New Roman" w:hAnsi="Times New Roman"/>
          <w:sz w:val="26"/>
          <w:szCs w:val="24"/>
          <w:lang w:val="pt-PT"/>
        </w:rPr>
        <w:t xml:space="preserve">cho biết năm </w:t>
      </w:r>
      <w:r w:rsidRPr="002E3C03">
        <w:rPr>
          <w:rFonts w:ascii="Times New Roman" w:eastAsia="Times New Roman" w:hAnsi="Times New Roman"/>
          <w:sz w:val="26"/>
          <w:szCs w:val="24"/>
          <w:lang w:val="pt-PT"/>
        </w:rPr>
        <w:lastRenderedPageBreak/>
        <w:t xml:space="preserve">2023 đánh dấu một </w:t>
      </w:r>
      <w:r>
        <w:rPr>
          <w:rFonts w:ascii="Times New Roman" w:eastAsia="Times New Roman" w:hAnsi="Times New Roman"/>
          <w:sz w:val="26"/>
          <w:szCs w:val="24"/>
          <w:lang w:val="vi-VN"/>
        </w:rPr>
        <w:t>sự kiện</w:t>
      </w:r>
      <w:r w:rsidRPr="002E3C03">
        <w:rPr>
          <w:rFonts w:ascii="Times New Roman" w:eastAsia="Times New Roman" w:hAnsi="Times New Roman"/>
          <w:sz w:val="26"/>
          <w:szCs w:val="24"/>
          <w:lang w:val="pt-PT"/>
        </w:rPr>
        <w:t xml:space="preserve"> rất quan trọng, lần đầu tiên tại Việt Nam trong lĩnh vực lâm nghiệp đã bán thành công 10,3 triệu </w:t>
      </w:r>
      <w:r>
        <w:rPr>
          <w:rFonts w:ascii="Times New Roman" w:eastAsia="Times New Roman" w:hAnsi="Times New Roman"/>
          <w:sz w:val="26"/>
          <w:szCs w:val="24"/>
          <w:lang w:val="pt-PT"/>
        </w:rPr>
        <w:t>TCCB</w:t>
      </w:r>
      <w:r w:rsidRPr="002E3C03">
        <w:rPr>
          <w:rFonts w:ascii="Times New Roman" w:eastAsia="Times New Roman" w:hAnsi="Times New Roman"/>
          <w:sz w:val="26"/>
          <w:szCs w:val="24"/>
          <w:lang w:val="pt-PT"/>
        </w:rPr>
        <w:t xml:space="preserve"> rừng (10,3 triệu tấn </w:t>
      </w:r>
      <w:r w:rsidRPr="002E3C03">
        <w:rPr>
          <w:rFonts w:ascii="Times New Roman" w:hAnsi="Times New Roman"/>
          <w:sz w:val="26"/>
          <w:szCs w:val="24"/>
          <w:lang w:val="pt-PT"/>
        </w:rPr>
        <w:t>CO</w:t>
      </w:r>
      <w:r w:rsidRPr="002E3C03">
        <w:rPr>
          <w:rFonts w:ascii="Times New Roman" w:hAnsi="Times New Roman"/>
          <w:sz w:val="26"/>
          <w:szCs w:val="24"/>
          <w:vertAlign w:val="subscript"/>
          <w:lang w:val="pt-PT"/>
        </w:rPr>
        <w:t>2</w:t>
      </w:r>
      <w:r w:rsidRPr="002E3C03">
        <w:rPr>
          <w:rFonts w:ascii="Times New Roman" w:eastAsia="Times New Roman" w:hAnsi="Times New Roman"/>
          <w:sz w:val="26"/>
          <w:szCs w:val="24"/>
          <w:lang w:val="pt-PT"/>
        </w:rPr>
        <w:t xml:space="preserve">) thông qua </w:t>
      </w:r>
      <w:r>
        <w:rPr>
          <w:rFonts w:ascii="Times New Roman" w:eastAsia="Times New Roman" w:hAnsi="Times New Roman"/>
          <w:sz w:val="26"/>
          <w:szCs w:val="24"/>
          <w:lang w:val="pt-PT"/>
        </w:rPr>
        <w:t>WB</w:t>
      </w:r>
      <w:r w:rsidRPr="002E3C03">
        <w:rPr>
          <w:rFonts w:ascii="Times New Roman" w:eastAsia="Times New Roman" w:hAnsi="Times New Roman"/>
          <w:sz w:val="26"/>
          <w:szCs w:val="24"/>
          <w:lang w:val="pt-PT"/>
        </w:rPr>
        <w:t xml:space="preserve">. Với đơn giá bán tín chỉ 5 USD/tấn các-bon hấp thụ, tổng giá trị của hợp đồng lên tới 51,5 triệu USD (khoảng 1.250 tỉ đồng). Đầu tháng 8/2023, WB đã thanh toán tiền ERPA đợt một cho Bộ Nông </w:t>
      </w:r>
      <w:r w:rsidRPr="002E3C03">
        <w:rPr>
          <w:rFonts w:ascii="Times New Roman" w:eastAsia="Times New Roman" w:hAnsi="Times New Roman"/>
          <w:spacing w:val="-4"/>
          <w:sz w:val="26"/>
          <w:szCs w:val="24"/>
          <w:lang w:val="pt-PT"/>
        </w:rPr>
        <w:t xml:space="preserve">nghiệp và Phát triển Nông thôn là 41,2 triệu USD (tương đương 997 tỉ đồng), đạt 80% kết quả giảm phát thải theo ERPA đã ký. Số tiền còn lại 10,3 triệu USD tương đương 249 tỉ đồng sẽ thanh toán sau khi hoàn thành việc chuyển giao 10,3 triệu tấn </w:t>
      </w:r>
      <w:r w:rsidRPr="002E3C03">
        <w:rPr>
          <w:rFonts w:ascii="Times New Roman" w:hAnsi="Times New Roman"/>
          <w:spacing w:val="-4"/>
          <w:sz w:val="26"/>
          <w:szCs w:val="24"/>
          <w:lang w:val="pt-PT"/>
        </w:rPr>
        <w:t>CO</w:t>
      </w:r>
      <w:r w:rsidRPr="002E3C03">
        <w:rPr>
          <w:rFonts w:ascii="Times New Roman" w:hAnsi="Times New Roman"/>
          <w:spacing w:val="-4"/>
          <w:sz w:val="26"/>
          <w:szCs w:val="24"/>
          <w:vertAlign w:val="subscript"/>
          <w:lang w:val="pt-PT"/>
        </w:rPr>
        <w:t>2</w:t>
      </w:r>
      <w:r>
        <w:rPr>
          <w:rFonts w:ascii="Times New Roman" w:eastAsia="Times New Roman" w:hAnsi="Times New Roman"/>
          <w:spacing w:val="-4"/>
          <w:sz w:val="26"/>
          <w:szCs w:val="24"/>
          <w:lang w:val="pt-PT"/>
        </w:rPr>
        <w:t xml:space="preserve"> </w:t>
      </w:r>
      <w:r w:rsidRPr="002E3C03">
        <w:rPr>
          <w:rFonts w:ascii="Times New Roman" w:eastAsia="Times New Roman" w:hAnsi="Times New Roman"/>
          <w:spacing w:val="-4"/>
          <w:sz w:val="26"/>
          <w:szCs w:val="24"/>
          <w:lang w:val="pt-PT"/>
        </w:rPr>
        <w:t>(</w:t>
      </w:r>
      <w:r w:rsidRPr="002E3C03">
        <w:rPr>
          <w:rFonts w:ascii="Times New Roman" w:hAnsi="Times New Roman"/>
          <w:sz w:val="26"/>
          <w:lang w:val="pt-PT"/>
        </w:rPr>
        <w:t>Trung tâm WTO, 2023).</w:t>
      </w:r>
    </w:p>
    <w:p w14:paraId="001F3AFD" w14:textId="152BC57D" w:rsidR="00414C2A" w:rsidRPr="002E3C03" w:rsidRDefault="00414C2A" w:rsidP="00414C2A">
      <w:pPr>
        <w:shd w:val="clear" w:color="auto" w:fill="FFFFFF"/>
        <w:spacing w:after="0" w:line="360" w:lineRule="auto"/>
        <w:ind w:firstLine="567"/>
        <w:jc w:val="both"/>
        <w:rPr>
          <w:rFonts w:ascii="Times New Roman" w:hAnsi="Times New Roman"/>
          <w:sz w:val="26"/>
          <w:szCs w:val="24"/>
          <w:lang w:val="pt-PT"/>
        </w:rPr>
      </w:pPr>
      <w:r w:rsidRPr="002E3C03">
        <w:rPr>
          <w:rFonts w:ascii="Times New Roman" w:hAnsi="Times New Roman"/>
          <w:sz w:val="26"/>
          <w:szCs w:val="24"/>
          <w:lang w:val="pt-PT"/>
        </w:rPr>
        <w:t>Từ năm 2012, Việ</w:t>
      </w:r>
      <w:r w:rsidR="0025481C">
        <w:rPr>
          <w:rFonts w:ascii="Times New Roman" w:hAnsi="Times New Roman"/>
          <w:sz w:val="26"/>
          <w:szCs w:val="24"/>
          <w:lang w:val="pt-PT"/>
        </w:rPr>
        <w:t xml:space="preserve">t Nam đã tham gia Chương trình </w:t>
      </w:r>
      <w:r w:rsidRPr="002E3C03">
        <w:rPr>
          <w:rFonts w:ascii="Times New Roman" w:hAnsi="Times New Roman"/>
          <w:sz w:val="26"/>
          <w:szCs w:val="24"/>
          <w:lang w:val="pt-PT"/>
        </w:rPr>
        <w:t xml:space="preserve">Sẵn sàng tham gia thị trường carbon” (PMR). Năm 2015, với sự hỗ trợ của </w:t>
      </w:r>
      <w:r>
        <w:rPr>
          <w:rFonts w:ascii="Times New Roman" w:hAnsi="Times New Roman"/>
          <w:sz w:val="26"/>
          <w:szCs w:val="24"/>
          <w:lang w:val="pt-PT"/>
        </w:rPr>
        <w:t>WB</w:t>
      </w:r>
      <w:r w:rsidRPr="002E3C03">
        <w:rPr>
          <w:rFonts w:ascii="Times New Roman" w:hAnsi="Times New Roman"/>
          <w:sz w:val="26"/>
          <w:szCs w:val="24"/>
          <w:lang w:val="pt-PT"/>
        </w:rPr>
        <w:t xml:space="preserve">, Việt Nam đã triển khai dự án “Sẵn sàng cho thị trường </w:t>
      </w:r>
      <w:r w:rsidRPr="002E3C03">
        <w:rPr>
          <w:rFonts w:ascii="Times New Roman" w:hAnsi="Times New Roman"/>
          <w:sz w:val="26"/>
          <w:lang w:val="pt-PT"/>
        </w:rPr>
        <w:t>các-bon</w:t>
      </w:r>
      <w:r w:rsidRPr="002E3C03">
        <w:rPr>
          <w:rFonts w:ascii="Times New Roman" w:hAnsi="Times New Roman"/>
          <w:sz w:val="26"/>
          <w:szCs w:val="24"/>
          <w:lang w:val="pt-PT"/>
        </w:rPr>
        <w:t xml:space="preserve"> tại Việt Nam” (VNPMR). Sau 5 năm chuẩn bị và triển khai, Dự án đã đạt được một số kết quả, tạo nền tảng để Việt Nam hình thành và phát triển </w:t>
      </w:r>
      <w:r>
        <w:rPr>
          <w:rFonts w:ascii="Times New Roman" w:hAnsi="Times New Roman"/>
          <w:sz w:val="26"/>
          <w:szCs w:val="24"/>
          <w:lang w:val="pt-PT"/>
        </w:rPr>
        <w:t>TTCB</w:t>
      </w:r>
      <w:r w:rsidRPr="002E3C03">
        <w:rPr>
          <w:rFonts w:ascii="Times New Roman" w:hAnsi="Times New Roman"/>
          <w:sz w:val="26"/>
          <w:szCs w:val="24"/>
          <w:lang w:val="pt-PT"/>
        </w:rPr>
        <w:t xml:space="preserve"> trong nước hướng tới tham gia </w:t>
      </w:r>
      <w:r>
        <w:rPr>
          <w:rFonts w:ascii="Times New Roman" w:hAnsi="Times New Roman"/>
          <w:sz w:val="26"/>
          <w:szCs w:val="24"/>
          <w:lang w:val="pt-PT"/>
        </w:rPr>
        <w:t>TTCB</w:t>
      </w:r>
      <w:r w:rsidRPr="002E3C03">
        <w:rPr>
          <w:rFonts w:ascii="Times New Roman" w:hAnsi="Times New Roman"/>
          <w:sz w:val="26"/>
          <w:szCs w:val="24"/>
          <w:lang w:val="pt-PT"/>
        </w:rPr>
        <w:t xml:space="preserve"> thế giới.</w:t>
      </w:r>
    </w:p>
    <w:p w14:paraId="4926AB31" w14:textId="77777777" w:rsidR="00414C2A" w:rsidRPr="002E3C03" w:rsidRDefault="00414C2A" w:rsidP="00414C2A">
      <w:pPr>
        <w:shd w:val="clear" w:color="auto" w:fill="FFFFFF"/>
        <w:spacing w:after="0" w:line="360" w:lineRule="auto"/>
        <w:ind w:firstLine="567"/>
        <w:jc w:val="both"/>
        <w:rPr>
          <w:rFonts w:ascii="Times New Roman" w:hAnsi="Times New Roman"/>
          <w:sz w:val="26"/>
          <w:szCs w:val="24"/>
          <w:lang w:val="pt-PT"/>
        </w:rPr>
      </w:pPr>
      <w:r w:rsidRPr="002E3C03">
        <w:rPr>
          <w:rFonts w:ascii="Times New Roman" w:hAnsi="Times New Roman"/>
          <w:sz w:val="26"/>
          <w:szCs w:val="24"/>
          <w:lang w:val="pt-PT"/>
        </w:rPr>
        <w:t xml:space="preserve">Từ năm 2021-2030, Việt Nam sẽ tiếp tục tham gia sáng kiến “Đối tác thực hiện thị trường </w:t>
      </w:r>
      <w:r w:rsidRPr="002E3C03">
        <w:rPr>
          <w:rFonts w:ascii="Times New Roman" w:hAnsi="Times New Roman"/>
          <w:sz w:val="26"/>
          <w:lang w:val="pt-PT"/>
        </w:rPr>
        <w:t>các-bon</w:t>
      </w:r>
      <w:r w:rsidRPr="002E3C03">
        <w:rPr>
          <w:rFonts w:ascii="Times New Roman" w:hAnsi="Times New Roman"/>
          <w:sz w:val="26"/>
          <w:szCs w:val="24"/>
          <w:lang w:val="pt-PT"/>
        </w:rPr>
        <w:t xml:space="preserve">” (PMI) do </w:t>
      </w:r>
      <w:r>
        <w:rPr>
          <w:rFonts w:ascii="Times New Roman" w:hAnsi="Times New Roman"/>
          <w:sz w:val="26"/>
          <w:szCs w:val="24"/>
          <w:lang w:val="pt-PT"/>
        </w:rPr>
        <w:t>WB</w:t>
      </w:r>
      <w:r w:rsidRPr="002E3C03">
        <w:rPr>
          <w:rFonts w:ascii="Times New Roman" w:hAnsi="Times New Roman"/>
          <w:sz w:val="26"/>
          <w:szCs w:val="24"/>
          <w:lang w:val="pt-PT"/>
        </w:rPr>
        <w:t xml:space="preserve"> khởi xướng nhằm </w:t>
      </w:r>
      <w:r>
        <w:rPr>
          <w:rFonts w:ascii="Times New Roman" w:hAnsi="Times New Roman"/>
          <w:sz w:val="26"/>
          <w:szCs w:val="24"/>
          <w:lang w:val="pt-PT"/>
        </w:rPr>
        <w:t>xây dựng</w:t>
      </w:r>
      <w:r w:rsidRPr="002E3C03">
        <w:rPr>
          <w:rFonts w:ascii="Times New Roman" w:hAnsi="Times New Roman"/>
          <w:sz w:val="26"/>
          <w:szCs w:val="24"/>
          <w:lang w:val="pt-PT"/>
        </w:rPr>
        <w:t xml:space="preserve"> và phát triển </w:t>
      </w:r>
      <w:r>
        <w:rPr>
          <w:rFonts w:ascii="Times New Roman" w:hAnsi="Times New Roman"/>
          <w:sz w:val="26"/>
          <w:szCs w:val="24"/>
          <w:lang w:val="pt-PT"/>
        </w:rPr>
        <w:t>TTCB</w:t>
      </w:r>
      <w:r w:rsidRPr="002E3C03">
        <w:rPr>
          <w:rFonts w:ascii="Times New Roman" w:hAnsi="Times New Roman"/>
          <w:sz w:val="26"/>
          <w:szCs w:val="24"/>
          <w:lang w:val="pt-PT"/>
        </w:rPr>
        <w:t xml:space="preserve"> trong tương lai. Đây là giai đoạn tiếp theo của PMR nhằm triển khai các công cụ thị trường tại các nước tham gia. Trọng tâm là triển khai cụ thể hoạt động định giá </w:t>
      </w:r>
      <w:r w:rsidRPr="002E3C03">
        <w:rPr>
          <w:rFonts w:ascii="Times New Roman" w:hAnsi="Times New Roman"/>
          <w:sz w:val="26"/>
          <w:lang w:val="pt-PT"/>
        </w:rPr>
        <w:t>các-bon</w:t>
      </w:r>
      <w:r w:rsidRPr="002E3C03">
        <w:rPr>
          <w:rFonts w:ascii="Times New Roman" w:hAnsi="Times New Roman"/>
          <w:sz w:val="26"/>
          <w:szCs w:val="24"/>
          <w:lang w:val="pt-PT"/>
        </w:rPr>
        <w:t xml:space="preserve">, góp phần xây dựng </w:t>
      </w:r>
      <w:r>
        <w:rPr>
          <w:rFonts w:ascii="Times New Roman" w:hAnsi="Times New Roman"/>
          <w:sz w:val="26"/>
          <w:szCs w:val="24"/>
          <w:lang w:val="vi-VN"/>
        </w:rPr>
        <w:t>chủ trương</w:t>
      </w:r>
      <w:r w:rsidRPr="002E3C03">
        <w:rPr>
          <w:rFonts w:ascii="Times New Roman" w:hAnsi="Times New Roman"/>
          <w:sz w:val="26"/>
          <w:szCs w:val="24"/>
          <w:lang w:val="pt-PT"/>
        </w:rPr>
        <w:t>, công cụ quản lý và định giá các-bon ở Việt Nam trong thập kỷ tới.</w:t>
      </w:r>
    </w:p>
    <w:p w14:paraId="1C6155F1" w14:textId="6537CBAD" w:rsidR="0012548D" w:rsidRPr="001F6EA3" w:rsidRDefault="0012548D" w:rsidP="0037650A">
      <w:pPr>
        <w:pStyle w:val="Heading2"/>
      </w:pPr>
      <w:r w:rsidRPr="001F6EA3">
        <w:t xml:space="preserve">3.2.3. Thực tiễn thực hiện về định giá </w:t>
      </w:r>
      <w:r w:rsidR="00B93EAA" w:rsidRPr="001F6EA3">
        <w:t xml:space="preserve">hạn ngạch và </w:t>
      </w:r>
      <w:r w:rsidRPr="001F6EA3">
        <w:t>tín chỉ trong thị trường các-bon</w:t>
      </w:r>
      <w:bookmarkEnd w:id="502"/>
      <w:bookmarkEnd w:id="503"/>
      <w:bookmarkEnd w:id="504"/>
      <w:bookmarkEnd w:id="505"/>
    </w:p>
    <w:p w14:paraId="6B8641B2" w14:textId="77777777" w:rsidR="00414C2A" w:rsidRPr="002E3C03" w:rsidRDefault="00414C2A" w:rsidP="00414C2A">
      <w:pPr>
        <w:spacing w:after="0" w:line="360" w:lineRule="auto"/>
        <w:ind w:firstLine="567"/>
        <w:jc w:val="both"/>
        <w:rPr>
          <w:rFonts w:ascii="Times New Roman" w:hAnsi="Times New Roman"/>
          <w:spacing w:val="-4"/>
          <w:sz w:val="26"/>
          <w:szCs w:val="24"/>
          <w:lang w:val="pt-PT"/>
        </w:rPr>
      </w:pPr>
      <w:r w:rsidRPr="002E3C03">
        <w:rPr>
          <w:rFonts w:ascii="Times New Roman" w:hAnsi="Times New Roman"/>
          <w:sz w:val="26"/>
          <w:szCs w:val="24"/>
          <w:lang w:val="pt-PT"/>
        </w:rPr>
        <w:t xml:space="preserve">Việc xác định giá hạn ngạch và </w:t>
      </w:r>
      <w:r>
        <w:rPr>
          <w:rFonts w:ascii="Times New Roman" w:hAnsi="Times New Roman"/>
          <w:sz w:val="26"/>
          <w:szCs w:val="24"/>
          <w:lang w:val="pt-PT"/>
        </w:rPr>
        <w:t>TCCB</w:t>
      </w:r>
      <w:r w:rsidRPr="002E3C03">
        <w:rPr>
          <w:rFonts w:ascii="Times New Roman" w:hAnsi="Times New Roman"/>
          <w:sz w:val="26"/>
          <w:szCs w:val="24"/>
          <w:lang w:val="pt-PT"/>
        </w:rPr>
        <w:t xml:space="preserve"> liên quan đến các cơ chế và nguyên tắc chi phối </w:t>
      </w:r>
      <w:r>
        <w:rPr>
          <w:rFonts w:ascii="Times New Roman" w:hAnsi="Times New Roman"/>
          <w:sz w:val="26"/>
          <w:szCs w:val="24"/>
          <w:lang w:val="pt-PT"/>
        </w:rPr>
        <w:t>TTCB</w:t>
      </w:r>
      <w:r w:rsidRPr="002E3C03">
        <w:rPr>
          <w:rFonts w:ascii="Times New Roman" w:hAnsi="Times New Roman"/>
          <w:sz w:val="26"/>
          <w:szCs w:val="24"/>
          <w:lang w:val="pt-PT"/>
        </w:rPr>
        <w:t xml:space="preserve">. Giá hạn ngạch và </w:t>
      </w:r>
      <w:r>
        <w:rPr>
          <w:rFonts w:ascii="Times New Roman" w:hAnsi="Times New Roman"/>
          <w:sz w:val="26"/>
          <w:szCs w:val="24"/>
          <w:lang w:val="vi-VN"/>
        </w:rPr>
        <w:t>TCCB</w:t>
      </w:r>
      <w:r w:rsidRPr="002E3C03">
        <w:rPr>
          <w:rFonts w:ascii="Times New Roman" w:hAnsi="Times New Roman"/>
          <w:sz w:val="26"/>
          <w:szCs w:val="24"/>
          <w:lang w:val="pt-PT"/>
        </w:rPr>
        <w:t xml:space="preserve"> phụ thuộc vào nguyên tắc cung và cầu. Đối với cung thì tính khả dụng của </w:t>
      </w:r>
      <w:r>
        <w:rPr>
          <w:rFonts w:ascii="Times New Roman" w:hAnsi="Times New Roman"/>
          <w:sz w:val="26"/>
          <w:szCs w:val="24"/>
          <w:lang w:val="pt-PT"/>
        </w:rPr>
        <w:t>TCCB</w:t>
      </w:r>
      <w:r w:rsidRPr="002E3C03">
        <w:rPr>
          <w:rFonts w:ascii="Times New Roman" w:hAnsi="Times New Roman"/>
          <w:sz w:val="26"/>
          <w:szCs w:val="24"/>
          <w:lang w:val="pt-PT"/>
        </w:rPr>
        <w:t xml:space="preserve"> chịu ảnh hưởng bởi số lượng dự án tạo ra tín chỉ và tổng lượng khí thải được phép theo hệ thống giới hạn và giao dịch. Đối với cầu thì được thúc đẩy bởi các yêu cầu theo quy định và cam kết tự nguyện của các công ty nhằm giảm lượng </w:t>
      </w:r>
      <w:r>
        <w:rPr>
          <w:rFonts w:ascii="Times New Roman" w:hAnsi="Times New Roman"/>
          <w:sz w:val="26"/>
          <w:szCs w:val="24"/>
          <w:lang w:val="vi-VN"/>
        </w:rPr>
        <w:t>GHG</w:t>
      </w:r>
      <w:r w:rsidRPr="002E3C03">
        <w:rPr>
          <w:rFonts w:ascii="Times New Roman" w:hAnsi="Times New Roman"/>
          <w:sz w:val="26"/>
          <w:szCs w:val="24"/>
          <w:lang w:val="pt-PT"/>
        </w:rPr>
        <w:t xml:space="preserve"> của họ. Cơ chế thị trường khác nhau cũng ảnh hưởng tới giá của hạn ngạch và tín chỉ. Trong </w:t>
      </w:r>
      <w:r>
        <w:rPr>
          <w:rFonts w:ascii="Times New Roman" w:hAnsi="Times New Roman"/>
          <w:sz w:val="26"/>
          <w:szCs w:val="24"/>
          <w:lang w:val="vi-VN"/>
        </w:rPr>
        <w:t>TTCBTT</w:t>
      </w:r>
      <w:r w:rsidRPr="002E3C03">
        <w:rPr>
          <w:rFonts w:ascii="Times New Roman" w:hAnsi="Times New Roman"/>
          <w:sz w:val="26"/>
          <w:szCs w:val="24"/>
          <w:lang w:val="pt-PT"/>
        </w:rPr>
        <w:t xml:space="preserve"> Chính phủ đặt ra mức giới hạn cho tổng lượng khí thải và cho phép các công ty mua và bán giấy phép trong mức giới hạn này. Đối với </w:t>
      </w:r>
      <w:r>
        <w:rPr>
          <w:rFonts w:ascii="Times New Roman" w:hAnsi="Times New Roman"/>
          <w:sz w:val="26"/>
          <w:szCs w:val="24"/>
          <w:lang w:val="vi-VN"/>
        </w:rPr>
        <w:t>TTCBTN</w:t>
      </w:r>
      <w:r w:rsidRPr="002E3C03">
        <w:rPr>
          <w:rFonts w:ascii="Times New Roman" w:hAnsi="Times New Roman"/>
          <w:sz w:val="26"/>
          <w:szCs w:val="24"/>
          <w:lang w:val="pt-PT"/>
        </w:rPr>
        <w:t xml:space="preserve"> các </w:t>
      </w:r>
      <w:r>
        <w:rPr>
          <w:rFonts w:ascii="Times New Roman" w:hAnsi="Times New Roman"/>
          <w:sz w:val="26"/>
          <w:szCs w:val="24"/>
          <w:lang w:val="vi-VN"/>
        </w:rPr>
        <w:t>DN</w:t>
      </w:r>
      <w:r w:rsidRPr="002E3C03">
        <w:rPr>
          <w:rFonts w:ascii="Times New Roman" w:hAnsi="Times New Roman"/>
          <w:sz w:val="26"/>
          <w:szCs w:val="24"/>
          <w:lang w:val="pt-PT"/>
        </w:rPr>
        <w:t xml:space="preserve"> và cá nhân tự nguyện mua </w:t>
      </w:r>
      <w:r>
        <w:rPr>
          <w:rFonts w:ascii="Times New Roman" w:hAnsi="Times New Roman"/>
          <w:sz w:val="26"/>
          <w:szCs w:val="24"/>
          <w:lang w:val="pt-PT"/>
        </w:rPr>
        <w:t>TCCB</w:t>
      </w:r>
      <w:r w:rsidRPr="002E3C03">
        <w:rPr>
          <w:rFonts w:ascii="Times New Roman" w:hAnsi="Times New Roman"/>
          <w:sz w:val="26"/>
          <w:szCs w:val="24"/>
          <w:lang w:val="pt-PT"/>
        </w:rPr>
        <w:t xml:space="preserve"> để </w:t>
      </w:r>
      <w:r w:rsidRPr="002E3C03">
        <w:rPr>
          <w:rFonts w:ascii="Times New Roman" w:hAnsi="Times New Roman"/>
          <w:sz w:val="26"/>
          <w:szCs w:val="24"/>
          <w:lang w:val="pt-PT"/>
        </w:rPr>
        <w:lastRenderedPageBreak/>
        <w:t xml:space="preserve">bù đắp lượng khí thải của họ. Hoạt động xác minh và chứng nhận độc lập theo các tiêu chuẩn được công nhận (ví dụ: </w:t>
      </w:r>
      <w:r>
        <w:rPr>
          <w:rFonts w:ascii="Times New Roman" w:hAnsi="Times New Roman"/>
          <w:sz w:val="26"/>
          <w:szCs w:val="24"/>
          <w:lang w:val="pt-PT"/>
        </w:rPr>
        <w:t>VCS</w:t>
      </w:r>
      <w:r w:rsidRPr="002E3C03">
        <w:rPr>
          <w:rFonts w:ascii="Times New Roman" w:hAnsi="Times New Roman"/>
          <w:sz w:val="26"/>
          <w:szCs w:val="24"/>
          <w:lang w:val="pt-PT"/>
        </w:rPr>
        <w:t xml:space="preserve">, </w:t>
      </w:r>
      <w:r>
        <w:rPr>
          <w:rFonts w:ascii="Times New Roman" w:hAnsi="Times New Roman"/>
          <w:sz w:val="26"/>
          <w:szCs w:val="24"/>
          <w:lang w:val="pt-PT"/>
        </w:rPr>
        <w:t>GS</w:t>
      </w:r>
      <w:r w:rsidRPr="002E3C03">
        <w:rPr>
          <w:rFonts w:ascii="Times New Roman" w:hAnsi="Times New Roman"/>
          <w:sz w:val="26"/>
          <w:szCs w:val="24"/>
          <w:lang w:val="pt-PT"/>
        </w:rPr>
        <w:t xml:space="preserve">) để đảm bảo độ tin cậy của </w:t>
      </w:r>
      <w:r>
        <w:rPr>
          <w:rFonts w:ascii="Times New Roman" w:hAnsi="Times New Roman"/>
          <w:sz w:val="26"/>
          <w:szCs w:val="24"/>
          <w:lang w:val="pt-PT"/>
        </w:rPr>
        <w:t>TCCB</w:t>
      </w:r>
      <w:r w:rsidRPr="002E3C03">
        <w:rPr>
          <w:rFonts w:ascii="Times New Roman" w:hAnsi="Times New Roman"/>
          <w:sz w:val="26"/>
          <w:szCs w:val="24"/>
          <w:lang w:val="pt-PT"/>
        </w:rPr>
        <w:t xml:space="preserve"> cũng ảnh </w:t>
      </w:r>
      <w:r w:rsidRPr="002E3C03">
        <w:rPr>
          <w:rFonts w:ascii="Times New Roman" w:hAnsi="Times New Roman"/>
          <w:spacing w:val="-4"/>
          <w:sz w:val="26"/>
          <w:szCs w:val="24"/>
          <w:lang w:val="pt-PT"/>
        </w:rPr>
        <w:t xml:space="preserve">hưởng tới giá của tín chỉ. Không thể thiếu nguyên tắc minh bạch trong việc tiếp cận thông tin về các dự án, phương pháp luận và quy trình xác minh để xây dựng lòng tin trên thị trường. Đồng thời những thay đổi về luật, quy định và chính sách liên quan đến </w:t>
      </w:r>
      <w:r>
        <w:rPr>
          <w:rFonts w:ascii="Times New Roman" w:hAnsi="Times New Roman"/>
          <w:sz w:val="26"/>
          <w:szCs w:val="24"/>
          <w:lang w:val="pt-PT"/>
        </w:rPr>
        <w:t>TTCB</w:t>
      </w:r>
      <w:r w:rsidRPr="002E3C03">
        <w:rPr>
          <w:rFonts w:ascii="Times New Roman" w:hAnsi="Times New Roman"/>
          <w:spacing w:val="-4"/>
          <w:sz w:val="26"/>
          <w:szCs w:val="24"/>
          <w:lang w:val="pt-PT"/>
        </w:rPr>
        <w:t xml:space="preserve"> cũng có thể tác động đến cung và cầu về </w:t>
      </w:r>
      <w:r>
        <w:rPr>
          <w:rFonts w:ascii="Times New Roman" w:hAnsi="Times New Roman"/>
          <w:spacing w:val="-4"/>
          <w:sz w:val="26"/>
          <w:szCs w:val="24"/>
          <w:lang w:val="pt-PT"/>
        </w:rPr>
        <w:t>TCCB</w:t>
      </w:r>
      <w:r w:rsidRPr="002E3C03">
        <w:rPr>
          <w:rFonts w:ascii="Times New Roman" w:hAnsi="Times New Roman"/>
          <w:spacing w:val="-4"/>
          <w:sz w:val="26"/>
          <w:szCs w:val="24"/>
          <w:lang w:val="pt-PT"/>
        </w:rPr>
        <w:t xml:space="preserve">. </w:t>
      </w:r>
    </w:p>
    <w:p w14:paraId="1893467F" w14:textId="77777777" w:rsidR="00414C2A" w:rsidRPr="002E3C03" w:rsidRDefault="00414C2A" w:rsidP="00414C2A">
      <w:pPr>
        <w:spacing w:line="360" w:lineRule="auto"/>
        <w:ind w:firstLine="567"/>
        <w:jc w:val="both"/>
        <w:rPr>
          <w:rFonts w:ascii="Times New Roman" w:hAnsi="Times New Roman"/>
          <w:sz w:val="26"/>
          <w:szCs w:val="24"/>
          <w:lang w:val="pt-PT"/>
        </w:rPr>
      </w:pPr>
      <w:r w:rsidRPr="002E3C03">
        <w:rPr>
          <w:rFonts w:ascii="Times New Roman" w:hAnsi="Times New Roman"/>
          <w:sz w:val="26"/>
          <w:szCs w:val="24"/>
          <w:lang w:val="pt-PT"/>
        </w:rPr>
        <w:t xml:space="preserve">Giá hạn ngạch và </w:t>
      </w:r>
      <w:r>
        <w:rPr>
          <w:rFonts w:ascii="Times New Roman" w:hAnsi="Times New Roman"/>
          <w:sz w:val="26"/>
          <w:szCs w:val="24"/>
          <w:lang w:val="pt-PT"/>
        </w:rPr>
        <w:t>TCCB</w:t>
      </w:r>
      <w:r w:rsidRPr="002E3C03">
        <w:rPr>
          <w:rFonts w:ascii="Times New Roman" w:hAnsi="Times New Roman"/>
          <w:sz w:val="26"/>
          <w:szCs w:val="24"/>
          <w:lang w:val="pt-PT"/>
        </w:rPr>
        <w:t xml:space="preserve"> trên </w:t>
      </w:r>
      <w:r>
        <w:rPr>
          <w:rFonts w:ascii="Times New Roman" w:hAnsi="Times New Roman"/>
          <w:sz w:val="26"/>
          <w:szCs w:val="24"/>
          <w:lang w:val="pt-PT"/>
        </w:rPr>
        <w:t>TTCB</w:t>
      </w:r>
      <w:r w:rsidRPr="002E3C03">
        <w:rPr>
          <w:rFonts w:ascii="Times New Roman" w:hAnsi="Times New Roman"/>
          <w:sz w:val="26"/>
          <w:szCs w:val="24"/>
          <w:lang w:val="pt-PT"/>
        </w:rPr>
        <w:t xml:space="preserve"> thế giới có thể thay đổi đáng kể dựa trên các yếu tố được xác định bởi sự kết hợp của các cơ chế thị trường, khuôn khổ pháp lý và động lực cung cầu. Nói chung, những mức giá này bị ảnh hưởng bởi giới hạn phát thải các-bon do chính phủ hoặc các hiệp định như Thỏa thuận Paris đặt ra, nhằm mục đích giảm phát thải </w:t>
      </w:r>
      <w:r>
        <w:rPr>
          <w:rFonts w:ascii="Times New Roman" w:hAnsi="Times New Roman"/>
          <w:sz w:val="26"/>
          <w:szCs w:val="24"/>
          <w:lang w:val="pt-PT"/>
        </w:rPr>
        <w:t>GHG</w:t>
      </w:r>
      <w:r w:rsidRPr="002E3C03">
        <w:rPr>
          <w:rFonts w:ascii="Times New Roman" w:hAnsi="Times New Roman"/>
          <w:sz w:val="26"/>
          <w:szCs w:val="24"/>
          <w:lang w:val="pt-PT"/>
        </w:rPr>
        <w:t xml:space="preserve">. Giá hạn ngạch của 4 thị trường (EU ETS; California; Hàn Quốc và Trung Quốc) trong đó giá của </w:t>
      </w:r>
      <w:r>
        <w:rPr>
          <w:rFonts w:ascii="Times New Roman" w:hAnsi="Times New Roman"/>
          <w:sz w:val="26"/>
          <w:szCs w:val="24"/>
          <w:lang w:val="pt-PT"/>
        </w:rPr>
        <w:t>EU ETS</w:t>
      </w:r>
      <w:r w:rsidRPr="002E3C03">
        <w:rPr>
          <w:rFonts w:ascii="Times New Roman" w:hAnsi="Times New Roman"/>
          <w:sz w:val="26"/>
          <w:szCs w:val="24"/>
          <w:lang w:val="pt-PT"/>
        </w:rPr>
        <w:t xml:space="preserve"> là cao nhất tại thời điểm tháng 3 năm 2024 (Hình 3.8).</w:t>
      </w:r>
    </w:p>
    <w:p w14:paraId="3EFCB894" w14:textId="5A4C18F6" w:rsidR="00FA42A9" w:rsidRPr="002E3C03" w:rsidRDefault="00D2488E" w:rsidP="003C2394">
      <w:pPr>
        <w:spacing w:after="0" w:line="360" w:lineRule="auto"/>
        <w:jc w:val="both"/>
        <w:rPr>
          <w:rFonts w:ascii="Times New Roman" w:hAnsi="Times New Roman"/>
          <w:sz w:val="26"/>
          <w:szCs w:val="24"/>
        </w:rPr>
      </w:pPr>
      <w:r w:rsidRPr="002E3C03">
        <w:rPr>
          <w:rFonts w:ascii="Times New Roman" w:hAnsi="Times New Roman"/>
          <w:noProof/>
          <w:sz w:val="26"/>
          <w:szCs w:val="24"/>
        </w:rPr>
        <w:drawing>
          <wp:inline distT="0" distB="0" distL="0" distR="0" wp14:anchorId="4F441A4E" wp14:editId="4D411D9A">
            <wp:extent cx="5659755" cy="2424896"/>
            <wp:effectExtent l="0" t="0" r="0" b="0"/>
            <wp:docPr id="4" name="Picture 4" descr="C:\Users\Asus\Downloads\icap-graph-image-2020-01-01-2024-10-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sus\Downloads\icap-graph-image-2020-01-01-2024-10-26.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693974" cy="2439557"/>
                    </a:xfrm>
                    <a:prstGeom prst="rect">
                      <a:avLst/>
                    </a:prstGeom>
                    <a:noFill/>
                    <a:ln>
                      <a:noFill/>
                    </a:ln>
                  </pic:spPr>
                </pic:pic>
              </a:graphicData>
            </a:graphic>
          </wp:inline>
        </w:drawing>
      </w:r>
    </w:p>
    <w:p w14:paraId="34667D38" w14:textId="50AA6C90" w:rsidR="005008AA" w:rsidRPr="002E3C03" w:rsidRDefault="00C83A6B" w:rsidP="005008AA">
      <w:pPr>
        <w:spacing w:after="0" w:line="360" w:lineRule="auto"/>
        <w:ind w:left="5760" w:firstLine="720"/>
        <w:jc w:val="both"/>
        <w:rPr>
          <w:rFonts w:ascii="Times New Roman" w:hAnsi="Times New Roman"/>
          <w:sz w:val="20"/>
          <w:szCs w:val="20"/>
        </w:rPr>
      </w:pPr>
      <w:r w:rsidRPr="002E3C03">
        <w:rPr>
          <w:rFonts w:ascii="Times New Roman" w:hAnsi="Times New Roman"/>
          <w:sz w:val="20"/>
          <w:szCs w:val="20"/>
        </w:rPr>
        <w:t xml:space="preserve">           </w:t>
      </w:r>
      <w:r w:rsidR="005008AA" w:rsidRPr="002E3C03">
        <w:rPr>
          <w:rFonts w:ascii="Times New Roman" w:hAnsi="Times New Roman"/>
          <w:sz w:val="20"/>
          <w:szCs w:val="20"/>
        </w:rPr>
        <w:t xml:space="preserve">Nguồn: </w:t>
      </w:r>
      <w:r w:rsidR="00477160" w:rsidRPr="002E3C03">
        <w:rPr>
          <w:rFonts w:ascii="Times New Roman" w:hAnsi="Times New Roman"/>
          <w:sz w:val="20"/>
          <w:szCs w:val="20"/>
        </w:rPr>
        <w:t>ICAP</w:t>
      </w:r>
      <w:r w:rsidRPr="002E3C03">
        <w:rPr>
          <w:rFonts w:ascii="Times New Roman" w:hAnsi="Times New Roman"/>
          <w:sz w:val="20"/>
          <w:szCs w:val="20"/>
        </w:rPr>
        <w:t xml:space="preserve"> 2024</w:t>
      </w:r>
    </w:p>
    <w:p w14:paraId="0041D4BF" w14:textId="06AE71E8" w:rsidR="00FA42A9" w:rsidRPr="00AE1BB6" w:rsidRDefault="00FA42A9" w:rsidP="00C302F2">
      <w:pPr>
        <w:pStyle w:val="0h"/>
        <w:rPr>
          <w:lang w:val="en-US"/>
        </w:rPr>
      </w:pPr>
      <w:bookmarkStart w:id="506" w:name="_Toc171090074"/>
      <w:bookmarkStart w:id="507" w:name="_Toc193014239"/>
      <w:bookmarkStart w:id="508" w:name="_Toc200034484"/>
      <w:r w:rsidRPr="00AE1BB6">
        <w:rPr>
          <w:lang w:val="en-US"/>
        </w:rPr>
        <w:t xml:space="preserve">Hình </w:t>
      </w:r>
      <w:r w:rsidR="00AF5DEA" w:rsidRPr="00AE1BB6">
        <w:rPr>
          <w:lang w:val="en-US"/>
        </w:rPr>
        <w:t>3</w:t>
      </w:r>
      <w:r w:rsidRPr="00AE1BB6">
        <w:rPr>
          <w:lang w:val="en-US"/>
        </w:rPr>
        <w:t>.</w:t>
      </w:r>
      <w:r w:rsidR="00A73BD8" w:rsidRPr="00AE1BB6">
        <w:rPr>
          <w:lang w:val="en-US"/>
        </w:rPr>
        <w:t xml:space="preserve">8 </w:t>
      </w:r>
      <w:r w:rsidRPr="00AE1BB6">
        <w:rPr>
          <w:lang w:val="en-US"/>
        </w:rPr>
        <w:t xml:space="preserve">Giá </w:t>
      </w:r>
      <w:r w:rsidR="00082CC1" w:rsidRPr="00AE1BB6">
        <w:rPr>
          <w:lang w:val="en-US"/>
        </w:rPr>
        <w:t>hạn ngạch</w:t>
      </w:r>
      <w:r w:rsidRPr="00AE1BB6">
        <w:rPr>
          <w:lang w:val="en-US"/>
        </w:rPr>
        <w:t xml:space="preserve"> của 4 thị trường tính đến </w:t>
      </w:r>
      <w:r w:rsidR="00D2488E" w:rsidRPr="00AE1BB6">
        <w:rPr>
          <w:lang w:val="en-US"/>
        </w:rPr>
        <w:t>01</w:t>
      </w:r>
      <w:r w:rsidRPr="00AE1BB6">
        <w:rPr>
          <w:lang w:val="en-US"/>
        </w:rPr>
        <w:t>/</w:t>
      </w:r>
      <w:r w:rsidR="00D2488E" w:rsidRPr="00AE1BB6">
        <w:rPr>
          <w:lang w:val="en-US"/>
        </w:rPr>
        <w:t>04</w:t>
      </w:r>
      <w:r w:rsidRPr="00AE1BB6">
        <w:rPr>
          <w:lang w:val="en-US"/>
        </w:rPr>
        <w:t>/20</w:t>
      </w:r>
      <w:r w:rsidR="00D2488E" w:rsidRPr="00AE1BB6">
        <w:rPr>
          <w:lang w:val="en-US"/>
        </w:rPr>
        <w:t>20</w:t>
      </w:r>
      <w:r w:rsidRPr="00AE1BB6">
        <w:rPr>
          <w:lang w:val="en-US"/>
        </w:rPr>
        <w:t xml:space="preserve"> đến </w:t>
      </w:r>
      <w:r w:rsidR="00D2488E" w:rsidRPr="00AE1BB6">
        <w:rPr>
          <w:lang w:val="en-US"/>
        </w:rPr>
        <w:t>0</w:t>
      </w:r>
      <w:r w:rsidRPr="00AE1BB6">
        <w:rPr>
          <w:lang w:val="en-US"/>
        </w:rPr>
        <w:t>1/</w:t>
      </w:r>
      <w:r w:rsidR="00D2488E" w:rsidRPr="00AE1BB6">
        <w:rPr>
          <w:lang w:val="en-US"/>
        </w:rPr>
        <w:t>10</w:t>
      </w:r>
      <w:r w:rsidRPr="00AE1BB6">
        <w:rPr>
          <w:lang w:val="en-US"/>
        </w:rPr>
        <w:t>/2024</w:t>
      </w:r>
      <w:bookmarkEnd w:id="506"/>
      <w:bookmarkEnd w:id="507"/>
      <w:bookmarkEnd w:id="508"/>
    </w:p>
    <w:p w14:paraId="45742593" w14:textId="77777777" w:rsidR="00414C2A" w:rsidRPr="0025481C" w:rsidRDefault="00414C2A" w:rsidP="00414C2A">
      <w:pPr>
        <w:spacing w:after="0" w:line="360" w:lineRule="auto"/>
        <w:ind w:firstLine="567"/>
        <w:jc w:val="both"/>
        <w:rPr>
          <w:rFonts w:ascii="Times New Roman" w:hAnsi="Times New Roman"/>
          <w:sz w:val="26"/>
          <w:szCs w:val="24"/>
        </w:rPr>
      </w:pPr>
      <w:r w:rsidRPr="0025481C">
        <w:rPr>
          <w:rFonts w:ascii="Times New Roman" w:hAnsi="Times New Roman"/>
          <w:sz w:val="26"/>
          <w:szCs w:val="24"/>
        </w:rPr>
        <w:t>Đối với TCCB thì trên thế giới có 170 loại tín chỉ khác nhau được giao dịch trên thị trường. Hình 3.9 cho thấy tín chỉ được phân thành 08 nhóm khác nhau: Lâm nghiệp và sử dụng đất; năng lượng mới; cộng đồng và hộ gia đình; hiệu quả năng lượng; hóa chất và công nghiệp; xử lý chất thải; giao thông và nông nghiệp.</w:t>
      </w:r>
    </w:p>
    <w:p w14:paraId="24924090" w14:textId="291DD3E6" w:rsidR="00DC5EDB" w:rsidRPr="002E3C03" w:rsidRDefault="00DC5EDB" w:rsidP="005C37A6">
      <w:pPr>
        <w:spacing w:after="0" w:line="360" w:lineRule="auto"/>
        <w:jc w:val="center"/>
        <w:rPr>
          <w:rFonts w:ascii="Times New Roman" w:hAnsi="Times New Roman"/>
          <w:sz w:val="24"/>
          <w:szCs w:val="24"/>
        </w:rPr>
      </w:pPr>
      <w:r w:rsidRPr="002E3C03">
        <w:rPr>
          <w:rFonts w:ascii="Times New Roman" w:hAnsi="Times New Roman"/>
          <w:noProof/>
          <w:sz w:val="24"/>
          <w:szCs w:val="24"/>
        </w:rPr>
        <w:lastRenderedPageBreak/>
        <w:drawing>
          <wp:inline distT="0" distB="0" distL="0" distR="0" wp14:anchorId="7AF84DA9" wp14:editId="43D6F911">
            <wp:extent cx="4072545" cy="2225124"/>
            <wp:effectExtent l="0" t="0" r="4445" b="3810"/>
            <wp:docPr id="2" name="Picture 2" descr="C:\Users\Asus\Desktop\Climate_Feature_Fig-2-1024x10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sus\Desktop\Climate_Feature_Fig-2-1024x1024.png"/>
                    <pic:cNvPicPr>
                      <a:picLocks noChangeAspect="1" noChangeArrowheads="1"/>
                    </pic:cNvPicPr>
                  </pic:nvPicPr>
                  <pic:blipFill rotWithShape="1">
                    <a:blip r:embed="rId45">
                      <a:extLst>
                        <a:ext uri="{28A0092B-C50C-407E-A947-70E740481C1C}">
                          <a14:useLocalDpi xmlns:a14="http://schemas.microsoft.com/office/drawing/2010/main" val="0"/>
                        </a:ext>
                      </a:extLst>
                    </a:blip>
                    <a:srcRect l="4752" t="9213" r="4913" b="8077"/>
                    <a:stretch/>
                  </pic:blipFill>
                  <pic:spPr bwMode="auto">
                    <a:xfrm>
                      <a:off x="0" y="0"/>
                      <a:ext cx="4118257" cy="2250100"/>
                    </a:xfrm>
                    <a:prstGeom prst="rect">
                      <a:avLst/>
                    </a:prstGeom>
                    <a:noFill/>
                    <a:ln>
                      <a:noFill/>
                    </a:ln>
                    <a:extLst>
                      <a:ext uri="{53640926-AAD7-44D8-BBD7-CCE9431645EC}">
                        <a14:shadowObscured xmlns:a14="http://schemas.microsoft.com/office/drawing/2010/main"/>
                      </a:ext>
                    </a:extLst>
                  </pic:spPr>
                </pic:pic>
              </a:graphicData>
            </a:graphic>
          </wp:inline>
        </w:drawing>
      </w:r>
    </w:p>
    <w:p w14:paraId="421B0F47" w14:textId="67E4C1D3" w:rsidR="00DC5EDB" w:rsidRPr="002E3C03" w:rsidRDefault="00D1578C" w:rsidP="00D1578C">
      <w:pPr>
        <w:rPr>
          <w:rFonts w:ascii="Times New Roman" w:hAnsi="Times New Roman"/>
          <w:sz w:val="24"/>
          <w:szCs w:val="24"/>
        </w:rPr>
      </w:pPr>
      <w:r w:rsidRPr="002E3C03">
        <w:rPr>
          <w:rFonts w:ascii="Times New Roman" w:hAnsi="Times New Roman"/>
          <w:sz w:val="24"/>
          <w:szCs w:val="24"/>
        </w:rPr>
        <w:t xml:space="preserve">                                                                      </w:t>
      </w:r>
      <w:r w:rsidR="00DC5EDB" w:rsidRPr="002E3C03">
        <w:rPr>
          <w:rFonts w:ascii="Times New Roman" w:hAnsi="Times New Roman"/>
          <w:sz w:val="24"/>
          <w:szCs w:val="24"/>
        </w:rPr>
        <w:t>Nguồ</w:t>
      </w:r>
      <w:r w:rsidR="00725406" w:rsidRPr="002E3C03">
        <w:rPr>
          <w:rFonts w:ascii="Times New Roman" w:hAnsi="Times New Roman"/>
          <w:sz w:val="24"/>
          <w:szCs w:val="24"/>
        </w:rPr>
        <w:t>n: Ecosystem Marketplace 2022</w:t>
      </w:r>
    </w:p>
    <w:p w14:paraId="5575D2BB" w14:textId="77777777" w:rsidR="001F6EA3" w:rsidRPr="00AE1BB6" w:rsidRDefault="00BA321B" w:rsidP="00C302F2">
      <w:pPr>
        <w:pStyle w:val="0h"/>
        <w:rPr>
          <w:lang w:val="en-US"/>
        </w:rPr>
      </w:pPr>
      <w:bookmarkStart w:id="509" w:name="_Toc200034485"/>
      <w:r w:rsidRPr="00AE1BB6">
        <w:rPr>
          <w:lang w:val="en-US"/>
        </w:rPr>
        <w:t>Hình 3.9 Các loại tín chỉ các-bon trên thế giới</w:t>
      </w:r>
      <w:bookmarkEnd w:id="509"/>
    </w:p>
    <w:p w14:paraId="44B5BFC0" w14:textId="77777777" w:rsidR="00414C2A" w:rsidRPr="001F6EA3" w:rsidRDefault="00414C2A" w:rsidP="00414C2A">
      <w:pPr>
        <w:spacing w:after="0" w:line="360" w:lineRule="auto"/>
        <w:ind w:firstLine="567"/>
        <w:jc w:val="both"/>
        <w:rPr>
          <w:rFonts w:ascii="Times New Roman" w:hAnsi="Times New Roman"/>
          <w:b/>
          <w:bCs/>
          <w:sz w:val="26"/>
          <w:szCs w:val="26"/>
        </w:rPr>
      </w:pPr>
      <w:r w:rsidRPr="002E3C03">
        <w:rPr>
          <w:rFonts w:ascii="Times New Roman" w:hAnsi="Times New Roman"/>
          <w:sz w:val="26"/>
          <w:szCs w:val="24"/>
        </w:rPr>
        <w:t xml:space="preserve">Giá </w:t>
      </w:r>
      <w:r>
        <w:rPr>
          <w:rFonts w:ascii="Times New Roman" w:hAnsi="Times New Roman"/>
          <w:sz w:val="26"/>
          <w:szCs w:val="24"/>
        </w:rPr>
        <w:t>TCCB</w:t>
      </w:r>
      <w:r w:rsidRPr="002E3C03">
        <w:rPr>
          <w:rFonts w:ascii="Times New Roman" w:hAnsi="Times New Roman"/>
          <w:sz w:val="26"/>
          <w:szCs w:val="24"/>
        </w:rPr>
        <w:t xml:space="preserve"> được </w:t>
      </w:r>
      <w:r>
        <w:rPr>
          <w:rFonts w:ascii="Times New Roman" w:hAnsi="Times New Roman"/>
          <w:sz w:val="26"/>
          <w:szCs w:val="24"/>
        </w:rPr>
        <w:t>chứng nhận</w:t>
      </w:r>
      <w:r w:rsidRPr="002E3C03">
        <w:rPr>
          <w:rFonts w:ascii="Times New Roman" w:hAnsi="Times New Roman"/>
          <w:sz w:val="26"/>
          <w:szCs w:val="24"/>
        </w:rPr>
        <w:t xml:space="preserve"> từ các dự án ở các khu vực trên thế giới là khác nhau phụ thuộc vào giá trị lợi ích </w:t>
      </w:r>
      <w:r>
        <w:rPr>
          <w:rFonts w:ascii="Times New Roman" w:hAnsi="Times New Roman"/>
          <w:sz w:val="26"/>
          <w:szCs w:val="24"/>
        </w:rPr>
        <w:t>của</w:t>
      </w:r>
      <w:r w:rsidRPr="002E3C03">
        <w:rPr>
          <w:rFonts w:ascii="Times New Roman" w:hAnsi="Times New Roman"/>
          <w:sz w:val="26"/>
          <w:szCs w:val="24"/>
        </w:rPr>
        <w:t xml:space="preserve"> dự án (giá tín chỉ của các dự án phục vụ cho cộng đồng thường giá cao hơn các </w:t>
      </w:r>
      <w:r>
        <w:rPr>
          <w:rFonts w:ascii="Times New Roman" w:hAnsi="Times New Roman"/>
          <w:sz w:val="26"/>
          <w:szCs w:val="24"/>
        </w:rPr>
        <w:t>tín chỉ</w:t>
      </w:r>
      <w:r w:rsidRPr="002E3C03">
        <w:rPr>
          <w:rFonts w:ascii="Times New Roman" w:hAnsi="Times New Roman"/>
          <w:sz w:val="26"/>
          <w:szCs w:val="24"/>
        </w:rPr>
        <w:t xml:space="preserve"> về năng lượ</w:t>
      </w:r>
      <w:r>
        <w:rPr>
          <w:rFonts w:ascii="Times New Roman" w:hAnsi="Times New Roman"/>
          <w:sz w:val="26"/>
          <w:szCs w:val="24"/>
        </w:rPr>
        <w:t>n sạch</w:t>
      </w:r>
      <w:r w:rsidRPr="002E3C03">
        <w:rPr>
          <w:rFonts w:ascii="Times New Roman" w:hAnsi="Times New Roman"/>
          <w:sz w:val="26"/>
          <w:szCs w:val="24"/>
        </w:rPr>
        <w:t xml:space="preserve">). Ngoài ra, giá của </w:t>
      </w:r>
      <w:r>
        <w:rPr>
          <w:rFonts w:ascii="Times New Roman" w:hAnsi="Times New Roman"/>
          <w:sz w:val="26"/>
          <w:szCs w:val="24"/>
        </w:rPr>
        <w:t>TCCB</w:t>
      </w:r>
      <w:r w:rsidRPr="002E3C03">
        <w:rPr>
          <w:rFonts w:ascii="Times New Roman" w:hAnsi="Times New Roman"/>
          <w:sz w:val="26"/>
          <w:szCs w:val="24"/>
        </w:rPr>
        <w:t xml:space="preserve"> được xác định bởi năm tạo ra, đồng thời chất lượng của các tín chỉ các-bon phản ánh giá cao hay thấp. Phụ lục III thể hiện giá của các tín chỉ trên thị trường tự nguyện ở các nước trên thế giới. </w:t>
      </w:r>
    </w:p>
    <w:p w14:paraId="0B89FF98" w14:textId="77777777" w:rsidR="00414C2A" w:rsidRPr="002E3C03" w:rsidRDefault="00414C2A" w:rsidP="00414C2A">
      <w:pPr>
        <w:spacing w:after="0" w:line="360" w:lineRule="auto"/>
        <w:ind w:firstLine="567"/>
        <w:jc w:val="both"/>
        <w:rPr>
          <w:rFonts w:ascii="Times New Roman" w:hAnsi="Times New Roman"/>
          <w:sz w:val="26"/>
          <w:szCs w:val="24"/>
        </w:rPr>
      </w:pPr>
      <w:r w:rsidRPr="002E3C03">
        <w:rPr>
          <w:rFonts w:ascii="Times New Roman" w:hAnsi="Times New Roman"/>
          <w:sz w:val="26"/>
          <w:szCs w:val="24"/>
        </w:rPr>
        <w:t xml:space="preserve">Tiềm năng của giá trị </w:t>
      </w:r>
      <w:r>
        <w:rPr>
          <w:rFonts w:ascii="Times New Roman" w:hAnsi="Times New Roman"/>
          <w:sz w:val="26"/>
          <w:szCs w:val="24"/>
          <w:lang w:val="pt-PT"/>
        </w:rPr>
        <w:t>TTCB</w:t>
      </w:r>
      <w:r w:rsidRPr="002E3C03">
        <w:rPr>
          <w:rFonts w:ascii="Times New Roman" w:hAnsi="Times New Roman"/>
          <w:sz w:val="26"/>
          <w:szCs w:val="24"/>
        </w:rPr>
        <w:t xml:space="preserve"> được dự báo sẽ tăng mạnh trong giai đoạn 2030-2050 khi các quốc gia phải thực hiện đầy đủ các cam kết giảm phát thải của mình (Hình 3.10).</w:t>
      </w:r>
    </w:p>
    <w:p w14:paraId="1165926E" w14:textId="77777777" w:rsidR="00FA42A9" w:rsidRPr="002E3C03" w:rsidRDefault="00FA42A9" w:rsidP="00FA42A9">
      <w:pPr>
        <w:spacing w:after="0" w:line="360" w:lineRule="auto"/>
        <w:ind w:firstLine="720"/>
        <w:rPr>
          <w:rFonts w:ascii="Times New Roman" w:hAnsi="Times New Roman"/>
          <w:sz w:val="26"/>
          <w:szCs w:val="24"/>
        </w:rPr>
      </w:pPr>
      <w:r w:rsidRPr="002E3C03">
        <w:rPr>
          <w:rFonts w:ascii="Times New Roman" w:hAnsi="Times New Roman"/>
          <w:noProof/>
        </w:rPr>
        <w:drawing>
          <wp:inline distT="0" distB="0" distL="0" distR="0" wp14:anchorId="162F7B88" wp14:editId="5D9BD398">
            <wp:extent cx="4667250" cy="1981200"/>
            <wp:effectExtent l="0" t="0" r="19050" b="1905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00AF529E" w14:textId="34CD5AAB" w:rsidR="00FA42A9" w:rsidRPr="002E3C03" w:rsidRDefault="00FA42A9" w:rsidP="00FA42A9">
      <w:pPr>
        <w:spacing w:after="0"/>
        <w:ind w:left="5040" w:firstLine="720"/>
        <w:rPr>
          <w:rFonts w:ascii="Times New Roman" w:hAnsi="Times New Roman"/>
        </w:rPr>
      </w:pPr>
      <w:r w:rsidRPr="002E3C03">
        <w:rPr>
          <w:rFonts w:ascii="Times New Roman" w:hAnsi="Times New Roman"/>
        </w:rPr>
        <w:t>Nguồ</w:t>
      </w:r>
      <w:r w:rsidR="00725406" w:rsidRPr="002E3C03">
        <w:rPr>
          <w:rFonts w:ascii="Times New Roman" w:hAnsi="Times New Roman"/>
        </w:rPr>
        <w:t>n: South Pole 2020</w:t>
      </w:r>
    </w:p>
    <w:p w14:paraId="5F27DEA3" w14:textId="77777777" w:rsidR="0032120C" w:rsidRPr="00AE1BB6" w:rsidRDefault="00FA42A9" w:rsidP="00C302F2">
      <w:pPr>
        <w:pStyle w:val="0h"/>
        <w:rPr>
          <w:lang w:val="en-US"/>
        </w:rPr>
      </w:pPr>
      <w:bookmarkStart w:id="510" w:name="_Toc200034486"/>
      <w:bookmarkStart w:id="511" w:name="_Toc171090075"/>
      <w:bookmarkStart w:id="512" w:name="_Toc193014240"/>
      <w:r w:rsidRPr="00AE1BB6">
        <w:rPr>
          <w:lang w:val="en-US"/>
        </w:rPr>
        <w:t xml:space="preserve">Hình </w:t>
      </w:r>
      <w:r w:rsidR="00AF5DEA" w:rsidRPr="00AE1BB6">
        <w:rPr>
          <w:lang w:val="en-US"/>
        </w:rPr>
        <w:t>3</w:t>
      </w:r>
      <w:r w:rsidRPr="00AE1BB6">
        <w:rPr>
          <w:lang w:val="en-US"/>
        </w:rPr>
        <w:t>.</w:t>
      </w:r>
      <w:r w:rsidR="00531C44" w:rsidRPr="00AE1BB6">
        <w:rPr>
          <w:lang w:val="en-US"/>
        </w:rPr>
        <w:t>10</w:t>
      </w:r>
      <w:r w:rsidRPr="00AE1BB6">
        <w:rPr>
          <w:lang w:val="en-US"/>
        </w:rPr>
        <w:t xml:space="preserve"> Giá trị của thị trường các-bon giai đoạn 2030-2050</w:t>
      </w:r>
      <w:bookmarkEnd w:id="510"/>
      <w:r w:rsidRPr="00AE1BB6">
        <w:rPr>
          <w:lang w:val="en-US"/>
        </w:rPr>
        <w:t xml:space="preserve"> </w:t>
      </w:r>
    </w:p>
    <w:p w14:paraId="2676D542" w14:textId="0BBFFBB4" w:rsidR="00FA42A9" w:rsidRPr="002E3C03" w:rsidRDefault="00FA42A9" w:rsidP="0032120C">
      <w:pPr>
        <w:spacing w:after="0" w:line="360" w:lineRule="auto"/>
        <w:jc w:val="center"/>
        <w:rPr>
          <w:rFonts w:ascii="Times New Roman" w:hAnsi="Times New Roman"/>
          <w:sz w:val="26"/>
          <w:szCs w:val="26"/>
        </w:rPr>
      </w:pPr>
      <w:r w:rsidRPr="002E3C03">
        <w:rPr>
          <w:rFonts w:ascii="Times New Roman" w:hAnsi="Times New Roman"/>
          <w:sz w:val="26"/>
          <w:szCs w:val="26"/>
        </w:rPr>
        <w:t>(</w:t>
      </w:r>
      <w:r w:rsidR="00756D99" w:rsidRPr="002E3C03">
        <w:rPr>
          <w:rFonts w:ascii="Times New Roman" w:hAnsi="Times New Roman"/>
          <w:sz w:val="26"/>
          <w:szCs w:val="26"/>
        </w:rPr>
        <w:t>Đ</w:t>
      </w:r>
      <w:r w:rsidRPr="002E3C03">
        <w:rPr>
          <w:rFonts w:ascii="Times New Roman" w:hAnsi="Times New Roman"/>
          <w:sz w:val="26"/>
          <w:szCs w:val="26"/>
        </w:rPr>
        <w:t>ơn vị: Triệu USD)</w:t>
      </w:r>
      <w:bookmarkEnd w:id="511"/>
      <w:bookmarkEnd w:id="512"/>
    </w:p>
    <w:p w14:paraId="209D50B4" w14:textId="77777777" w:rsidR="00414C2A" w:rsidRPr="002E3C03" w:rsidRDefault="00414C2A" w:rsidP="00414C2A">
      <w:pPr>
        <w:shd w:val="clear" w:color="auto" w:fill="FFFFFF"/>
        <w:spacing w:after="0" w:line="360" w:lineRule="auto"/>
        <w:ind w:firstLine="567"/>
        <w:jc w:val="both"/>
        <w:rPr>
          <w:rFonts w:ascii="Times New Roman" w:eastAsia="Times New Roman" w:hAnsi="Times New Roman"/>
          <w:sz w:val="26"/>
          <w:szCs w:val="26"/>
        </w:rPr>
      </w:pPr>
      <w:r w:rsidRPr="002E3C03">
        <w:rPr>
          <w:rFonts w:ascii="Times New Roman" w:eastAsia="Times New Roman" w:hAnsi="Times New Roman"/>
          <w:sz w:val="26"/>
          <w:szCs w:val="26"/>
        </w:rPr>
        <w:lastRenderedPageBreak/>
        <w:t xml:space="preserve">Trong lộ trình phát triển </w:t>
      </w:r>
      <w:r>
        <w:rPr>
          <w:rFonts w:ascii="Times New Roman" w:hAnsi="Times New Roman"/>
          <w:sz w:val="26"/>
          <w:szCs w:val="24"/>
          <w:lang w:val="pt-PT"/>
        </w:rPr>
        <w:t>TTCB</w:t>
      </w:r>
      <w:r w:rsidRPr="002E3C03">
        <w:rPr>
          <w:rFonts w:ascii="Times New Roman" w:eastAsia="Times New Roman" w:hAnsi="Times New Roman"/>
          <w:sz w:val="26"/>
          <w:szCs w:val="26"/>
        </w:rPr>
        <w:t xml:space="preserve"> tại Việt Nam, đến hết năm 2027 Bộ Tài chính, BTNMT cùng các Bộ liên quan sẽ xây dựng quy định về đấu giá, chuyển giao, vay mượn, cơ chế quản lý tài chính cho hoạt động của </w:t>
      </w:r>
      <w:r>
        <w:rPr>
          <w:rFonts w:ascii="Times New Roman" w:hAnsi="Times New Roman"/>
          <w:sz w:val="26"/>
          <w:szCs w:val="24"/>
          <w:lang w:val="pt-PT"/>
        </w:rPr>
        <w:t>TTCB</w:t>
      </w:r>
      <w:r w:rsidRPr="002E3C03">
        <w:rPr>
          <w:rFonts w:ascii="Times New Roman" w:eastAsia="Times New Roman" w:hAnsi="Times New Roman"/>
          <w:sz w:val="26"/>
          <w:szCs w:val="26"/>
        </w:rPr>
        <w:t xml:space="preserve">. Chính vì vậy, việc định giá </w:t>
      </w:r>
      <w:r>
        <w:rPr>
          <w:rFonts w:ascii="Times New Roman" w:eastAsia="Times New Roman" w:hAnsi="Times New Roman"/>
          <w:sz w:val="26"/>
          <w:szCs w:val="26"/>
        </w:rPr>
        <w:t>TCCB</w:t>
      </w:r>
      <w:r w:rsidRPr="002E3C03">
        <w:rPr>
          <w:rFonts w:ascii="Times New Roman" w:eastAsia="Times New Roman" w:hAnsi="Times New Roman"/>
          <w:sz w:val="26"/>
          <w:szCs w:val="26"/>
        </w:rPr>
        <w:t xml:space="preserve"> tại Việt Nam còn đang trong quá trình hoàn thiện căn cứ pháp lý.</w:t>
      </w:r>
    </w:p>
    <w:p w14:paraId="4E2DC09D" w14:textId="20F1F092" w:rsidR="00414C2A" w:rsidRPr="004642F9" w:rsidRDefault="00414C2A" w:rsidP="00414C2A">
      <w:pPr>
        <w:shd w:val="clear" w:color="auto" w:fill="FFFFFF"/>
        <w:spacing w:after="0" w:line="360" w:lineRule="auto"/>
        <w:ind w:firstLine="567"/>
        <w:jc w:val="both"/>
        <w:rPr>
          <w:rFonts w:ascii="Times New Roman" w:hAnsi="Times New Roman"/>
          <w:spacing w:val="-6"/>
          <w:sz w:val="26"/>
          <w:szCs w:val="24"/>
          <w:shd w:val="clear" w:color="auto" w:fill="FFFFFF"/>
        </w:rPr>
      </w:pPr>
      <w:r w:rsidRPr="002E3C03">
        <w:rPr>
          <w:rFonts w:ascii="Times New Roman" w:hAnsi="Times New Roman"/>
          <w:sz w:val="26"/>
          <w:szCs w:val="24"/>
          <w:shd w:val="clear" w:color="auto" w:fill="FFFFFF"/>
        </w:rPr>
        <w:t xml:space="preserve">Đối với </w:t>
      </w:r>
      <w:r>
        <w:rPr>
          <w:rFonts w:ascii="Times New Roman" w:hAnsi="Times New Roman"/>
          <w:sz w:val="26"/>
          <w:szCs w:val="24"/>
          <w:shd w:val="clear" w:color="auto" w:fill="FFFFFF"/>
        </w:rPr>
        <w:t>REDD+</w:t>
      </w:r>
      <w:r w:rsidRPr="002E3C03">
        <w:rPr>
          <w:rFonts w:ascii="Times New Roman" w:hAnsi="Times New Roman"/>
          <w:sz w:val="26"/>
          <w:szCs w:val="24"/>
          <w:shd w:val="clear" w:color="auto" w:fill="FFFFFF"/>
        </w:rPr>
        <w:t xml:space="preserve">. Thủ tướng </w:t>
      </w:r>
      <w:r>
        <w:rPr>
          <w:rFonts w:ascii="Times New Roman" w:hAnsi="Times New Roman"/>
          <w:sz w:val="26"/>
          <w:szCs w:val="24"/>
          <w:shd w:val="clear" w:color="auto" w:fill="FFFFFF"/>
        </w:rPr>
        <w:t>CP</w:t>
      </w:r>
      <w:r w:rsidRPr="002E3C03">
        <w:rPr>
          <w:rFonts w:ascii="Times New Roman" w:hAnsi="Times New Roman"/>
          <w:sz w:val="26"/>
          <w:szCs w:val="24"/>
          <w:shd w:val="clear" w:color="auto" w:fill="FFFFFF"/>
        </w:rPr>
        <w:t xml:space="preserve"> ban hành Quyết định số 130/2007/QĐ-TTg ngày 02/8/2007 về một số cơ chế, chính sách tài chính đối với dự án đầu tư theo cơ chế phát triển sạch. Theo đó, các chương trình, dự án giảm phát thải từ rừng có thể được xác minh và cấp </w:t>
      </w:r>
      <w:r>
        <w:rPr>
          <w:rFonts w:ascii="Times New Roman" w:hAnsi="Times New Roman"/>
          <w:sz w:val="26"/>
          <w:szCs w:val="24"/>
          <w:shd w:val="clear" w:color="auto" w:fill="FFFFFF"/>
        </w:rPr>
        <w:t>TCCB</w:t>
      </w:r>
      <w:r w:rsidRPr="002E3C03">
        <w:rPr>
          <w:rFonts w:ascii="Times New Roman" w:hAnsi="Times New Roman"/>
          <w:sz w:val="26"/>
          <w:szCs w:val="24"/>
          <w:shd w:val="clear" w:color="auto" w:fill="FFFFFF"/>
        </w:rPr>
        <w:t xml:space="preserve"> theo cơ chế CDM và thực hiện theo Quyết định số 130/2007/QĐ-TTg, bao gồm quy định về lệ phí bán </w:t>
      </w:r>
      <w:r>
        <w:rPr>
          <w:rFonts w:ascii="Times New Roman" w:hAnsi="Times New Roman"/>
          <w:sz w:val="26"/>
          <w:szCs w:val="24"/>
          <w:shd w:val="clear" w:color="auto" w:fill="FFFFFF"/>
        </w:rPr>
        <w:t>TCCB</w:t>
      </w:r>
      <w:r w:rsidRPr="002E3C03">
        <w:rPr>
          <w:rFonts w:ascii="Times New Roman" w:hAnsi="Times New Roman"/>
          <w:sz w:val="26"/>
          <w:szCs w:val="24"/>
          <w:shd w:val="clear" w:color="auto" w:fill="FFFFFF"/>
        </w:rPr>
        <w:t xml:space="preserve"> được cấp (CERs), quy định về thuế thu nhập </w:t>
      </w:r>
      <w:r>
        <w:rPr>
          <w:rFonts w:ascii="Times New Roman" w:hAnsi="Times New Roman"/>
          <w:sz w:val="26"/>
          <w:szCs w:val="24"/>
          <w:shd w:val="clear" w:color="auto" w:fill="FFFFFF"/>
        </w:rPr>
        <w:t>DN</w:t>
      </w:r>
      <w:r w:rsidRPr="002E3C03">
        <w:rPr>
          <w:rFonts w:ascii="Times New Roman" w:hAnsi="Times New Roman"/>
          <w:sz w:val="26"/>
          <w:szCs w:val="24"/>
          <w:shd w:val="clear" w:color="auto" w:fill="FFFFFF"/>
        </w:rPr>
        <w:t xml:space="preserve"> (miễn thuế đối với thu nhập từ chuyển nhượng chứng chỉ giảm phát thải của </w:t>
      </w:r>
      <w:r>
        <w:rPr>
          <w:rFonts w:ascii="Times New Roman" w:hAnsi="Times New Roman"/>
          <w:sz w:val="26"/>
          <w:szCs w:val="24"/>
          <w:shd w:val="clear" w:color="auto" w:fill="FFFFFF"/>
        </w:rPr>
        <w:t>DN</w:t>
      </w:r>
      <w:r w:rsidRPr="002E3C03">
        <w:rPr>
          <w:rFonts w:ascii="Times New Roman" w:hAnsi="Times New Roman"/>
          <w:sz w:val="26"/>
          <w:szCs w:val="24"/>
          <w:shd w:val="clear" w:color="auto" w:fill="FFFFFF"/>
        </w:rPr>
        <w:t xml:space="preserve"> được cấp chứng chỉ giảm phát thải. Các chương trình/dự án giảm phát thải từ REDD+ không đăng ký, thực hiện theo cơ chế CDM hoặc thực hiện chuyển nhượng kết quả giảm phát thải từ REDD+ theo các thỏa thuận chi trả giảm phát thải/thỏa thuận song phương thì trong hệ thống pháp luật Việt Nam hiện nay chưa có quy định cụ thể về việc giao dịch, chuyển nhượng; các quyền gắn với kết quả giảm phát thải từ REDD+, các quyền gắn với kết quả giảm phát thải như quyền sở hữu, quyền bù trừ kết quả giảm phát thải từ REDD+ với lượng </w:t>
      </w:r>
      <w:r w:rsidRPr="002E3C03">
        <w:rPr>
          <w:rFonts w:ascii="Times New Roman" w:hAnsi="Times New Roman"/>
          <w:spacing w:val="-6"/>
          <w:sz w:val="26"/>
          <w:szCs w:val="24"/>
          <w:shd w:val="clear" w:color="auto" w:fill="FFFFFF"/>
        </w:rPr>
        <w:t xml:space="preserve">phát thải </w:t>
      </w:r>
      <w:r>
        <w:rPr>
          <w:rFonts w:ascii="Times New Roman" w:hAnsi="Times New Roman"/>
          <w:spacing w:val="-6"/>
          <w:sz w:val="26"/>
          <w:szCs w:val="24"/>
          <w:shd w:val="clear" w:color="auto" w:fill="FFFFFF"/>
        </w:rPr>
        <w:t>GHG</w:t>
      </w:r>
      <w:r w:rsidRPr="002E3C03">
        <w:rPr>
          <w:rFonts w:ascii="Times New Roman" w:hAnsi="Times New Roman"/>
          <w:spacing w:val="-6"/>
          <w:sz w:val="26"/>
          <w:szCs w:val="24"/>
          <w:shd w:val="clear" w:color="auto" w:fill="FFFFFF"/>
        </w:rPr>
        <w:t>; quyền sử dụng nguồn thu từ chuyển nhượng giảm phát thải từ REDD+. Đây là khoảng trống pháp lý trong hệ thống pháp luật Việt Nam dẫn đến khó khăn, vướng mắc cho các bên trong thực tiễn triển khai chuyển nhượng kết quả giảm phát thải từ REDD+.</w:t>
      </w:r>
      <w:r>
        <w:rPr>
          <w:rFonts w:ascii="Times New Roman" w:hAnsi="Times New Roman"/>
          <w:spacing w:val="-6"/>
          <w:sz w:val="26"/>
          <w:szCs w:val="24"/>
          <w:shd w:val="clear" w:color="auto" w:fill="FFFFFF"/>
        </w:rPr>
        <w:t xml:space="preserve"> </w:t>
      </w:r>
      <w:r>
        <w:rPr>
          <w:rFonts w:ascii="Times New Roman" w:hAnsi="Times New Roman"/>
          <w:sz w:val="26"/>
          <w:szCs w:val="24"/>
          <w:shd w:val="clear" w:color="auto" w:fill="FFFFFF"/>
        </w:rPr>
        <w:t>Đặc biệt, n</w:t>
      </w:r>
      <w:r w:rsidRPr="002E3C03">
        <w:rPr>
          <w:rFonts w:ascii="Times New Roman" w:hAnsi="Times New Roman"/>
          <w:sz w:val="26"/>
          <w:szCs w:val="24"/>
          <w:shd w:val="clear" w:color="auto" w:fill="FFFFFF"/>
        </w:rPr>
        <w:t xml:space="preserve">gày 28/12/2022 </w:t>
      </w:r>
      <w:r>
        <w:rPr>
          <w:rFonts w:ascii="Times New Roman" w:hAnsi="Times New Roman"/>
          <w:sz w:val="26"/>
          <w:szCs w:val="24"/>
          <w:shd w:val="clear" w:color="auto" w:fill="FFFFFF"/>
        </w:rPr>
        <w:t>CP</w:t>
      </w:r>
      <w:r w:rsidRPr="002E3C03">
        <w:rPr>
          <w:rFonts w:ascii="Times New Roman" w:hAnsi="Times New Roman"/>
          <w:sz w:val="26"/>
          <w:szCs w:val="24"/>
          <w:shd w:val="clear" w:color="auto" w:fill="FFFFFF"/>
        </w:rPr>
        <w:t xml:space="preserve"> đã </w:t>
      </w:r>
      <w:r>
        <w:rPr>
          <w:rFonts w:ascii="Times New Roman" w:hAnsi="Times New Roman"/>
          <w:sz w:val="26"/>
          <w:szCs w:val="24"/>
          <w:shd w:val="clear" w:color="auto" w:fill="FFFFFF"/>
        </w:rPr>
        <w:t>ký</w:t>
      </w:r>
      <w:r w:rsidRPr="002E3C03">
        <w:rPr>
          <w:rFonts w:ascii="Times New Roman" w:hAnsi="Times New Roman"/>
          <w:sz w:val="26"/>
          <w:szCs w:val="24"/>
          <w:shd w:val="clear" w:color="auto" w:fill="FFFFFF"/>
        </w:rPr>
        <w:t xml:space="preserve"> Nghị định số 107/2022/NĐ-CP về thí điểm chuyển nhượng kết quả </w:t>
      </w:r>
      <w:r w:rsidRPr="002E3C03">
        <w:rPr>
          <w:rFonts w:ascii="Times New Roman" w:hAnsi="Times New Roman"/>
          <w:spacing w:val="-4"/>
          <w:sz w:val="26"/>
          <w:szCs w:val="24"/>
          <w:shd w:val="clear" w:color="auto" w:fill="FFFFFF"/>
        </w:rPr>
        <w:t xml:space="preserve">giảm phát thải và quản lý tài chính Thỏa thuận ERPA, được coi là một loại dịch vụ môi trường rừng đối với hấp thụ và lưu giữ các-bon của rừng, giảm phát thải </w:t>
      </w:r>
      <w:r>
        <w:rPr>
          <w:rFonts w:ascii="Times New Roman" w:hAnsi="Times New Roman"/>
          <w:spacing w:val="-4"/>
          <w:sz w:val="26"/>
          <w:szCs w:val="24"/>
          <w:shd w:val="clear" w:color="auto" w:fill="FFFFFF"/>
        </w:rPr>
        <w:t>GHG</w:t>
      </w:r>
      <w:r w:rsidRPr="002E3C03">
        <w:rPr>
          <w:rFonts w:ascii="Times New Roman" w:hAnsi="Times New Roman"/>
          <w:spacing w:val="-4"/>
          <w:sz w:val="26"/>
          <w:szCs w:val="24"/>
          <w:shd w:val="clear" w:color="auto" w:fill="FFFFFF"/>
        </w:rPr>
        <w:t xml:space="preserve"> từ hạn chế mất rừng và suy thoái rừng,</w:t>
      </w:r>
      <w:r w:rsidRPr="002E3C03">
        <w:rPr>
          <w:rFonts w:ascii="Times New Roman" w:hAnsi="Times New Roman"/>
          <w:sz w:val="26"/>
          <w:szCs w:val="24"/>
          <w:shd w:val="clear" w:color="auto" w:fill="FFFFFF"/>
        </w:rPr>
        <w:t xml:space="preserve"> quản lý rừng bền vững, tăng trưởng xanh theo quy định tại Luật Lâm nghiệp năm 2017. </w:t>
      </w:r>
    </w:p>
    <w:p w14:paraId="4C431BDB" w14:textId="5AD48217" w:rsidR="00414C2A" w:rsidRPr="002E3C03" w:rsidRDefault="00414C2A" w:rsidP="00414C2A">
      <w:pPr>
        <w:spacing w:after="0" w:line="360" w:lineRule="auto"/>
        <w:ind w:firstLine="567"/>
        <w:jc w:val="both"/>
        <w:rPr>
          <w:rFonts w:ascii="Times New Roman" w:hAnsi="Times New Roman"/>
          <w:sz w:val="26"/>
          <w:szCs w:val="24"/>
          <w:shd w:val="clear" w:color="auto" w:fill="FFFFFF"/>
        </w:rPr>
      </w:pPr>
      <w:r w:rsidRPr="002E3C03">
        <w:rPr>
          <w:rFonts w:ascii="Times New Roman" w:hAnsi="Times New Roman"/>
          <w:sz w:val="26"/>
          <w:szCs w:val="24"/>
        </w:rPr>
        <w:t xml:space="preserve">Việt Nam đã trở thành quốc gia đầu tiên trong khu vực Đông Á-Thái Bình Dương nhận được thanh toán từ Quỹ Đối tác Carbon Lâm nghiệp (FCPF) của </w:t>
      </w:r>
      <w:r>
        <w:rPr>
          <w:rFonts w:ascii="Times New Roman" w:hAnsi="Times New Roman"/>
          <w:sz w:val="26"/>
          <w:szCs w:val="24"/>
        </w:rPr>
        <w:t>WB</w:t>
      </w:r>
      <w:r w:rsidRPr="002E3C03">
        <w:rPr>
          <w:rFonts w:ascii="Times New Roman" w:hAnsi="Times New Roman"/>
          <w:sz w:val="26"/>
          <w:szCs w:val="24"/>
        </w:rPr>
        <w:t xml:space="preserve"> dựa trên việc giảm lượng phát thải các-bon. Việc này đã đem lại một khoản thanh toán lớn cho Việt Nam sau khi thành công trong việc giảm 10,3 triệu tấn phát thải </w:t>
      </w:r>
      <w:r w:rsidRPr="002E3C03">
        <w:rPr>
          <w:rFonts w:ascii="Times New Roman" w:hAnsi="Times New Roman"/>
          <w:sz w:val="26"/>
          <w:szCs w:val="24"/>
        </w:rPr>
        <w:lastRenderedPageBreak/>
        <w:t>các-bon từ ngày 1/2/2018 đến ngày 31/12/2019. Khoản thanh toán này sẽ mang lại lợi ích cho 70.555 chủ rừng và 1.356 cộng đồng sống gần rừng, được phân phối theo kế hoạch chia sẻ lợi ích đã được xây dựng thông qua quá trình tham vấn minh bạch với nhiều bên tham gia</w:t>
      </w:r>
      <w:r w:rsidR="0021782D">
        <w:rPr>
          <w:rFonts w:ascii="Times New Roman" w:hAnsi="Times New Roman"/>
          <w:sz w:val="26"/>
          <w:szCs w:val="24"/>
        </w:rPr>
        <w:t xml:space="preserve"> </w:t>
      </w:r>
      <w:r w:rsidRPr="002E3C03">
        <w:rPr>
          <w:rFonts w:ascii="Times New Roman" w:hAnsi="Times New Roman"/>
          <w:sz w:val="26"/>
          <w:szCs w:val="24"/>
        </w:rPr>
        <w:t>(Thái Sơn, 2024).</w:t>
      </w:r>
      <w:r w:rsidRPr="002E3C03">
        <w:rPr>
          <w:rFonts w:ascii="Times New Roman" w:hAnsi="Times New Roman"/>
          <w:sz w:val="24"/>
        </w:rPr>
        <w:t xml:space="preserve"> </w:t>
      </w:r>
      <w:r w:rsidRPr="002E3C03">
        <w:rPr>
          <w:rFonts w:ascii="Times New Roman" w:hAnsi="Times New Roman"/>
          <w:sz w:val="26"/>
          <w:szCs w:val="24"/>
          <w:shd w:val="clear" w:color="auto" w:fill="FFFFFF"/>
        </w:rPr>
        <w:t xml:space="preserve">Chúng ta cần xác định rằng giá </w:t>
      </w:r>
      <w:r>
        <w:rPr>
          <w:rFonts w:ascii="Times New Roman" w:hAnsi="Times New Roman"/>
          <w:sz w:val="26"/>
          <w:szCs w:val="24"/>
          <w:shd w:val="clear" w:color="auto" w:fill="FFFFFF"/>
        </w:rPr>
        <w:t>TCCB</w:t>
      </w:r>
      <w:r w:rsidRPr="002E3C03">
        <w:rPr>
          <w:rFonts w:ascii="Times New Roman" w:hAnsi="Times New Roman"/>
          <w:sz w:val="26"/>
          <w:szCs w:val="24"/>
          <w:shd w:val="clear" w:color="auto" w:fill="FFFFFF"/>
        </w:rPr>
        <w:t xml:space="preserve"> ở đây do các bên thỏa thuận giữa Bộ Nông nghiệp và Phát triển nông thôn và </w:t>
      </w:r>
      <w:r>
        <w:rPr>
          <w:rFonts w:ascii="Times New Roman" w:hAnsi="Times New Roman"/>
          <w:sz w:val="26"/>
          <w:szCs w:val="24"/>
          <w:shd w:val="clear" w:color="auto" w:fill="FFFFFF"/>
        </w:rPr>
        <w:t>WB</w:t>
      </w:r>
      <w:r w:rsidRPr="002E3C03">
        <w:rPr>
          <w:rFonts w:ascii="Times New Roman" w:hAnsi="Times New Roman"/>
          <w:sz w:val="26"/>
          <w:szCs w:val="24"/>
          <w:shd w:val="clear" w:color="auto" w:fill="FFFFFF"/>
        </w:rPr>
        <w:t xml:space="preserve"> dựa trên kết quả giảm phát thải bao nhiêu tấn các-bon, chứ không phải giá </w:t>
      </w:r>
      <w:r>
        <w:rPr>
          <w:rFonts w:ascii="Times New Roman" w:hAnsi="Times New Roman"/>
          <w:sz w:val="26"/>
          <w:szCs w:val="24"/>
          <w:shd w:val="clear" w:color="auto" w:fill="FFFFFF"/>
        </w:rPr>
        <w:t>TCCB</w:t>
      </w:r>
      <w:r w:rsidRPr="002E3C03">
        <w:rPr>
          <w:rFonts w:ascii="Times New Roman" w:hAnsi="Times New Roman"/>
          <w:sz w:val="26"/>
          <w:szCs w:val="24"/>
          <w:shd w:val="clear" w:color="auto" w:fill="FFFFFF"/>
        </w:rPr>
        <w:t xml:space="preserve"> hoạt động trên thị trường.</w:t>
      </w:r>
    </w:p>
    <w:p w14:paraId="45906BB6" w14:textId="4C7099A8" w:rsidR="00414C2A" w:rsidRPr="002E3C03" w:rsidRDefault="00414C2A" w:rsidP="00414C2A">
      <w:pPr>
        <w:spacing w:after="0" w:line="360" w:lineRule="auto"/>
        <w:ind w:firstLine="567"/>
        <w:jc w:val="both"/>
        <w:rPr>
          <w:rFonts w:ascii="Times New Roman" w:hAnsi="Times New Roman"/>
          <w:sz w:val="26"/>
          <w:szCs w:val="24"/>
        </w:rPr>
      </w:pPr>
      <w:r w:rsidRPr="002E3C03">
        <w:rPr>
          <w:rFonts w:ascii="Times New Roman" w:hAnsi="Times New Roman"/>
          <w:sz w:val="26"/>
          <w:szCs w:val="24"/>
        </w:rPr>
        <w:t>Trong thời gian tới, Việt Nam sẽ chuyển nhượng 5,15 triệu tín chỉ các-bon rừng (tương ứng với 5,15 triệu tấn CO</w:t>
      </w:r>
      <w:r w:rsidRPr="002E3C03">
        <w:rPr>
          <w:rFonts w:ascii="Cambria Math" w:hAnsi="Cambria Math" w:cs="Cambria Math"/>
          <w:sz w:val="26"/>
          <w:szCs w:val="24"/>
        </w:rPr>
        <w:t>₂</w:t>
      </w:r>
      <w:r w:rsidRPr="002E3C03">
        <w:rPr>
          <w:rFonts w:ascii="Times New Roman" w:hAnsi="Times New Roman"/>
          <w:sz w:val="26"/>
          <w:szCs w:val="24"/>
        </w:rPr>
        <w:t>) cho tổ chức LEAF/Emergent tại 11 tỉnh thuộc vùng Nam Trung Bộ và Tây Nguyên trong giai đoạn 2022-2026, với giá tối thiểu là 10 USD/tấn. Đây là những tín hiệu tích cực cho việc thương mại hóa tín chỉ các-bon của Việt Nam (Anh Minh, 2024).</w:t>
      </w:r>
    </w:p>
    <w:p w14:paraId="50810613" w14:textId="77777777" w:rsidR="00414C2A" w:rsidRPr="002E3C03" w:rsidRDefault="00414C2A" w:rsidP="00414C2A">
      <w:pPr>
        <w:widowControl w:val="0"/>
        <w:spacing w:after="0" w:line="360" w:lineRule="auto"/>
        <w:ind w:firstLine="567"/>
        <w:jc w:val="both"/>
        <w:rPr>
          <w:rFonts w:ascii="Times New Roman" w:hAnsi="Times New Roman"/>
          <w:sz w:val="26"/>
          <w:szCs w:val="24"/>
          <w:shd w:val="clear" w:color="auto" w:fill="FFFFFF"/>
        </w:rPr>
      </w:pPr>
      <w:r w:rsidRPr="002E3C03">
        <w:rPr>
          <w:rFonts w:ascii="Times New Roman" w:hAnsi="Times New Roman"/>
          <w:sz w:val="26"/>
          <w:szCs w:val="24"/>
          <w:shd w:val="clear" w:color="auto" w:fill="FFFFFF"/>
        </w:rPr>
        <w:t xml:space="preserve">Một </w:t>
      </w:r>
      <w:r>
        <w:rPr>
          <w:rFonts w:ascii="Times New Roman" w:hAnsi="Times New Roman"/>
          <w:sz w:val="26"/>
          <w:szCs w:val="24"/>
          <w:shd w:val="clear" w:color="auto" w:fill="FFFFFF"/>
        </w:rPr>
        <w:t>rào cản quan trọng</w:t>
      </w:r>
      <w:r w:rsidRPr="002E3C03">
        <w:rPr>
          <w:rFonts w:ascii="Times New Roman" w:hAnsi="Times New Roman"/>
          <w:sz w:val="26"/>
          <w:szCs w:val="24"/>
          <w:shd w:val="clear" w:color="auto" w:fill="FFFFFF"/>
        </w:rPr>
        <w:t xml:space="preserve"> đặt ra đối với </w:t>
      </w:r>
      <w:r>
        <w:rPr>
          <w:rFonts w:ascii="Times New Roman" w:hAnsi="Times New Roman"/>
          <w:sz w:val="26"/>
          <w:szCs w:val="24"/>
          <w:lang w:val="pt-PT"/>
        </w:rPr>
        <w:t>TTCB</w:t>
      </w:r>
      <w:r w:rsidRPr="002E3C03">
        <w:rPr>
          <w:rFonts w:ascii="Times New Roman" w:hAnsi="Times New Roman"/>
          <w:sz w:val="26"/>
          <w:szCs w:val="24"/>
          <w:shd w:val="clear" w:color="auto" w:fill="FFFFFF"/>
        </w:rPr>
        <w:t xml:space="preserve"> Việt Nam là từ ngày 1/10/2023, EU bắt đầu thí điểm cơ chế điều chỉnh các-bon xuyên biên giới, tránh trường hợp “rò rỉ các-bon”, mục tiêu tạo sự cạnh tranh </w:t>
      </w:r>
      <w:r>
        <w:rPr>
          <w:rFonts w:ascii="Times New Roman" w:hAnsi="Times New Roman"/>
          <w:sz w:val="26"/>
          <w:szCs w:val="24"/>
          <w:shd w:val="clear" w:color="auto" w:fill="FFFFFF"/>
          <w:lang w:val="vi-VN"/>
        </w:rPr>
        <w:t xml:space="preserve">lành mạnh </w:t>
      </w:r>
      <w:r w:rsidRPr="002E3C03">
        <w:rPr>
          <w:rFonts w:ascii="Times New Roman" w:hAnsi="Times New Roman"/>
          <w:sz w:val="26"/>
          <w:szCs w:val="24"/>
          <w:shd w:val="clear" w:color="auto" w:fill="FFFFFF"/>
        </w:rPr>
        <w:t xml:space="preserve">giữa các </w:t>
      </w:r>
      <w:r>
        <w:rPr>
          <w:rFonts w:ascii="Times New Roman" w:hAnsi="Times New Roman"/>
          <w:sz w:val="26"/>
          <w:szCs w:val="24"/>
          <w:shd w:val="clear" w:color="auto" w:fill="FFFFFF"/>
        </w:rPr>
        <w:t>DN</w:t>
      </w:r>
      <w:r w:rsidRPr="002E3C03">
        <w:rPr>
          <w:rFonts w:ascii="Times New Roman" w:hAnsi="Times New Roman"/>
          <w:sz w:val="26"/>
          <w:szCs w:val="24"/>
          <w:shd w:val="clear" w:color="auto" w:fill="FFFFFF"/>
        </w:rPr>
        <w:t xml:space="preserve"> trong EU với các </w:t>
      </w:r>
      <w:r>
        <w:rPr>
          <w:rFonts w:ascii="Times New Roman" w:hAnsi="Times New Roman"/>
          <w:sz w:val="26"/>
          <w:szCs w:val="24"/>
          <w:shd w:val="clear" w:color="auto" w:fill="FFFFFF"/>
          <w:lang w:val="vi-VN"/>
        </w:rPr>
        <w:t>DN</w:t>
      </w:r>
      <w:r w:rsidRPr="002E3C03">
        <w:rPr>
          <w:rFonts w:ascii="Times New Roman" w:hAnsi="Times New Roman"/>
          <w:sz w:val="26"/>
          <w:szCs w:val="24"/>
          <w:shd w:val="clear" w:color="auto" w:fill="FFFFFF"/>
        </w:rPr>
        <w:t xml:space="preserve"> nhập khẩu vào EU, trong khi chính sách về môi trường của các nước cũng giá tín chỉ có sự chênh lệch giữa các thị trường. Từ 31/10/2023-31/12/2025, CBAM áp dụng 6 nhóm nhập khẩu có nguy cơ ô nhiễm cao gồm sắt, thép, xi măng, phân bón, nhôm, điện và hydro. Nhà nhập khẩu phải khai báo mức độ phát thải của hàng hóa nhập khẩu mà không phải nộp </w:t>
      </w:r>
      <w:r>
        <w:rPr>
          <w:rFonts w:ascii="Times New Roman" w:hAnsi="Times New Roman"/>
          <w:sz w:val="26"/>
          <w:szCs w:val="24"/>
          <w:shd w:val="clear" w:color="auto" w:fill="FFFFFF"/>
          <w:lang w:val="vi-VN"/>
        </w:rPr>
        <w:t xml:space="preserve">một </w:t>
      </w:r>
      <w:r w:rsidRPr="002E3C03">
        <w:rPr>
          <w:rFonts w:ascii="Times New Roman" w:hAnsi="Times New Roman"/>
          <w:sz w:val="26"/>
          <w:szCs w:val="24"/>
          <w:shd w:val="clear" w:color="auto" w:fill="FFFFFF"/>
        </w:rPr>
        <w:t xml:space="preserve">khoản phí nào. Từ năm 2026 cùng với nghĩa vụ khai báo, </w:t>
      </w:r>
      <w:r>
        <w:rPr>
          <w:rFonts w:ascii="Times New Roman" w:hAnsi="Times New Roman"/>
          <w:sz w:val="26"/>
          <w:szCs w:val="24"/>
          <w:shd w:val="clear" w:color="auto" w:fill="FFFFFF"/>
        </w:rPr>
        <w:t>DN</w:t>
      </w:r>
      <w:r w:rsidRPr="002E3C03">
        <w:rPr>
          <w:rFonts w:ascii="Times New Roman" w:hAnsi="Times New Roman"/>
          <w:sz w:val="26"/>
          <w:szCs w:val="24"/>
          <w:shd w:val="clear" w:color="auto" w:fill="FFFFFF"/>
        </w:rPr>
        <w:t xml:space="preserve"> nhập khẩu sẽ phải mua chứng chỉ CBAM tương ứng với lượng phát thải cho hàng hóa nhập khẩu theo các quy định cụ thể của EU. Giá mua chứng chỉ tương ứng với giá tín chỉ của EU tại thời điểm đó.</w:t>
      </w:r>
    </w:p>
    <w:p w14:paraId="58B12D02" w14:textId="54D2BF4C" w:rsidR="00D7662E" w:rsidRPr="002E3C03" w:rsidRDefault="00414C2A" w:rsidP="00414C2A">
      <w:pPr>
        <w:widowControl w:val="0"/>
        <w:spacing w:after="0" w:line="360" w:lineRule="auto"/>
        <w:ind w:firstLine="567"/>
        <w:jc w:val="both"/>
        <w:rPr>
          <w:rFonts w:ascii="Times New Roman" w:hAnsi="Times New Roman"/>
          <w:sz w:val="26"/>
          <w:szCs w:val="24"/>
          <w:shd w:val="clear" w:color="auto" w:fill="FFFFFF"/>
        </w:rPr>
      </w:pPr>
      <w:r w:rsidRPr="002E3C03">
        <w:rPr>
          <w:rFonts w:ascii="Times New Roman" w:hAnsi="Times New Roman"/>
          <w:sz w:val="26"/>
          <w:szCs w:val="24"/>
          <w:shd w:val="clear" w:color="auto" w:fill="FFFFFF"/>
        </w:rPr>
        <w:t xml:space="preserve">Kết quả nghiên cứu từ Dự án Hỗ trợ kỹ thuật về Đánh giá tác động của CBAM, dựa trên các biện pháp giảm phát thải theo </w:t>
      </w:r>
      <w:r>
        <w:rPr>
          <w:rFonts w:ascii="Times New Roman" w:hAnsi="Times New Roman"/>
          <w:sz w:val="26"/>
          <w:szCs w:val="24"/>
          <w:shd w:val="clear" w:color="auto" w:fill="FFFFFF"/>
        </w:rPr>
        <w:t>NDC,</w:t>
      </w:r>
      <w:r w:rsidRPr="002E3C03">
        <w:rPr>
          <w:rFonts w:ascii="Times New Roman" w:hAnsi="Times New Roman"/>
          <w:sz w:val="26"/>
          <w:szCs w:val="24"/>
          <w:shd w:val="clear" w:color="auto" w:fill="FFFFFF"/>
        </w:rPr>
        <w:t xml:space="preserve"> ước tính chi phí các-bon thấp nhất tại Việt Nam rơi vào khoảng 11USD/t</w:t>
      </w:r>
      <w:r w:rsidRPr="002E3C03">
        <w:rPr>
          <w:rFonts w:ascii="Times New Roman" w:hAnsi="Times New Roman"/>
          <w:sz w:val="26"/>
          <w:szCs w:val="24"/>
        </w:rPr>
        <w:t>CO</w:t>
      </w:r>
      <w:r w:rsidRPr="002E3C03">
        <w:rPr>
          <w:rFonts w:ascii="Cambria Math" w:hAnsi="Cambria Math" w:cs="Cambria Math"/>
          <w:sz w:val="26"/>
          <w:szCs w:val="24"/>
        </w:rPr>
        <w:t>₂</w:t>
      </w:r>
      <w:r w:rsidRPr="002E3C03">
        <w:rPr>
          <w:rFonts w:ascii="Times New Roman" w:hAnsi="Times New Roman"/>
          <w:sz w:val="26"/>
          <w:szCs w:val="24"/>
          <w:shd w:val="clear" w:color="auto" w:fill="FFFFFF"/>
        </w:rPr>
        <w:t xml:space="preserve"> chênh lệch khá xa so với EU. Hàng hóa của Việt Nam không chứng minh được lượng phát thải, hay giá </w:t>
      </w:r>
      <w:r>
        <w:rPr>
          <w:rFonts w:ascii="Times New Roman" w:hAnsi="Times New Roman"/>
          <w:sz w:val="26"/>
          <w:szCs w:val="24"/>
          <w:shd w:val="clear" w:color="auto" w:fill="FFFFFF"/>
        </w:rPr>
        <w:t>TCCB</w:t>
      </w:r>
      <w:r w:rsidRPr="002E3C03">
        <w:rPr>
          <w:rFonts w:ascii="Times New Roman" w:hAnsi="Times New Roman"/>
          <w:sz w:val="26"/>
          <w:szCs w:val="24"/>
          <w:shd w:val="clear" w:color="auto" w:fill="FFFFFF"/>
        </w:rPr>
        <w:t xml:space="preserve"> thấp sẽ dẫn tới chi phí xuất khẩu cao và cản trở sự cạnh tranh. </w:t>
      </w:r>
    </w:p>
    <w:p w14:paraId="71A888BE" w14:textId="22674971" w:rsidR="004160F5" w:rsidRPr="002E3C03" w:rsidRDefault="004160F5" w:rsidP="0037650A">
      <w:pPr>
        <w:pStyle w:val="Heading2"/>
        <w:rPr>
          <w:rStyle w:val="cs5efed22f"/>
          <w:b w:val="0"/>
        </w:rPr>
      </w:pPr>
      <w:bookmarkStart w:id="513" w:name="_Toc193014241"/>
      <w:bookmarkStart w:id="514" w:name="_Toc197245857"/>
      <w:bookmarkStart w:id="515" w:name="_Toc197245978"/>
      <w:bookmarkStart w:id="516" w:name="_Toc197247515"/>
      <w:r w:rsidRPr="002E3C03">
        <w:rPr>
          <w:rStyle w:val="cs5efed22f"/>
        </w:rPr>
        <w:lastRenderedPageBreak/>
        <w:t xml:space="preserve">3.2.4. Thực tiễn thực hiện quản lý </w:t>
      </w:r>
      <w:r w:rsidR="0012548D" w:rsidRPr="002E3C03">
        <w:rPr>
          <w:rStyle w:val="cs5efed22f"/>
        </w:rPr>
        <w:t>nhà nước trong</w:t>
      </w:r>
      <w:r w:rsidRPr="002E3C03">
        <w:rPr>
          <w:rStyle w:val="cs5efed22f"/>
        </w:rPr>
        <w:t xml:space="preserve"> thị trường các-bon</w:t>
      </w:r>
      <w:bookmarkEnd w:id="513"/>
      <w:bookmarkEnd w:id="514"/>
      <w:bookmarkEnd w:id="515"/>
      <w:bookmarkEnd w:id="516"/>
    </w:p>
    <w:p w14:paraId="355E0B44" w14:textId="77777777" w:rsidR="00414C2A" w:rsidRPr="002E3C03" w:rsidRDefault="00414C2A" w:rsidP="00414C2A">
      <w:pPr>
        <w:shd w:val="clear" w:color="auto" w:fill="FFFFFF"/>
        <w:spacing w:after="0" w:line="360" w:lineRule="auto"/>
        <w:ind w:firstLine="567"/>
        <w:jc w:val="both"/>
        <w:rPr>
          <w:rFonts w:ascii="Times New Roman" w:hAnsi="Times New Roman"/>
          <w:sz w:val="26"/>
          <w:szCs w:val="24"/>
          <w:shd w:val="clear" w:color="auto" w:fill="FFFFFF"/>
          <w:lang w:val="pt-BR"/>
        </w:rPr>
      </w:pPr>
      <w:bookmarkStart w:id="517" w:name="_Toc193014242"/>
      <w:bookmarkStart w:id="518" w:name="_Toc197245858"/>
      <w:bookmarkStart w:id="519" w:name="_Toc197245979"/>
      <w:bookmarkStart w:id="520" w:name="_Toc197247516"/>
      <w:r w:rsidRPr="002E3C03">
        <w:rPr>
          <w:rFonts w:ascii="Times New Roman" w:hAnsi="Times New Roman"/>
          <w:sz w:val="26"/>
          <w:shd w:val="clear" w:color="auto" w:fill="FFFFFF"/>
          <w:lang w:val="pt-BR"/>
        </w:rPr>
        <w:t xml:space="preserve">Để tăng cường công tác quản lý </w:t>
      </w:r>
      <w:r>
        <w:rPr>
          <w:rFonts w:ascii="Times New Roman" w:hAnsi="Times New Roman"/>
          <w:sz w:val="26"/>
          <w:shd w:val="clear" w:color="auto" w:fill="FFFFFF"/>
          <w:lang w:val="pt-BR"/>
        </w:rPr>
        <w:t>TCCB</w:t>
      </w:r>
      <w:r w:rsidRPr="002E3C03">
        <w:rPr>
          <w:rFonts w:ascii="Times New Roman" w:hAnsi="Times New Roman"/>
          <w:sz w:val="26"/>
          <w:shd w:val="clear" w:color="auto" w:fill="FFFFFF"/>
          <w:lang w:val="pt-BR"/>
        </w:rPr>
        <w:t xml:space="preserve"> đồng thời thúc đẩy phát triển </w:t>
      </w:r>
      <w:r>
        <w:rPr>
          <w:rFonts w:ascii="Times New Roman" w:hAnsi="Times New Roman"/>
          <w:sz w:val="26"/>
          <w:szCs w:val="24"/>
          <w:lang w:val="pt-PT"/>
        </w:rPr>
        <w:t>TTCB</w:t>
      </w:r>
      <w:r w:rsidRPr="002E3C03">
        <w:rPr>
          <w:rFonts w:ascii="Times New Roman" w:hAnsi="Times New Roman"/>
          <w:sz w:val="26"/>
          <w:shd w:val="clear" w:color="auto" w:fill="FFFFFF"/>
          <w:lang w:val="pt-BR"/>
        </w:rPr>
        <w:t xml:space="preserve"> vừa đảm bảo thực hiện NDC, </w:t>
      </w:r>
      <w:r w:rsidRPr="002E3C03">
        <w:rPr>
          <w:rFonts w:ascii="Times New Roman" w:hAnsi="Times New Roman"/>
          <w:bCs/>
          <w:sz w:val="26"/>
          <w:szCs w:val="24"/>
          <w:lang w:val="pt-BR"/>
        </w:rPr>
        <w:t xml:space="preserve">Thủ tướng </w:t>
      </w:r>
      <w:r>
        <w:rPr>
          <w:rFonts w:ascii="Times New Roman" w:hAnsi="Times New Roman"/>
          <w:bCs/>
          <w:sz w:val="26"/>
          <w:szCs w:val="24"/>
          <w:lang w:val="pt-BR"/>
        </w:rPr>
        <w:t>CP</w:t>
      </w:r>
      <w:r w:rsidRPr="002E3C03">
        <w:rPr>
          <w:rFonts w:ascii="Times New Roman" w:hAnsi="Times New Roman"/>
          <w:bCs/>
          <w:sz w:val="26"/>
          <w:szCs w:val="24"/>
          <w:lang w:val="pt-BR"/>
        </w:rPr>
        <w:t xml:space="preserve"> Phạm Minh Chính vừa ký</w:t>
      </w:r>
      <w:r w:rsidRPr="002E3C03">
        <w:rPr>
          <w:rFonts w:ascii="Times New Roman" w:hAnsi="Times New Roman"/>
          <w:sz w:val="26"/>
          <w:shd w:val="clear" w:color="auto" w:fill="FFFFFF"/>
          <w:lang w:val="pt-BR"/>
        </w:rPr>
        <w:t xml:space="preserve"> </w:t>
      </w:r>
      <w:r w:rsidRPr="002E3C03">
        <w:rPr>
          <w:rFonts w:ascii="Times New Roman" w:hAnsi="Times New Roman"/>
          <w:bCs/>
          <w:sz w:val="26"/>
          <w:szCs w:val="24"/>
          <w:lang w:val="pt-BR"/>
        </w:rPr>
        <w:t xml:space="preserve">ban hành Chỉ thị số 13/CT-TTg ngày 2/5/2024 về tăng cường công tác quản lý </w:t>
      </w:r>
      <w:r>
        <w:rPr>
          <w:rFonts w:ascii="Times New Roman" w:hAnsi="Times New Roman"/>
          <w:bCs/>
          <w:sz w:val="26"/>
          <w:szCs w:val="24"/>
          <w:lang w:val="pt-BR"/>
        </w:rPr>
        <w:t>TCCB</w:t>
      </w:r>
      <w:r w:rsidRPr="002E3C03">
        <w:rPr>
          <w:rFonts w:ascii="Times New Roman" w:hAnsi="Times New Roman"/>
          <w:bCs/>
          <w:sz w:val="26"/>
          <w:szCs w:val="24"/>
          <w:lang w:val="pt-BR"/>
        </w:rPr>
        <w:t xml:space="preserve"> nhằm thực hiện </w:t>
      </w:r>
      <w:r>
        <w:rPr>
          <w:rFonts w:ascii="Times New Roman" w:hAnsi="Times New Roman"/>
          <w:bCs/>
          <w:sz w:val="26"/>
          <w:szCs w:val="24"/>
          <w:lang w:val="pt-BR"/>
        </w:rPr>
        <w:t>NDC</w:t>
      </w:r>
      <w:r w:rsidRPr="002E3C03">
        <w:rPr>
          <w:rFonts w:ascii="Times New Roman" w:hAnsi="Times New Roman"/>
          <w:bCs/>
          <w:sz w:val="26"/>
          <w:szCs w:val="24"/>
          <w:lang w:val="pt-BR"/>
        </w:rPr>
        <w:t xml:space="preserve">. </w:t>
      </w:r>
      <w:r>
        <w:rPr>
          <w:rFonts w:ascii="Times New Roman" w:hAnsi="Times New Roman"/>
          <w:bCs/>
          <w:sz w:val="26"/>
          <w:szCs w:val="24"/>
          <w:lang w:val="pt-BR"/>
        </w:rPr>
        <w:t>CP</w:t>
      </w:r>
      <w:r w:rsidRPr="002E3C03">
        <w:rPr>
          <w:rFonts w:ascii="Times New Roman" w:hAnsi="Times New Roman"/>
          <w:bCs/>
          <w:sz w:val="26"/>
          <w:szCs w:val="24"/>
          <w:lang w:val="pt-BR"/>
        </w:rPr>
        <w:t xml:space="preserve"> yêu cầu </w:t>
      </w:r>
      <w:r w:rsidRPr="002E3C03">
        <w:rPr>
          <w:rFonts w:ascii="Times New Roman" w:hAnsi="Times New Roman"/>
          <w:sz w:val="26"/>
          <w:szCs w:val="24"/>
          <w:shd w:val="clear" w:color="auto" w:fill="FFFFFF"/>
          <w:lang w:val="pt-BR"/>
        </w:rPr>
        <w:t>các Bộ: Công thương, Giao thông vận tải, Xây dựng, Nông nghiệp và Phát triển nông thôn, Tài nguyên và Môi trường khẩn trương ban hành kế hoạch giảm nhẹ phát thả</w:t>
      </w:r>
      <w:r>
        <w:rPr>
          <w:rFonts w:ascii="Times New Roman" w:hAnsi="Times New Roman"/>
          <w:sz w:val="26"/>
          <w:szCs w:val="24"/>
          <w:shd w:val="clear" w:color="auto" w:fill="FFFFFF"/>
          <w:lang w:val="pt-BR"/>
        </w:rPr>
        <w:t>i GHG</w:t>
      </w:r>
      <w:r w:rsidRPr="002E3C03">
        <w:rPr>
          <w:rFonts w:ascii="Times New Roman" w:hAnsi="Times New Roman"/>
          <w:sz w:val="26"/>
          <w:szCs w:val="24"/>
          <w:shd w:val="clear" w:color="auto" w:fill="FFFFFF"/>
          <w:lang w:val="pt-BR"/>
        </w:rPr>
        <w:t xml:space="preserve"> cấp lĩnh vực theo quy định tại Nghị định số 06/2022/NĐ-CP của </w:t>
      </w:r>
      <w:r>
        <w:rPr>
          <w:rFonts w:ascii="Times New Roman" w:hAnsi="Times New Roman"/>
          <w:sz w:val="26"/>
          <w:szCs w:val="24"/>
          <w:shd w:val="clear" w:color="auto" w:fill="FFFFFF"/>
          <w:lang w:val="pt-BR"/>
        </w:rPr>
        <w:t>CP</w:t>
      </w:r>
      <w:r w:rsidRPr="002E3C03">
        <w:rPr>
          <w:rFonts w:ascii="Times New Roman" w:hAnsi="Times New Roman"/>
          <w:sz w:val="26"/>
          <w:szCs w:val="24"/>
          <w:shd w:val="clear" w:color="auto" w:fill="FFFFFF"/>
          <w:lang w:val="pt-BR"/>
        </w:rPr>
        <w:t xml:space="preserve"> (Phụ lục IV) và tổ chức thực hiện nhằm đảm bảo đạt mục tiêu cam kết theo NDC, hoàn thành trong Quý III năm 2024.</w:t>
      </w:r>
    </w:p>
    <w:p w14:paraId="73E2FE00" w14:textId="77777777" w:rsidR="00414C2A" w:rsidRPr="002E3C03" w:rsidRDefault="00414C2A" w:rsidP="00414C2A">
      <w:pPr>
        <w:shd w:val="clear" w:color="auto" w:fill="FFFFFF"/>
        <w:spacing w:after="0" w:line="360" w:lineRule="auto"/>
        <w:ind w:firstLine="567"/>
        <w:jc w:val="both"/>
        <w:rPr>
          <w:rFonts w:ascii="Times New Roman" w:hAnsi="Times New Roman"/>
          <w:iCs/>
          <w:sz w:val="26"/>
          <w:szCs w:val="24"/>
          <w:lang w:val="pt-BR"/>
        </w:rPr>
      </w:pPr>
      <w:r w:rsidRPr="002E3C03">
        <w:rPr>
          <w:rStyle w:val="Emphasis"/>
          <w:rFonts w:ascii="Times New Roman" w:hAnsi="Times New Roman"/>
          <w:bCs/>
          <w:i w:val="0"/>
          <w:iCs w:val="0"/>
          <w:sz w:val="26"/>
          <w:szCs w:val="24"/>
          <w:shd w:val="clear" w:color="auto" w:fill="FFFFFF"/>
          <w:lang w:val="pt-BR"/>
        </w:rPr>
        <w:t>Thực hiện Chỉ thị 13</w:t>
      </w:r>
      <w:r w:rsidRPr="002E3C03">
        <w:rPr>
          <w:rFonts w:ascii="Times New Roman" w:hAnsi="Times New Roman"/>
          <w:sz w:val="26"/>
          <w:szCs w:val="24"/>
          <w:shd w:val="clear" w:color="auto" w:fill="FFFFFF"/>
          <w:lang w:val="pt-BR"/>
        </w:rPr>
        <w:t>/CT-TTg về </w:t>
      </w:r>
      <w:r w:rsidRPr="002E3C03">
        <w:rPr>
          <w:rStyle w:val="Emphasis"/>
          <w:rFonts w:ascii="Times New Roman" w:hAnsi="Times New Roman"/>
          <w:bCs/>
          <w:i w:val="0"/>
          <w:iCs w:val="0"/>
          <w:sz w:val="26"/>
          <w:szCs w:val="24"/>
          <w:shd w:val="clear" w:color="auto" w:fill="FFFFFF"/>
          <w:lang w:val="pt-BR"/>
        </w:rPr>
        <w:t xml:space="preserve">tăng cường công tác quản lý </w:t>
      </w:r>
      <w:r>
        <w:rPr>
          <w:rStyle w:val="Emphasis"/>
          <w:rFonts w:ascii="Times New Roman" w:hAnsi="Times New Roman"/>
          <w:bCs/>
          <w:i w:val="0"/>
          <w:iCs w:val="0"/>
          <w:sz w:val="26"/>
          <w:szCs w:val="24"/>
          <w:shd w:val="clear" w:color="auto" w:fill="FFFFFF"/>
          <w:lang w:val="pt-BR"/>
        </w:rPr>
        <w:t>TCCB</w:t>
      </w:r>
      <w:r w:rsidRPr="002E3C03">
        <w:rPr>
          <w:rFonts w:ascii="Times New Roman" w:hAnsi="Times New Roman"/>
          <w:sz w:val="26"/>
          <w:szCs w:val="24"/>
          <w:shd w:val="clear" w:color="auto" w:fill="FFFFFF"/>
          <w:lang w:val="pt-BR"/>
        </w:rPr>
        <w:t> nhằm </w:t>
      </w:r>
      <w:r w:rsidRPr="002E3C03">
        <w:rPr>
          <w:rStyle w:val="Emphasis"/>
          <w:rFonts w:ascii="Times New Roman" w:hAnsi="Times New Roman"/>
          <w:bCs/>
          <w:i w:val="0"/>
          <w:iCs w:val="0"/>
          <w:sz w:val="26"/>
          <w:szCs w:val="24"/>
          <w:shd w:val="clear" w:color="auto" w:fill="FFFFFF"/>
          <w:lang w:val="pt-BR"/>
        </w:rPr>
        <w:t>thực hiện</w:t>
      </w:r>
      <w:r w:rsidRPr="002E3C03">
        <w:rPr>
          <w:rFonts w:ascii="Times New Roman" w:hAnsi="Times New Roman"/>
          <w:sz w:val="26"/>
          <w:szCs w:val="24"/>
          <w:shd w:val="clear" w:color="auto" w:fill="FFFFFF"/>
          <w:lang w:val="pt-BR"/>
        </w:rPr>
        <w:t> </w:t>
      </w:r>
      <w:r>
        <w:rPr>
          <w:rFonts w:ascii="Times New Roman" w:hAnsi="Times New Roman"/>
          <w:sz w:val="26"/>
          <w:szCs w:val="24"/>
          <w:shd w:val="clear" w:color="auto" w:fill="FFFFFF"/>
          <w:lang w:val="pt-BR"/>
        </w:rPr>
        <w:t>NDC</w:t>
      </w:r>
      <w:r w:rsidRPr="002E3C03">
        <w:rPr>
          <w:rFonts w:ascii="Times New Roman" w:hAnsi="Times New Roman"/>
          <w:sz w:val="26"/>
          <w:szCs w:val="24"/>
          <w:shd w:val="clear" w:color="auto" w:fill="FFFFFF"/>
          <w:lang w:val="pt-BR"/>
        </w:rPr>
        <w:t xml:space="preserve">. </w:t>
      </w:r>
      <w:r w:rsidRPr="002E3C03">
        <w:rPr>
          <w:rStyle w:val="Emphasis"/>
          <w:rFonts w:ascii="Times New Roman" w:hAnsi="Times New Roman"/>
          <w:bCs/>
          <w:i w:val="0"/>
          <w:iCs w:val="0"/>
          <w:sz w:val="26"/>
          <w:szCs w:val="24"/>
          <w:shd w:val="clear" w:color="auto" w:fill="FFFFFF"/>
          <w:lang w:val="pt-BR"/>
        </w:rPr>
        <w:t>BTNMT ban hành Kế hoạch</w:t>
      </w:r>
      <w:r w:rsidRPr="002E3C03">
        <w:rPr>
          <w:rFonts w:ascii="Times New Roman" w:hAnsi="Times New Roman"/>
          <w:sz w:val="26"/>
          <w:szCs w:val="24"/>
          <w:shd w:val="clear" w:color="auto" w:fill="FFFFFF"/>
          <w:lang w:val="pt-BR"/>
        </w:rPr>
        <w:t xml:space="preserve"> 09/KH-BTNMT ngày 6/8/24/2024. Kế hoạch </w:t>
      </w:r>
      <w:r w:rsidRPr="002E3C03">
        <w:rPr>
          <w:rFonts w:ascii="Times New Roman" w:hAnsi="Times New Roman"/>
          <w:iCs/>
          <w:sz w:val="26"/>
          <w:szCs w:val="24"/>
          <w:lang w:val="pt-BR"/>
        </w:rPr>
        <w:t xml:space="preserve">đã đề ra 8 nhiệm vụ chủ yếu nhằm nâng cao nhận thức, vai trò của các cơ quan, tổ chức, doanh nghiệp và toàn xã hội về quản lý </w:t>
      </w:r>
      <w:r>
        <w:rPr>
          <w:rFonts w:ascii="Times New Roman" w:hAnsi="Times New Roman"/>
          <w:iCs/>
          <w:sz w:val="26"/>
          <w:szCs w:val="24"/>
          <w:lang w:val="pt-BR"/>
        </w:rPr>
        <w:t>TCCB</w:t>
      </w:r>
      <w:r w:rsidRPr="002E3C03">
        <w:rPr>
          <w:rFonts w:ascii="Times New Roman" w:hAnsi="Times New Roman"/>
          <w:iCs/>
          <w:sz w:val="26"/>
          <w:szCs w:val="24"/>
          <w:lang w:val="pt-BR"/>
        </w:rPr>
        <w:t xml:space="preserve">, phương thức tạo </w:t>
      </w:r>
      <w:r>
        <w:rPr>
          <w:rFonts w:ascii="Times New Roman" w:hAnsi="Times New Roman"/>
          <w:iCs/>
          <w:sz w:val="26"/>
          <w:szCs w:val="24"/>
          <w:lang w:val="pt-BR"/>
        </w:rPr>
        <w:t>TCCB</w:t>
      </w:r>
      <w:r w:rsidRPr="002E3C03">
        <w:rPr>
          <w:rFonts w:ascii="Times New Roman" w:hAnsi="Times New Roman"/>
          <w:iCs/>
          <w:sz w:val="26"/>
          <w:szCs w:val="24"/>
          <w:lang w:val="pt-BR"/>
        </w:rPr>
        <w:t xml:space="preserve">, phát triển </w:t>
      </w:r>
      <w:r>
        <w:rPr>
          <w:rFonts w:ascii="Times New Roman" w:hAnsi="Times New Roman"/>
          <w:sz w:val="26"/>
          <w:szCs w:val="24"/>
          <w:lang w:val="pt-PT"/>
        </w:rPr>
        <w:t>TTCB</w:t>
      </w:r>
      <w:r w:rsidRPr="002E3C03">
        <w:rPr>
          <w:rFonts w:ascii="Times New Roman" w:hAnsi="Times New Roman"/>
          <w:iCs/>
          <w:sz w:val="26"/>
          <w:szCs w:val="24"/>
          <w:lang w:val="pt-BR"/>
        </w:rPr>
        <w:t xml:space="preserve"> trong nước và tham gia </w:t>
      </w:r>
      <w:r>
        <w:rPr>
          <w:rFonts w:ascii="Times New Roman" w:hAnsi="Times New Roman"/>
          <w:sz w:val="26"/>
          <w:szCs w:val="24"/>
          <w:lang w:val="pt-PT"/>
        </w:rPr>
        <w:t>TTCB</w:t>
      </w:r>
      <w:r w:rsidRPr="002E3C03">
        <w:rPr>
          <w:rFonts w:ascii="Times New Roman" w:hAnsi="Times New Roman"/>
          <w:iCs/>
          <w:sz w:val="26"/>
          <w:szCs w:val="24"/>
          <w:lang w:val="pt-BR"/>
        </w:rPr>
        <w:t xml:space="preserve"> thế giới. </w:t>
      </w:r>
    </w:p>
    <w:p w14:paraId="66373F15" w14:textId="77777777" w:rsidR="00414C2A" w:rsidRPr="002E3C03" w:rsidRDefault="00414C2A" w:rsidP="00414C2A">
      <w:pPr>
        <w:shd w:val="clear" w:color="auto" w:fill="FFFFFF"/>
        <w:spacing w:after="0" w:line="360" w:lineRule="auto"/>
        <w:ind w:firstLine="567"/>
        <w:jc w:val="both"/>
        <w:rPr>
          <w:rFonts w:ascii="Times New Roman" w:hAnsi="Times New Roman"/>
          <w:spacing w:val="-4"/>
          <w:sz w:val="34"/>
          <w:szCs w:val="24"/>
          <w:shd w:val="clear" w:color="auto" w:fill="FFFFFF"/>
          <w:lang w:val="pt-BR"/>
        </w:rPr>
      </w:pPr>
      <w:r w:rsidRPr="002E3C03">
        <w:rPr>
          <w:rFonts w:ascii="Times New Roman" w:hAnsi="Times New Roman"/>
          <w:sz w:val="26"/>
          <w:szCs w:val="24"/>
          <w:shd w:val="clear" w:color="auto" w:fill="FFFFFF"/>
          <w:lang w:val="pt-BR"/>
        </w:rPr>
        <w:t xml:space="preserve">Ngày 14/6/2024 Bộ Công thương ban hành Văn bản số 4107/KH-BCT về Kế hoạch triển khai Chỉ thị số 13/CT-TTg. Theo đó, Kế hoạch nhằm nâng cao nhận thức, vai trò của các tổ chức, </w:t>
      </w:r>
      <w:r>
        <w:rPr>
          <w:rFonts w:ascii="Times New Roman" w:hAnsi="Times New Roman"/>
          <w:sz w:val="26"/>
          <w:szCs w:val="24"/>
          <w:shd w:val="clear" w:color="auto" w:fill="FFFFFF"/>
          <w:lang w:val="pt-BR"/>
        </w:rPr>
        <w:t>DN</w:t>
      </w:r>
      <w:r w:rsidRPr="002E3C03">
        <w:rPr>
          <w:rFonts w:ascii="Times New Roman" w:hAnsi="Times New Roman"/>
          <w:sz w:val="26"/>
          <w:szCs w:val="24"/>
          <w:shd w:val="clear" w:color="auto" w:fill="FFFFFF"/>
          <w:lang w:val="pt-BR"/>
        </w:rPr>
        <w:t xml:space="preserve"> ngành Công thương đối với hoạt động mua, bán trao đổi </w:t>
      </w:r>
      <w:r>
        <w:rPr>
          <w:rFonts w:ascii="Times New Roman" w:hAnsi="Times New Roman"/>
          <w:sz w:val="26"/>
          <w:szCs w:val="24"/>
          <w:shd w:val="clear" w:color="auto" w:fill="FFFFFF"/>
          <w:lang w:val="pt-BR"/>
        </w:rPr>
        <w:t>TCCB</w:t>
      </w:r>
      <w:r w:rsidRPr="002E3C03">
        <w:rPr>
          <w:rFonts w:ascii="Times New Roman" w:hAnsi="Times New Roman"/>
          <w:sz w:val="26"/>
          <w:szCs w:val="24"/>
          <w:shd w:val="clear" w:color="auto" w:fill="FFFFFF"/>
          <w:lang w:val="pt-BR"/>
        </w:rPr>
        <w:t xml:space="preserve">, </w:t>
      </w:r>
      <w:r>
        <w:rPr>
          <w:rFonts w:ascii="Times New Roman" w:hAnsi="Times New Roman"/>
          <w:sz w:val="26"/>
          <w:szCs w:val="24"/>
          <w:lang w:val="pt-PT"/>
        </w:rPr>
        <w:t>TTCB</w:t>
      </w:r>
      <w:r w:rsidRPr="002E3C03">
        <w:rPr>
          <w:rFonts w:ascii="Times New Roman" w:hAnsi="Times New Roman"/>
          <w:sz w:val="26"/>
          <w:szCs w:val="24"/>
          <w:shd w:val="clear" w:color="auto" w:fill="FFFFFF"/>
          <w:lang w:val="pt-BR"/>
        </w:rPr>
        <w:t xml:space="preserve"> trong thực hiện NDC và mục tiêu giảm phát thải </w:t>
      </w:r>
      <w:r>
        <w:rPr>
          <w:rFonts w:ascii="Times New Roman" w:hAnsi="Times New Roman"/>
          <w:sz w:val="26"/>
          <w:szCs w:val="24"/>
          <w:shd w:val="clear" w:color="auto" w:fill="FFFFFF"/>
          <w:lang w:val="pt-BR"/>
        </w:rPr>
        <w:t>GHG</w:t>
      </w:r>
      <w:r w:rsidRPr="002E3C03">
        <w:rPr>
          <w:rFonts w:ascii="Times New Roman" w:hAnsi="Times New Roman"/>
          <w:sz w:val="26"/>
          <w:szCs w:val="24"/>
          <w:shd w:val="clear" w:color="auto" w:fill="FFFFFF"/>
          <w:lang w:val="pt-BR"/>
        </w:rPr>
        <w:t xml:space="preserve"> của Việt Nam. Kế hoạch nêu rõ nhiệm vụ chủ yếu của Bộ Công Thương là xây dựng, ban hành Kế hoạch giảm nhẹ phát thải </w:t>
      </w:r>
      <w:r>
        <w:rPr>
          <w:rFonts w:ascii="Times New Roman" w:hAnsi="Times New Roman"/>
          <w:sz w:val="26"/>
          <w:szCs w:val="24"/>
          <w:shd w:val="clear" w:color="auto" w:fill="FFFFFF"/>
          <w:lang w:val="pt-BR"/>
        </w:rPr>
        <w:t>GHG</w:t>
      </w:r>
      <w:r w:rsidRPr="002E3C03">
        <w:rPr>
          <w:rFonts w:ascii="Times New Roman" w:hAnsi="Times New Roman"/>
          <w:sz w:val="26"/>
          <w:szCs w:val="24"/>
          <w:shd w:val="clear" w:color="auto" w:fill="FFFFFF"/>
          <w:lang w:val="pt-BR"/>
        </w:rPr>
        <w:t xml:space="preserve"> cấp lĩnh vực đến năm 2025 và giai đoạn 2026-2030 thuộc phạm vi quản lý của Bộ theo quy định tại Nghị định số 06/2022/NĐ-CP. </w:t>
      </w:r>
      <w:r>
        <w:rPr>
          <w:rFonts w:ascii="Times New Roman" w:hAnsi="Times New Roman"/>
          <w:sz w:val="26"/>
          <w:szCs w:val="24"/>
          <w:shd w:val="clear" w:color="auto" w:fill="FFFFFF"/>
          <w:lang w:val="pt-BR"/>
        </w:rPr>
        <w:t>“</w:t>
      </w:r>
      <w:r w:rsidRPr="002E3C03">
        <w:rPr>
          <w:rFonts w:ascii="Times New Roman" w:hAnsi="Times New Roman"/>
          <w:sz w:val="26"/>
          <w:szCs w:val="24"/>
          <w:shd w:val="clear" w:color="auto" w:fill="FFFFFF"/>
          <w:lang w:val="pt-BR"/>
        </w:rPr>
        <w:t>Chủ trì, phối hợp với các cơ quan liên quan tham mưu cho cấp có thẩm định quyết định việc tổ chức đàm phán, ký kết, triển khai thỏa thuận hoặc hợp đồng với các đối tác quốc tế về chuyển nhượng</w:t>
      </w:r>
      <w:r>
        <w:rPr>
          <w:rFonts w:ascii="Times New Roman" w:hAnsi="Times New Roman"/>
          <w:sz w:val="26"/>
          <w:szCs w:val="24"/>
          <w:shd w:val="clear" w:color="auto" w:fill="FFFFFF"/>
          <w:lang w:val="pt-BR"/>
        </w:rPr>
        <w:t xml:space="preserve"> TCCB; </w:t>
      </w:r>
      <w:r w:rsidRPr="002E3C03">
        <w:rPr>
          <w:rFonts w:ascii="Times New Roman" w:hAnsi="Times New Roman"/>
          <w:spacing w:val="-4"/>
          <w:sz w:val="26"/>
          <w:szCs w:val="24"/>
          <w:shd w:val="clear" w:color="auto" w:fill="FFFFFF"/>
          <w:lang w:val="pt-BR"/>
        </w:rPr>
        <w:t xml:space="preserve">đánh giá mức độ sẵn sàng tham gia </w:t>
      </w:r>
      <w:r>
        <w:rPr>
          <w:rFonts w:ascii="Times New Roman" w:hAnsi="Times New Roman"/>
          <w:sz w:val="26"/>
          <w:szCs w:val="24"/>
          <w:lang w:val="pt-PT"/>
        </w:rPr>
        <w:t>TTCB</w:t>
      </w:r>
      <w:r w:rsidRPr="002E3C03">
        <w:rPr>
          <w:rFonts w:ascii="Times New Roman" w:hAnsi="Times New Roman"/>
          <w:spacing w:val="-4"/>
          <w:sz w:val="26"/>
          <w:szCs w:val="24"/>
          <w:shd w:val="clear" w:color="auto" w:fill="FFFFFF"/>
          <w:lang w:val="pt-BR"/>
        </w:rPr>
        <w:t xml:space="preserve"> của một số lĩnh vực có tiềm năng thuộc ngành Công thương; tiến hành rà soát cơ sở pháp lý, tình hình thực tiễn trong nước và kinh nghiệm quốc tế về hoạt động quản lý, mua bán, trao đổi chứng chỉ năng lượng tái tạo (REC)</w:t>
      </w:r>
      <w:r>
        <w:rPr>
          <w:rFonts w:ascii="Times New Roman" w:hAnsi="Times New Roman"/>
          <w:spacing w:val="-4"/>
          <w:sz w:val="26"/>
          <w:szCs w:val="24"/>
          <w:shd w:val="clear" w:color="auto" w:fill="FFFFFF"/>
          <w:lang w:val="pt-BR"/>
        </w:rPr>
        <w:t>”</w:t>
      </w:r>
      <w:r>
        <w:rPr>
          <w:rStyle w:val="FootnoteReference"/>
          <w:rFonts w:ascii="Times New Roman" w:hAnsi="Times New Roman"/>
          <w:spacing w:val="-4"/>
          <w:sz w:val="26"/>
          <w:szCs w:val="24"/>
          <w:shd w:val="clear" w:color="auto" w:fill="FFFFFF"/>
          <w:lang w:val="pt-BR"/>
        </w:rPr>
        <w:footnoteReference w:id="52"/>
      </w:r>
      <w:r w:rsidRPr="002E3C03">
        <w:rPr>
          <w:rFonts w:ascii="Times New Roman" w:hAnsi="Times New Roman"/>
          <w:spacing w:val="-4"/>
          <w:sz w:val="26"/>
          <w:szCs w:val="24"/>
          <w:shd w:val="clear" w:color="auto" w:fill="FFFFFF"/>
          <w:lang w:val="pt-BR"/>
        </w:rPr>
        <w:t>.</w:t>
      </w:r>
    </w:p>
    <w:p w14:paraId="707BF6D9" w14:textId="77777777" w:rsidR="00414C2A" w:rsidRPr="002E3C03" w:rsidRDefault="00414C2A" w:rsidP="00414C2A">
      <w:pPr>
        <w:pStyle w:val="NormalWeb"/>
        <w:spacing w:before="0" w:beforeAutospacing="0" w:after="0" w:afterAutospacing="0" w:line="360" w:lineRule="auto"/>
        <w:ind w:firstLine="567"/>
        <w:jc w:val="both"/>
        <w:rPr>
          <w:sz w:val="26"/>
          <w:shd w:val="clear" w:color="auto" w:fill="FFFFFF"/>
          <w:lang w:val="pt-BR"/>
        </w:rPr>
      </w:pPr>
      <w:r w:rsidRPr="002E3C03">
        <w:rPr>
          <w:sz w:val="26"/>
          <w:shd w:val="clear" w:color="auto" w:fill="FFFFFF"/>
          <w:lang w:val="pt-BR"/>
        </w:rPr>
        <w:lastRenderedPageBreak/>
        <w:t>BTNMT</w:t>
      </w:r>
      <w:r w:rsidRPr="002E3C03">
        <w:rPr>
          <w:sz w:val="29"/>
          <w:szCs w:val="27"/>
          <w:shd w:val="clear" w:color="auto" w:fill="FFFFFF"/>
          <w:lang w:val="pt-BR"/>
        </w:rPr>
        <w:t xml:space="preserve"> </w:t>
      </w:r>
      <w:r w:rsidRPr="002E3C03">
        <w:rPr>
          <w:sz w:val="26"/>
          <w:shd w:val="clear" w:color="auto" w:fill="FFFFFF"/>
          <w:lang w:val="pt-BR"/>
        </w:rPr>
        <w:t xml:space="preserve">khẩn trương nghiên cứu thiết lập Hệ thống đăng ký quốc gia về hạn ngạch và </w:t>
      </w:r>
      <w:r>
        <w:rPr>
          <w:sz w:val="26"/>
          <w:shd w:val="clear" w:color="auto" w:fill="FFFFFF"/>
          <w:lang w:val="pt-BR"/>
        </w:rPr>
        <w:t>TCCB</w:t>
      </w:r>
      <w:r w:rsidRPr="002E3C03">
        <w:rPr>
          <w:sz w:val="26"/>
          <w:shd w:val="clear" w:color="auto" w:fill="FFFFFF"/>
          <w:lang w:val="pt-BR"/>
        </w:rPr>
        <w:t xml:space="preserve">, quản lý các dự án, hoạt động giảm phát thải </w:t>
      </w:r>
      <w:r>
        <w:rPr>
          <w:sz w:val="26"/>
          <w:shd w:val="clear" w:color="auto" w:fill="FFFFFF"/>
          <w:lang w:val="pt-BR"/>
        </w:rPr>
        <w:t>GHG</w:t>
      </w:r>
      <w:r w:rsidRPr="002E3C03">
        <w:rPr>
          <w:sz w:val="26"/>
          <w:shd w:val="clear" w:color="auto" w:fill="FFFFFF"/>
          <w:lang w:val="pt-BR"/>
        </w:rPr>
        <w:t xml:space="preserve"> và tạo </w:t>
      </w:r>
      <w:r>
        <w:rPr>
          <w:sz w:val="26"/>
          <w:shd w:val="clear" w:color="auto" w:fill="FFFFFF"/>
          <w:lang w:val="pt-BR"/>
        </w:rPr>
        <w:t>TCCB</w:t>
      </w:r>
      <w:r w:rsidRPr="002E3C03">
        <w:rPr>
          <w:sz w:val="26"/>
          <w:shd w:val="clear" w:color="auto" w:fill="FFFFFF"/>
          <w:lang w:val="pt-BR"/>
        </w:rPr>
        <w:t xml:space="preserve"> phục vụ triển khai thí điểm </w:t>
      </w:r>
      <w:r>
        <w:rPr>
          <w:sz w:val="26"/>
          <w:lang w:val="pt-PT"/>
        </w:rPr>
        <w:t>TTCB</w:t>
      </w:r>
      <w:r w:rsidRPr="002E3C03">
        <w:rPr>
          <w:sz w:val="26"/>
          <w:shd w:val="clear" w:color="auto" w:fill="FFFFFF"/>
          <w:lang w:val="pt-BR"/>
        </w:rPr>
        <w:t xml:space="preserve"> trong nước, </w:t>
      </w:r>
      <w:r>
        <w:rPr>
          <w:sz w:val="26"/>
          <w:shd w:val="clear" w:color="auto" w:fill="FFFFFF"/>
          <w:lang w:val="vi-VN"/>
        </w:rPr>
        <w:t>giao dịch</w:t>
      </w:r>
      <w:r w:rsidRPr="002E3C03">
        <w:rPr>
          <w:sz w:val="26"/>
          <w:shd w:val="clear" w:color="auto" w:fill="FFFFFF"/>
          <w:lang w:val="pt-BR"/>
        </w:rPr>
        <w:t xml:space="preserve"> với quốc tế. Đến thời điểm hiện </w:t>
      </w:r>
      <w:r>
        <w:rPr>
          <w:sz w:val="26"/>
          <w:shd w:val="clear" w:color="auto" w:fill="FFFFFF"/>
          <w:lang w:val="vi-VN"/>
        </w:rPr>
        <w:t>tại</w:t>
      </w:r>
      <w:r w:rsidRPr="002E3C03">
        <w:rPr>
          <w:sz w:val="26"/>
          <w:shd w:val="clear" w:color="auto" w:fill="FFFFFF"/>
          <w:lang w:val="pt-BR"/>
        </w:rPr>
        <w:t xml:space="preserve"> Bộ cũng đang tích </w:t>
      </w:r>
      <w:r w:rsidRPr="002E3C03">
        <w:rPr>
          <w:sz w:val="26"/>
          <w:lang w:val="pt-BR"/>
        </w:rPr>
        <w:t>đẩy nhanh nghiên cứu thiết lập Hệ thống đăng</w:t>
      </w:r>
      <w:r>
        <w:rPr>
          <w:sz w:val="26"/>
          <w:lang w:val="pt-BR"/>
        </w:rPr>
        <w:t xml:space="preserve"> ký quốc gia để quản lý được</w:t>
      </w:r>
      <w:r w:rsidRPr="002E3C03">
        <w:rPr>
          <w:sz w:val="26"/>
          <w:lang w:val="pt-BR"/>
        </w:rPr>
        <w:t xml:space="preserve"> dự án tạo tín chỉ, việc trao đổi tín chỉ và quản lý hạn ngạch phát thải </w:t>
      </w:r>
      <w:r>
        <w:rPr>
          <w:sz w:val="26"/>
          <w:lang w:val="pt-BR"/>
        </w:rPr>
        <w:t>GHG</w:t>
      </w:r>
      <w:r w:rsidRPr="002E3C03">
        <w:rPr>
          <w:sz w:val="26"/>
          <w:lang w:val="pt-BR"/>
        </w:rPr>
        <w:t xml:space="preserve">. Một nội dung rất quan trọng đó là BTNMT </w:t>
      </w:r>
      <w:r w:rsidRPr="002E3C03">
        <w:rPr>
          <w:sz w:val="26"/>
          <w:shd w:val="clear" w:color="auto" w:fill="FFFFFF"/>
          <w:lang w:val="pt-BR"/>
        </w:rPr>
        <w:t>đã kịp thời ban hành Dự thảo Nghị định sửa đổi, bổ sung một số điều của Nghị định số </w:t>
      </w:r>
      <w:hyperlink r:id="rId47" w:tgtFrame="_blank" w:tooltip="Nghị định 06/2022/NĐ-CP" w:history="1">
        <w:r w:rsidRPr="002E3C03">
          <w:rPr>
            <w:rStyle w:val="Hyperlink"/>
            <w:rFonts w:eastAsiaTheme="majorEastAsia"/>
            <w:color w:val="auto"/>
            <w:sz w:val="26"/>
            <w:u w:val="none"/>
            <w:shd w:val="clear" w:color="auto" w:fill="FFFFFF"/>
            <w:lang w:val="pt-BR"/>
          </w:rPr>
          <w:t>06/2022/NĐ-CP</w:t>
        </w:r>
      </w:hyperlink>
      <w:r w:rsidRPr="002E3C03">
        <w:rPr>
          <w:rStyle w:val="Hyperlink"/>
          <w:rFonts w:eastAsiaTheme="majorEastAsia"/>
          <w:color w:val="auto"/>
          <w:sz w:val="26"/>
          <w:u w:val="none"/>
          <w:shd w:val="clear" w:color="auto" w:fill="FFFFFF"/>
          <w:lang w:val="pt-BR"/>
        </w:rPr>
        <w:t xml:space="preserve"> (đang trong thời gian lấy ý kiến)</w:t>
      </w:r>
      <w:r w:rsidRPr="002E3C03">
        <w:rPr>
          <w:sz w:val="26"/>
          <w:shd w:val="clear" w:color="auto" w:fill="FFFFFF"/>
          <w:lang w:val="pt-BR"/>
        </w:rPr>
        <w:t xml:space="preserve">, trong đó có các quy định về quản lý </w:t>
      </w:r>
      <w:r>
        <w:rPr>
          <w:sz w:val="26"/>
          <w:shd w:val="clear" w:color="auto" w:fill="FFFFFF"/>
          <w:lang w:val="pt-BR"/>
        </w:rPr>
        <w:t>TCCB</w:t>
      </w:r>
      <w:r w:rsidRPr="002E3C03">
        <w:rPr>
          <w:sz w:val="26"/>
          <w:shd w:val="clear" w:color="auto" w:fill="FFFFFF"/>
          <w:lang w:val="pt-BR"/>
        </w:rPr>
        <w:t xml:space="preserve">, hoạt động trao đổi </w:t>
      </w:r>
      <w:r>
        <w:rPr>
          <w:sz w:val="26"/>
          <w:shd w:val="clear" w:color="auto" w:fill="FFFFFF"/>
          <w:lang w:val="pt-BR"/>
        </w:rPr>
        <w:t>TCCB</w:t>
      </w:r>
      <w:r w:rsidRPr="002E3C03">
        <w:rPr>
          <w:sz w:val="26"/>
          <w:shd w:val="clear" w:color="auto" w:fill="FFFFFF"/>
          <w:lang w:val="pt-BR"/>
        </w:rPr>
        <w:t xml:space="preserve"> trong nước và ra nước ngoài.</w:t>
      </w:r>
    </w:p>
    <w:p w14:paraId="5EB9C416" w14:textId="77777777" w:rsidR="00414C2A" w:rsidRPr="002E3C03" w:rsidRDefault="00414C2A" w:rsidP="00414C2A">
      <w:pPr>
        <w:pStyle w:val="NormalWeb"/>
        <w:spacing w:before="0" w:beforeAutospacing="0" w:after="0" w:afterAutospacing="0" w:line="360" w:lineRule="auto"/>
        <w:ind w:firstLine="567"/>
        <w:jc w:val="both"/>
        <w:rPr>
          <w:sz w:val="26"/>
          <w:shd w:val="clear" w:color="auto" w:fill="FFFFFF"/>
          <w:lang w:val="pt-BR"/>
        </w:rPr>
      </w:pPr>
      <w:r w:rsidRPr="002E3C03">
        <w:rPr>
          <w:sz w:val="26"/>
          <w:shd w:val="clear" w:color="auto" w:fill="FFFFFF"/>
          <w:lang w:val="pt-BR"/>
        </w:rPr>
        <w:t xml:space="preserve">Bộ Tài chính chủ trì, phối hợp chặt chẽ với BTNMT, các bộ, cơ quan liên quan hoàn thiện Đề án phát triển </w:t>
      </w:r>
      <w:r>
        <w:rPr>
          <w:sz w:val="26"/>
          <w:lang w:val="pt-PT"/>
        </w:rPr>
        <w:t>TTCB</w:t>
      </w:r>
      <w:r w:rsidRPr="002E3C03">
        <w:rPr>
          <w:sz w:val="26"/>
          <w:shd w:val="clear" w:color="auto" w:fill="FFFFFF"/>
          <w:lang w:val="pt-BR"/>
        </w:rPr>
        <w:t xml:space="preserve"> </w:t>
      </w:r>
      <w:r>
        <w:rPr>
          <w:sz w:val="26"/>
          <w:shd w:val="clear" w:color="auto" w:fill="FFFFFF"/>
          <w:lang w:val="pt-BR"/>
        </w:rPr>
        <w:t xml:space="preserve">tại Việt Nam, </w:t>
      </w:r>
      <w:r w:rsidRPr="002E3C03">
        <w:rPr>
          <w:sz w:val="26"/>
          <w:shd w:val="clear" w:color="auto" w:fill="FFFFFF"/>
          <w:lang w:val="pt-BR"/>
        </w:rPr>
        <w:t xml:space="preserve">đảm bảo mục tiêu tổ chức, vận hành thí điểm và chính thức </w:t>
      </w:r>
      <w:r>
        <w:rPr>
          <w:sz w:val="26"/>
          <w:shd w:val="clear" w:color="auto" w:fill="FFFFFF"/>
          <w:lang w:val="vi-VN"/>
        </w:rPr>
        <w:t>TTCB</w:t>
      </w:r>
      <w:r w:rsidRPr="002E3C03">
        <w:rPr>
          <w:sz w:val="26"/>
          <w:shd w:val="clear" w:color="auto" w:fill="FFFFFF"/>
          <w:lang w:val="pt-BR"/>
        </w:rPr>
        <w:t xml:space="preserve">; nghiên cứu </w:t>
      </w:r>
      <w:r>
        <w:rPr>
          <w:sz w:val="26"/>
          <w:shd w:val="clear" w:color="auto" w:fill="FFFFFF"/>
          <w:lang w:val="vi-VN"/>
        </w:rPr>
        <w:t>rút ra</w:t>
      </w:r>
      <w:r w:rsidRPr="002E3C03">
        <w:rPr>
          <w:sz w:val="26"/>
          <w:shd w:val="clear" w:color="auto" w:fill="FFFFFF"/>
          <w:lang w:val="pt-BR"/>
        </w:rPr>
        <w:t xml:space="preserve"> kinh nghiệm của </w:t>
      </w:r>
      <w:r>
        <w:rPr>
          <w:sz w:val="26"/>
          <w:shd w:val="clear" w:color="auto" w:fill="FFFFFF"/>
          <w:lang w:val="vi-VN"/>
        </w:rPr>
        <w:t>quốc gia trên thế giới</w:t>
      </w:r>
      <w:r w:rsidRPr="002E3C03">
        <w:rPr>
          <w:sz w:val="26"/>
          <w:shd w:val="clear" w:color="auto" w:fill="FFFFFF"/>
          <w:lang w:val="pt-BR"/>
        </w:rPr>
        <w:t xml:space="preserve"> trong quá trình xây </w:t>
      </w:r>
      <w:r>
        <w:rPr>
          <w:spacing w:val="-4"/>
          <w:sz w:val="26"/>
          <w:shd w:val="clear" w:color="auto" w:fill="FFFFFF"/>
          <w:lang w:val="pt-BR"/>
        </w:rPr>
        <w:t xml:space="preserve">dựng, quản lý, vận hành </w:t>
      </w:r>
      <w:r>
        <w:rPr>
          <w:sz w:val="26"/>
          <w:lang w:val="pt-PT"/>
        </w:rPr>
        <w:t>TTCB</w:t>
      </w:r>
      <w:r w:rsidRPr="002E3C03">
        <w:rPr>
          <w:spacing w:val="-4"/>
          <w:sz w:val="26"/>
          <w:shd w:val="clear" w:color="auto" w:fill="FFFFFF"/>
          <w:lang w:val="pt-BR"/>
        </w:rPr>
        <w:t xml:space="preserve">. </w:t>
      </w:r>
      <w:r w:rsidRPr="002E3C03">
        <w:rPr>
          <w:iCs/>
          <w:spacing w:val="-4"/>
          <w:sz w:val="27"/>
          <w:szCs w:val="27"/>
          <w:shd w:val="clear" w:color="auto" w:fill="FFFFFF"/>
          <w:lang w:val="pt-BR"/>
        </w:rPr>
        <w:t xml:space="preserve">Đề án </w:t>
      </w:r>
      <w:r w:rsidRPr="002E3C03">
        <w:rPr>
          <w:spacing w:val="-4"/>
          <w:sz w:val="26"/>
          <w:shd w:val="clear" w:color="auto" w:fill="FFFFFF"/>
          <w:lang w:val="pt-BR"/>
        </w:rPr>
        <w:t xml:space="preserve">phát triển </w:t>
      </w:r>
      <w:r>
        <w:rPr>
          <w:sz w:val="26"/>
          <w:lang w:val="pt-PT"/>
        </w:rPr>
        <w:t>TTCB</w:t>
      </w:r>
      <w:r w:rsidRPr="002E3C03">
        <w:rPr>
          <w:iCs/>
          <w:spacing w:val="-4"/>
          <w:sz w:val="27"/>
          <w:szCs w:val="27"/>
          <w:shd w:val="clear" w:color="auto" w:fill="FFFFFF"/>
          <w:lang w:val="pt-BR"/>
        </w:rPr>
        <w:t xml:space="preserve"> quy định đầy đủ tất cả các vấn đề cần thiết để có thể triển khai sớm nhất, dự kiến năm 2025 sẽ thí điểm và sau năm 2027 sẽ vận hành chính thức </w:t>
      </w:r>
      <w:r>
        <w:rPr>
          <w:sz w:val="26"/>
          <w:lang w:val="pt-PT"/>
        </w:rPr>
        <w:t>TTCB</w:t>
      </w:r>
      <w:r w:rsidRPr="002E3C03">
        <w:rPr>
          <w:iCs/>
          <w:spacing w:val="-4"/>
          <w:sz w:val="27"/>
          <w:szCs w:val="27"/>
          <w:shd w:val="clear" w:color="auto" w:fill="FFFFFF"/>
          <w:lang w:val="pt-BR"/>
        </w:rPr>
        <w:t>. Đề án được Bộ Tài chính</w:t>
      </w:r>
      <w:r w:rsidRPr="002E3C03">
        <w:rPr>
          <w:spacing w:val="-4"/>
          <w:sz w:val="27"/>
          <w:szCs w:val="27"/>
          <w:shd w:val="clear" w:color="auto" w:fill="FFFFFF"/>
          <w:lang w:val="pt-BR"/>
        </w:rPr>
        <w:t xml:space="preserve"> gấp rút triển khai thực hiện, kết quả ngày 24/1/2025 Thủ tường </w:t>
      </w:r>
      <w:r>
        <w:rPr>
          <w:spacing w:val="-4"/>
          <w:sz w:val="27"/>
          <w:szCs w:val="27"/>
          <w:shd w:val="clear" w:color="auto" w:fill="FFFFFF"/>
          <w:lang w:val="pt-BR"/>
        </w:rPr>
        <w:t>CP</w:t>
      </w:r>
      <w:r w:rsidRPr="002E3C03">
        <w:rPr>
          <w:spacing w:val="-4"/>
          <w:sz w:val="27"/>
          <w:szCs w:val="27"/>
          <w:shd w:val="clear" w:color="auto" w:fill="FFFFFF"/>
          <w:lang w:val="pt-BR"/>
        </w:rPr>
        <w:t xml:space="preserve"> ban hành Quyết định sớ 232/QĐ-TTg Phê duyệt Đề án Thành lập và phát triển </w:t>
      </w:r>
      <w:r>
        <w:rPr>
          <w:sz w:val="26"/>
          <w:lang w:val="pt-PT"/>
        </w:rPr>
        <w:t>TTCB</w:t>
      </w:r>
      <w:r w:rsidRPr="002E3C03">
        <w:rPr>
          <w:spacing w:val="-4"/>
          <w:sz w:val="27"/>
          <w:szCs w:val="27"/>
          <w:shd w:val="clear" w:color="auto" w:fill="FFFFFF"/>
          <w:lang w:val="pt-BR"/>
        </w:rPr>
        <w:t xml:space="preserve"> tại Việt Nam. Đây là thành quả đáng ghi nhận của Bộ Tài chính.</w:t>
      </w:r>
    </w:p>
    <w:p w14:paraId="17A47781" w14:textId="77777777" w:rsidR="00414C2A" w:rsidRPr="00AC59A7" w:rsidRDefault="00414C2A" w:rsidP="00414C2A">
      <w:pPr>
        <w:shd w:val="clear" w:color="auto" w:fill="FFFFFF"/>
        <w:spacing w:after="0" w:line="360" w:lineRule="auto"/>
        <w:ind w:firstLine="567"/>
        <w:jc w:val="both"/>
        <w:rPr>
          <w:rFonts w:ascii="Times New Roman" w:hAnsi="Times New Roman"/>
          <w:spacing w:val="-4"/>
          <w:sz w:val="26"/>
          <w:szCs w:val="26"/>
          <w:shd w:val="clear" w:color="auto" w:fill="FFFFFF"/>
          <w:lang w:val="pt-BR"/>
        </w:rPr>
      </w:pPr>
      <w:r w:rsidRPr="002E3C03">
        <w:rPr>
          <w:rFonts w:ascii="Times New Roman" w:hAnsi="Times New Roman"/>
          <w:sz w:val="26"/>
          <w:szCs w:val="26"/>
          <w:shd w:val="clear" w:color="auto" w:fill="FFFFFF"/>
          <w:lang w:val="pt-BR"/>
        </w:rPr>
        <w:t xml:space="preserve">Bộ Nông nghiệp và Phát triển nông thôn chủ trì, phối hợp với BTNMT, các cơ </w:t>
      </w:r>
      <w:r w:rsidRPr="00AC59A7">
        <w:rPr>
          <w:rFonts w:ascii="Times New Roman" w:hAnsi="Times New Roman"/>
          <w:spacing w:val="-4"/>
          <w:sz w:val="26"/>
          <w:szCs w:val="26"/>
          <w:shd w:val="clear" w:color="auto" w:fill="FFFFFF"/>
          <w:lang w:val="pt-BR"/>
        </w:rPr>
        <w:t xml:space="preserve">quan liên quan và các địa phương có rừng xác định tiềm năng giảm phát thải và hấp thụ các-bon từ rừng đóng góp cho việc thực hiện mục tiêu NDC để làm cơ sở cho các hoạt động trao đổi </w:t>
      </w:r>
      <w:r>
        <w:rPr>
          <w:rFonts w:ascii="Times New Roman" w:hAnsi="Times New Roman"/>
          <w:spacing w:val="-4"/>
          <w:sz w:val="26"/>
          <w:szCs w:val="26"/>
          <w:shd w:val="clear" w:color="auto" w:fill="FFFFFF"/>
          <w:lang w:val="pt-BR"/>
        </w:rPr>
        <w:t>TCCB</w:t>
      </w:r>
      <w:r w:rsidRPr="00AC59A7">
        <w:rPr>
          <w:rFonts w:ascii="Times New Roman" w:hAnsi="Times New Roman"/>
          <w:spacing w:val="-4"/>
          <w:sz w:val="26"/>
          <w:szCs w:val="26"/>
          <w:shd w:val="clear" w:color="auto" w:fill="FFFFFF"/>
          <w:lang w:val="pt-BR"/>
        </w:rPr>
        <w:t xml:space="preserve"> rừng với các đối tác quốc tế; xây dựng tiêu chuẩn quốc gia về </w:t>
      </w:r>
      <w:r>
        <w:rPr>
          <w:rFonts w:ascii="Times New Roman" w:hAnsi="Times New Roman"/>
          <w:spacing w:val="-4"/>
          <w:sz w:val="26"/>
          <w:szCs w:val="26"/>
          <w:shd w:val="clear" w:color="auto" w:fill="FFFFFF"/>
          <w:lang w:val="pt-BR"/>
        </w:rPr>
        <w:t>TCCB</w:t>
      </w:r>
      <w:r w:rsidRPr="00AC59A7">
        <w:rPr>
          <w:rFonts w:ascii="Times New Roman" w:hAnsi="Times New Roman"/>
          <w:spacing w:val="-4"/>
          <w:sz w:val="26"/>
          <w:szCs w:val="26"/>
          <w:shd w:val="clear" w:color="auto" w:fill="FFFFFF"/>
          <w:lang w:val="pt-BR"/>
        </w:rPr>
        <w:t xml:space="preserve"> rừng và quy định chi tiết đo đạc, báo cáo, thẩm định lượng hấp thụ các-bon rừng; xây dựng chính sách thí điểm và cơ chế chi trả </w:t>
      </w:r>
      <w:r>
        <w:rPr>
          <w:rFonts w:ascii="Times New Roman" w:hAnsi="Times New Roman"/>
          <w:spacing w:val="-4"/>
          <w:sz w:val="26"/>
          <w:szCs w:val="26"/>
          <w:shd w:val="clear" w:color="auto" w:fill="FFFFFF"/>
          <w:lang w:val="pt-BR"/>
        </w:rPr>
        <w:t xml:space="preserve">TCCB </w:t>
      </w:r>
      <w:r w:rsidRPr="00AC59A7">
        <w:rPr>
          <w:rFonts w:ascii="Times New Roman" w:hAnsi="Times New Roman"/>
          <w:spacing w:val="-4"/>
          <w:sz w:val="26"/>
          <w:szCs w:val="26"/>
          <w:shd w:val="clear" w:color="auto" w:fill="FFFFFF"/>
          <w:lang w:val="pt-BR"/>
        </w:rPr>
        <w:t xml:space="preserve">dựa vào kết quả cho khu vực chuyên canh lúa chất lượng cao và phát thải thấp. </w:t>
      </w:r>
    </w:p>
    <w:p w14:paraId="1B895ED7" w14:textId="77777777" w:rsidR="00414C2A" w:rsidRPr="002E3C03" w:rsidRDefault="00414C2A" w:rsidP="00414C2A">
      <w:pPr>
        <w:shd w:val="clear" w:color="auto" w:fill="FFFFFF"/>
        <w:spacing w:after="0" w:line="360" w:lineRule="auto"/>
        <w:ind w:firstLine="567"/>
        <w:jc w:val="both"/>
        <w:rPr>
          <w:rFonts w:ascii="Times New Roman" w:eastAsia="Times New Roman" w:hAnsi="Times New Roman"/>
          <w:sz w:val="26"/>
          <w:szCs w:val="24"/>
          <w:lang w:val="pt-BR"/>
        </w:rPr>
      </w:pPr>
      <w:r w:rsidRPr="002E3C03">
        <w:rPr>
          <w:rFonts w:ascii="Times New Roman" w:eastAsia="Times New Roman" w:hAnsi="Times New Roman"/>
          <w:sz w:val="26"/>
          <w:szCs w:val="24"/>
          <w:lang w:val="pt-BR"/>
        </w:rPr>
        <w:t xml:space="preserve">Đối với </w:t>
      </w:r>
      <w:r>
        <w:rPr>
          <w:rFonts w:ascii="Times New Roman" w:eastAsia="Times New Roman" w:hAnsi="Times New Roman"/>
          <w:sz w:val="26"/>
          <w:szCs w:val="24"/>
          <w:lang w:val="pt-BR"/>
        </w:rPr>
        <w:t>UBND</w:t>
      </w:r>
      <w:r w:rsidRPr="002E3C03">
        <w:rPr>
          <w:rFonts w:ascii="Times New Roman" w:eastAsia="Times New Roman" w:hAnsi="Times New Roman"/>
          <w:sz w:val="26"/>
          <w:szCs w:val="24"/>
          <w:lang w:val="pt-BR"/>
        </w:rPr>
        <w:t xml:space="preserve"> các tỉnh chủ động rà soát, đánh giá hiện trạng các hoạt động, biện pháp giảm phát thải </w:t>
      </w:r>
      <w:r>
        <w:rPr>
          <w:rFonts w:ascii="Times New Roman" w:eastAsia="Times New Roman" w:hAnsi="Times New Roman"/>
          <w:sz w:val="26"/>
          <w:szCs w:val="24"/>
          <w:lang w:val="pt-BR"/>
        </w:rPr>
        <w:t>GHG</w:t>
      </w:r>
      <w:r w:rsidRPr="002E3C03">
        <w:rPr>
          <w:rFonts w:ascii="Times New Roman" w:eastAsia="Times New Roman" w:hAnsi="Times New Roman"/>
          <w:sz w:val="26"/>
          <w:szCs w:val="24"/>
          <w:lang w:val="pt-BR"/>
        </w:rPr>
        <w:t xml:space="preserve"> trên địa bàn để đánh giá tiềm năng </w:t>
      </w:r>
      <w:r>
        <w:rPr>
          <w:rFonts w:ascii="Times New Roman" w:eastAsia="Times New Roman" w:hAnsi="Times New Roman"/>
          <w:sz w:val="26"/>
          <w:szCs w:val="24"/>
          <w:lang w:val="pt-BR"/>
        </w:rPr>
        <w:t>TCCB,</w:t>
      </w:r>
      <w:r w:rsidRPr="002E3C03">
        <w:rPr>
          <w:rFonts w:ascii="Times New Roman" w:eastAsia="Times New Roman" w:hAnsi="Times New Roman"/>
          <w:sz w:val="26"/>
          <w:szCs w:val="24"/>
          <w:lang w:val="pt-BR"/>
        </w:rPr>
        <w:t xml:space="preserve"> đặc biệt là hoạt động tạo tín chỉ và quản lý </w:t>
      </w:r>
      <w:r>
        <w:rPr>
          <w:rFonts w:ascii="Times New Roman" w:eastAsia="Times New Roman" w:hAnsi="Times New Roman"/>
          <w:sz w:val="26"/>
          <w:szCs w:val="24"/>
          <w:lang w:val="pt-BR"/>
        </w:rPr>
        <w:t>TCCB</w:t>
      </w:r>
      <w:r w:rsidRPr="002E3C03">
        <w:rPr>
          <w:rFonts w:ascii="Times New Roman" w:eastAsia="Times New Roman" w:hAnsi="Times New Roman"/>
          <w:sz w:val="26"/>
          <w:szCs w:val="24"/>
          <w:lang w:val="pt-BR"/>
        </w:rPr>
        <w:t xml:space="preserve"> rừng, tạo điều kiện cho các </w:t>
      </w:r>
      <w:r>
        <w:rPr>
          <w:rFonts w:ascii="Times New Roman" w:eastAsia="Times New Roman" w:hAnsi="Times New Roman"/>
          <w:sz w:val="26"/>
          <w:szCs w:val="24"/>
          <w:lang w:val="pt-BR"/>
        </w:rPr>
        <w:t>DN</w:t>
      </w:r>
      <w:r w:rsidRPr="002E3C03">
        <w:rPr>
          <w:rFonts w:ascii="Times New Roman" w:eastAsia="Times New Roman" w:hAnsi="Times New Roman"/>
          <w:sz w:val="26"/>
          <w:szCs w:val="24"/>
          <w:lang w:val="pt-BR"/>
        </w:rPr>
        <w:t xml:space="preserve"> trao đổi </w:t>
      </w:r>
      <w:r>
        <w:rPr>
          <w:rFonts w:ascii="Times New Roman" w:eastAsia="Times New Roman" w:hAnsi="Times New Roman"/>
          <w:sz w:val="26"/>
          <w:szCs w:val="24"/>
          <w:lang w:val="pt-BR"/>
        </w:rPr>
        <w:t>TCCB</w:t>
      </w:r>
      <w:r w:rsidRPr="002E3C03">
        <w:rPr>
          <w:rFonts w:ascii="Times New Roman" w:eastAsia="Times New Roman" w:hAnsi="Times New Roman"/>
          <w:sz w:val="26"/>
          <w:szCs w:val="24"/>
          <w:lang w:val="pt-BR"/>
        </w:rPr>
        <w:t xml:space="preserve">; phối hợp với các Bộ liên quan triển khai thực hiện Chỉ thị. </w:t>
      </w:r>
    </w:p>
    <w:p w14:paraId="000822D2" w14:textId="77777777" w:rsidR="00414C2A" w:rsidRPr="002E3C03" w:rsidRDefault="00414C2A" w:rsidP="00414C2A">
      <w:pPr>
        <w:spacing w:after="0" w:line="360" w:lineRule="auto"/>
        <w:ind w:firstLine="567"/>
        <w:jc w:val="both"/>
        <w:rPr>
          <w:rFonts w:ascii="Times New Roman" w:hAnsi="Times New Roman"/>
          <w:spacing w:val="-4"/>
          <w:sz w:val="26"/>
          <w:lang w:val="pt-BR"/>
        </w:rPr>
      </w:pPr>
      <w:r w:rsidRPr="002E3C03">
        <w:rPr>
          <w:rFonts w:ascii="Times New Roman" w:hAnsi="Times New Roman"/>
          <w:sz w:val="26"/>
          <w:lang w:val="pt-BR"/>
        </w:rPr>
        <w:lastRenderedPageBreak/>
        <w:t xml:space="preserve">Như vậy, để </w:t>
      </w:r>
      <w:r>
        <w:rPr>
          <w:rFonts w:ascii="Times New Roman" w:hAnsi="Times New Roman"/>
          <w:sz w:val="26"/>
          <w:szCs w:val="24"/>
          <w:lang w:val="pt-PT"/>
        </w:rPr>
        <w:t>TTCB</w:t>
      </w:r>
      <w:r w:rsidRPr="002E3C03">
        <w:rPr>
          <w:rFonts w:ascii="Times New Roman" w:hAnsi="Times New Roman"/>
          <w:sz w:val="26"/>
          <w:lang w:val="pt-BR"/>
        </w:rPr>
        <w:t xml:space="preserve"> có thể vận hành hiệu quả, cần có sự phối hợp chặt chẽ giữa nhiều cơ quan khác nhau, mỗi cơ quan đảm nhiệm vai trò và trách </w:t>
      </w:r>
      <w:r w:rsidRPr="002E3C03">
        <w:rPr>
          <w:rFonts w:ascii="Times New Roman" w:hAnsi="Times New Roman"/>
          <w:spacing w:val="-4"/>
          <w:sz w:val="26"/>
          <w:lang w:val="pt-BR"/>
        </w:rPr>
        <w:t xml:space="preserve">nhiệm riêng. Tuy nhiên, điều này cũng đặt ra thách thức lớn trong quá trình triển khai, do các Bộ, ngành không chỉ phải hoàn thành nhiệm vụ của mình mà còn phải phối hợp với nhau. Vì vậy, có lẽ </w:t>
      </w:r>
      <w:r>
        <w:rPr>
          <w:rFonts w:ascii="Times New Roman" w:hAnsi="Times New Roman"/>
          <w:spacing w:val="-4"/>
          <w:sz w:val="26"/>
          <w:lang w:val="pt-BR"/>
        </w:rPr>
        <w:t>CP</w:t>
      </w:r>
      <w:r w:rsidRPr="002E3C03">
        <w:rPr>
          <w:rFonts w:ascii="Times New Roman" w:hAnsi="Times New Roman"/>
          <w:spacing w:val="-4"/>
          <w:sz w:val="26"/>
          <w:lang w:val="pt-BR"/>
        </w:rPr>
        <w:t xml:space="preserve"> nên xem xét việc thành lập một cơ quan chuyên trách để quản lý và điều hành </w:t>
      </w:r>
      <w:r>
        <w:rPr>
          <w:rFonts w:ascii="Times New Roman" w:hAnsi="Times New Roman"/>
          <w:sz w:val="26"/>
          <w:szCs w:val="24"/>
          <w:lang w:val="pt-PT"/>
        </w:rPr>
        <w:t>TTCB</w:t>
      </w:r>
      <w:r w:rsidRPr="002E3C03">
        <w:rPr>
          <w:rFonts w:ascii="Times New Roman" w:hAnsi="Times New Roman"/>
          <w:spacing w:val="-4"/>
          <w:sz w:val="26"/>
          <w:lang w:val="pt-BR"/>
        </w:rPr>
        <w:t xml:space="preserve"> một cách thống nhất, hiệu quả hơn. Hiện nay, tại Việt Nam, hoạt động kiểm kê </w:t>
      </w:r>
      <w:r>
        <w:rPr>
          <w:rFonts w:ascii="Times New Roman" w:hAnsi="Times New Roman"/>
          <w:spacing w:val="-4"/>
          <w:sz w:val="26"/>
          <w:lang w:val="vi-VN"/>
        </w:rPr>
        <w:t>GHG</w:t>
      </w:r>
      <w:r w:rsidRPr="002E3C03">
        <w:rPr>
          <w:rFonts w:ascii="Times New Roman" w:hAnsi="Times New Roman"/>
          <w:spacing w:val="-4"/>
          <w:sz w:val="26"/>
          <w:lang w:val="pt-BR"/>
        </w:rPr>
        <w:t xml:space="preserve"> mới chỉ bắt đầu được triển khai và </w:t>
      </w:r>
      <w:r>
        <w:rPr>
          <w:rFonts w:ascii="Times New Roman" w:hAnsi="Times New Roman"/>
          <w:sz w:val="26"/>
          <w:szCs w:val="24"/>
          <w:lang w:val="pt-PT"/>
        </w:rPr>
        <w:t>TTCB</w:t>
      </w:r>
      <w:r w:rsidRPr="002E3C03">
        <w:rPr>
          <w:rFonts w:ascii="Times New Roman" w:hAnsi="Times New Roman"/>
          <w:spacing w:val="-4"/>
          <w:sz w:val="26"/>
          <w:lang w:val="pt-BR"/>
        </w:rPr>
        <w:t xml:space="preserve"> vẫn chưa chính thức đi vào hoạt động. Do đó, trên thực tế, chưa ghi nhận các vi phạm pháp luật hay tranh chấp liên quan đến lĩnh vực này.</w:t>
      </w:r>
    </w:p>
    <w:p w14:paraId="536C0A72" w14:textId="77777777" w:rsidR="00D54864" w:rsidRPr="002E3C03" w:rsidRDefault="00D54864" w:rsidP="00607F50">
      <w:pPr>
        <w:pStyle w:val="Heading1"/>
        <w:jc w:val="left"/>
      </w:pPr>
      <w:r w:rsidRPr="002E3C03">
        <w:t>3.3. Đánh giá chung pháp luật về thị trường các-bon tại Việt Nam</w:t>
      </w:r>
      <w:bookmarkEnd w:id="517"/>
      <w:bookmarkEnd w:id="518"/>
      <w:bookmarkEnd w:id="519"/>
      <w:bookmarkEnd w:id="520"/>
    </w:p>
    <w:p w14:paraId="69AAB072" w14:textId="65D5F71D" w:rsidR="00E01447" w:rsidRPr="002E3C03" w:rsidRDefault="00D54864" w:rsidP="0037650A">
      <w:pPr>
        <w:pStyle w:val="Heading2"/>
      </w:pPr>
      <w:bookmarkStart w:id="521" w:name="_Toc193014243"/>
      <w:bookmarkStart w:id="522" w:name="_Toc197245859"/>
      <w:bookmarkStart w:id="523" w:name="_Toc197245980"/>
      <w:bookmarkStart w:id="524" w:name="_Toc197247517"/>
      <w:r w:rsidRPr="002E3C03">
        <w:t xml:space="preserve">3.3.1. Những kết quả đạt được của </w:t>
      </w:r>
      <w:r w:rsidR="00E01447" w:rsidRPr="002E3C03">
        <w:t>pháp luật về thị trường các-bon</w:t>
      </w:r>
      <w:bookmarkEnd w:id="521"/>
      <w:bookmarkEnd w:id="522"/>
      <w:bookmarkEnd w:id="523"/>
      <w:bookmarkEnd w:id="524"/>
    </w:p>
    <w:p w14:paraId="61D46F1B" w14:textId="77777777" w:rsidR="00414C2A" w:rsidRPr="002E3C03" w:rsidRDefault="00414C2A" w:rsidP="00414C2A">
      <w:pPr>
        <w:spacing w:after="0" w:line="360" w:lineRule="auto"/>
        <w:ind w:firstLine="567"/>
        <w:jc w:val="both"/>
        <w:rPr>
          <w:rFonts w:ascii="Times New Roman" w:hAnsi="Times New Roman"/>
          <w:sz w:val="26"/>
          <w:szCs w:val="24"/>
          <w:lang w:val="pt-BR"/>
        </w:rPr>
      </w:pPr>
      <w:bookmarkStart w:id="525" w:name="_Toc193014244"/>
      <w:bookmarkStart w:id="526" w:name="_Toc197245860"/>
      <w:bookmarkStart w:id="527" w:name="_Toc197245981"/>
      <w:bookmarkStart w:id="528" w:name="_Toc197247518"/>
      <w:r w:rsidRPr="002E3C03">
        <w:rPr>
          <w:rFonts w:ascii="Times New Roman" w:hAnsi="Times New Roman"/>
          <w:sz w:val="26"/>
          <w:szCs w:val="24"/>
          <w:lang w:val="pt-BR"/>
        </w:rPr>
        <w:t xml:space="preserve">Cho đến nay, Việt Nam đã bước đầu xây dựng hệ thống quy định nhằm thiết lập nền tảng pháp lý cho sự hình thành và phát triển </w:t>
      </w:r>
      <w:r>
        <w:rPr>
          <w:rFonts w:ascii="Times New Roman" w:hAnsi="Times New Roman"/>
          <w:sz w:val="26"/>
          <w:szCs w:val="24"/>
          <w:lang w:val="pt-BR"/>
        </w:rPr>
        <w:t>TTCB</w:t>
      </w:r>
      <w:r w:rsidRPr="002E3C03">
        <w:rPr>
          <w:rFonts w:ascii="Times New Roman" w:hAnsi="Times New Roman"/>
          <w:sz w:val="26"/>
          <w:szCs w:val="24"/>
          <w:lang w:val="pt-BR"/>
        </w:rPr>
        <w:t xml:space="preserve">, góp phần ứng phó với </w:t>
      </w:r>
      <w:r>
        <w:rPr>
          <w:rFonts w:ascii="Times New Roman" w:hAnsi="Times New Roman"/>
          <w:sz w:val="26"/>
          <w:szCs w:val="24"/>
          <w:lang w:val="pt-BR"/>
        </w:rPr>
        <w:t>BĐKH</w:t>
      </w:r>
      <w:r w:rsidRPr="002E3C03">
        <w:rPr>
          <w:rFonts w:ascii="Times New Roman" w:hAnsi="Times New Roman"/>
          <w:sz w:val="26"/>
          <w:szCs w:val="24"/>
          <w:lang w:val="pt-BR"/>
        </w:rPr>
        <w:t xml:space="preserve"> và cắt giảm lượng khí thải các-bon</w:t>
      </w:r>
      <w:r w:rsidRPr="002E3C03">
        <w:rPr>
          <w:rFonts w:ascii="Times New Roman" w:hAnsi="Times New Roman"/>
          <w:sz w:val="24"/>
          <w:szCs w:val="24"/>
          <w:lang w:val="pt-BR"/>
        </w:rPr>
        <w:t>.</w:t>
      </w:r>
      <w:r w:rsidRPr="002E3C03">
        <w:rPr>
          <w:rFonts w:ascii="Times New Roman" w:hAnsi="Times New Roman"/>
          <w:sz w:val="28"/>
          <w:szCs w:val="28"/>
          <w:lang w:val="pt-BR"/>
        </w:rPr>
        <w:t xml:space="preserve"> </w:t>
      </w:r>
      <w:r w:rsidRPr="002E3C03">
        <w:rPr>
          <w:rFonts w:ascii="Times New Roman" w:hAnsi="Times New Roman"/>
          <w:sz w:val="26"/>
          <w:szCs w:val="28"/>
          <w:lang w:val="pt-BR"/>
        </w:rPr>
        <w:t xml:space="preserve">Cụ thể Đảng và Nhà nước đã ban hành nhiều chính sách liên quan tới ứng phó với </w:t>
      </w:r>
      <w:r>
        <w:rPr>
          <w:rFonts w:ascii="Times New Roman" w:hAnsi="Times New Roman"/>
          <w:sz w:val="26"/>
          <w:szCs w:val="28"/>
          <w:lang w:val="pt-BR"/>
        </w:rPr>
        <w:t>BĐKH</w:t>
      </w:r>
      <w:r w:rsidRPr="002E3C03">
        <w:rPr>
          <w:rFonts w:ascii="Times New Roman" w:hAnsi="Times New Roman"/>
          <w:sz w:val="26"/>
          <w:szCs w:val="28"/>
          <w:lang w:val="pt-BR"/>
        </w:rPr>
        <w:t xml:space="preserve">, bao gồm giảm </w:t>
      </w:r>
      <w:r>
        <w:rPr>
          <w:rFonts w:ascii="Times New Roman" w:hAnsi="Times New Roman"/>
          <w:sz w:val="26"/>
          <w:szCs w:val="28"/>
          <w:lang w:val="pt-BR"/>
        </w:rPr>
        <w:t>thiểu</w:t>
      </w:r>
      <w:r w:rsidRPr="002E3C03">
        <w:rPr>
          <w:rFonts w:ascii="Times New Roman" w:hAnsi="Times New Roman"/>
          <w:sz w:val="26"/>
          <w:szCs w:val="28"/>
          <w:lang w:val="pt-BR"/>
        </w:rPr>
        <w:t xml:space="preserve"> phát thải </w:t>
      </w:r>
      <w:r>
        <w:rPr>
          <w:rFonts w:ascii="Times New Roman" w:hAnsi="Times New Roman"/>
          <w:sz w:val="26"/>
          <w:szCs w:val="28"/>
          <w:lang w:val="pt-BR"/>
        </w:rPr>
        <w:t>GHG</w:t>
      </w:r>
      <w:r w:rsidRPr="002E3C03">
        <w:rPr>
          <w:rFonts w:ascii="Times New Roman" w:hAnsi="Times New Roman"/>
          <w:sz w:val="26"/>
          <w:szCs w:val="28"/>
          <w:lang w:val="pt-BR"/>
        </w:rPr>
        <w:t xml:space="preserve"> và phát triển </w:t>
      </w:r>
      <w:r>
        <w:rPr>
          <w:rFonts w:ascii="Times New Roman" w:hAnsi="Times New Roman"/>
          <w:sz w:val="26"/>
          <w:szCs w:val="24"/>
          <w:lang w:val="pt-BR"/>
        </w:rPr>
        <w:t>TTCB</w:t>
      </w:r>
      <w:r w:rsidRPr="002E3C03">
        <w:rPr>
          <w:rFonts w:ascii="Times New Roman" w:hAnsi="Times New Roman"/>
          <w:sz w:val="26"/>
          <w:szCs w:val="28"/>
          <w:lang w:val="pt-BR"/>
        </w:rPr>
        <w:t xml:space="preserve">, tiêu biểu là Luật BVMT 2020, Nghị định số 06/2022/NĐ-CP và các Quyết định của Thủ tướng </w:t>
      </w:r>
      <w:r>
        <w:rPr>
          <w:rFonts w:ascii="Times New Roman" w:hAnsi="Times New Roman"/>
          <w:sz w:val="26"/>
          <w:szCs w:val="28"/>
          <w:lang w:val="pt-BR"/>
        </w:rPr>
        <w:t>CP</w:t>
      </w:r>
      <w:r w:rsidRPr="002E3C03">
        <w:rPr>
          <w:rFonts w:ascii="Times New Roman" w:hAnsi="Times New Roman"/>
          <w:sz w:val="26"/>
          <w:szCs w:val="28"/>
          <w:lang w:val="pt-BR"/>
        </w:rPr>
        <w:t xml:space="preserve">, Thông tư của các Bộ hướng dẫn kiểm kê </w:t>
      </w:r>
      <w:r>
        <w:rPr>
          <w:rFonts w:ascii="Times New Roman" w:hAnsi="Times New Roman"/>
          <w:sz w:val="26"/>
          <w:szCs w:val="28"/>
          <w:lang w:val="pt-BR"/>
        </w:rPr>
        <w:t>GHG</w:t>
      </w:r>
      <w:r w:rsidRPr="002E3C03">
        <w:rPr>
          <w:rFonts w:ascii="Times New Roman" w:hAnsi="Times New Roman"/>
          <w:sz w:val="26"/>
          <w:szCs w:val="28"/>
          <w:lang w:val="pt-BR"/>
        </w:rPr>
        <w:t xml:space="preserve"> trong lĩnh vực Bộ quản lý (xem Phụ lục V). Ngoài ra, Thủ tướng </w:t>
      </w:r>
      <w:r>
        <w:rPr>
          <w:rFonts w:ascii="Times New Roman" w:hAnsi="Times New Roman"/>
          <w:sz w:val="26"/>
          <w:szCs w:val="28"/>
          <w:lang w:val="pt-BR"/>
        </w:rPr>
        <w:t>CP</w:t>
      </w:r>
      <w:r w:rsidRPr="002E3C03">
        <w:rPr>
          <w:rFonts w:ascii="Times New Roman" w:hAnsi="Times New Roman"/>
          <w:sz w:val="26"/>
          <w:szCs w:val="28"/>
          <w:lang w:val="pt-BR"/>
        </w:rPr>
        <w:t xml:space="preserve"> ban hành các chiến lược, chương trình riêng cho từng ngành như: Chiến lược Phát </w:t>
      </w:r>
      <w:r w:rsidRPr="002E3C03">
        <w:rPr>
          <w:rFonts w:ascii="Times New Roman" w:hAnsi="Times New Roman"/>
          <w:spacing w:val="-4"/>
          <w:sz w:val="26"/>
          <w:szCs w:val="28"/>
          <w:lang w:val="pt-BR"/>
        </w:rPr>
        <w:t xml:space="preserve">triển giao thông vận tải Việt Nam đến năm 2020, tầm nhìn đến năm 2030 (Quyết định số 355/QĐ-TTg ngày 25/02/2013 của Thủ tướng </w:t>
      </w:r>
      <w:r>
        <w:rPr>
          <w:rFonts w:ascii="Times New Roman" w:hAnsi="Times New Roman"/>
          <w:spacing w:val="-4"/>
          <w:sz w:val="26"/>
          <w:szCs w:val="28"/>
          <w:lang w:val="pt-BR"/>
        </w:rPr>
        <w:t>CP</w:t>
      </w:r>
      <w:r w:rsidRPr="002E3C03">
        <w:rPr>
          <w:rFonts w:ascii="Times New Roman" w:hAnsi="Times New Roman"/>
          <w:spacing w:val="-4"/>
          <w:sz w:val="26"/>
          <w:szCs w:val="28"/>
          <w:lang w:val="pt-BR"/>
        </w:rPr>
        <w:t xml:space="preserve">); Chiến lược Phát triển Năng lượng Quốc gia Việt Nam đến năm 2030 và tầm nhìn đến năm 2045 (Quyết định số 215/QĐ-TTg ngày 01/3/2024 của Thủ tướng </w:t>
      </w:r>
      <w:r>
        <w:rPr>
          <w:rFonts w:ascii="Times New Roman" w:hAnsi="Times New Roman"/>
          <w:spacing w:val="-4"/>
          <w:sz w:val="26"/>
          <w:szCs w:val="28"/>
          <w:lang w:val="pt-BR"/>
        </w:rPr>
        <w:t>CP</w:t>
      </w:r>
      <w:r w:rsidRPr="002E3C03">
        <w:rPr>
          <w:rFonts w:ascii="Times New Roman" w:hAnsi="Times New Roman"/>
          <w:spacing w:val="-4"/>
          <w:sz w:val="26"/>
          <w:szCs w:val="28"/>
          <w:lang w:val="pt-BR"/>
        </w:rPr>
        <w:t>).</w:t>
      </w:r>
    </w:p>
    <w:p w14:paraId="2DB74F5A" w14:textId="77777777" w:rsidR="00414C2A" w:rsidRPr="002E3C03" w:rsidRDefault="00414C2A" w:rsidP="00414C2A">
      <w:pPr>
        <w:spacing w:after="0" w:line="360" w:lineRule="auto"/>
        <w:ind w:firstLine="567"/>
        <w:jc w:val="both"/>
        <w:rPr>
          <w:rFonts w:ascii="Times New Roman" w:hAnsi="Times New Roman"/>
          <w:sz w:val="26"/>
          <w:szCs w:val="24"/>
          <w:lang w:val="vi-VN" w:eastAsia="ja-JP"/>
        </w:rPr>
      </w:pPr>
      <w:r w:rsidRPr="002E3C03">
        <w:rPr>
          <w:rFonts w:ascii="Times New Roman" w:hAnsi="Times New Roman"/>
          <w:sz w:val="26"/>
          <w:szCs w:val="24"/>
          <w:lang w:val="pt-BR" w:eastAsia="ja-JP"/>
        </w:rPr>
        <w:t>Việc triển khai các chính sách, hành động g</w:t>
      </w:r>
      <w:r w:rsidRPr="002E3C03">
        <w:rPr>
          <w:rFonts w:ascii="Times New Roman" w:hAnsi="Times New Roman"/>
          <w:sz w:val="26"/>
          <w:szCs w:val="24"/>
          <w:lang w:val="vi-VN" w:eastAsia="ja-JP"/>
        </w:rPr>
        <w:t xml:space="preserve">iảm nhẹ phát thải khí </w:t>
      </w:r>
      <w:r w:rsidRPr="002E3C03">
        <w:rPr>
          <w:rFonts w:ascii="Times New Roman" w:hAnsi="Times New Roman"/>
          <w:sz w:val="26"/>
          <w:szCs w:val="24"/>
          <w:lang w:val="pt-BR" w:eastAsia="ja-JP"/>
        </w:rPr>
        <w:t>các-bon</w:t>
      </w:r>
      <w:r w:rsidRPr="002E3C03">
        <w:rPr>
          <w:rFonts w:ascii="Times New Roman" w:hAnsi="Times New Roman"/>
          <w:sz w:val="26"/>
          <w:szCs w:val="24"/>
          <w:lang w:val="vi-VN" w:eastAsia="ja-JP"/>
        </w:rPr>
        <w:t xml:space="preserve"> của Việt Nam </w:t>
      </w:r>
      <w:r w:rsidRPr="002E3C03">
        <w:rPr>
          <w:rFonts w:ascii="Times New Roman" w:hAnsi="Times New Roman"/>
          <w:sz w:val="26"/>
          <w:szCs w:val="24"/>
          <w:lang w:val="pt-BR" w:eastAsia="ja-JP"/>
        </w:rPr>
        <w:t xml:space="preserve">đến nay </w:t>
      </w:r>
      <w:r w:rsidRPr="002E3C03">
        <w:rPr>
          <w:rFonts w:ascii="Times New Roman" w:hAnsi="Times New Roman"/>
          <w:sz w:val="26"/>
          <w:szCs w:val="24"/>
          <w:lang w:val="vi-VN" w:eastAsia="ja-JP"/>
        </w:rPr>
        <w:t>đã đạt được nhiều kết quả tích cực</w:t>
      </w:r>
      <w:r w:rsidRPr="002E3C03">
        <w:rPr>
          <w:rFonts w:ascii="Times New Roman" w:hAnsi="Times New Roman"/>
          <w:sz w:val="26"/>
          <w:szCs w:val="24"/>
          <w:lang w:val="pt-BR" w:eastAsia="ja-JP"/>
        </w:rPr>
        <w:t>,</w:t>
      </w:r>
      <w:r w:rsidRPr="002E3C03">
        <w:rPr>
          <w:rFonts w:ascii="Times New Roman" w:hAnsi="Times New Roman"/>
          <w:sz w:val="26"/>
          <w:szCs w:val="24"/>
          <w:lang w:val="vi-VN" w:eastAsia="ja-JP"/>
        </w:rPr>
        <w:t xml:space="preserve"> được cộng đồng quốc tế ghi nhận</w:t>
      </w:r>
      <w:r w:rsidRPr="002E3C03">
        <w:rPr>
          <w:rFonts w:ascii="Times New Roman" w:hAnsi="Times New Roman"/>
          <w:sz w:val="26"/>
          <w:szCs w:val="24"/>
          <w:lang w:val="pt-BR" w:eastAsia="ja-JP"/>
        </w:rPr>
        <w:t>,</w:t>
      </w:r>
      <w:r w:rsidRPr="002E3C03">
        <w:rPr>
          <w:rFonts w:ascii="Times New Roman" w:hAnsi="Times New Roman"/>
          <w:sz w:val="26"/>
          <w:szCs w:val="24"/>
          <w:lang w:val="vi-VN" w:eastAsia="ja-JP"/>
        </w:rPr>
        <w:t xml:space="preserve"> đánh giá cao. Các biện pháp, hoạt động giảm nhẹ phát thải </w:t>
      </w:r>
      <w:r w:rsidRPr="001B2228">
        <w:rPr>
          <w:rFonts w:ascii="Times New Roman" w:hAnsi="Times New Roman"/>
          <w:sz w:val="26"/>
          <w:szCs w:val="24"/>
          <w:lang w:val="vi-VN" w:eastAsia="ja-JP"/>
        </w:rPr>
        <w:t>GHG</w:t>
      </w:r>
      <w:r w:rsidRPr="002E3C03">
        <w:rPr>
          <w:rFonts w:ascii="Times New Roman" w:hAnsi="Times New Roman"/>
          <w:sz w:val="26"/>
          <w:szCs w:val="24"/>
          <w:lang w:val="vi-VN" w:eastAsia="ja-JP"/>
        </w:rPr>
        <w:t xml:space="preserve"> được thực hiện ở các quy mô khác nhau từ cấp quốc gia đến cấp dự án thông qua thực hiện chiến lược, chương trình, kế hoạch, hoạt động cụ thể, như </w:t>
      </w:r>
      <w:r>
        <w:rPr>
          <w:rFonts w:ascii="Times New Roman" w:hAnsi="Times New Roman"/>
          <w:sz w:val="26"/>
          <w:szCs w:val="24"/>
          <w:lang w:val="vi-VN" w:eastAsia="ja-JP"/>
        </w:rPr>
        <w:t>NAMA</w:t>
      </w:r>
      <w:r w:rsidRPr="002E3C03">
        <w:rPr>
          <w:rFonts w:ascii="Times New Roman" w:hAnsi="Times New Roman"/>
          <w:sz w:val="26"/>
          <w:szCs w:val="24"/>
          <w:lang w:val="vi-VN" w:eastAsia="ja-JP"/>
        </w:rPr>
        <w:t xml:space="preserve">, CDM, JCM của các dự án liên quan tới giảm nhẹ phát thải </w:t>
      </w:r>
      <w:r w:rsidRPr="001B2228">
        <w:rPr>
          <w:rFonts w:ascii="Times New Roman" w:hAnsi="Times New Roman"/>
          <w:sz w:val="26"/>
          <w:szCs w:val="24"/>
          <w:lang w:val="vi-VN" w:eastAsia="ja-JP"/>
        </w:rPr>
        <w:t>GHG</w:t>
      </w:r>
      <w:r>
        <w:rPr>
          <w:rFonts w:ascii="Times New Roman" w:hAnsi="Times New Roman"/>
          <w:sz w:val="26"/>
          <w:szCs w:val="24"/>
          <w:lang w:val="vi-VN" w:eastAsia="ja-JP"/>
        </w:rPr>
        <w:t xml:space="preserve">. </w:t>
      </w:r>
      <w:r w:rsidRPr="002E3C03">
        <w:rPr>
          <w:rFonts w:ascii="Times New Roman" w:hAnsi="Times New Roman"/>
          <w:sz w:val="26"/>
          <w:szCs w:val="24"/>
          <w:lang w:val="vi-VN" w:eastAsia="ja-JP"/>
        </w:rPr>
        <w:t xml:space="preserve">Công tác đánh giá nỗ lực, hỗ trợ, </w:t>
      </w:r>
      <w:r w:rsidRPr="002E3C03">
        <w:rPr>
          <w:rFonts w:ascii="Times New Roman" w:hAnsi="Times New Roman"/>
          <w:sz w:val="26"/>
          <w:szCs w:val="24"/>
          <w:lang w:val="vi-VN" w:eastAsia="ja-JP"/>
        </w:rPr>
        <w:lastRenderedPageBreak/>
        <w:t xml:space="preserve">phục vụ giảm nhẹ phát thải </w:t>
      </w:r>
      <w:r w:rsidRPr="001B2228">
        <w:rPr>
          <w:rFonts w:ascii="Times New Roman" w:hAnsi="Times New Roman"/>
          <w:sz w:val="26"/>
          <w:szCs w:val="24"/>
          <w:lang w:val="vi-VN" w:eastAsia="ja-JP"/>
        </w:rPr>
        <w:t>GHG</w:t>
      </w:r>
      <w:r w:rsidRPr="002E3C03">
        <w:rPr>
          <w:rFonts w:ascii="Times New Roman" w:hAnsi="Times New Roman"/>
          <w:sz w:val="26"/>
          <w:szCs w:val="24"/>
          <w:lang w:val="vi-VN" w:eastAsia="ja-JP"/>
        </w:rPr>
        <w:t xml:space="preserve"> như kiểm kê </w:t>
      </w:r>
      <w:r w:rsidRPr="001B2228">
        <w:rPr>
          <w:rFonts w:ascii="Times New Roman" w:hAnsi="Times New Roman"/>
          <w:sz w:val="26"/>
          <w:szCs w:val="24"/>
          <w:lang w:val="vi-VN" w:eastAsia="ja-JP"/>
        </w:rPr>
        <w:t>GHG</w:t>
      </w:r>
      <w:r w:rsidRPr="002E3C03">
        <w:rPr>
          <w:rFonts w:ascii="Times New Roman" w:hAnsi="Times New Roman"/>
          <w:sz w:val="26"/>
          <w:szCs w:val="24"/>
          <w:lang w:val="vi-VN" w:eastAsia="ja-JP"/>
        </w:rPr>
        <w:t xml:space="preserve">, thiết lập hệ thống quốc gia về MRV được thực hiện, phát huy hiệu quả các nguồn hỗ trợ từ quốc tế. Vai trò, chức năng, nhiệm vụ, tổ chức bộ máy </w:t>
      </w:r>
      <w:r w:rsidRPr="001B2228">
        <w:rPr>
          <w:rFonts w:ascii="Times New Roman" w:hAnsi="Times New Roman"/>
          <w:sz w:val="26"/>
          <w:szCs w:val="24"/>
          <w:lang w:val="vi-VN" w:eastAsia="ja-JP"/>
        </w:rPr>
        <w:t>QLNN</w:t>
      </w:r>
      <w:r w:rsidRPr="002E3C03">
        <w:rPr>
          <w:rFonts w:ascii="Times New Roman" w:hAnsi="Times New Roman"/>
          <w:sz w:val="26"/>
          <w:szCs w:val="24"/>
          <w:lang w:val="vi-VN" w:eastAsia="ja-JP"/>
        </w:rPr>
        <w:t xml:space="preserve"> về </w:t>
      </w:r>
      <w:r w:rsidRPr="001B2228">
        <w:rPr>
          <w:rFonts w:ascii="Times New Roman" w:hAnsi="Times New Roman"/>
          <w:sz w:val="26"/>
          <w:szCs w:val="24"/>
          <w:lang w:val="vi-VN" w:eastAsia="ja-JP"/>
        </w:rPr>
        <w:t>BĐKH</w:t>
      </w:r>
      <w:r w:rsidRPr="002E3C03">
        <w:rPr>
          <w:rFonts w:ascii="Times New Roman" w:hAnsi="Times New Roman"/>
          <w:sz w:val="26"/>
          <w:szCs w:val="24"/>
          <w:lang w:val="vi-VN" w:eastAsia="ja-JP"/>
        </w:rPr>
        <w:t xml:space="preserve"> nói chung, về giảm nhẹ phát thải </w:t>
      </w:r>
      <w:r w:rsidRPr="001B2228">
        <w:rPr>
          <w:rFonts w:ascii="Times New Roman" w:hAnsi="Times New Roman"/>
          <w:sz w:val="26"/>
          <w:szCs w:val="24"/>
          <w:lang w:val="vi-VN" w:eastAsia="ja-JP"/>
        </w:rPr>
        <w:t>GHG</w:t>
      </w:r>
      <w:r w:rsidRPr="002E3C03">
        <w:rPr>
          <w:rFonts w:ascii="Times New Roman" w:hAnsi="Times New Roman"/>
          <w:sz w:val="26"/>
          <w:szCs w:val="24"/>
          <w:lang w:val="vi-VN" w:eastAsia="ja-JP"/>
        </w:rPr>
        <w:t xml:space="preserve"> nói riêng đã có từng bước tăng cường từ trung ương đến địa phương. </w:t>
      </w:r>
    </w:p>
    <w:p w14:paraId="6C6C02CA" w14:textId="77777777" w:rsidR="00414C2A" w:rsidRPr="00FD5728" w:rsidRDefault="00414C2A" w:rsidP="00414C2A">
      <w:pPr>
        <w:spacing w:after="0" w:line="360" w:lineRule="auto"/>
        <w:ind w:firstLine="567"/>
        <w:jc w:val="both"/>
        <w:rPr>
          <w:rStyle w:val="cs5efed22f"/>
          <w:rFonts w:ascii="Times New Roman" w:hAnsi="Times New Roman"/>
          <w:spacing w:val="-8"/>
          <w:sz w:val="26"/>
          <w:szCs w:val="24"/>
          <w:lang w:val="vi-VN"/>
        </w:rPr>
      </w:pPr>
      <w:r w:rsidRPr="002E3C03">
        <w:rPr>
          <w:rStyle w:val="cs5efed22f"/>
          <w:rFonts w:ascii="Times New Roman" w:hAnsi="Times New Roman"/>
          <w:sz w:val="26"/>
          <w:szCs w:val="24"/>
          <w:lang w:val="vi-VN"/>
        </w:rPr>
        <w:t xml:space="preserve">Hệ thống pháp luật về </w:t>
      </w:r>
      <w:r>
        <w:rPr>
          <w:rFonts w:ascii="Times New Roman" w:hAnsi="Times New Roman"/>
          <w:sz w:val="26"/>
          <w:szCs w:val="24"/>
          <w:lang w:val="pt-BR"/>
        </w:rPr>
        <w:t>TTCB</w:t>
      </w:r>
      <w:r w:rsidRPr="002E3C03">
        <w:rPr>
          <w:rStyle w:val="cs5efed22f"/>
          <w:rFonts w:ascii="Times New Roman" w:hAnsi="Times New Roman"/>
          <w:sz w:val="26"/>
          <w:szCs w:val="24"/>
          <w:lang w:val="vi-VN"/>
        </w:rPr>
        <w:t xml:space="preserve"> ngày càng được hoàn thiện, các tổ chức, cá nhân </w:t>
      </w:r>
      <w:r w:rsidRPr="00FD5728">
        <w:rPr>
          <w:rStyle w:val="cs5efed22f"/>
          <w:rFonts w:ascii="Times New Roman" w:hAnsi="Times New Roman"/>
          <w:spacing w:val="-8"/>
          <w:sz w:val="26"/>
          <w:szCs w:val="24"/>
          <w:lang w:val="vi-VN"/>
        </w:rPr>
        <w:t xml:space="preserve">trong nước có quyền tham gia thị trường; góp phần nâng cao nhận thức của các cá nhân và tổ chức, </w:t>
      </w:r>
      <w:r w:rsidRPr="001B2228">
        <w:rPr>
          <w:rStyle w:val="cs5efed22f"/>
          <w:rFonts w:ascii="Times New Roman" w:hAnsi="Times New Roman"/>
          <w:spacing w:val="-8"/>
          <w:sz w:val="26"/>
          <w:szCs w:val="24"/>
          <w:lang w:val="vi-VN"/>
        </w:rPr>
        <w:t>DN</w:t>
      </w:r>
      <w:r w:rsidRPr="00FD5728">
        <w:rPr>
          <w:rStyle w:val="cs5efed22f"/>
          <w:rFonts w:ascii="Times New Roman" w:hAnsi="Times New Roman"/>
          <w:spacing w:val="-8"/>
          <w:sz w:val="26"/>
          <w:szCs w:val="24"/>
          <w:lang w:val="vi-VN"/>
        </w:rPr>
        <w:t xml:space="preserve"> trong vấn đề bảo vệ môi trường; nội dung của pháp luật hướng tới thực hiện các cam kết của quốc gia về giảm phát thải </w:t>
      </w:r>
      <w:r w:rsidRPr="001B2228">
        <w:rPr>
          <w:rStyle w:val="cs5efed22f"/>
          <w:rFonts w:ascii="Times New Roman" w:hAnsi="Times New Roman"/>
          <w:spacing w:val="-8"/>
          <w:sz w:val="26"/>
          <w:szCs w:val="24"/>
          <w:lang w:val="vi-VN"/>
        </w:rPr>
        <w:t>GHG</w:t>
      </w:r>
      <w:r w:rsidRPr="00FD5728">
        <w:rPr>
          <w:rStyle w:val="cs5efed22f"/>
          <w:rFonts w:ascii="Times New Roman" w:hAnsi="Times New Roman"/>
          <w:spacing w:val="-8"/>
          <w:sz w:val="26"/>
          <w:szCs w:val="24"/>
          <w:lang w:val="vi-VN"/>
        </w:rPr>
        <w:t xml:space="preserve">; nâng cao uy tín, năng lực cạnh tranh của </w:t>
      </w:r>
      <w:r w:rsidRPr="001B2228">
        <w:rPr>
          <w:rStyle w:val="cs5efed22f"/>
          <w:rFonts w:ascii="Times New Roman" w:hAnsi="Times New Roman"/>
          <w:spacing w:val="-8"/>
          <w:sz w:val="26"/>
          <w:szCs w:val="24"/>
          <w:lang w:val="vi-VN"/>
        </w:rPr>
        <w:t>DN</w:t>
      </w:r>
      <w:r w:rsidRPr="00FD5728">
        <w:rPr>
          <w:rStyle w:val="cs5efed22f"/>
          <w:rFonts w:ascii="Times New Roman" w:hAnsi="Times New Roman"/>
          <w:spacing w:val="-8"/>
          <w:sz w:val="26"/>
          <w:szCs w:val="24"/>
          <w:lang w:val="vi-VN"/>
        </w:rPr>
        <w:t xml:space="preserve"> cũng như của quốc gia trong hoạt động </w:t>
      </w:r>
      <w:r w:rsidRPr="001B2228">
        <w:rPr>
          <w:rStyle w:val="cs5efed22f"/>
          <w:rFonts w:ascii="Times New Roman" w:hAnsi="Times New Roman"/>
          <w:spacing w:val="-8"/>
          <w:sz w:val="26"/>
          <w:szCs w:val="24"/>
          <w:lang w:val="vi-VN"/>
        </w:rPr>
        <w:t>KT-XH</w:t>
      </w:r>
      <w:r w:rsidRPr="00FD5728">
        <w:rPr>
          <w:rStyle w:val="cs5efed22f"/>
          <w:rFonts w:ascii="Times New Roman" w:hAnsi="Times New Roman"/>
          <w:spacing w:val="-8"/>
          <w:sz w:val="26"/>
          <w:szCs w:val="24"/>
          <w:lang w:val="vi-VN"/>
        </w:rPr>
        <w:t xml:space="preserve"> và hội nhập quốc tế.</w:t>
      </w:r>
    </w:p>
    <w:p w14:paraId="06B3EA16" w14:textId="77777777" w:rsidR="00414C2A" w:rsidRPr="002E3C03" w:rsidRDefault="00414C2A" w:rsidP="00414C2A">
      <w:pPr>
        <w:pBdr>
          <w:top w:val="nil"/>
          <w:left w:val="nil"/>
          <w:bottom w:val="nil"/>
          <w:right w:val="nil"/>
          <w:between w:val="nil"/>
        </w:pBdr>
        <w:shd w:val="clear" w:color="auto" w:fill="FFFFFF"/>
        <w:spacing w:after="0" w:line="360" w:lineRule="auto"/>
        <w:ind w:firstLine="567"/>
        <w:jc w:val="both"/>
        <w:rPr>
          <w:rFonts w:ascii="Times New Roman" w:eastAsia="Times New Roman" w:hAnsi="Times New Roman"/>
          <w:sz w:val="26"/>
          <w:szCs w:val="26"/>
          <w:lang w:val="vi-VN"/>
        </w:rPr>
      </w:pPr>
      <w:r w:rsidRPr="002E3C03">
        <w:rPr>
          <w:rFonts w:ascii="Times New Roman" w:eastAsia="Times New Roman" w:hAnsi="Times New Roman"/>
          <w:sz w:val="26"/>
          <w:szCs w:val="26"/>
          <w:lang w:val="vi-VN"/>
        </w:rPr>
        <w:t xml:space="preserve">Tuy nhiên, điều quan trọng cần lưu ý là sự thành công của các quy định về </w:t>
      </w:r>
      <w:r>
        <w:rPr>
          <w:rFonts w:ascii="Times New Roman" w:hAnsi="Times New Roman"/>
          <w:sz w:val="26"/>
          <w:szCs w:val="24"/>
          <w:lang w:val="pt-BR"/>
        </w:rPr>
        <w:t>TTCB</w:t>
      </w:r>
      <w:r w:rsidRPr="002E3C03">
        <w:rPr>
          <w:rStyle w:val="cs5efed22f"/>
          <w:rFonts w:ascii="Times New Roman" w:hAnsi="Times New Roman"/>
          <w:sz w:val="26"/>
          <w:szCs w:val="24"/>
          <w:lang w:val="vi-VN"/>
        </w:rPr>
        <w:t xml:space="preserve"> </w:t>
      </w:r>
      <w:r w:rsidRPr="002E3C03">
        <w:rPr>
          <w:rFonts w:ascii="Times New Roman" w:eastAsia="Times New Roman" w:hAnsi="Times New Roman"/>
          <w:sz w:val="26"/>
          <w:szCs w:val="26"/>
          <w:lang w:val="vi-VN"/>
        </w:rPr>
        <w:t xml:space="preserve">phụ thuộc vào nhiều yếu tố khác nhau, bao gồm việc thực thi hiệu quả, sự tham gia của các bên liên quan, tiến bộ công nghệ và cam kết chính trị. Giám sát và đánh giá liên tục là rất cần thiết để xác định những thách thức và cơ hội cải thiện các quy định về </w:t>
      </w:r>
      <w:r>
        <w:rPr>
          <w:rFonts w:ascii="Times New Roman" w:hAnsi="Times New Roman"/>
          <w:sz w:val="26"/>
          <w:szCs w:val="24"/>
          <w:lang w:val="pt-BR"/>
        </w:rPr>
        <w:t>TTCB</w:t>
      </w:r>
      <w:r w:rsidRPr="002E3C03">
        <w:rPr>
          <w:rFonts w:ascii="Times New Roman" w:eastAsia="Times New Roman" w:hAnsi="Times New Roman"/>
          <w:sz w:val="26"/>
          <w:szCs w:val="26"/>
          <w:lang w:val="vi-VN"/>
        </w:rPr>
        <w:t xml:space="preserve"> tại Việt Nam. </w:t>
      </w:r>
    </w:p>
    <w:p w14:paraId="21A02587" w14:textId="5FEFF384" w:rsidR="00D54864" w:rsidRPr="002E3C03" w:rsidRDefault="00D54864" w:rsidP="0037650A">
      <w:pPr>
        <w:pStyle w:val="Heading2"/>
      </w:pPr>
      <w:r w:rsidRPr="002E3C03">
        <w:t>3.</w:t>
      </w:r>
      <w:r w:rsidR="00772DA0" w:rsidRPr="002E3C03">
        <w:t>3</w:t>
      </w:r>
      <w:r w:rsidRPr="002E3C03">
        <w:t>.2. Những hạn chế trong quy định pháp luật về thị trường các-bon</w:t>
      </w:r>
      <w:bookmarkEnd w:id="525"/>
      <w:bookmarkEnd w:id="526"/>
      <w:bookmarkEnd w:id="527"/>
      <w:bookmarkEnd w:id="528"/>
      <w:r w:rsidR="008D286E" w:rsidRPr="002E3C03">
        <w:t xml:space="preserve"> </w:t>
      </w:r>
    </w:p>
    <w:p w14:paraId="701234C1" w14:textId="77777777" w:rsidR="00414C2A" w:rsidRPr="00FD5728" w:rsidRDefault="00414C2A" w:rsidP="00414C2A">
      <w:pPr>
        <w:spacing w:after="0" w:line="360" w:lineRule="auto"/>
        <w:ind w:firstLine="567"/>
        <w:jc w:val="both"/>
        <w:rPr>
          <w:rFonts w:ascii="Times New Roman" w:hAnsi="Times New Roman"/>
          <w:spacing w:val="-8"/>
          <w:sz w:val="26"/>
          <w:szCs w:val="24"/>
          <w:lang w:val="de-DE"/>
        </w:rPr>
      </w:pPr>
      <w:bookmarkStart w:id="529" w:name="_Toc193014245"/>
      <w:bookmarkStart w:id="530" w:name="_Toc197245861"/>
      <w:bookmarkStart w:id="531" w:name="_Toc197245982"/>
      <w:bookmarkStart w:id="532" w:name="_Toc197247519"/>
      <w:r w:rsidRPr="002E3C03">
        <w:rPr>
          <w:rFonts w:ascii="Times New Roman" w:eastAsia="Times New Roman" w:hAnsi="Times New Roman"/>
          <w:sz w:val="26"/>
          <w:szCs w:val="24"/>
          <w:lang w:val="vi-VN"/>
        </w:rPr>
        <w:t xml:space="preserve">Song song với những kết quả đạt được khung pháp lý của Việt Nam dường như mới chỉ định hình nên những cấu trúc cơ bản của </w:t>
      </w:r>
      <w:r>
        <w:rPr>
          <w:rFonts w:ascii="Times New Roman" w:hAnsi="Times New Roman"/>
          <w:sz w:val="26"/>
          <w:szCs w:val="24"/>
          <w:lang w:val="pt-BR"/>
        </w:rPr>
        <w:t>TTCB</w:t>
      </w:r>
      <w:r w:rsidRPr="002E3C03">
        <w:rPr>
          <w:rFonts w:ascii="Times New Roman" w:eastAsia="Times New Roman" w:hAnsi="Times New Roman"/>
          <w:sz w:val="26"/>
          <w:szCs w:val="24"/>
          <w:lang w:val="vi-VN"/>
        </w:rPr>
        <w:t xml:space="preserve"> và thực tế đang còn nhiều hạn chế. Thực hiện phỏng vấn chuyên gia, khi được nghiên cứu sinh hỏi về cơ sở pháp lý của Việt Nam đã chặt chẽ và đầy đủ hay chưa Ông Nguyễn Thành Công cho rằng “</w:t>
      </w:r>
      <w:r w:rsidRPr="002E3C03">
        <w:rPr>
          <w:rFonts w:ascii="Times New Roman" w:hAnsi="Times New Roman"/>
          <w:sz w:val="26"/>
          <w:szCs w:val="24"/>
          <w:lang w:val="de-DE"/>
        </w:rPr>
        <w:t xml:space="preserve">Hiện nay Bộ Tài nguyên và Môi trường trình Chính phủ sửa đổi, bổ sung Nghị định 06/2022/NĐ-CP điều chỉnh thêm nội dung về </w:t>
      </w:r>
      <w:r>
        <w:rPr>
          <w:rFonts w:ascii="Times New Roman" w:hAnsi="Times New Roman"/>
          <w:sz w:val="26"/>
          <w:szCs w:val="24"/>
          <w:lang w:val="de-DE"/>
        </w:rPr>
        <w:t>TTCB</w:t>
      </w:r>
      <w:r w:rsidRPr="002E3C03">
        <w:rPr>
          <w:rFonts w:ascii="Times New Roman" w:hAnsi="Times New Roman"/>
          <w:sz w:val="26"/>
          <w:szCs w:val="24"/>
          <w:lang w:val="de-DE"/>
        </w:rPr>
        <w:t xml:space="preserve"> để triển khai sớm trong năm 2025, ngoài ra còn để triển khai được thị trường các-bon cần có các quy định kỹ thuật, các ban ngành sẽ ban hành trong thời gian tới”</w:t>
      </w:r>
      <w:r w:rsidRPr="002E3C03">
        <w:rPr>
          <w:rStyle w:val="FootnoteReference"/>
          <w:rFonts w:ascii="Times New Roman" w:hAnsi="Times New Roman"/>
          <w:sz w:val="26"/>
          <w:szCs w:val="24"/>
          <w:lang w:val="de-DE"/>
        </w:rPr>
        <w:footnoteReference w:id="53"/>
      </w:r>
      <w:r w:rsidRPr="002E3C03">
        <w:rPr>
          <w:rFonts w:ascii="Times New Roman" w:hAnsi="Times New Roman"/>
          <w:i/>
          <w:sz w:val="26"/>
          <w:szCs w:val="24"/>
          <w:lang w:val="de-DE"/>
        </w:rPr>
        <w:t>.</w:t>
      </w:r>
      <w:r w:rsidRPr="002E3C03">
        <w:rPr>
          <w:rFonts w:ascii="Times New Roman" w:hAnsi="Times New Roman"/>
          <w:sz w:val="26"/>
          <w:szCs w:val="24"/>
          <w:lang w:val="de-DE"/>
        </w:rPr>
        <w:t xml:space="preserve"> Đồng thời, Bà Đặng </w:t>
      </w:r>
      <w:r w:rsidRPr="00FD5728">
        <w:rPr>
          <w:rFonts w:ascii="Times New Roman" w:hAnsi="Times New Roman"/>
          <w:spacing w:val="-8"/>
          <w:sz w:val="26"/>
          <w:szCs w:val="24"/>
          <w:lang w:val="de-DE"/>
        </w:rPr>
        <w:t>Hồng Hạnh cho biết “còn</w:t>
      </w:r>
      <w:r w:rsidRPr="00FD5728">
        <w:rPr>
          <w:rFonts w:ascii="Times New Roman" w:hAnsi="Times New Roman"/>
          <w:spacing w:val="-8"/>
          <w:sz w:val="26"/>
          <w:szCs w:val="24"/>
          <w:lang w:val="vi-VN"/>
        </w:rPr>
        <w:t xml:space="preserve"> nhiều nội dung liên quan đến khung pháp lý để vận hành (quy định về xác định và phân bổ hạn nghạch, quy định đang lẫn giữa nghĩa vụ giảm phát thải và hoạt động kiểm kê phát thải KNK, quy định về điều tiết thị trường…) và quy định chưa </w:t>
      </w:r>
      <w:r w:rsidRPr="00FD5728">
        <w:rPr>
          <w:rFonts w:ascii="Times New Roman" w:hAnsi="Times New Roman"/>
          <w:spacing w:val="-8"/>
          <w:sz w:val="26"/>
          <w:szCs w:val="24"/>
          <w:lang w:val="de-DE"/>
        </w:rPr>
        <w:t xml:space="preserve">rõ ràng </w:t>
      </w:r>
      <w:r w:rsidRPr="00FD5728">
        <w:rPr>
          <w:rFonts w:ascii="Times New Roman" w:hAnsi="Times New Roman"/>
          <w:spacing w:val="-8"/>
          <w:sz w:val="26"/>
          <w:szCs w:val="24"/>
          <w:lang w:val="vi-VN"/>
        </w:rPr>
        <w:t xml:space="preserve">(loại hình dự án tạo tín chỉ được phép giao dịch trên sàn bắt buộc và quy trình xây dựng dự án tín chỉ trong nước…) </w:t>
      </w:r>
      <w:r w:rsidRPr="00FD5728">
        <w:rPr>
          <w:rFonts w:ascii="Times New Roman" w:hAnsi="Times New Roman"/>
          <w:spacing w:val="-8"/>
          <w:sz w:val="26"/>
          <w:szCs w:val="24"/>
          <w:lang w:val="de-DE"/>
        </w:rPr>
        <w:t xml:space="preserve">vẫn là một thách thức đối với việc vận hành thị trường </w:t>
      </w:r>
      <w:r w:rsidRPr="00FD5728">
        <w:rPr>
          <w:rFonts w:ascii="Times New Roman" w:hAnsi="Times New Roman"/>
          <w:spacing w:val="-8"/>
          <w:sz w:val="26"/>
          <w:szCs w:val="24"/>
          <w:lang w:val="de-DE"/>
        </w:rPr>
        <w:lastRenderedPageBreak/>
        <w:t>các-bon tại Việt Nam”. “Điều này có thể tạo ra rủi ro và không chắc chắn cho các doanh nghiệp và tổ chức tham gia vào các hoạt động liên quan đến các-bon. Do đó, việc tiếp tục hoàn thiện và điều chỉnh cơ sở pháp lý là rất quan trọng để đảm bảo sự phát triển ổn định và bền vững cho thị trường này”</w:t>
      </w:r>
      <w:r w:rsidRPr="00FD5728">
        <w:rPr>
          <w:rStyle w:val="FootnoteReference"/>
          <w:rFonts w:ascii="Times New Roman" w:hAnsi="Times New Roman"/>
          <w:spacing w:val="-8"/>
          <w:sz w:val="26"/>
          <w:szCs w:val="24"/>
          <w:lang w:val="de-DE"/>
        </w:rPr>
        <w:footnoteReference w:id="54"/>
      </w:r>
      <w:r w:rsidRPr="00FD5728">
        <w:rPr>
          <w:rFonts w:ascii="Times New Roman" w:hAnsi="Times New Roman"/>
          <w:spacing w:val="-8"/>
          <w:sz w:val="26"/>
          <w:szCs w:val="24"/>
          <w:lang w:val="de-DE"/>
        </w:rPr>
        <w:t>.</w:t>
      </w:r>
    </w:p>
    <w:p w14:paraId="057EBDD0" w14:textId="77777777" w:rsidR="00414C2A" w:rsidRPr="002E3C03" w:rsidRDefault="00414C2A" w:rsidP="00414C2A">
      <w:pPr>
        <w:spacing w:after="0" w:line="360" w:lineRule="auto"/>
        <w:ind w:firstLine="567"/>
        <w:jc w:val="both"/>
        <w:rPr>
          <w:rFonts w:ascii="Times New Roman" w:hAnsi="Times New Roman"/>
          <w:sz w:val="26"/>
          <w:szCs w:val="24"/>
          <w:lang w:val="de-DE"/>
        </w:rPr>
      </w:pPr>
      <w:r w:rsidRPr="002E3C03">
        <w:rPr>
          <w:rFonts w:ascii="Times New Roman" w:hAnsi="Times New Roman"/>
          <w:sz w:val="26"/>
          <w:szCs w:val="24"/>
          <w:lang w:val="de-DE"/>
        </w:rPr>
        <w:t xml:space="preserve">Những hạn chế trong quy định về </w:t>
      </w:r>
      <w:r>
        <w:rPr>
          <w:rFonts w:ascii="Times New Roman" w:hAnsi="Times New Roman"/>
          <w:sz w:val="26"/>
          <w:szCs w:val="24"/>
          <w:lang w:val="de-DE"/>
        </w:rPr>
        <w:t>TTCB</w:t>
      </w:r>
      <w:r w:rsidRPr="002E3C03">
        <w:rPr>
          <w:rFonts w:ascii="Times New Roman" w:hAnsi="Times New Roman"/>
          <w:sz w:val="26"/>
          <w:szCs w:val="24"/>
          <w:lang w:val="de-DE"/>
        </w:rPr>
        <w:t xml:space="preserve"> có thể kể đến như sau:</w:t>
      </w:r>
    </w:p>
    <w:p w14:paraId="6A44850A" w14:textId="77777777" w:rsidR="00414C2A" w:rsidRPr="002E3C03" w:rsidRDefault="00414C2A" w:rsidP="00414C2A">
      <w:pPr>
        <w:pBdr>
          <w:top w:val="nil"/>
          <w:left w:val="nil"/>
          <w:bottom w:val="nil"/>
          <w:right w:val="nil"/>
          <w:between w:val="nil"/>
        </w:pBdr>
        <w:shd w:val="clear" w:color="auto" w:fill="FFFFFF"/>
        <w:spacing w:after="0" w:line="360" w:lineRule="auto"/>
        <w:ind w:firstLine="567"/>
        <w:jc w:val="both"/>
        <w:rPr>
          <w:rFonts w:ascii="Times New Roman" w:hAnsi="Times New Roman"/>
          <w:sz w:val="26"/>
          <w:szCs w:val="24"/>
          <w:lang w:val="vi-VN"/>
        </w:rPr>
      </w:pPr>
      <w:r w:rsidRPr="002E3C03">
        <w:rPr>
          <w:rFonts w:ascii="Times New Roman" w:eastAsia="Times New Roman" w:hAnsi="Times New Roman"/>
          <w:i/>
          <w:sz w:val="26"/>
          <w:szCs w:val="24"/>
          <w:lang w:val="vi-VN"/>
        </w:rPr>
        <w:t>Thứ nhất,</w:t>
      </w:r>
      <w:r w:rsidRPr="002E3C03">
        <w:rPr>
          <w:rFonts w:ascii="Times New Roman" w:eastAsia="Times New Roman" w:hAnsi="Times New Roman"/>
          <w:sz w:val="26"/>
          <w:szCs w:val="24"/>
          <w:lang w:val="vi-VN"/>
        </w:rPr>
        <w:t xml:space="preserve"> quy định về kiểm kê, đo đạ</w:t>
      </w:r>
      <w:r w:rsidRPr="002E3C03">
        <w:rPr>
          <w:rFonts w:ascii="Times New Roman" w:eastAsia="Times New Roman" w:hAnsi="Times New Roman"/>
          <w:sz w:val="26"/>
          <w:szCs w:val="24"/>
          <w:lang w:val="de-DE"/>
        </w:rPr>
        <w:t>c</w:t>
      </w:r>
      <w:r w:rsidRPr="002E3C03">
        <w:rPr>
          <w:rFonts w:ascii="Times New Roman" w:eastAsia="Times New Roman" w:hAnsi="Times New Roman"/>
          <w:sz w:val="26"/>
          <w:szCs w:val="24"/>
          <w:lang w:val="vi-VN"/>
        </w:rPr>
        <w:t xml:space="preserve">, báo cáo phát thải </w:t>
      </w:r>
      <w:r w:rsidRPr="001B2228">
        <w:rPr>
          <w:rFonts w:ascii="Times New Roman" w:eastAsia="Times New Roman" w:hAnsi="Times New Roman"/>
          <w:sz w:val="26"/>
          <w:szCs w:val="24"/>
          <w:lang w:val="de-DE"/>
        </w:rPr>
        <w:t>GHG</w:t>
      </w:r>
      <w:r w:rsidRPr="002E3C03">
        <w:rPr>
          <w:rFonts w:ascii="Times New Roman" w:eastAsia="Times New Roman" w:hAnsi="Times New Roman"/>
          <w:sz w:val="26"/>
          <w:szCs w:val="24"/>
          <w:lang w:val="vi-VN"/>
        </w:rPr>
        <w:t xml:space="preserve"> chưa đầy đủ. </w:t>
      </w:r>
      <w:r w:rsidRPr="002E3C03">
        <w:rPr>
          <w:rFonts w:ascii="Times New Roman" w:hAnsi="Times New Roman"/>
          <w:sz w:val="26"/>
          <w:szCs w:val="24"/>
          <w:lang w:val="vi-VN"/>
        </w:rPr>
        <w:t xml:space="preserve">Việc thực hiện chế độ thông tin báo cáo, kiểm kê </w:t>
      </w:r>
      <w:r w:rsidRPr="001B2228">
        <w:rPr>
          <w:rFonts w:ascii="Times New Roman" w:hAnsi="Times New Roman"/>
          <w:sz w:val="26"/>
          <w:szCs w:val="24"/>
          <w:lang w:val="vi-VN"/>
        </w:rPr>
        <w:t>GHG</w:t>
      </w:r>
      <w:r w:rsidRPr="002E3C03">
        <w:rPr>
          <w:rFonts w:ascii="Times New Roman" w:hAnsi="Times New Roman"/>
          <w:sz w:val="26"/>
          <w:szCs w:val="24"/>
          <w:lang w:val="vi-VN"/>
        </w:rPr>
        <w:t xml:space="preserve"> cũng như tuân thủ các quy định về mặt kỹ thuật chưa đồng bộ, thiếu thống nhất. Cơ sở vật chất và đội ngũ chuyên môn chưa đáp ứng được yêu cầu. </w:t>
      </w:r>
      <w:r w:rsidRPr="002E3C03">
        <w:rPr>
          <w:rFonts w:ascii="Times New Roman" w:eastAsia="Times New Roman" w:hAnsi="Times New Roman"/>
          <w:sz w:val="26"/>
          <w:szCs w:val="24"/>
          <w:lang w:val="vi-VN"/>
        </w:rPr>
        <w:t>Cơ chế giám sát cũng chưa chặt chẽ,</w:t>
      </w:r>
      <w:r w:rsidRPr="002E3C03">
        <w:rPr>
          <w:rFonts w:ascii="Times New Roman" w:hAnsi="Times New Roman"/>
          <w:sz w:val="26"/>
          <w:szCs w:val="24"/>
          <w:lang w:val="vi-VN"/>
        </w:rPr>
        <w:t xml:space="preserve"> </w:t>
      </w:r>
      <w:r w:rsidRPr="002E3C03">
        <w:rPr>
          <w:rFonts w:ascii="Times New Roman" w:eastAsia="Times New Roman" w:hAnsi="Times New Roman"/>
          <w:sz w:val="26"/>
          <w:szCs w:val="26"/>
          <w:lang w:val="vi-VN"/>
        </w:rPr>
        <w:t xml:space="preserve">nếu không có cơ chế giám sát, báo cáo và xác minh mạnh mẽ thì sẽ có nguy cơ xảy ra tình trạng không tuân thủ và có những sơ hở tiềm ẩn có thể làm suy yếu tính minh bạch của </w:t>
      </w:r>
      <w:r w:rsidRPr="001B2228">
        <w:rPr>
          <w:rFonts w:ascii="Times New Roman" w:eastAsia="Times New Roman" w:hAnsi="Times New Roman"/>
          <w:sz w:val="26"/>
          <w:szCs w:val="26"/>
          <w:lang w:val="vi-VN"/>
        </w:rPr>
        <w:t>TTCB</w:t>
      </w:r>
      <w:r w:rsidRPr="002E3C03">
        <w:rPr>
          <w:rFonts w:ascii="Times New Roman" w:eastAsia="Times New Roman" w:hAnsi="Times New Roman"/>
          <w:sz w:val="26"/>
          <w:szCs w:val="26"/>
          <w:lang w:val="vi-VN"/>
        </w:rPr>
        <w:t xml:space="preserve">, </w:t>
      </w:r>
      <w:r w:rsidRPr="002E3C03">
        <w:rPr>
          <w:rFonts w:ascii="Times New Roman" w:eastAsia="Times New Roman" w:hAnsi="Times New Roman"/>
          <w:sz w:val="26"/>
          <w:szCs w:val="24"/>
          <w:lang w:val="vi-VN"/>
        </w:rPr>
        <w:t xml:space="preserve">điều đó ảnh hưởng tới mục tiêu giảm phát thải </w:t>
      </w:r>
      <w:r w:rsidRPr="001B2228">
        <w:rPr>
          <w:rFonts w:ascii="Times New Roman" w:eastAsia="Times New Roman" w:hAnsi="Times New Roman"/>
          <w:sz w:val="26"/>
          <w:szCs w:val="24"/>
          <w:lang w:val="vi-VN"/>
        </w:rPr>
        <w:t>GHG</w:t>
      </w:r>
      <w:r w:rsidRPr="002E3C03">
        <w:rPr>
          <w:rFonts w:ascii="Times New Roman" w:eastAsia="Times New Roman" w:hAnsi="Times New Roman"/>
          <w:sz w:val="26"/>
          <w:szCs w:val="24"/>
          <w:lang w:val="vi-VN"/>
        </w:rPr>
        <w:t xml:space="preserve"> chung của cả nước cũng như tiến trình hình thành </w:t>
      </w:r>
      <w:r w:rsidRPr="001B2228">
        <w:rPr>
          <w:rFonts w:ascii="Times New Roman" w:eastAsia="Times New Roman" w:hAnsi="Times New Roman"/>
          <w:sz w:val="26"/>
          <w:szCs w:val="24"/>
          <w:lang w:val="vi-VN"/>
        </w:rPr>
        <w:t>TTCB</w:t>
      </w:r>
      <w:r w:rsidRPr="002E3C03">
        <w:rPr>
          <w:rFonts w:ascii="Times New Roman" w:eastAsia="Times New Roman" w:hAnsi="Times New Roman"/>
          <w:sz w:val="26"/>
          <w:szCs w:val="24"/>
          <w:lang w:val="vi-VN"/>
        </w:rPr>
        <w:t>.</w:t>
      </w:r>
    </w:p>
    <w:p w14:paraId="61B0BE7A" w14:textId="77777777" w:rsidR="00414C2A" w:rsidRPr="002E3C03" w:rsidRDefault="00414C2A" w:rsidP="00414C2A">
      <w:pPr>
        <w:pBdr>
          <w:top w:val="nil"/>
          <w:left w:val="nil"/>
          <w:bottom w:val="nil"/>
          <w:right w:val="nil"/>
          <w:between w:val="nil"/>
        </w:pBdr>
        <w:shd w:val="clear" w:color="auto" w:fill="FFFFFF"/>
        <w:spacing w:after="0" w:line="348" w:lineRule="auto"/>
        <w:ind w:firstLine="567"/>
        <w:jc w:val="both"/>
        <w:rPr>
          <w:rFonts w:ascii="Times New Roman" w:eastAsia="Times New Roman" w:hAnsi="Times New Roman"/>
          <w:sz w:val="26"/>
          <w:szCs w:val="26"/>
          <w:lang w:val="vi-VN"/>
        </w:rPr>
      </w:pPr>
      <w:r w:rsidRPr="002E3C03">
        <w:rPr>
          <w:rFonts w:ascii="Times New Roman" w:eastAsia="Times New Roman" w:hAnsi="Times New Roman"/>
          <w:sz w:val="26"/>
          <w:szCs w:val="26"/>
          <w:lang w:val="vi-VN"/>
        </w:rPr>
        <w:t xml:space="preserve">Thiết kế và cấu trúc của </w:t>
      </w:r>
      <w:r w:rsidRPr="001B2228">
        <w:rPr>
          <w:rFonts w:ascii="Times New Roman" w:eastAsia="Times New Roman" w:hAnsi="Times New Roman"/>
          <w:sz w:val="26"/>
          <w:szCs w:val="26"/>
          <w:lang w:val="vi-VN"/>
        </w:rPr>
        <w:t>TTCB</w:t>
      </w:r>
      <w:r w:rsidRPr="002E3C03">
        <w:rPr>
          <w:rFonts w:ascii="Times New Roman" w:eastAsia="Times New Roman" w:hAnsi="Times New Roman"/>
          <w:sz w:val="26"/>
          <w:szCs w:val="26"/>
          <w:lang w:val="vi-VN"/>
        </w:rPr>
        <w:t xml:space="preserve"> có thể ảnh hưởng đến hiệu quả của </w:t>
      </w:r>
      <w:r w:rsidRPr="001B2228">
        <w:rPr>
          <w:rFonts w:ascii="Times New Roman" w:eastAsia="Times New Roman" w:hAnsi="Times New Roman"/>
          <w:sz w:val="26"/>
          <w:szCs w:val="26"/>
          <w:lang w:val="vi-VN"/>
        </w:rPr>
        <w:t>TTCB</w:t>
      </w:r>
      <w:r w:rsidRPr="002E3C03">
        <w:rPr>
          <w:rFonts w:ascii="Times New Roman" w:eastAsia="Times New Roman" w:hAnsi="Times New Roman"/>
          <w:sz w:val="26"/>
          <w:szCs w:val="26"/>
          <w:lang w:val="vi-VN"/>
        </w:rPr>
        <w:t xml:space="preserve"> việc thúc đẩy giảm phát thải. Một số hướng dẫn pháp lý cho việc trao đổi hạn ngạch, </w:t>
      </w:r>
      <w:r w:rsidRPr="001B2228">
        <w:rPr>
          <w:rFonts w:ascii="Times New Roman" w:eastAsia="Times New Roman" w:hAnsi="Times New Roman"/>
          <w:sz w:val="26"/>
          <w:szCs w:val="26"/>
          <w:lang w:val="vi-VN"/>
        </w:rPr>
        <w:t xml:space="preserve">TCCB </w:t>
      </w:r>
      <w:r w:rsidRPr="002E3C03">
        <w:rPr>
          <w:rFonts w:ascii="Times New Roman" w:eastAsia="Times New Roman" w:hAnsi="Times New Roman"/>
          <w:sz w:val="26"/>
          <w:szCs w:val="26"/>
          <w:lang w:val="vi-VN"/>
        </w:rPr>
        <w:t xml:space="preserve">và cơ chế trao đổi bù trừ tín chỉ trên Sàn giao dịch các-bon chưa được ban hành. Cách thức phân bổ hạn mức phát thải, phạm vi bao phủ của các ngành cũng như quy trình đấu giá trên sàn giao dịch, sự ổn định của giá các-bon </w:t>
      </w:r>
      <w:r w:rsidRPr="001B2228">
        <w:rPr>
          <w:rFonts w:ascii="Times New Roman" w:eastAsia="Times New Roman" w:hAnsi="Times New Roman"/>
          <w:sz w:val="26"/>
          <w:szCs w:val="26"/>
          <w:lang w:val="vi-VN"/>
        </w:rPr>
        <w:t>còn</w:t>
      </w:r>
      <w:r w:rsidRPr="002E3C03">
        <w:rPr>
          <w:rFonts w:ascii="Times New Roman" w:eastAsia="Times New Roman" w:hAnsi="Times New Roman"/>
          <w:sz w:val="26"/>
          <w:szCs w:val="26"/>
          <w:lang w:val="vi-VN"/>
        </w:rPr>
        <w:t xml:space="preserve"> chưa được hoàn thiện. Nhà nước cần có chính sách hiệu quả để có thể đối mặt với những thách thức trong việc thiết kế một </w:t>
      </w:r>
      <w:r w:rsidRPr="001B2228">
        <w:rPr>
          <w:rFonts w:ascii="Times New Roman" w:eastAsia="Times New Roman" w:hAnsi="Times New Roman"/>
          <w:sz w:val="26"/>
          <w:szCs w:val="26"/>
          <w:lang w:val="vi-VN"/>
        </w:rPr>
        <w:t>TTCB</w:t>
      </w:r>
      <w:r w:rsidRPr="002E3C03">
        <w:rPr>
          <w:rFonts w:ascii="Times New Roman" w:eastAsia="Times New Roman" w:hAnsi="Times New Roman"/>
          <w:sz w:val="26"/>
          <w:szCs w:val="26"/>
          <w:lang w:val="vi-VN"/>
        </w:rPr>
        <w:t xml:space="preserve"> phù hợp với bối cảnh </w:t>
      </w:r>
      <w:r w:rsidRPr="001B2228">
        <w:rPr>
          <w:rFonts w:ascii="Times New Roman" w:eastAsia="Times New Roman" w:hAnsi="Times New Roman"/>
          <w:sz w:val="26"/>
          <w:szCs w:val="26"/>
          <w:lang w:val="vi-VN"/>
        </w:rPr>
        <w:t>KT-XH</w:t>
      </w:r>
      <w:r w:rsidRPr="002E3C03">
        <w:rPr>
          <w:rFonts w:ascii="Times New Roman" w:eastAsia="Times New Roman" w:hAnsi="Times New Roman"/>
          <w:sz w:val="26"/>
          <w:szCs w:val="26"/>
          <w:lang w:val="vi-VN"/>
        </w:rPr>
        <w:t xml:space="preserve"> và môi trường cụ thể của Việt Nam.</w:t>
      </w:r>
    </w:p>
    <w:p w14:paraId="54883319" w14:textId="77777777" w:rsidR="00414C2A" w:rsidRPr="002E3C03" w:rsidRDefault="00414C2A" w:rsidP="00414C2A">
      <w:pPr>
        <w:pBdr>
          <w:top w:val="nil"/>
          <w:left w:val="nil"/>
          <w:bottom w:val="nil"/>
          <w:right w:val="nil"/>
          <w:between w:val="nil"/>
        </w:pBdr>
        <w:shd w:val="clear" w:color="auto" w:fill="FFFFFF"/>
        <w:spacing w:after="0" w:line="348" w:lineRule="auto"/>
        <w:ind w:firstLine="567"/>
        <w:jc w:val="both"/>
        <w:rPr>
          <w:rFonts w:ascii="Times New Roman" w:eastAsia="Times New Roman" w:hAnsi="Times New Roman"/>
          <w:b/>
          <w:spacing w:val="-4"/>
          <w:sz w:val="26"/>
          <w:szCs w:val="24"/>
          <w:lang w:val="vi-VN"/>
        </w:rPr>
      </w:pPr>
      <w:r w:rsidRPr="002E3C03">
        <w:rPr>
          <w:rFonts w:ascii="Times New Roman" w:hAnsi="Times New Roman"/>
          <w:i/>
          <w:sz w:val="26"/>
          <w:szCs w:val="24"/>
          <w:lang w:val="vi-VN" w:eastAsia="ja-JP"/>
        </w:rPr>
        <w:t>Thứ hai,</w:t>
      </w:r>
      <w:r w:rsidRPr="002E3C03">
        <w:rPr>
          <w:rFonts w:ascii="Times New Roman" w:hAnsi="Times New Roman"/>
          <w:sz w:val="26"/>
          <w:szCs w:val="24"/>
          <w:lang w:val="vi-VN" w:eastAsia="ja-JP"/>
        </w:rPr>
        <w:t xml:space="preserve"> có rất nhiều </w:t>
      </w:r>
      <w:r w:rsidRPr="001B2228">
        <w:rPr>
          <w:rFonts w:ascii="Times New Roman" w:hAnsi="Times New Roman"/>
          <w:sz w:val="26"/>
          <w:szCs w:val="24"/>
          <w:lang w:val="vi-VN" w:eastAsia="ja-JP"/>
        </w:rPr>
        <w:t>chủ đầu tư</w:t>
      </w:r>
      <w:r w:rsidRPr="002E3C03">
        <w:rPr>
          <w:rFonts w:ascii="Times New Roman" w:hAnsi="Times New Roman"/>
          <w:sz w:val="26"/>
          <w:szCs w:val="24"/>
          <w:lang w:val="vi-VN" w:eastAsia="ja-JP"/>
        </w:rPr>
        <w:t xml:space="preserve"> tham gia vào </w:t>
      </w:r>
      <w:r w:rsidRPr="001B2228">
        <w:rPr>
          <w:rFonts w:ascii="Times New Roman" w:eastAsia="Times New Roman" w:hAnsi="Times New Roman"/>
          <w:sz w:val="26"/>
          <w:szCs w:val="26"/>
          <w:lang w:val="vi-VN"/>
        </w:rPr>
        <w:t>TTCB</w:t>
      </w:r>
      <w:r w:rsidRPr="002E3C03">
        <w:rPr>
          <w:rFonts w:ascii="Times New Roman" w:hAnsi="Times New Roman"/>
          <w:sz w:val="26"/>
          <w:szCs w:val="24"/>
          <w:lang w:val="vi-VN" w:eastAsia="ja-JP"/>
        </w:rPr>
        <w:t xml:space="preserve"> đang gặp khó </w:t>
      </w:r>
      <w:r w:rsidRPr="002E3C03">
        <w:rPr>
          <w:rFonts w:ascii="Times New Roman" w:hAnsi="Times New Roman"/>
          <w:spacing w:val="-4"/>
          <w:sz w:val="26"/>
          <w:szCs w:val="24"/>
          <w:lang w:val="vi-VN" w:eastAsia="ja-JP"/>
        </w:rPr>
        <w:t xml:space="preserve">khăn trong việc triển khai như chưa thể đăng ký, ban hành </w:t>
      </w:r>
      <w:r w:rsidRPr="001B2228">
        <w:rPr>
          <w:rFonts w:ascii="Times New Roman" w:hAnsi="Times New Roman"/>
          <w:spacing w:val="-4"/>
          <w:sz w:val="26"/>
          <w:szCs w:val="24"/>
          <w:lang w:val="vi-VN" w:eastAsia="ja-JP"/>
        </w:rPr>
        <w:t>TCCB</w:t>
      </w:r>
      <w:r w:rsidRPr="002E3C03">
        <w:rPr>
          <w:rFonts w:ascii="Times New Roman" w:hAnsi="Times New Roman"/>
          <w:spacing w:val="-4"/>
          <w:sz w:val="26"/>
          <w:szCs w:val="24"/>
          <w:lang w:val="vi-VN" w:eastAsia="ja-JP"/>
        </w:rPr>
        <w:t xml:space="preserve"> đạt tiêu chuẩn quốc tế, cơ quan có thẩm quyền thẩm định dự án gặp khó khăn do khung pháp lý chưa hoàn chỉnh. Hơn nữa, thiếu các cơ chế, chính sách tạo thuận lợi, hỗ trợ để khuyến khích các </w:t>
      </w:r>
      <w:r w:rsidRPr="001B2228">
        <w:rPr>
          <w:rFonts w:ascii="Times New Roman" w:hAnsi="Times New Roman"/>
          <w:spacing w:val="-4"/>
          <w:sz w:val="26"/>
          <w:szCs w:val="24"/>
          <w:lang w:val="vi-VN" w:eastAsia="ja-JP"/>
        </w:rPr>
        <w:t>DN</w:t>
      </w:r>
      <w:r w:rsidRPr="002E3C03">
        <w:rPr>
          <w:rFonts w:ascii="Times New Roman" w:hAnsi="Times New Roman"/>
          <w:spacing w:val="-4"/>
          <w:sz w:val="26"/>
          <w:szCs w:val="24"/>
          <w:lang w:val="vi-VN" w:eastAsia="ja-JP"/>
        </w:rPr>
        <w:t xml:space="preserve"> đầu tư cho hoạt động giảm nhẹ phát thải khí các-bon. Chính vì thế mà doanh nghiệp đối mặt với  nhiều </w:t>
      </w:r>
      <w:r w:rsidRPr="001B2228">
        <w:rPr>
          <w:rFonts w:ascii="Times New Roman" w:hAnsi="Times New Roman"/>
          <w:spacing w:val="-4"/>
          <w:sz w:val="26"/>
          <w:szCs w:val="24"/>
          <w:lang w:val="vi-VN" w:eastAsia="ja-JP"/>
        </w:rPr>
        <w:t>khó khăn</w:t>
      </w:r>
      <w:r w:rsidRPr="002E3C03">
        <w:rPr>
          <w:rFonts w:ascii="Times New Roman" w:hAnsi="Times New Roman"/>
          <w:spacing w:val="-4"/>
          <w:sz w:val="26"/>
          <w:szCs w:val="24"/>
          <w:lang w:val="vi-VN" w:eastAsia="ja-JP"/>
        </w:rPr>
        <w:t xml:space="preserve"> về chi phí và thời gian.</w:t>
      </w:r>
    </w:p>
    <w:p w14:paraId="081D2BB0" w14:textId="77777777" w:rsidR="00414C2A" w:rsidRPr="002E3C03" w:rsidRDefault="00414C2A" w:rsidP="00414C2A">
      <w:pPr>
        <w:spacing w:after="0" w:line="348" w:lineRule="auto"/>
        <w:ind w:firstLine="567"/>
        <w:jc w:val="both"/>
        <w:rPr>
          <w:rFonts w:ascii="Times New Roman" w:hAnsi="Times New Roman"/>
          <w:sz w:val="26"/>
          <w:szCs w:val="24"/>
          <w:lang w:val="vi-VN" w:eastAsia="ja-JP"/>
        </w:rPr>
      </w:pPr>
      <w:r w:rsidRPr="002E3C03">
        <w:rPr>
          <w:rFonts w:ascii="Times New Roman" w:hAnsi="Times New Roman"/>
          <w:i/>
          <w:sz w:val="26"/>
          <w:szCs w:val="24"/>
          <w:lang w:val="vi-VN" w:eastAsia="ja-JP"/>
        </w:rPr>
        <w:lastRenderedPageBreak/>
        <w:t>Thứ ba,</w:t>
      </w:r>
      <w:r w:rsidRPr="002E3C03">
        <w:rPr>
          <w:rFonts w:ascii="Times New Roman" w:hAnsi="Times New Roman"/>
          <w:sz w:val="26"/>
          <w:szCs w:val="24"/>
          <w:lang w:val="vi-VN" w:eastAsia="ja-JP"/>
        </w:rPr>
        <w:t xml:space="preserve"> giảm nhẹ phát thải khí các-bon mới chỉ tập trung ở cấp vĩ mô thông qua việc xây dựng, ban hành chính sách của </w:t>
      </w:r>
      <w:r w:rsidRPr="001B2228">
        <w:rPr>
          <w:rFonts w:ascii="Times New Roman" w:hAnsi="Times New Roman"/>
          <w:sz w:val="26"/>
          <w:szCs w:val="24"/>
          <w:lang w:val="vi-VN" w:eastAsia="ja-JP"/>
        </w:rPr>
        <w:t>CP</w:t>
      </w:r>
      <w:r w:rsidRPr="002E3C03">
        <w:rPr>
          <w:rFonts w:ascii="Times New Roman" w:hAnsi="Times New Roman"/>
          <w:sz w:val="26"/>
          <w:szCs w:val="24"/>
          <w:lang w:val="vi-VN" w:eastAsia="ja-JP"/>
        </w:rPr>
        <w:t xml:space="preserve">, Bộ, ngành. Vai trò của chính quyền địa phương trong việc quản lý, thúc đẩy các biện pháp, hoạt động giảm nhẹ phát thải khí các-bon trên địa bàn còn mờ nhạt. Quyền, nghĩa vụ của các chủ thể là </w:t>
      </w:r>
      <w:r w:rsidRPr="001B2228">
        <w:rPr>
          <w:rFonts w:ascii="Times New Roman" w:hAnsi="Times New Roman"/>
          <w:sz w:val="26"/>
          <w:szCs w:val="24"/>
          <w:lang w:val="vi-VN" w:eastAsia="ja-JP"/>
        </w:rPr>
        <w:t>DN</w:t>
      </w:r>
      <w:r w:rsidRPr="002E3C03">
        <w:rPr>
          <w:rFonts w:ascii="Times New Roman" w:hAnsi="Times New Roman"/>
          <w:sz w:val="26"/>
          <w:szCs w:val="24"/>
          <w:lang w:val="vi-VN" w:eastAsia="ja-JP"/>
        </w:rPr>
        <w:t>, tổ chức, cá nhân có hoạt động phát thải khí các-bon, hấp thụ khí các-bon chưa đủ cơ sở pháp lý để thực hiện.</w:t>
      </w:r>
    </w:p>
    <w:p w14:paraId="6221BE1A" w14:textId="77777777" w:rsidR="00414C2A" w:rsidRPr="002E3C03" w:rsidRDefault="00414C2A" w:rsidP="00414C2A">
      <w:pPr>
        <w:spacing w:after="0" w:line="348" w:lineRule="auto"/>
        <w:ind w:firstLine="567"/>
        <w:jc w:val="both"/>
        <w:rPr>
          <w:rFonts w:ascii="Times New Roman" w:hAnsi="Times New Roman"/>
          <w:spacing w:val="-4"/>
          <w:sz w:val="26"/>
          <w:szCs w:val="24"/>
          <w:lang w:val="vi-VN" w:eastAsia="ja-JP"/>
        </w:rPr>
      </w:pPr>
      <w:r w:rsidRPr="002E3C03">
        <w:rPr>
          <w:rFonts w:ascii="Times New Roman" w:hAnsi="Times New Roman"/>
          <w:i/>
          <w:spacing w:val="-4"/>
          <w:sz w:val="26"/>
          <w:szCs w:val="24"/>
          <w:lang w:val="vi-VN" w:eastAsia="ja-JP"/>
        </w:rPr>
        <w:t>Thứ tư,</w:t>
      </w:r>
      <w:r w:rsidRPr="002E3C03">
        <w:rPr>
          <w:rFonts w:ascii="Times New Roman" w:hAnsi="Times New Roman"/>
          <w:spacing w:val="-4"/>
          <w:sz w:val="26"/>
          <w:szCs w:val="24"/>
          <w:lang w:val="vi-VN" w:eastAsia="ja-JP"/>
        </w:rPr>
        <w:t xml:space="preserve"> các quy định về trách nhiệm pháp lý chưa đủ mạnh để thúc đẩy các chủ thể thực hiện, đặc biệt quy định trách nhiệm pháp lý hình sự trong </w:t>
      </w:r>
      <w:r w:rsidRPr="001B2228">
        <w:rPr>
          <w:rFonts w:ascii="Times New Roman" w:eastAsia="Times New Roman" w:hAnsi="Times New Roman"/>
          <w:sz w:val="26"/>
          <w:szCs w:val="26"/>
          <w:lang w:val="vi-VN"/>
        </w:rPr>
        <w:t>TTCB</w:t>
      </w:r>
      <w:r w:rsidRPr="002E3C03">
        <w:rPr>
          <w:rFonts w:ascii="Times New Roman" w:hAnsi="Times New Roman"/>
          <w:spacing w:val="-4"/>
          <w:sz w:val="26"/>
          <w:szCs w:val="24"/>
          <w:lang w:val="vi-VN" w:eastAsia="ja-JP"/>
        </w:rPr>
        <w:t xml:space="preserve"> đang còn bỏ ngỏ. Cơ chế giải quyết các tranh chấp trên thị trường chưa được mở rộng.</w:t>
      </w:r>
    </w:p>
    <w:p w14:paraId="4386CA01" w14:textId="77777777" w:rsidR="00414C2A" w:rsidRDefault="00414C2A" w:rsidP="00414C2A">
      <w:pPr>
        <w:pBdr>
          <w:top w:val="nil"/>
          <w:left w:val="nil"/>
          <w:bottom w:val="nil"/>
          <w:right w:val="nil"/>
          <w:between w:val="nil"/>
        </w:pBdr>
        <w:shd w:val="clear" w:color="auto" w:fill="FFFFFF"/>
        <w:spacing w:after="0" w:line="348" w:lineRule="auto"/>
        <w:ind w:firstLine="567"/>
        <w:jc w:val="both"/>
        <w:rPr>
          <w:rFonts w:ascii="Times New Roman" w:hAnsi="Times New Roman"/>
          <w:sz w:val="26"/>
          <w:szCs w:val="24"/>
          <w:shd w:val="clear" w:color="auto" w:fill="FFFFFF"/>
          <w:lang w:val="vi-VN"/>
        </w:rPr>
      </w:pPr>
      <w:r w:rsidRPr="002E3C03">
        <w:rPr>
          <w:rFonts w:ascii="Times New Roman" w:hAnsi="Times New Roman"/>
          <w:i/>
          <w:sz w:val="26"/>
          <w:szCs w:val="24"/>
          <w:shd w:val="clear" w:color="auto" w:fill="FFFFFF"/>
          <w:lang w:val="vi-VN"/>
        </w:rPr>
        <w:t>Thứ năm,</w:t>
      </w:r>
      <w:r w:rsidRPr="002E3C03">
        <w:rPr>
          <w:rFonts w:ascii="Times New Roman" w:hAnsi="Times New Roman"/>
          <w:sz w:val="26"/>
          <w:szCs w:val="24"/>
          <w:shd w:val="clear" w:color="auto" w:fill="FFFFFF"/>
          <w:lang w:val="vi-VN"/>
        </w:rPr>
        <w:t xml:space="preserve"> </w:t>
      </w:r>
      <w:r>
        <w:rPr>
          <w:rFonts w:ascii="Times New Roman" w:hAnsi="Times New Roman"/>
          <w:sz w:val="26"/>
          <w:lang w:val="vi-VN"/>
        </w:rPr>
        <w:t>h</w:t>
      </w:r>
      <w:r w:rsidRPr="001B2228">
        <w:rPr>
          <w:rFonts w:ascii="Times New Roman" w:hAnsi="Times New Roman"/>
          <w:sz w:val="26"/>
          <w:lang w:val="vi-VN"/>
        </w:rPr>
        <w:t xml:space="preserve">iện nay, vẫn chưa có quy định cụ thể về các lĩnh vực và biện pháp giảm phát thải được phép tham gia cơ chế trao đổi hạn ngạch và </w:t>
      </w:r>
      <w:r w:rsidRPr="0095421C">
        <w:rPr>
          <w:rFonts w:ascii="Times New Roman" w:hAnsi="Times New Roman"/>
          <w:sz w:val="26"/>
          <w:lang w:val="vi-VN"/>
        </w:rPr>
        <w:t>TCCB</w:t>
      </w:r>
      <w:r w:rsidRPr="001B2228">
        <w:rPr>
          <w:rFonts w:ascii="Times New Roman" w:hAnsi="Times New Roman"/>
          <w:sz w:val="26"/>
          <w:lang w:val="vi-VN"/>
        </w:rPr>
        <w:t xml:space="preserve"> quốc tế. Vì vậy, đối với cơ chế trao đổi song phương, cần sớm ban hành quy định về quy trình và thủ tục thực hiện. Đồng thời, cần bổ sung danh mục các biện pháp giảm phát thải có hỗ trợ quốc tế vào NDC của Việt Nam, dựa trên đề xuất từ các Bộ quản lý</w:t>
      </w:r>
      <w:r>
        <w:rPr>
          <w:rFonts w:ascii="Times New Roman" w:hAnsi="Times New Roman"/>
          <w:sz w:val="26"/>
          <w:szCs w:val="24"/>
          <w:shd w:val="clear" w:color="auto" w:fill="FFFFFF"/>
          <w:lang w:val="vi-VN"/>
        </w:rPr>
        <w:t>.</w:t>
      </w:r>
    </w:p>
    <w:p w14:paraId="25006B0C" w14:textId="77777777" w:rsidR="00414C2A" w:rsidRPr="00A455ED" w:rsidRDefault="00414C2A" w:rsidP="00414C2A">
      <w:pPr>
        <w:pBdr>
          <w:top w:val="nil"/>
          <w:left w:val="nil"/>
          <w:bottom w:val="nil"/>
          <w:right w:val="nil"/>
          <w:between w:val="nil"/>
        </w:pBdr>
        <w:shd w:val="clear" w:color="auto" w:fill="FFFFFF"/>
        <w:spacing w:after="0" w:line="348" w:lineRule="auto"/>
        <w:ind w:firstLine="567"/>
        <w:jc w:val="both"/>
        <w:rPr>
          <w:rFonts w:ascii="Times New Roman" w:hAnsi="Times New Roman"/>
          <w:sz w:val="26"/>
          <w:szCs w:val="24"/>
          <w:shd w:val="clear" w:color="auto" w:fill="FFFFFF"/>
          <w:lang w:val="vi-VN"/>
        </w:rPr>
      </w:pPr>
      <w:r w:rsidRPr="002E3C03">
        <w:rPr>
          <w:rFonts w:ascii="Times New Roman" w:eastAsia="Times New Roman" w:hAnsi="Times New Roman"/>
          <w:sz w:val="26"/>
          <w:szCs w:val="24"/>
          <w:lang w:val="vi-VN"/>
        </w:rPr>
        <w:t xml:space="preserve">Các quy định về </w:t>
      </w:r>
      <w:r w:rsidRPr="001B2228">
        <w:rPr>
          <w:rFonts w:ascii="Times New Roman" w:eastAsia="Times New Roman" w:hAnsi="Times New Roman"/>
          <w:sz w:val="26"/>
          <w:szCs w:val="26"/>
          <w:lang w:val="vi-VN"/>
        </w:rPr>
        <w:t>TTCB</w:t>
      </w:r>
      <w:r w:rsidRPr="002E3C03">
        <w:rPr>
          <w:rFonts w:ascii="Times New Roman" w:eastAsia="Times New Roman" w:hAnsi="Times New Roman"/>
          <w:sz w:val="26"/>
          <w:szCs w:val="24"/>
          <w:lang w:val="vi-VN"/>
        </w:rPr>
        <w:t xml:space="preserve"> không chỉ mang ý nghĩa kinh tế mà còn có tác động xã hội sâu rộng, đặc biệt đối với các cộng đồng và ngành công nghiệp dễ bị tổn thương. Vì vậy, các chính sách liên quan cần được xây dựng theo hướng giảm thiểu tác động tiêu cực đến sinh kế, bảo đảm phân phối lợi ích một cách công bằng và thúc đẩy quá trình chuyển đổi sang nền kinh tế phát thải thấp. Từ năm 2021, Việt Nam đã chuyển từ cơ chế giảm nhẹ phát thải </w:t>
      </w:r>
      <w:r w:rsidRPr="001B2228">
        <w:rPr>
          <w:rFonts w:ascii="Times New Roman" w:eastAsia="Times New Roman" w:hAnsi="Times New Roman"/>
          <w:sz w:val="26"/>
          <w:szCs w:val="24"/>
          <w:lang w:val="vi-VN"/>
        </w:rPr>
        <w:t>GHG</w:t>
      </w:r>
      <w:r w:rsidRPr="002E3C03">
        <w:rPr>
          <w:rFonts w:ascii="Times New Roman" w:eastAsia="Times New Roman" w:hAnsi="Times New Roman"/>
          <w:sz w:val="26"/>
          <w:szCs w:val="24"/>
          <w:lang w:val="vi-VN"/>
        </w:rPr>
        <w:t xml:space="preserve"> trên cơ sở tự nguyện sang cơ chế bắt buộc, thể hiện cam kết mạnh mẽ trong ứng phó với </w:t>
      </w:r>
      <w:r w:rsidRPr="001B2228">
        <w:rPr>
          <w:rFonts w:ascii="Times New Roman" w:eastAsia="Times New Roman" w:hAnsi="Times New Roman"/>
          <w:sz w:val="26"/>
          <w:szCs w:val="24"/>
          <w:lang w:val="vi-VN"/>
        </w:rPr>
        <w:t>BĐKH</w:t>
      </w:r>
      <w:r w:rsidRPr="002E3C03">
        <w:rPr>
          <w:rFonts w:ascii="Times New Roman" w:eastAsia="Times New Roman" w:hAnsi="Times New Roman"/>
          <w:sz w:val="26"/>
          <w:szCs w:val="24"/>
          <w:lang w:val="vi-VN"/>
        </w:rPr>
        <w:t xml:space="preserve">. Để thực hiện hiệu quả mục tiêu này, Việt Nam cần khẩn trương xây dựng và ban hành các văn bản </w:t>
      </w:r>
      <w:r w:rsidRPr="001B2228">
        <w:rPr>
          <w:rFonts w:ascii="Times New Roman" w:eastAsia="Times New Roman" w:hAnsi="Times New Roman"/>
          <w:sz w:val="26"/>
          <w:szCs w:val="24"/>
          <w:lang w:val="vi-VN"/>
        </w:rPr>
        <w:t>QPPL</w:t>
      </w:r>
      <w:r w:rsidRPr="002E3C03">
        <w:rPr>
          <w:rFonts w:ascii="Times New Roman" w:eastAsia="Times New Roman" w:hAnsi="Times New Roman"/>
          <w:sz w:val="26"/>
          <w:szCs w:val="24"/>
          <w:lang w:val="vi-VN"/>
        </w:rPr>
        <w:t xml:space="preserve"> nhằm triển khai các biện pháp, hoạt động giảm phát thải </w:t>
      </w:r>
      <w:r w:rsidRPr="001B2228">
        <w:rPr>
          <w:rFonts w:ascii="Times New Roman" w:eastAsia="Times New Roman" w:hAnsi="Times New Roman"/>
          <w:sz w:val="26"/>
          <w:szCs w:val="24"/>
          <w:lang w:val="vi-VN"/>
        </w:rPr>
        <w:t>GHG</w:t>
      </w:r>
      <w:r w:rsidRPr="002E3C03">
        <w:rPr>
          <w:rFonts w:ascii="Times New Roman" w:eastAsia="Times New Roman" w:hAnsi="Times New Roman"/>
          <w:sz w:val="26"/>
          <w:szCs w:val="24"/>
          <w:lang w:val="vi-VN"/>
        </w:rPr>
        <w:t>, đặc biệt trong những lĩnh vực phát thải lớn. Đồng thời, đây cũng sẽ là cơ sở pháp lý quan trọng để khắc phục những hạn chế, bất cập trong thời gian qua, thúc đẩy quá trình hình thành và vận hành</w:t>
      </w:r>
      <w:r w:rsidRPr="001B2228">
        <w:rPr>
          <w:rFonts w:ascii="Times New Roman" w:eastAsia="Times New Roman" w:hAnsi="Times New Roman"/>
          <w:sz w:val="26"/>
          <w:szCs w:val="26"/>
          <w:lang w:val="vi-VN"/>
        </w:rPr>
        <w:t xml:space="preserve"> TTCB</w:t>
      </w:r>
      <w:r w:rsidRPr="002E3C03">
        <w:rPr>
          <w:rFonts w:ascii="Times New Roman" w:eastAsia="Times New Roman" w:hAnsi="Times New Roman"/>
          <w:sz w:val="26"/>
          <w:szCs w:val="24"/>
          <w:lang w:val="vi-VN"/>
        </w:rPr>
        <w:t xml:space="preserve">. Việc giải quyết những thách thức này đòi hỏi một cách tiếp cận toàn diện, bao gồm sự phối hợp chặt chẽ giữa các cơ quan nhà nước, cộng đồng </w:t>
      </w:r>
      <w:r w:rsidRPr="001B2228">
        <w:rPr>
          <w:rFonts w:ascii="Times New Roman" w:eastAsia="Times New Roman" w:hAnsi="Times New Roman"/>
          <w:sz w:val="26"/>
          <w:szCs w:val="24"/>
          <w:lang w:val="vi-VN"/>
        </w:rPr>
        <w:t>DN</w:t>
      </w:r>
      <w:r w:rsidRPr="002E3C03">
        <w:rPr>
          <w:rFonts w:ascii="Times New Roman" w:eastAsia="Times New Roman" w:hAnsi="Times New Roman"/>
          <w:sz w:val="26"/>
          <w:szCs w:val="24"/>
          <w:lang w:val="vi-VN"/>
        </w:rPr>
        <w:t>, người dân và sự hỗ trợ từ cộng đồng quốc tế.</w:t>
      </w:r>
    </w:p>
    <w:p w14:paraId="4D06810E" w14:textId="61FE6738" w:rsidR="00D54864" w:rsidRPr="002E3C03" w:rsidRDefault="00D54864" w:rsidP="0037650A">
      <w:pPr>
        <w:pStyle w:val="Heading2"/>
        <w:rPr>
          <w:rStyle w:val="cs5efed22f"/>
          <w:b w:val="0"/>
          <w:lang w:val="af-ZA"/>
        </w:rPr>
      </w:pPr>
      <w:r w:rsidRPr="002E3C03">
        <w:lastRenderedPageBreak/>
        <w:t>3.3.3. Nguyên nhân của những hạn chế p</w:t>
      </w:r>
      <w:r w:rsidR="00F5468D" w:rsidRPr="002E3C03">
        <w:t>háp luật về thị trường các-bon</w:t>
      </w:r>
      <w:bookmarkEnd w:id="529"/>
      <w:bookmarkEnd w:id="530"/>
      <w:bookmarkEnd w:id="531"/>
      <w:bookmarkEnd w:id="532"/>
      <w:r w:rsidR="00F5468D" w:rsidRPr="002E3C03">
        <w:t xml:space="preserve"> </w:t>
      </w:r>
    </w:p>
    <w:p w14:paraId="1B9EBCE8" w14:textId="77777777" w:rsidR="00414C2A" w:rsidRPr="002E3C03" w:rsidRDefault="00414C2A" w:rsidP="00414C2A">
      <w:pPr>
        <w:spacing w:after="0" w:line="348" w:lineRule="auto"/>
        <w:ind w:firstLine="567"/>
        <w:jc w:val="both"/>
        <w:rPr>
          <w:rFonts w:ascii="Times New Roman" w:eastAsia="Times New Roman" w:hAnsi="Times New Roman"/>
          <w:sz w:val="26"/>
          <w:szCs w:val="24"/>
          <w:lang w:val="af-ZA"/>
        </w:rPr>
      </w:pPr>
      <w:bookmarkStart w:id="533" w:name="_Toc193014246"/>
      <w:r w:rsidRPr="002E3C03">
        <w:rPr>
          <w:rFonts w:ascii="Times New Roman" w:eastAsia="Times New Roman" w:hAnsi="Times New Roman"/>
          <w:sz w:val="26"/>
          <w:szCs w:val="24"/>
          <w:lang w:val="af-ZA"/>
        </w:rPr>
        <w:t xml:space="preserve">Những hạn chế pháp luật về </w:t>
      </w:r>
      <w:r w:rsidRPr="001B2228">
        <w:rPr>
          <w:rFonts w:ascii="Times New Roman" w:eastAsia="Times New Roman" w:hAnsi="Times New Roman"/>
          <w:sz w:val="26"/>
          <w:szCs w:val="26"/>
          <w:lang w:val="af-ZA"/>
        </w:rPr>
        <w:t>TTCB</w:t>
      </w:r>
      <w:r w:rsidRPr="002E3C03">
        <w:rPr>
          <w:rFonts w:ascii="Times New Roman" w:eastAsia="Times New Roman" w:hAnsi="Times New Roman"/>
          <w:sz w:val="26"/>
          <w:szCs w:val="24"/>
          <w:lang w:val="af-ZA"/>
        </w:rPr>
        <w:t xml:space="preserve"> tại Việt Nam có thể bắt nguồn từ một số nguyên nhân như sau:</w:t>
      </w:r>
    </w:p>
    <w:p w14:paraId="33C1CED9" w14:textId="77777777" w:rsidR="00414C2A" w:rsidRPr="002E3C03" w:rsidRDefault="00414C2A" w:rsidP="00414C2A">
      <w:pPr>
        <w:spacing w:after="0" w:line="348" w:lineRule="auto"/>
        <w:ind w:firstLine="567"/>
        <w:jc w:val="both"/>
        <w:rPr>
          <w:rStyle w:val="cs5efed22f"/>
          <w:rFonts w:ascii="Times New Roman" w:eastAsia="Times New Roman" w:hAnsi="Times New Roman"/>
          <w:sz w:val="26"/>
          <w:szCs w:val="24"/>
          <w:lang w:val="af-ZA"/>
        </w:rPr>
      </w:pPr>
      <w:r w:rsidRPr="002E3C03">
        <w:rPr>
          <w:rStyle w:val="cs5efed22f"/>
          <w:rFonts w:ascii="Times New Roman" w:eastAsia="Times New Roman" w:hAnsi="Times New Roman"/>
          <w:i/>
          <w:sz w:val="26"/>
          <w:szCs w:val="24"/>
          <w:lang w:val="af-ZA"/>
        </w:rPr>
        <w:t>Một là,</w:t>
      </w:r>
      <w:r w:rsidRPr="002E3C03">
        <w:rPr>
          <w:rStyle w:val="cs5efed22f"/>
          <w:rFonts w:ascii="Times New Roman" w:eastAsia="Times New Roman" w:hAnsi="Times New Roman"/>
          <w:sz w:val="26"/>
          <w:szCs w:val="24"/>
          <w:lang w:val="af-ZA"/>
        </w:rPr>
        <w:t xml:space="preserve"> những thách thức về xác minh và quản lý dữ liệu hạn ngạch và </w:t>
      </w:r>
      <w:r>
        <w:rPr>
          <w:rStyle w:val="cs5efed22f"/>
          <w:rFonts w:ascii="Times New Roman" w:eastAsia="Times New Roman" w:hAnsi="Times New Roman"/>
          <w:sz w:val="26"/>
          <w:szCs w:val="24"/>
          <w:lang w:val="af-ZA"/>
        </w:rPr>
        <w:t>TCCB</w:t>
      </w:r>
      <w:r w:rsidRPr="002E3C03">
        <w:rPr>
          <w:rStyle w:val="cs5efed22f"/>
          <w:rFonts w:ascii="Times New Roman" w:eastAsia="Times New Roman" w:hAnsi="Times New Roman"/>
          <w:sz w:val="26"/>
          <w:szCs w:val="24"/>
          <w:lang w:val="af-ZA"/>
        </w:rPr>
        <w:t xml:space="preserve">. Tính sẵn có và chất lượng của dữ liệu về phát thải, bù đắp các-bon và giao dịch thị trường có thể bị hạn chế ở Việt Nam vì </w:t>
      </w:r>
      <w:r w:rsidRPr="002E3C03">
        <w:rPr>
          <w:rFonts w:ascii="Times New Roman" w:eastAsia="Times New Roman" w:hAnsi="Times New Roman"/>
          <w:sz w:val="26"/>
          <w:szCs w:val="24"/>
          <w:lang w:val="af-ZA"/>
        </w:rPr>
        <w:t xml:space="preserve">cơ sở hạ tầng và công nghệ chưa đạt chuẩn để có thể làm cho quá trình giao dịch và quản lý các-bon gặp khó khăn, gây ra sự không minh bạch và không công bằng. Thiếu đội ngũ có trình độ chuyên môn sâu trong lĩnh vực </w:t>
      </w:r>
      <w:r w:rsidRPr="001B2228">
        <w:rPr>
          <w:rFonts w:ascii="Times New Roman" w:eastAsia="Times New Roman" w:hAnsi="Times New Roman"/>
          <w:sz w:val="26"/>
          <w:szCs w:val="26"/>
          <w:lang w:val="af-ZA"/>
        </w:rPr>
        <w:t>TTCB</w:t>
      </w:r>
      <w:r w:rsidRPr="002E3C03">
        <w:rPr>
          <w:rFonts w:ascii="Times New Roman" w:eastAsia="Times New Roman" w:hAnsi="Times New Roman"/>
          <w:sz w:val="26"/>
          <w:szCs w:val="24"/>
          <w:lang w:val="af-ZA"/>
        </w:rPr>
        <w:t>.</w:t>
      </w:r>
    </w:p>
    <w:p w14:paraId="2D292802" w14:textId="77777777" w:rsidR="00414C2A" w:rsidRPr="002E3C03" w:rsidRDefault="00414C2A" w:rsidP="00414C2A">
      <w:pPr>
        <w:shd w:val="clear" w:color="auto" w:fill="FFFFFF"/>
        <w:spacing w:after="0" w:line="348" w:lineRule="auto"/>
        <w:ind w:firstLine="567"/>
        <w:jc w:val="both"/>
        <w:rPr>
          <w:rStyle w:val="cs5efed22f"/>
          <w:rFonts w:ascii="Times New Roman" w:eastAsia="Times New Roman" w:hAnsi="Times New Roman"/>
          <w:sz w:val="26"/>
          <w:szCs w:val="24"/>
          <w:lang w:val="af-ZA"/>
        </w:rPr>
      </w:pPr>
      <w:r w:rsidRPr="002E3C03">
        <w:rPr>
          <w:rStyle w:val="cs5efed22f"/>
          <w:rFonts w:ascii="Times New Roman" w:eastAsia="Times New Roman" w:hAnsi="Times New Roman"/>
          <w:i/>
          <w:sz w:val="26"/>
          <w:szCs w:val="24"/>
          <w:lang w:val="af-ZA"/>
        </w:rPr>
        <w:t>Hai là,</w:t>
      </w:r>
      <w:r w:rsidRPr="002E3C03">
        <w:rPr>
          <w:rStyle w:val="cs5efed22f"/>
          <w:rFonts w:ascii="Times New Roman" w:eastAsia="Times New Roman" w:hAnsi="Times New Roman"/>
          <w:sz w:val="26"/>
          <w:szCs w:val="24"/>
          <w:lang w:val="af-ZA"/>
        </w:rPr>
        <w:t xml:space="preserve"> sự phức tạp của thiết kế thị trường. Một </w:t>
      </w:r>
      <w:r w:rsidRPr="001B2228">
        <w:rPr>
          <w:rFonts w:ascii="Times New Roman" w:eastAsia="Times New Roman" w:hAnsi="Times New Roman"/>
          <w:sz w:val="26"/>
          <w:szCs w:val="26"/>
          <w:lang w:val="af-ZA"/>
        </w:rPr>
        <w:t>TTCB</w:t>
      </w:r>
      <w:r w:rsidRPr="002E3C03">
        <w:rPr>
          <w:rStyle w:val="cs5efed22f"/>
          <w:rFonts w:ascii="Times New Roman" w:eastAsia="Times New Roman" w:hAnsi="Times New Roman"/>
          <w:sz w:val="26"/>
          <w:szCs w:val="24"/>
          <w:lang w:val="af-ZA"/>
        </w:rPr>
        <w:t xml:space="preserve"> đi vào hoạt động hiệu quả đòi hỏi phải xem xét cẩn thận nhiều yếu tố khác nhau, bao gồm phạm vi các ngành và khí, phân bổ hạn mức phát thải, cơ chế tuân thủ và các biện pháp ổn định giá. Việc phát triển một cơ </w:t>
      </w:r>
      <w:r w:rsidRPr="001B2228">
        <w:rPr>
          <w:rFonts w:ascii="Times New Roman" w:eastAsia="Times New Roman" w:hAnsi="Times New Roman"/>
          <w:sz w:val="26"/>
          <w:szCs w:val="26"/>
          <w:lang w:val="af-ZA"/>
        </w:rPr>
        <w:t>TTCB</w:t>
      </w:r>
      <w:r w:rsidRPr="002E3C03">
        <w:rPr>
          <w:rStyle w:val="cs5efed22f"/>
          <w:rFonts w:ascii="Times New Roman" w:eastAsia="Times New Roman" w:hAnsi="Times New Roman"/>
          <w:sz w:val="26"/>
          <w:szCs w:val="24"/>
          <w:lang w:val="af-ZA"/>
        </w:rPr>
        <w:t xml:space="preserve"> cân bằng được với hiệu quả môi trường và phát triển kinh tế có thể là một thách thức.</w:t>
      </w:r>
    </w:p>
    <w:p w14:paraId="1EF0B204" w14:textId="77777777" w:rsidR="00414C2A" w:rsidRPr="002E3C03" w:rsidRDefault="00414C2A" w:rsidP="00414C2A">
      <w:pPr>
        <w:shd w:val="clear" w:color="auto" w:fill="FFFFFF"/>
        <w:spacing w:after="0" w:line="348" w:lineRule="auto"/>
        <w:ind w:firstLine="567"/>
        <w:jc w:val="both"/>
        <w:rPr>
          <w:rStyle w:val="cs5efed22f"/>
          <w:rFonts w:ascii="Times New Roman" w:eastAsia="Times New Roman" w:hAnsi="Times New Roman"/>
          <w:sz w:val="26"/>
          <w:szCs w:val="24"/>
          <w:lang w:val="af-ZA"/>
        </w:rPr>
      </w:pPr>
      <w:r w:rsidRPr="002E3C03">
        <w:rPr>
          <w:rStyle w:val="cs5efed22f"/>
          <w:rFonts w:ascii="Times New Roman" w:eastAsia="Times New Roman" w:hAnsi="Times New Roman"/>
          <w:i/>
          <w:sz w:val="26"/>
          <w:szCs w:val="24"/>
          <w:lang w:val="af-ZA"/>
        </w:rPr>
        <w:t>Ba là,</w:t>
      </w:r>
      <w:r w:rsidRPr="002E3C03">
        <w:rPr>
          <w:rStyle w:val="cs5efed22f"/>
          <w:rFonts w:ascii="Times New Roman" w:eastAsia="Times New Roman" w:hAnsi="Times New Roman"/>
          <w:sz w:val="26"/>
          <w:szCs w:val="24"/>
          <w:lang w:val="af-ZA"/>
        </w:rPr>
        <w:t xml:space="preserve"> khó khăn trong việc điều phối chính sách. Khí các-bon là nguồn phát thải đa dạng của các lĩnh vực vì vậy việc phối hợp giữa các cơ quan trong các lĩnh vực quản lý khác nhau là một trở ngại. Hơn nữa sự kết hợp các quy định về </w:t>
      </w:r>
      <w:r w:rsidRPr="001B2228">
        <w:rPr>
          <w:rFonts w:ascii="Times New Roman" w:eastAsia="Times New Roman" w:hAnsi="Times New Roman"/>
          <w:sz w:val="26"/>
          <w:szCs w:val="26"/>
          <w:lang w:val="af-ZA"/>
        </w:rPr>
        <w:t>TTCB</w:t>
      </w:r>
      <w:r w:rsidRPr="002E3C03">
        <w:rPr>
          <w:rStyle w:val="cs5efed22f"/>
          <w:rFonts w:ascii="Times New Roman" w:eastAsia="Times New Roman" w:hAnsi="Times New Roman"/>
          <w:sz w:val="26"/>
          <w:szCs w:val="24"/>
          <w:lang w:val="af-ZA"/>
        </w:rPr>
        <w:t xml:space="preserve"> với các chính sách và chiến lược của quốc gia về </w:t>
      </w:r>
      <w:r>
        <w:rPr>
          <w:rStyle w:val="cs5efed22f"/>
          <w:rFonts w:ascii="Times New Roman" w:eastAsia="Times New Roman" w:hAnsi="Times New Roman"/>
          <w:sz w:val="26"/>
          <w:szCs w:val="24"/>
          <w:lang w:val="af-ZA"/>
        </w:rPr>
        <w:t>BĐKH</w:t>
      </w:r>
      <w:r w:rsidRPr="002E3C03">
        <w:rPr>
          <w:rStyle w:val="cs5efed22f"/>
          <w:rFonts w:ascii="Times New Roman" w:eastAsia="Times New Roman" w:hAnsi="Times New Roman"/>
          <w:sz w:val="26"/>
          <w:szCs w:val="24"/>
          <w:lang w:val="af-ZA"/>
        </w:rPr>
        <w:t xml:space="preserve">, năng lượng và </w:t>
      </w:r>
      <w:r>
        <w:rPr>
          <w:rStyle w:val="cs5efed22f"/>
          <w:rFonts w:ascii="Times New Roman" w:eastAsia="Times New Roman" w:hAnsi="Times New Roman"/>
          <w:sz w:val="26"/>
          <w:szCs w:val="24"/>
          <w:lang w:val="af-ZA"/>
        </w:rPr>
        <w:t>tăng trưởng</w:t>
      </w:r>
      <w:r w:rsidRPr="002E3C03">
        <w:rPr>
          <w:rStyle w:val="cs5efed22f"/>
          <w:rFonts w:ascii="Times New Roman" w:eastAsia="Times New Roman" w:hAnsi="Times New Roman"/>
          <w:sz w:val="26"/>
          <w:szCs w:val="24"/>
          <w:lang w:val="af-ZA"/>
        </w:rPr>
        <w:t xml:space="preserve"> kinh tế là điều cần thiết để đạt được sự gắn kết và hiệu quả. </w:t>
      </w:r>
    </w:p>
    <w:p w14:paraId="12E9FC67" w14:textId="77777777" w:rsidR="00414C2A" w:rsidRPr="002E3C03" w:rsidRDefault="00414C2A" w:rsidP="00414C2A">
      <w:pPr>
        <w:shd w:val="clear" w:color="auto" w:fill="FFFFFF"/>
        <w:spacing w:after="0" w:line="348" w:lineRule="auto"/>
        <w:ind w:firstLine="567"/>
        <w:jc w:val="both"/>
        <w:rPr>
          <w:rStyle w:val="cs5efed22f"/>
          <w:rFonts w:ascii="Times New Roman" w:eastAsia="Times New Roman" w:hAnsi="Times New Roman"/>
          <w:sz w:val="26"/>
          <w:szCs w:val="24"/>
          <w:lang w:val="af-ZA"/>
        </w:rPr>
      </w:pPr>
      <w:r w:rsidRPr="002E3C03">
        <w:rPr>
          <w:rStyle w:val="cs5efed22f"/>
          <w:rFonts w:ascii="Times New Roman" w:eastAsia="Times New Roman" w:hAnsi="Times New Roman"/>
          <w:i/>
          <w:sz w:val="26"/>
          <w:szCs w:val="24"/>
          <w:lang w:val="af-ZA"/>
        </w:rPr>
        <w:t>Bốn là,</w:t>
      </w:r>
      <w:r w:rsidRPr="002E3C03">
        <w:rPr>
          <w:rStyle w:val="cs5efed22f"/>
          <w:rFonts w:ascii="Times New Roman" w:eastAsia="Times New Roman" w:hAnsi="Times New Roman"/>
          <w:sz w:val="26"/>
          <w:szCs w:val="24"/>
          <w:lang w:val="af-ZA"/>
        </w:rPr>
        <w:t xml:space="preserve"> một rào cản rất căn cơ đó là kỹ thuật và tài chính. Việc tiếp cận tài chính, công nghệ và chuyên môn kỹ thuật là rất quan trọng để các </w:t>
      </w:r>
      <w:r>
        <w:rPr>
          <w:rStyle w:val="cs5efed22f"/>
          <w:rFonts w:ascii="Times New Roman" w:eastAsia="Times New Roman" w:hAnsi="Times New Roman"/>
          <w:sz w:val="26"/>
          <w:szCs w:val="24"/>
          <w:lang w:val="af-ZA"/>
        </w:rPr>
        <w:t>DN</w:t>
      </w:r>
      <w:r w:rsidRPr="002E3C03">
        <w:rPr>
          <w:rStyle w:val="cs5efed22f"/>
          <w:rFonts w:ascii="Times New Roman" w:eastAsia="Times New Roman" w:hAnsi="Times New Roman"/>
          <w:sz w:val="26"/>
          <w:szCs w:val="24"/>
          <w:lang w:val="af-ZA"/>
        </w:rPr>
        <w:t xml:space="preserve"> tham gia vào </w:t>
      </w:r>
      <w:r w:rsidRPr="001B2228">
        <w:rPr>
          <w:rFonts w:ascii="Times New Roman" w:eastAsia="Times New Roman" w:hAnsi="Times New Roman"/>
          <w:sz w:val="26"/>
          <w:szCs w:val="26"/>
          <w:lang w:val="af-ZA"/>
        </w:rPr>
        <w:t>TTCB</w:t>
      </w:r>
      <w:r w:rsidRPr="002E3C03">
        <w:rPr>
          <w:rStyle w:val="cs5efed22f"/>
          <w:rFonts w:ascii="Times New Roman" w:eastAsia="Times New Roman" w:hAnsi="Times New Roman"/>
          <w:sz w:val="26"/>
          <w:szCs w:val="24"/>
          <w:lang w:val="af-ZA"/>
        </w:rPr>
        <w:t xml:space="preserve"> và đầu tư vào các dự án giảm phát thải. Tuy nhiên, khả năng tiếp cận các nguồn tài chính của </w:t>
      </w:r>
      <w:r>
        <w:rPr>
          <w:rStyle w:val="cs5efed22f"/>
          <w:rFonts w:ascii="Times New Roman" w:eastAsia="Times New Roman" w:hAnsi="Times New Roman"/>
          <w:sz w:val="26"/>
          <w:szCs w:val="24"/>
          <w:lang w:val="af-ZA"/>
        </w:rPr>
        <w:t>DN</w:t>
      </w:r>
      <w:r w:rsidRPr="002E3C03">
        <w:rPr>
          <w:rStyle w:val="cs5efed22f"/>
          <w:rFonts w:ascii="Times New Roman" w:eastAsia="Times New Roman" w:hAnsi="Times New Roman"/>
          <w:sz w:val="26"/>
          <w:szCs w:val="24"/>
          <w:lang w:val="af-ZA"/>
        </w:rPr>
        <w:t xml:space="preserve"> còn hạn chế, thiếu cơ chế chuyển giao công nghệ và yếu kếm về năng lực có thể cản trở sự tham gia, đặc biệt là sự tham gia thị trường của các </w:t>
      </w:r>
      <w:r>
        <w:rPr>
          <w:rStyle w:val="cs5efed22f"/>
          <w:rFonts w:ascii="Times New Roman" w:eastAsia="Times New Roman" w:hAnsi="Times New Roman"/>
          <w:sz w:val="26"/>
          <w:szCs w:val="24"/>
          <w:lang w:val="af-ZA"/>
        </w:rPr>
        <w:t>DN</w:t>
      </w:r>
      <w:r w:rsidRPr="002E3C03">
        <w:rPr>
          <w:rStyle w:val="cs5efed22f"/>
          <w:rFonts w:ascii="Times New Roman" w:eastAsia="Times New Roman" w:hAnsi="Times New Roman"/>
          <w:sz w:val="26"/>
          <w:szCs w:val="24"/>
          <w:lang w:val="af-ZA"/>
        </w:rPr>
        <w:t xml:space="preserve"> vừa và nhỏ.</w:t>
      </w:r>
    </w:p>
    <w:p w14:paraId="3584B0B1" w14:textId="77777777" w:rsidR="00414C2A" w:rsidRPr="002E3C03" w:rsidRDefault="00414C2A" w:rsidP="00414C2A">
      <w:pPr>
        <w:shd w:val="clear" w:color="auto" w:fill="FFFFFF"/>
        <w:spacing w:after="0" w:line="348" w:lineRule="auto"/>
        <w:ind w:firstLine="567"/>
        <w:jc w:val="both"/>
        <w:rPr>
          <w:rStyle w:val="cs5efed22f"/>
          <w:rFonts w:ascii="Times New Roman" w:eastAsia="Times New Roman" w:hAnsi="Times New Roman"/>
          <w:spacing w:val="-4"/>
          <w:sz w:val="26"/>
          <w:szCs w:val="24"/>
          <w:lang w:val="af-ZA"/>
        </w:rPr>
      </w:pPr>
      <w:r w:rsidRPr="002E3C03">
        <w:rPr>
          <w:rStyle w:val="cs5efed22f"/>
          <w:rFonts w:ascii="Times New Roman" w:eastAsia="Times New Roman" w:hAnsi="Times New Roman"/>
          <w:i/>
          <w:sz w:val="26"/>
          <w:szCs w:val="24"/>
          <w:lang w:val="af-ZA"/>
        </w:rPr>
        <w:t>Năm là,</w:t>
      </w:r>
      <w:r w:rsidRPr="002E3C03">
        <w:rPr>
          <w:rStyle w:val="cs5efed22f"/>
          <w:rFonts w:ascii="Times New Roman" w:eastAsia="Times New Roman" w:hAnsi="Times New Roman"/>
          <w:sz w:val="26"/>
          <w:szCs w:val="24"/>
          <w:lang w:val="af-ZA"/>
        </w:rPr>
        <w:t xml:space="preserve"> ảnh hưởng của yếu tố quốc tế. Các quy định về </w:t>
      </w:r>
      <w:r w:rsidRPr="001B2228">
        <w:rPr>
          <w:rFonts w:ascii="Times New Roman" w:eastAsia="Times New Roman" w:hAnsi="Times New Roman"/>
          <w:sz w:val="26"/>
          <w:szCs w:val="26"/>
          <w:lang w:val="af-ZA"/>
        </w:rPr>
        <w:t>TTCB</w:t>
      </w:r>
      <w:r w:rsidRPr="002E3C03">
        <w:rPr>
          <w:rStyle w:val="cs5efed22f"/>
          <w:rFonts w:ascii="Times New Roman" w:eastAsia="Times New Roman" w:hAnsi="Times New Roman"/>
          <w:sz w:val="26"/>
          <w:szCs w:val="24"/>
          <w:lang w:val="af-ZA"/>
        </w:rPr>
        <w:t xml:space="preserve"> của </w:t>
      </w:r>
      <w:r w:rsidRPr="002E3C03">
        <w:rPr>
          <w:rStyle w:val="cs5efed22f"/>
          <w:rFonts w:ascii="Times New Roman" w:eastAsia="Times New Roman" w:hAnsi="Times New Roman"/>
          <w:spacing w:val="-4"/>
          <w:sz w:val="26"/>
          <w:szCs w:val="24"/>
          <w:lang w:val="af-ZA"/>
        </w:rPr>
        <w:t>Việt Nam cũng có thể bị ảnh hưởng bởi các yếu tố quốc tế, bao gồm xu hướng thị trường toàn cầu, đàm phán về khí hậu và hành động của các quốc gia khác. Những thay đổi trong cơ chế định giá</w:t>
      </w:r>
      <w:r w:rsidRPr="002E3C03">
        <w:rPr>
          <w:rStyle w:val="cs5efed22f"/>
          <w:rFonts w:ascii="Times New Roman" w:eastAsia="Times New Roman" w:hAnsi="Times New Roman"/>
          <w:spacing w:val="-4"/>
          <w:sz w:val="26"/>
          <w:szCs w:val="24"/>
          <w:lang w:val="vi-VN"/>
        </w:rPr>
        <w:t xml:space="preserve"> hạn ngạch và tín chỉ</w:t>
      </w:r>
      <w:r w:rsidRPr="002E3C03">
        <w:rPr>
          <w:rStyle w:val="cs5efed22f"/>
          <w:rFonts w:ascii="Times New Roman" w:eastAsia="Times New Roman" w:hAnsi="Times New Roman"/>
          <w:spacing w:val="-4"/>
          <w:sz w:val="26"/>
          <w:szCs w:val="24"/>
          <w:lang w:val="af-ZA"/>
        </w:rPr>
        <w:t xml:space="preserve"> hoặc cơ chế thương mại </w:t>
      </w:r>
      <w:r w:rsidRPr="002E3C03">
        <w:rPr>
          <w:rFonts w:ascii="Times New Roman" w:eastAsia="Times New Roman" w:hAnsi="Times New Roman"/>
          <w:spacing w:val="-4"/>
          <w:sz w:val="26"/>
          <w:szCs w:val="24"/>
          <w:lang w:val="af-ZA"/>
        </w:rPr>
        <w:t>các-bon</w:t>
      </w:r>
      <w:r w:rsidRPr="002E3C03">
        <w:rPr>
          <w:rStyle w:val="cs5efed22f"/>
          <w:rFonts w:ascii="Times New Roman" w:eastAsia="Times New Roman" w:hAnsi="Times New Roman"/>
          <w:spacing w:val="-4"/>
          <w:sz w:val="26"/>
          <w:szCs w:val="24"/>
          <w:lang w:val="af-ZA"/>
        </w:rPr>
        <w:t xml:space="preserve"> quốc tế có thể ảnh hưởng đến thiết kế và hoạt động của </w:t>
      </w:r>
      <w:r w:rsidRPr="001B2228">
        <w:rPr>
          <w:rFonts w:ascii="Times New Roman" w:eastAsia="Times New Roman" w:hAnsi="Times New Roman"/>
          <w:sz w:val="26"/>
          <w:szCs w:val="26"/>
          <w:lang w:val="af-ZA"/>
        </w:rPr>
        <w:t>TTCB</w:t>
      </w:r>
      <w:r w:rsidRPr="002E3C03">
        <w:rPr>
          <w:rStyle w:val="cs5efed22f"/>
          <w:rFonts w:ascii="Times New Roman" w:eastAsia="Times New Roman" w:hAnsi="Times New Roman"/>
          <w:spacing w:val="-4"/>
          <w:sz w:val="26"/>
          <w:szCs w:val="24"/>
          <w:lang w:val="af-ZA"/>
        </w:rPr>
        <w:t xml:space="preserve"> của Việt Nam.</w:t>
      </w:r>
    </w:p>
    <w:p w14:paraId="3E7B55C3" w14:textId="77777777" w:rsidR="00414C2A" w:rsidRPr="002E3C03" w:rsidRDefault="00414C2A" w:rsidP="00414C2A">
      <w:pPr>
        <w:spacing w:after="0" w:line="348" w:lineRule="auto"/>
        <w:ind w:firstLine="567"/>
        <w:jc w:val="both"/>
        <w:rPr>
          <w:rStyle w:val="cs5efed22f"/>
          <w:rFonts w:ascii="Times New Roman" w:eastAsia="Times New Roman" w:hAnsi="Times New Roman"/>
          <w:sz w:val="26"/>
          <w:szCs w:val="24"/>
          <w:lang w:val="af-ZA"/>
        </w:rPr>
      </w:pPr>
      <w:r w:rsidRPr="002E3C03">
        <w:rPr>
          <w:rStyle w:val="cs5efed22f"/>
          <w:rFonts w:ascii="Times New Roman" w:eastAsia="Times New Roman" w:hAnsi="Times New Roman"/>
          <w:sz w:val="26"/>
          <w:szCs w:val="24"/>
          <w:lang w:val="af-ZA"/>
        </w:rPr>
        <w:lastRenderedPageBreak/>
        <w:t xml:space="preserve">Ngoài ra, sự thành công của các quy định về </w:t>
      </w:r>
      <w:r w:rsidRPr="001B2228">
        <w:rPr>
          <w:rFonts w:ascii="Times New Roman" w:eastAsia="Times New Roman" w:hAnsi="Times New Roman"/>
          <w:sz w:val="26"/>
          <w:szCs w:val="26"/>
          <w:lang w:val="af-ZA"/>
        </w:rPr>
        <w:t>TTCB</w:t>
      </w:r>
      <w:r w:rsidRPr="002E3C03">
        <w:rPr>
          <w:rStyle w:val="cs5efed22f"/>
          <w:rFonts w:ascii="Times New Roman" w:eastAsia="Times New Roman" w:hAnsi="Times New Roman"/>
          <w:sz w:val="26"/>
          <w:szCs w:val="24"/>
          <w:lang w:val="af-ZA"/>
        </w:rPr>
        <w:t xml:space="preserve"> có thể bị ảnh hưởng bởi các yếu tố kinh tế chính trị, bao gồm các ưu tiên chính sách cạnh tranh, chính sách miễn giảm thuế. </w:t>
      </w:r>
      <w:r w:rsidRPr="002E3C03">
        <w:rPr>
          <w:rFonts w:ascii="Times New Roman" w:eastAsia="Times New Roman" w:hAnsi="Times New Roman"/>
          <w:sz w:val="26"/>
          <w:szCs w:val="24"/>
          <w:lang w:val="af-ZA"/>
        </w:rPr>
        <w:t xml:space="preserve">Sự nhận thức và quan tâm của cộng đồng về vấn đề môi trường cũng như việc sử dụng sản phẩm hàng hóa thân thiện với môi trường cũng có thể ảnh hưởng đến việc thiết lập và thúc đẩy các biện pháp pháp luật về </w:t>
      </w:r>
      <w:r w:rsidRPr="001B2228">
        <w:rPr>
          <w:rFonts w:ascii="Times New Roman" w:eastAsia="Times New Roman" w:hAnsi="Times New Roman"/>
          <w:sz w:val="26"/>
          <w:szCs w:val="26"/>
          <w:lang w:val="af-ZA"/>
        </w:rPr>
        <w:t>TTCB</w:t>
      </w:r>
      <w:r w:rsidRPr="002E3C03">
        <w:rPr>
          <w:rFonts w:ascii="Times New Roman" w:eastAsia="Times New Roman" w:hAnsi="Times New Roman"/>
          <w:sz w:val="26"/>
          <w:szCs w:val="24"/>
          <w:lang w:val="af-ZA"/>
        </w:rPr>
        <w:t>.</w:t>
      </w:r>
      <w:r w:rsidRPr="002E3C03">
        <w:rPr>
          <w:rStyle w:val="cs5efed22f"/>
          <w:rFonts w:ascii="Times New Roman" w:eastAsia="Times New Roman" w:hAnsi="Times New Roman"/>
          <w:sz w:val="26"/>
          <w:szCs w:val="24"/>
          <w:lang w:val="vi-VN"/>
        </w:rPr>
        <w:t xml:space="preserve"> Như vậy, việc </w:t>
      </w:r>
      <w:r w:rsidRPr="002E3C03">
        <w:rPr>
          <w:rStyle w:val="cs5efed22f"/>
          <w:rFonts w:ascii="Times New Roman" w:eastAsia="Times New Roman" w:hAnsi="Times New Roman"/>
          <w:sz w:val="26"/>
          <w:szCs w:val="24"/>
          <w:lang w:val="af-ZA"/>
        </w:rPr>
        <w:t>tăng cường năng lực thể chế, cải thiện tính sẵn có và chất lượng dữ liệu, tăng cường phối hợp</w:t>
      </w:r>
      <w:r w:rsidRPr="002E3C03">
        <w:rPr>
          <w:rStyle w:val="cs5efed22f"/>
          <w:rFonts w:ascii="Times New Roman" w:eastAsia="Times New Roman" w:hAnsi="Times New Roman"/>
          <w:sz w:val="26"/>
          <w:szCs w:val="24"/>
          <w:lang w:val="vi-VN"/>
        </w:rPr>
        <w:t xml:space="preserve"> giữa các cơ quan và</w:t>
      </w:r>
      <w:r w:rsidRPr="002E3C03">
        <w:rPr>
          <w:rStyle w:val="cs5efed22f"/>
          <w:rFonts w:ascii="Times New Roman" w:eastAsia="Times New Roman" w:hAnsi="Times New Roman"/>
          <w:sz w:val="26"/>
          <w:szCs w:val="24"/>
          <w:lang w:val="af-ZA"/>
        </w:rPr>
        <w:t xml:space="preserve"> chính sách, </w:t>
      </w:r>
      <w:r w:rsidRPr="002E3C03">
        <w:rPr>
          <w:rStyle w:val="cs5efed22f"/>
          <w:rFonts w:ascii="Times New Roman" w:eastAsia="Times New Roman" w:hAnsi="Times New Roman"/>
          <w:sz w:val="26"/>
          <w:szCs w:val="24"/>
          <w:lang w:val="vi-VN"/>
        </w:rPr>
        <w:t xml:space="preserve">đồng thời </w:t>
      </w:r>
      <w:r w:rsidRPr="002E3C03">
        <w:rPr>
          <w:rStyle w:val="cs5efed22f"/>
          <w:rFonts w:ascii="Times New Roman" w:eastAsia="Times New Roman" w:hAnsi="Times New Roman"/>
          <w:sz w:val="26"/>
          <w:szCs w:val="24"/>
          <w:lang w:val="af-ZA"/>
        </w:rPr>
        <w:t xml:space="preserve">giải quyết các rào cản kỹ thuật và tài chính cũng như thúc đẩy cam kết </w:t>
      </w:r>
      <w:r w:rsidRPr="002E3C03">
        <w:rPr>
          <w:rStyle w:val="cs5efed22f"/>
          <w:rFonts w:ascii="Times New Roman" w:eastAsia="Times New Roman" w:hAnsi="Times New Roman"/>
          <w:sz w:val="26"/>
          <w:szCs w:val="24"/>
          <w:lang w:val="vi-VN"/>
        </w:rPr>
        <w:t>quốc tế</w:t>
      </w:r>
      <w:r w:rsidRPr="002E3C03">
        <w:rPr>
          <w:rStyle w:val="cs5efed22f"/>
          <w:rFonts w:ascii="Times New Roman" w:eastAsia="Times New Roman" w:hAnsi="Times New Roman"/>
          <w:sz w:val="26"/>
          <w:szCs w:val="24"/>
          <w:lang w:val="af-ZA"/>
        </w:rPr>
        <w:t xml:space="preserve"> là những bước đi quan trọng để khắc phục những hạn chế và nâng cao hiệu quả của các quy định về </w:t>
      </w:r>
      <w:r w:rsidRPr="001B2228">
        <w:rPr>
          <w:rFonts w:ascii="Times New Roman" w:eastAsia="Times New Roman" w:hAnsi="Times New Roman"/>
          <w:sz w:val="26"/>
          <w:szCs w:val="26"/>
          <w:lang w:val="vi-VN"/>
        </w:rPr>
        <w:t>TTCB</w:t>
      </w:r>
      <w:r w:rsidRPr="002E3C03">
        <w:rPr>
          <w:rStyle w:val="cs5efed22f"/>
          <w:rFonts w:ascii="Times New Roman" w:eastAsia="Times New Roman" w:hAnsi="Times New Roman"/>
          <w:sz w:val="26"/>
          <w:szCs w:val="24"/>
          <w:lang w:val="af-ZA"/>
        </w:rPr>
        <w:t xml:space="preserve"> ở Việt Nam.</w:t>
      </w:r>
    </w:p>
    <w:p w14:paraId="1C95DD0E" w14:textId="77777777" w:rsidR="00414C2A" w:rsidRPr="002E3C03" w:rsidRDefault="00414C2A" w:rsidP="00414C2A">
      <w:pPr>
        <w:spacing w:after="160" w:line="259" w:lineRule="auto"/>
        <w:rPr>
          <w:rStyle w:val="cs5efed22f"/>
          <w:rFonts w:ascii="Times New Roman" w:eastAsia="Times New Roman" w:hAnsi="Times New Roman"/>
          <w:b/>
          <w:sz w:val="26"/>
          <w:szCs w:val="26"/>
          <w:lang w:val="af-ZA"/>
        </w:rPr>
      </w:pPr>
      <w:r w:rsidRPr="002E3C03">
        <w:rPr>
          <w:rStyle w:val="cs5efed22f"/>
          <w:rFonts w:ascii="Times New Roman" w:hAnsi="Times New Roman"/>
          <w:b/>
          <w:sz w:val="26"/>
          <w:szCs w:val="26"/>
          <w:lang w:val="af-ZA"/>
        </w:rPr>
        <w:br w:type="page"/>
      </w:r>
    </w:p>
    <w:p w14:paraId="15DB2FBE" w14:textId="726F2B25" w:rsidR="00E9220E" w:rsidRPr="00414C2A" w:rsidRDefault="00CC4733" w:rsidP="0021782D">
      <w:pPr>
        <w:spacing w:after="160" w:line="259" w:lineRule="auto"/>
        <w:jc w:val="center"/>
        <w:rPr>
          <w:rStyle w:val="cs5efed22f"/>
          <w:rFonts w:ascii="Times New Roman" w:hAnsi="Times New Roman"/>
          <w:b/>
          <w:lang w:val="af-ZA"/>
        </w:rPr>
      </w:pPr>
      <w:bookmarkStart w:id="534" w:name="_Toc197245862"/>
      <w:bookmarkStart w:id="535" w:name="_Toc197245983"/>
      <w:bookmarkStart w:id="536" w:name="_Toc197247520"/>
      <w:r w:rsidRPr="00414C2A">
        <w:rPr>
          <w:rStyle w:val="cs5efed22f"/>
          <w:rFonts w:ascii="Times New Roman" w:hAnsi="Times New Roman"/>
          <w:b/>
          <w:sz w:val="26"/>
          <w:lang w:val="af-ZA"/>
        </w:rPr>
        <w:lastRenderedPageBreak/>
        <w:t>Kết luận</w:t>
      </w:r>
      <w:r w:rsidR="004160F5" w:rsidRPr="00414C2A">
        <w:rPr>
          <w:rStyle w:val="cs5efed22f"/>
          <w:rFonts w:ascii="Times New Roman" w:hAnsi="Times New Roman"/>
          <w:b/>
          <w:sz w:val="26"/>
          <w:lang w:val="af-ZA"/>
        </w:rPr>
        <w:t xml:space="preserve"> Chương 3</w:t>
      </w:r>
      <w:bookmarkEnd w:id="533"/>
      <w:bookmarkEnd w:id="534"/>
      <w:bookmarkEnd w:id="535"/>
      <w:bookmarkEnd w:id="536"/>
    </w:p>
    <w:p w14:paraId="7DF7F961" w14:textId="77777777" w:rsidR="00414C2A" w:rsidRPr="002E3C03" w:rsidRDefault="00414C2A" w:rsidP="00414C2A">
      <w:pPr>
        <w:pStyle w:val="cs95e872d0"/>
        <w:shd w:val="clear" w:color="auto" w:fill="FFFFFF"/>
        <w:spacing w:before="0" w:beforeAutospacing="0" w:after="0" w:afterAutospacing="0" w:line="360" w:lineRule="auto"/>
        <w:ind w:firstLine="567"/>
        <w:jc w:val="both"/>
        <w:rPr>
          <w:rStyle w:val="cs5efed22f"/>
          <w:sz w:val="26"/>
          <w:szCs w:val="26"/>
          <w:lang w:val="af-ZA"/>
        </w:rPr>
      </w:pPr>
      <w:r w:rsidRPr="002E3C03">
        <w:rPr>
          <w:rStyle w:val="cs5efed22f"/>
          <w:sz w:val="26"/>
          <w:szCs w:val="26"/>
          <w:lang w:val="af-ZA"/>
        </w:rPr>
        <w:t xml:space="preserve">Từ việc đánh giá thực trạng pháp luật và thực tiễn thi hành quy định của pháp luật Việt Nam về </w:t>
      </w:r>
      <w:r w:rsidRPr="001B2228">
        <w:rPr>
          <w:sz w:val="26"/>
          <w:szCs w:val="26"/>
          <w:lang w:val="af-ZA"/>
        </w:rPr>
        <w:t>TTCB</w:t>
      </w:r>
      <w:r w:rsidRPr="002E3C03">
        <w:rPr>
          <w:rStyle w:val="cs5efed22f"/>
          <w:sz w:val="26"/>
          <w:szCs w:val="26"/>
          <w:lang w:val="af-ZA"/>
        </w:rPr>
        <w:t>, có thể rút ra một số kết luận sau:</w:t>
      </w:r>
    </w:p>
    <w:p w14:paraId="2D26FE24" w14:textId="77777777" w:rsidR="00414C2A" w:rsidRPr="002E3C03" w:rsidRDefault="00414C2A" w:rsidP="00414C2A">
      <w:pPr>
        <w:pStyle w:val="cs95e872d0"/>
        <w:shd w:val="clear" w:color="auto" w:fill="FFFFFF"/>
        <w:spacing w:before="0" w:beforeAutospacing="0" w:after="0" w:afterAutospacing="0" w:line="360" w:lineRule="auto"/>
        <w:ind w:firstLine="567"/>
        <w:jc w:val="both"/>
        <w:rPr>
          <w:rStyle w:val="cs5efed22f"/>
          <w:sz w:val="26"/>
          <w:szCs w:val="26"/>
          <w:lang w:val="af-ZA"/>
        </w:rPr>
      </w:pPr>
      <w:r w:rsidRPr="002E3C03">
        <w:rPr>
          <w:rStyle w:val="cs5efed22f"/>
          <w:sz w:val="26"/>
          <w:szCs w:val="26"/>
          <w:lang w:val="af-ZA"/>
        </w:rPr>
        <w:t xml:space="preserve">Về những kết quả đạt được, có 4 điểm được xem là thành công của pháp luật về </w:t>
      </w:r>
      <w:r w:rsidRPr="001B2228">
        <w:rPr>
          <w:sz w:val="26"/>
          <w:szCs w:val="26"/>
          <w:lang w:val="af-ZA"/>
        </w:rPr>
        <w:t>TTCB</w:t>
      </w:r>
      <w:r w:rsidRPr="002E3C03">
        <w:rPr>
          <w:rStyle w:val="cs5efed22f"/>
          <w:sz w:val="26"/>
          <w:szCs w:val="26"/>
          <w:lang w:val="af-ZA"/>
        </w:rPr>
        <w:t xml:space="preserve">: hệ thống pháp luật về </w:t>
      </w:r>
      <w:r w:rsidRPr="001B2228">
        <w:rPr>
          <w:sz w:val="26"/>
          <w:szCs w:val="26"/>
          <w:lang w:val="af-ZA"/>
        </w:rPr>
        <w:t>TTCB</w:t>
      </w:r>
      <w:r w:rsidRPr="002E3C03">
        <w:rPr>
          <w:rStyle w:val="cs5efed22f"/>
          <w:sz w:val="26"/>
          <w:szCs w:val="26"/>
          <w:lang w:val="af-ZA"/>
        </w:rPr>
        <w:t xml:space="preserve"> ngày càng được hoàn thiện, các tổ chức, cá nhân trong nước dễ dàng tham gia thị trường; góp phần nâng cao nhận thức của các cá nhân và tổ chức, </w:t>
      </w:r>
      <w:r>
        <w:rPr>
          <w:rStyle w:val="cs5efed22f"/>
          <w:sz w:val="26"/>
          <w:szCs w:val="26"/>
          <w:lang w:val="af-ZA"/>
        </w:rPr>
        <w:t>DN</w:t>
      </w:r>
      <w:r w:rsidRPr="002E3C03">
        <w:rPr>
          <w:rStyle w:val="cs5efed22f"/>
          <w:sz w:val="26"/>
          <w:szCs w:val="26"/>
          <w:lang w:val="af-ZA"/>
        </w:rPr>
        <w:t xml:space="preserve"> trong vấn đề bảo vệ môi trường; nội dung của pháp luật hướng tới thực hiện các cam kết của quốc gia về giảm phát thải </w:t>
      </w:r>
      <w:r>
        <w:rPr>
          <w:rStyle w:val="cs5efed22f"/>
          <w:sz w:val="26"/>
          <w:szCs w:val="26"/>
          <w:lang w:val="af-ZA"/>
        </w:rPr>
        <w:t>GHG</w:t>
      </w:r>
      <w:r w:rsidRPr="002E3C03">
        <w:rPr>
          <w:rStyle w:val="cs5efed22f"/>
          <w:sz w:val="26"/>
          <w:szCs w:val="26"/>
          <w:lang w:val="af-ZA"/>
        </w:rPr>
        <w:t xml:space="preserve">; nâng cao uy tín, năng lực cạnh tranh của </w:t>
      </w:r>
      <w:r>
        <w:rPr>
          <w:rStyle w:val="cs5efed22f"/>
          <w:sz w:val="26"/>
          <w:szCs w:val="26"/>
          <w:lang w:val="af-ZA"/>
        </w:rPr>
        <w:t>DN</w:t>
      </w:r>
      <w:r w:rsidRPr="002E3C03">
        <w:rPr>
          <w:rStyle w:val="cs5efed22f"/>
          <w:sz w:val="26"/>
          <w:szCs w:val="26"/>
          <w:lang w:val="af-ZA"/>
        </w:rPr>
        <w:t xml:space="preserve"> cũng như của quốc gia trong hoạt động </w:t>
      </w:r>
      <w:r>
        <w:rPr>
          <w:rStyle w:val="cs5efed22f"/>
          <w:sz w:val="26"/>
          <w:szCs w:val="26"/>
          <w:lang w:val="af-ZA"/>
        </w:rPr>
        <w:t>KT-XH</w:t>
      </w:r>
      <w:r w:rsidRPr="002E3C03">
        <w:rPr>
          <w:rStyle w:val="cs5efed22f"/>
          <w:sz w:val="26"/>
          <w:szCs w:val="26"/>
          <w:lang w:val="af-ZA"/>
        </w:rPr>
        <w:t xml:space="preserve"> và hội nhập quốc tế. </w:t>
      </w:r>
    </w:p>
    <w:p w14:paraId="4BF08750" w14:textId="77777777" w:rsidR="00414C2A" w:rsidRPr="002E3C03" w:rsidRDefault="00414C2A" w:rsidP="00414C2A">
      <w:pPr>
        <w:pStyle w:val="cs95e872d0"/>
        <w:shd w:val="clear" w:color="auto" w:fill="FFFFFF"/>
        <w:spacing w:before="0" w:beforeAutospacing="0" w:after="0" w:afterAutospacing="0" w:line="360" w:lineRule="auto"/>
        <w:ind w:firstLine="567"/>
        <w:jc w:val="both"/>
        <w:rPr>
          <w:spacing w:val="-4"/>
          <w:sz w:val="26"/>
          <w:lang w:val="af-ZA"/>
        </w:rPr>
      </w:pPr>
      <w:r w:rsidRPr="002E3C03">
        <w:rPr>
          <w:sz w:val="26"/>
          <w:lang w:val="af-ZA"/>
        </w:rPr>
        <w:t xml:space="preserve">Về những hạn chế, được tác giả tiếp cận trên hai phương diện: (i) Thực trạng pháp luật về </w:t>
      </w:r>
      <w:r w:rsidRPr="001B2228">
        <w:rPr>
          <w:sz w:val="26"/>
          <w:szCs w:val="26"/>
          <w:lang w:val="af-ZA"/>
        </w:rPr>
        <w:t>TTCB</w:t>
      </w:r>
      <w:r w:rsidRPr="002E3C03">
        <w:rPr>
          <w:sz w:val="26"/>
          <w:lang w:val="af-ZA"/>
        </w:rPr>
        <w:t xml:space="preserve"> và (ii) Thực tiễn thực hiện </w:t>
      </w:r>
      <w:r w:rsidRPr="001B2228">
        <w:rPr>
          <w:sz w:val="26"/>
          <w:szCs w:val="26"/>
          <w:lang w:val="af-ZA"/>
        </w:rPr>
        <w:t>TTCB</w:t>
      </w:r>
      <w:r w:rsidRPr="002E3C03">
        <w:rPr>
          <w:sz w:val="26"/>
          <w:lang w:val="af-ZA"/>
        </w:rPr>
        <w:t xml:space="preserve"> tại Việt </w:t>
      </w:r>
      <w:r w:rsidRPr="002E3C03">
        <w:rPr>
          <w:spacing w:val="-4"/>
          <w:sz w:val="26"/>
          <w:lang w:val="af-ZA"/>
        </w:rPr>
        <w:t xml:space="preserve">Nam. Trong đó, có một số vấn đề lớn cần quan tâm là: bản chất pháp lý của hạn ngạch và </w:t>
      </w:r>
      <w:r>
        <w:rPr>
          <w:spacing w:val="-4"/>
          <w:sz w:val="26"/>
          <w:lang w:val="af-ZA"/>
        </w:rPr>
        <w:t>TCCB</w:t>
      </w:r>
      <w:r w:rsidRPr="002E3C03">
        <w:rPr>
          <w:spacing w:val="-4"/>
          <w:sz w:val="26"/>
          <w:lang w:val="af-ZA"/>
        </w:rPr>
        <w:t xml:space="preserve">; cách thức tham gia của các chủ thể giao dịch trên </w:t>
      </w:r>
      <w:r w:rsidRPr="001B2228">
        <w:rPr>
          <w:sz w:val="26"/>
          <w:szCs w:val="26"/>
          <w:lang w:val="af-ZA"/>
        </w:rPr>
        <w:t>TTCB</w:t>
      </w:r>
      <w:r w:rsidRPr="002E3C03">
        <w:rPr>
          <w:spacing w:val="-4"/>
          <w:sz w:val="26"/>
          <w:lang w:val="af-ZA"/>
        </w:rPr>
        <w:t xml:space="preserve">, sự ràng buộc về quyền và nghĩa vụ của các chủ thể khi tham gia thị trường; thiết lập cơ chế vận hành thị trường; trách nhiệm pháp lý của chủ thể tham gia thị trường cung như các bên liên quan; phương thức giải quyết tranh chấp trên </w:t>
      </w:r>
      <w:r w:rsidRPr="001B2228">
        <w:rPr>
          <w:sz w:val="26"/>
          <w:szCs w:val="26"/>
          <w:lang w:val="af-ZA"/>
        </w:rPr>
        <w:t>TTCB</w:t>
      </w:r>
      <w:r w:rsidRPr="002E3C03">
        <w:rPr>
          <w:spacing w:val="-4"/>
          <w:sz w:val="26"/>
          <w:lang w:val="af-ZA"/>
        </w:rPr>
        <w:t>.</w:t>
      </w:r>
    </w:p>
    <w:p w14:paraId="6583F8E7" w14:textId="77777777" w:rsidR="00414C2A" w:rsidRPr="002E3C03" w:rsidRDefault="00414C2A" w:rsidP="00414C2A">
      <w:pPr>
        <w:pStyle w:val="cs95e872d0"/>
        <w:shd w:val="clear" w:color="auto" w:fill="FFFFFF"/>
        <w:spacing w:before="0" w:beforeAutospacing="0" w:after="0" w:afterAutospacing="0" w:line="360" w:lineRule="auto"/>
        <w:ind w:firstLine="567"/>
        <w:jc w:val="both"/>
        <w:rPr>
          <w:rStyle w:val="cs5efed22f"/>
          <w:b/>
          <w:sz w:val="26"/>
          <w:lang w:val="af-ZA"/>
        </w:rPr>
      </w:pPr>
      <w:r w:rsidRPr="002E3C03">
        <w:rPr>
          <w:sz w:val="26"/>
          <w:lang w:val="af-ZA"/>
        </w:rPr>
        <w:t>Những nghiên cứu</w:t>
      </w:r>
      <w:r w:rsidRPr="002E3C03">
        <w:rPr>
          <w:rStyle w:val="cs5efed22f"/>
          <w:sz w:val="26"/>
          <w:lang w:val="af-ZA"/>
        </w:rPr>
        <w:t xml:space="preserve"> thực trạng pháp luật và thực tiễn thi hành quy định của pháp luật Việt Nam về </w:t>
      </w:r>
      <w:r w:rsidRPr="001B2228">
        <w:rPr>
          <w:sz w:val="26"/>
          <w:szCs w:val="26"/>
          <w:lang w:val="af-ZA"/>
        </w:rPr>
        <w:t>TTCB</w:t>
      </w:r>
      <w:r w:rsidRPr="002E3C03">
        <w:rPr>
          <w:sz w:val="26"/>
          <w:lang w:val="af-ZA"/>
        </w:rPr>
        <w:t xml:space="preserve"> là cơ sở để tác giả kiến nghị các giải pháp hoàn thiện pháp luật trong lĩnh vực này tại Chương 4 tiếp theo.</w:t>
      </w:r>
    </w:p>
    <w:p w14:paraId="12F0A4E4" w14:textId="77777777" w:rsidR="00414C2A" w:rsidRPr="002E3C03" w:rsidRDefault="00414C2A" w:rsidP="00414C2A">
      <w:pPr>
        <w:pStyle w:val="cs95e872d0"/>
        <w:shd w:val="clear" w:color="auto" w:fill="FFFFFF"/>
        <w:spacing w:before="0" w:beforeAutospacing="0" w:after="0" w:afterAutospacing="0" w:line="360" w:lineRule="auto"/>
        <w:jc w:val="both"/>
        <w:rPr>
          <w:rStyle w:val="cs5efed22f"/>
          <w:b/>
          <w:sz w:val="26"/>
          <w:szCs w:val="26"/>
          <w:lang w:val="af-ZA"/>
        </w:rPr>
      </w:pPr>
    </w:p>
    <w:p w14:paraId="34F272AE" w14:textId="77777777" w:rsidR="00414C2A" w:rsidRPr="002E3C03" w:rsidRDefault="00414C2A" w:rsidP="00414C2A">
      <w:pPr>
        <w:pStyle w:val="cs95e872d0"/>
        <w:shd w:val="clear" w:color="auto" w:fill="FFFFFF"/>
        <w:spacing w:before="0" w:beforeAutospacing="0" w:after="0" w:afterAutospacing="0" w:line="360" w:lineRule="auto"/>
        <w:jc w:val="both"/>
        <w:rPr>
          <w:rStyle w:val="cs5efed22f"/>
          <w:b/>
          <w:sz w:val="26"/>
          <w:szCs w:val="26"/>
          <w:lang w:val="af-ZA"/>
        </w:rPr>
      </w:pPr>
    </w:p>
    <w:p w14:paraId="46073837" w14:textId="7F8B0D11" w:rsidR="004604D4" w:rsidRPr="002E3C03" w:rsidRDefault="004604D4" w:rsidP="004160F5">
      <w:pPr>
        <w:pStyle w:val="cs95e872d0"/>
        <w:shd w:val="clear" w:color="auto" w:fill="FFFFFF"/>
        <w:spacing w:before="0" w:beforeAutospacing="0" w:after="0" w:afterAutospacing="0" w:line="360" w:lineRule="auto"/>
        <w:jc w:val="both"/>
        <w:rPr>
          <w:rStyle w:val="cs5efed22f"/>
          <w:b/>
          <w:sz w:val="26"/>
          <w:szCs w:val="26"/>
          <w:lang w:val="af-ZA"/>
        </w:rPr>
      </w:pPr>
    </w:p>
    <w:p w14:paraId="148133EC" w14:textId="64CF5B56" w:rsidR="004604D4" w:rsidRPr="002E3C03" w:rsidRDefault="004604D4" w:rsidP="004160F5">
      <w:pPr>
        <w:pStyle w:val="cs95e872d0"/>
        <w:shd w:val="clear" w:color="auto" w:fill="FFFFFF"/>
        <w:spacing w:before="0" w:beforeAutospacing="0" w:after="0" w:afterAutospacing="0" w:line="360" w:lineRule="auto"/>
        <w:jc w:val="both"/>
        <w:rPr>
          <w:rStyle w:val="cs5efed22f"/>
          <w:b/>
          <w:sz w:val="26"/>
          <w:szCs w:val="26"/>
          <w:lang w:val="af-ZA"/>
        </w:rPr>
      </w:pPr>
    </w:p>
    <w:p w14:paraId="01EFE39D" w14:textId="259D9D41" w:rsidR="004604D4" w:rsidRPr="002E3C03" w:rsidRDefault="004604D4" w:rsidP="004160F5">
      <w:pPr>
        <w:pStyle w:val="cs95e872d0"/>
        <w:shd w:val="clear" w:color="auto" w:fill="FFFFFF"/>
        <w:spacing w:before="0" w:beforeAutospacing="0" w:after="0" w:afterAutospacing="0" w:line="360" w:lineRule="auto"/>
        <w:jc w:val="both"/>
        <w:rPr>
          <w:rStyle w:val="cs5efed22f"/>
          <w:b/>
          <w:sz w:val="26"/>
          <w:szCs w:val="26"/>
          <w:lang w:val="af-ZA"/>
        </w:rPr>
      </w:pPr>
    </w:p>
    <w:p w14:paraId="2AA68661" w14:textId="18B84CF6" w:rsidR="009D5C7E" w:rsidRPr="002E3C03" w:rsidRDefault="009D5C7E" w:rsidP="004160F5">
      <w:pPr>
        <w:pStyle w:val="cs95e872d0"/>
        <w:shd w:val="clear" w:color="auto" w:fill="FFFFFF"/>
        <w:spacing w:before="0" w:beforeAutospacing="0" w:after="0" w:afterAutospacing="0" w:line="360" w:lineRule="auto"/>
        <w:jc w:val="both"/>
        <w:rPr>
          <w:rStyle w:val="cs5efed22f"/>
          <w:b/>
          <w:sz w:val="26"/>
          <w:szCs w:val="26"/>
          <w:lang w:val="af-ZA"/>
        </w:rPr>
      </w:pPr>
    </w:p>
    <w:p w14:paraId="716D47F7" w14:textId="0F944F9A" w:rsidR="009D5C7E" w:rsidRPr="002E3C03" w:rsidRDefault="009D5C7E" w:rsidP="004160F5">
      <w:pPr>
        <w:pStyle w:val="cs95e872d0"/>
        <w:shd w:val="clear" w:color="auto" w:fill="FFFFFF"/>
        <w:spacing w:before="0" w:beforeAutospacing="0" w:after="0" w:afterAutospacing="0" w:line="360" w:lineRule="auto"/>
        <w:jc w:val="both"/>
        <w:rPr>
          <w:rStyle w:val="cs5efed22f"/>
          <w:b/>
          <w:sz w:val="26"/>
          <w:szCs w:val="26"/>
          <w:lang w:val="af-ZA"/>
        </w:rPr>
      </w:pPr>
    </w:p>
    <w:p w14:paraId="47BE8D61" w14:textId="1A01B6C5" w:rsidR="009D5C7E" w:rsidRPr="002E3C03" w:rsidRDefault="009D5C7E" w:rsidP="004160F5">
      <w:pPr>
        <w:pStyle w:val="cs95e872d0"/>
        <w:shd w:val="clear" w:color="auto" w:fill="FFFFFF"/>
        <w:spacing w:before="0" w:beforeAutospacing="0" w:after="0" w:afterAutospacing="0" w:line="360" w:lineRule="auto"/>
        <w:jc w:val="both"/>
        <w:rPr>
          <w:rStyle w:val="cs5efed22f"/>
          <w:b/>
          <w:sz w:val="26"/>
          <w:szCs w:val="26"/>
          <w:lang w:val="af-ZA"/>
        </w:rPr>
      </w:pPr>
    </w:p>
    <w:p w14:paraId="4ECD64C1" w14:textId="6655DBB8" w:rsidR="009D5C7E" w:rsidRPr="002E3C03" w:rsidRDefault="009D5C7E" w:rsidP="004160F5">
      <w:pPr>
        <w:pStyle w:val="cs95e872d0"/>
        <w:shd w:val="clear" w:color="auto" w:fill="FFFFFF"/>
        <w:spacing w:before="0" w:beforeAutospacing="0" w:after="0" w:afterAutospacing="0" w:line="360" w:lineRule="auto"/>
        <w:jc w:val="both"/>
        <w:rPr>
          <w:rStyle w:val="cs5efed22f"/>
          <w:b/>
          <w:sz w:val="26"/>
          <w:szCs w:val="26"/>
          <w:lang w:val="af-ZA"/>
        </w:rPr>
      </w:pPr>
    </w:p>
    <w:p w14:paraId="06DB1935" w14:textId="2DFF1626" w:rsidR="009D5C7E" w:rsidRPr="002E3C03" w:rsidRDefault="009D5C7E" w:rsidP="004160F5">
      <w:pPr>
        <w:pStyle w:val="cs95e872d0"/>
        <w:shd w:val="clear" w:color="auto" w:fill="FFFFFF"/>
        <w:spacing w:before="0" w:beforeAutospacing="0" w:after="0" w:afterAutospacing="0" w:line="360" w:lineRule="auto"/>
        <w:jc w:val="both"/>
        <w:rPr>
          <w:rStyle w:val="cs5efed22f"/>
          <w:b/>
          <w:sz w:val="26"/>
          <w:szCs w:val="26"/>
          <w:lang w:val="af-ZA"/>
        </w:rPr>
      </w:pPr>
    </w:p>
    <w:p w14:paraId="4394F748" w14:textId="32DF492C" w:rsidR="004160F5" w:rsidRPr="002E3C03" w:rsidRDefault="004160F5" w:rsidP="0037650A">
      <w:pPr>
        <w:pStyle w:val="Heading1"/>
        <w:rPr>
          <w:rStyle w:val="cs5efed22f"/>
          <w:b w:val="0"/>
          <w:lang w:val="af-ZA"/>
        </w:rPr>
      </w:pPr>
      <w:bookmarkStart w:id="537" w:name="_Toc193014247"/>
      <w:bookmarkStart w:id="538" w:name="_Toc197245863"/>
      <w:bookmarkStart w:id="539" w:name="_Toc197245984"/>
      <w:bookmarkStart w:id="540" w:name="_Toc197247521"/>
      <w:r w:rsidRPr="002E3C03">
        <w:rPr>
          <w:rStyle w:val="cs5efed22f"/>
          <w:lang w:val="af-ZA"/>
        </w:rPr>
        <w:t>Chương 4</w:t>
      </w:r>
      <w:bookmarkEnd w:id="537"/>
      <w:bookmarkEnd w:id="538"/>
      <w:bookmarkEnd w:id="539"/>
      <w:r w:rsidR="00AD23C7" w:rsidRPr="002E3C03">
        <w:rPr>
          <w:rStyle w:val="cs5efed22f"/>
          <w:lang w:val="af-ZA"/>
        </w:rPr>
        <w:t>:</w:t>
      </w:r>
      <w:r w:rsidRPr="002E3C03">
        <w:rPr>
          <w:rStyle w:val="cs5efed22f"/>
          <w:lang w:val="af-ZA"/>
        </w:rPr>
        <w:t xml:space="preserve"> </w:t>
      </w:r>
      <w:bookmarkStart w:id="541" w:name="_Toc193014248"/>
      <w:bookmarkStart w:id="542" w:name="_Toc197245864"/>
      <w:bookmarkStart w:id="543" w:name="_Toc197245985"/>
      <w:r w:rsidRPr="002E3C03">
        <w:rPr>
          <w:rStyle w:val="cs5efed22f"/>
          <w:lang w:val="af-ZA"/>
        </w:rPr>
        <w:t>ĐỊNH HƯỚNG VÀ GIẢI PHÁP HOÀN THIỆN PHÁP LUẬT VIỆT NAM VỀ THỊ TRƯỜNG CÁC-BON</w:t>
      </w:r>
      <w:bookmarkEnd w:id="540"/>
      <w:bookmarkEnd w:id="541"/>
      <w:bookmarkEnd w:id="542"/>
      <w:bookmarkEnd w:id="543"/>
    </w:p>
    <w:p w14:paraId="44DF6211" w14:textId="7CB84F5C" w:rsidR="004160F5" w:rsidRPr="002E3C03" w:rsidRDefault="004160F5" w:rsidP="00607F50">
      <w:pPr>
        <w:pStyle w:val="Heading1"/>
        <w:jc w:val="left"/>
        <w:rPr>
          <w:rStyle w:val="cs5efed22f"/>
          <w:b w:val="0"/>
          <w:spacing w:val="-10"/>
          <w:lang w:val="af-ZA"/>
        </w:rPr>
      </w:pPr>
      <w:bookmarkStart w:id="544" w:name="_Toc193014249"/>
      <w:bookmarkStart w:id="545" w:name="_Toc197245865"/>
      <w:bookmarkStart w:id="546" w:name="_Toc197245986"/>
      <w:bookmarkStart w:id="547" w:name="_Toc197247522"/>
      <w:r w:rsidRPr="002E3C03">
        <w:rPr>
          <w:rStyle w:val="cs5efed22f"/>
          <w:spacing w:val="-10"/>
          <w:lang w:val="af-ZA"/>
        </w:rPr>
        <w:t>4.1. Sự cần thiết phải hoàn thiện pháp luật thị trường các-bon tại Việt Nam hiện nay</w:t>
      </w:r>
      <w:bookmarkEnd w:id="544"/>
      <w:bookmarkEnd w:id="545"/>
      <w:bookmarkEnd w:id="546"/>
      <w:bookmarkEnd w:id="547"/>
    </w:p>
    <w:p w14:paraId="07B50B0E" w14:textId="238BD1F5" w:rsidR="006D79C1" w:rsidRPr="002E3C03" w:rsidRDefault="004160F5" w:rsidP="0037650A">
      <w:pPr>
        <w:pStyle w:val="Heading2"/>
        <w:rPr>
          <w:rStyle w:val="cs5efed22f"/>
          <w:b w:val="0"/>
          <w:lang w:val="af-ZA"/>
        </w:rPr>
      </w:pPr>
      <w:bookmarkStart w:id="548" w:name="_Toc193014250"/>
      <w:bookmarkStart w:id="549" w:name="_Toc197245866"/>
      <w:bookmarkStart w:id="550" w:name="_Toc197245987"/>
      <w:bookmarkStart w:id="551" w:name="_Toc197247523"/>
      <w:r w:rsidRPr="002E3C03">
        <w:rPr>
          <w:rStyle w:val="cs5efed22f"/>
          <w:lang w:val="af-ZA"/>
        </w:rPr>
        <w:t>4.1.1. Phù hợp với các cam kết quốc tế mà Việt Nam đã ký kết</w:t>
      </w:r>
      <w:bookmarkEnd w:id="548"/>
      <w:bookmarkEnd w:id="549"/>
      <w:bookmarkEnd w:id="550"/>
      <w:bookmarkEnd w:id="551"/>
    </w:p>
    <w:p w14:paraId="4688E620" w14:textId="1B0179A9" w:rsidR="00414C2A" w:rsidRPr="002E3C03" w:rsidRDefault="00414C2A" w:rsidP="00414C2A">
      <w:pPr>
        <w:pStyle w:val="cs95e872d0"/>
        <w:shd w:val="clear" w:color="auto" w:fill="FFFFFF"/>
        <w:spacing w:before="0" w:beforeAutospacing="0" w:after="0" w:afterAutospacing="0" w:line="360" w:lineRule="auto"/>
        <w:ind w:firstLine="567"/>
        <w:jc w:val="both"/>
        <w:rPr>
          <w:sz w:val="26"/>
          <w:lang w:val="af-ZA"/>
        </w:rPr>
      </w:pPr>
      <w:bookmarkStart w:id="552" w:name="_Toc193014251"/>
      <w:bookmarkStart w:id="553" w:name="_Toc197245867"/>
      <w:bookmarkStart w:id="554" w:name="_Toc197245988"/>
      <w:bookmarkStart w:id="555" w:name="_Toc197247524"/>
      <w:r w:rsidRPr="002E3C03">
        <w:rPr>
          <w:rStyle w:val="cs5efed22f"/>
          <w:sz w:val="26"/>
          <w:szCs w:val="26"/>
          <w:lang w:val="af-ZA"/>
        </w:rPr>
        <w:t xml:space="preserve">Đối phó với </w:t>
      </w:r>
      <w:r>
        <w:rPr>
          <w:rStyle w:val="cs5efed22f"/>
          <w:sz w:val="26"/>
          <w:szCs w:val="26"/>
          <w:lang w:val="af-ZA"/>
        </w:rPr>
        <w:t>BĐKH</w:t>
      </w:r>
      <w:r w:rsidRPr="002E3C03">
        <w:rPr>
          <w:rStyle w:val="cs5efed22f"/>
          <w:sz w:val="26"/>
          <w:szCs w:val="26"/>
          <w:lang w:val="af-ZA"/>
        </w:rPr>
        <w:t xml:space="preserve"> không phải là trách nhiệm của </w:t>
      </w:r>
      <w:r>
        <w:rPr>
          <w:rStyle w:val="cs5efed22f"/>
          <w:sz w:val="26"/>
          <w:szCs w:val="26"/>
          <w:lang w:val="af-ZA"/>
        </w:rPr>
        <w:t>riêng một quốc gia nào</w:t>
      </w:r>
      <w:r w:rsidRPr="002E3C03">
        <w:rPr>
          <w:rStyle w:val="cs5efed22f"/>
          <w:sz w:val="26"/>
          <w:lang w:val="af-ZA"/>
        </w:rPr>
        <w:t xml:space="preserve"> mà cần có sự chung tay của </w:t>
      </w:r>
      <w:r>
        <w:rPr>
          <w:rStyle w:val="cs5efed22f"/>
          <w:sz w:val="26"/>
          <w:lang w:val="af-ZA"/>
        </w:rPr>
        <w:t>cộng đồng</w:t>
      </w:r>
      <w:r w:rsidRPr="002E3C03">
        <w:rPr>
          <w:rStyle w:val="cs5efed22f"/>
          <w:sz w:val="26"/>
          <w:lang w:val="af-ZA"/>
        </w:rPr>
        <w:t xml:space="preserve"> trên thế giới. Việt Nam là một trong những quốc gia tham gia tích cực ký kết các Điều ước quốc tế về môi trường và nhiều Hiệp định thương mại tự do </w:t>
      </w:r>
      <w:r w:rsidRPr="002E3C03">
        <w:rPr>
          <w:bCs/>
          <w:sz w:val="26"/>
          <w:lang w:val="af-ZA"/>
        </w:rPr>
        <w:t>(Free Trade Agreement- FTA).</w:t>
      </w:r>
      <w:r w:rsidRPr="002E3C03">
        <w:rPr>
          <w:rStyle w:val="cs5efed22f"/>
          <w:sz w:val="26"/>
          <w:lang w:val="af-ZA"/>
        </w:rPr>
        <w:t xml:space="preserve"> </w:t>
      </w:r>
      <w:r w:rsidRPr="002E3C03">
        <w:rPr>
          <w:bCs/>
          <w:sz w:val="26"/>
          <w:lang w:val="af-ZA"/>
        </w:rPr>
        <w:t>Tính đến tháng 5 năm 2024, Việt Nam đã ký kết, thực thi và đang đàm phán tổng cộng là 19 Hiệp định thương mại tự do. Trong đó, 16 FTA đã ký kết và thực thi và 3 FTA đang đàm phán (</w:t>
      </w:r>
      <w:r w:rsidRPr="002E3C03">
        <w:rPr>
          <w:sz w:val="26"/>
          <w:lang w:val="af-ZA"/>
        </w:rPr>
        <w:t xml:space="preserve">Trung tâm WTO, 2024). </w:t>
      </w:r>
      <w:r w:rsidRPr="002E3C03">
        <w:rPr>
          <w:bCs/>
          <w:sz w:val="26"/>
          <w:lang w:val="af-ZA"/>
        </w:rPr>
        <w:t xml:space="preserve">Đây là cơ hội để Việt Nam hội nhập sâu rộng vào nền kinh tế quốc tế, đồng thời là thách thức trong vấn đề ứng phó với biến đổi khí hậu vì các FTA thế hệ mới như </w:t>
      </w:r>
      <w:r w:rsidRPr="002E3C03">
        <w:rPr>
          <w:sz w:val="26"/>
          <w:lang w:val="af-ZA"/>
        </w:rPr>
        <w:t>Hiệp định Thương mại Tự do Việt Nam - Liên minh Kinh tế Á-Âu (VN-EAEU FTA - 2016).</w:t>
      </w:r>
    </w:p>
    <w:p w14:paraId="5FE6C5D9" w14:textId="708215A8" w:rsidR="00414C2A" w:rsidRPr="00414C2A" w:rsidRDefault="00414C2A" w:rsidP="00414C2A">
      <w:pPr>
        <w:spacing w:after="0" w:line="360" w:lineRule="auto"/>
        <w:ind w:firstLine="567"/>
        <w:jc w:val="both"/>
        <w:rPr>
          <w:rFonts w:ascii="Times New Roman" w:hAnsi="Times New Roman"/>
          <w:spacing w:val="-6"/>
          <w:sz w:val="26"/>
          <w:lang w:val="af-ZA"/>
        </w:rPr>
      </w:pPr>
      <w:r w:rsidRPr="001B2228">
        <w:rPr>
          <w:rStyle w:val="Strong"/>
          <w:rFonts w:ascii="Times New Roman" w:hAnsi="Times New Roman"/>
          <w:b w:val="0"/>
          <w:sz w:val="26"/>
          <w:szCs w:val="24"/>
          <w:lang w:val="af-ZA"/>
        </w:rPr>
        <w:t>Hiệp định</w:t>
      </w:r>
      <w:r w:rsidRPr="001B2228">
        <w:rPr>
          <w:rStyle w:val="Strong"/>
          <w:rFonts w:ascii="Times New Roman" w:hAnsi="Times New Roman"/>
          <w:sz w:val="26"/>
          <w:szCs w:val="24"/>
          <w:lang w:val="af-ZA"/>
        </w:rPr>
        <w:t xml:space="preserve"> </w:t>
      </w:r>
      <w:r w:rsidRPr="00C81A82">
        <w:rPr>
          <w:rFonts w:ascii="Times New Roman" w:hAnsi="Times New Roman"/>
          <w:sz w:val="26"/>
          <w:szCs w:val="24"/>
          <w:lang w:val="af-ZA"/>
        </w:rPr>
        <w:t>Đối tác toàn diện và tiến bộ xuyên Thái Bình Dương (2018)</w:t>
      </w:r>
      <w:r w:rsidRPr="001B2228">
        <w:rPr>
          <w:rStyle w:val="Strong"/>
          <w:rFonts w:ascii="Times New Roman" w:hAnsi="Times New Roman"/>
          <w:sz w:val="26"/>
          <w:szCs w:val="24"/>
          <w:lang w:val="af-ZA"/>
        </w:rPr>
        <w:t xml:space="preserve"> </w:t>
      </w:r>
      <w:r w:rsidRPr="001B2228">
        <w:rPr>
          <w:rStyle w:val="Strong"/>
          <w:rFonts w:ascii="Times New Roman" w:hAnsi="Times New Roman"/>
          <w:b w:val="0"/>
          <w:sz w:val="26"/>
          <w:szCs w:val="24"/>
          <w:lang w:val="af-ZA"/>
        </w:rPr>
        <w:t>và</w:t>
      </w:r>
      <w:r w:rsidRPr="001B2228">
        <w:rPr>
          <w:rStyle w:val="Strong"/>
          <w:rFonts w:ascii="Times New Roman" w:hAnsi="Times New Roman"/>
          <w:sz w:val="26"/>
          <w:szCs w:val="24"/>
          <w:lang w:val="af-ZA"/>
        </w:rPr>
        <w:t xml:space="preserve"> </w:t>
      </w:r>
      <w:r w:rsidRPr="00C81A82">
        <w:rPr>
          <w:rFonts w:ascii="Times New Roman" w:hAnsi="Times New Roman"/>
          <w:sz w:val="26"/>
          <w:szCs w:val="24"/>
          <w:lang w:val="af-ZA"/>
        </w:rPr>
        <w:t xml:space="preserve">và Hiệp định thương mại tự do giữa Việt Nam và EU </w:t>
      </w:r>
      <w:r w:rsidRPr="001B2228">
        <w:rPr>
          <w:rStyle w:val="Strong"/>
          <w:rFonts w:ascii="Times New Roman" w:hAnsi="Times New Roman"/>
          <w:b w:val="0"/>
          <w:sz w:val="26"/>
          <w:szCs w:val="24"/>
          <w:lang w:val="af-ZA"/>
        </w:rPr>
        <w:t>(2020)</w:t>
      </w:r>
      <w:r w:rsidRPr="001B2228">
        <w:rPr>
          <w:rFonts w:ascii="Times New Roman" w:hAnsi="Times New Roman"/>
          <w:sz w:val="26"/>
          <w:szCs w:val="24"/>
          <w:lang w:val="af-ZA"/>
        </w:rPr>
        <w:t xml:space="preserve"> không chỉ cam kết về đầu tư, thương mại hàng hóa và dịch vụ mà còn bao gồm cả các vấn đề môi trường, được nêu rõ trong Lời mở đầu của các hiệp định. Các cam kết này đã và đang tác động mạnh đến hệ thống pháp luật môi trường, thể chế kinh tế và các chủ thể liên quan tại Việt Nam. Do đó, pháp luật quốc gia cần được điều chỉnh, bổ sung để phù hợp với các thỏa thuận trên</w:t>
      </w:r>
      <w:r w:rsidRPr="00C81A82">
        <w:rPr>
          <w:rFonts w:ascii="Times New Roman" w:hAnsi="Times New Roman"/>
          <w:spacing w:val="-2"/>
          <w:sz w:val="26"/>
          <w:lang w:val="af-ZA"/>
        </w:rPr>
        <w:t xml:space="preserve">. Luật BVMT </w:t>
      </w:r>
      <w:r>
        <w:rPr>
          <w:rFonts w:ascii="Times New Roman" w:hAnsi="Times New Roman"/>
          <w:spacing w:val="-2"/>
          <w:sz w:val="26"/>
          <w:lang w:val="af-ZA"/>
        </w:rPr>
        <w:t xml:space="preserve">năm </w:t>
      </w:r>
      <w:r w:rsidRPr="00C81A82">
        <w:rPr>
          <w:rFonts w:ascii="Times New Roman" w:hAnsi="Times New Roman"/>
          <w:spacing w:val="-2"/>
          <w:sz w:val="26"/>
          <w:lang w:val="af-ZA"/>
        </w:rPr>
        <w:t xml:space="preserve">2020 đã ghi nhận nội dung về hội nhập và hợp tác quốc tế về BVMT tại </w:t>
      </w:r>
      <w:r>
        <w:rPr>
          <w:rFonts w:ascii="Times New Roman" w:hAnsi="Times New Roman"/>
          <w:spacing w:val="-2"/>
          <w:sz w:val="26"/>
          <w:lang w:val="af-ZA"/>
        </w:rPr>
        <w:t>“</w:t>
      </w:r>
      <w:r w:rsidRPr="00C81A82">
        <w:rPr>
          <w:rFonts w:ascii="Times New Roman" w:hAnsi="Times New Roman"/>
          <w:spacing w:val="-2"/>
          <w:sz w:val="26"/>
          <w:lang w:val="af-ZA"/>
        </w:rPr>
        <w:t>Chương XII, Điều 155 và Điều 156</w:t>
      </w:r>
      <w:r>
        <w:rPr>
          <w:rFonts w:ascii="Times New Roman" w:hAnsi="Times New Roman"/>
          <w:spacing w:val="-2"/>
          <w:sz w:val="26"/>
          <w:lang w:val="af-ZA"/>
        </w:rPr>
        <w:t>”</w:t>
      </w:r>
      <w:r w:rsidRPr="00C81A82">
        <w:rPr>
          <w:rStyle w:val="FootnoteReference"/>
          <w:rFonts w:ascii="Times New Roman" w:hAnsi="Times New Roman"/>
          <w:spacing w:val="-2"/>
          <w:sz w:val="26"/>
          <w:lang w:val="af-ZA"/>
        </w:rPr>
        <w:footnoteReference w:id="55"/>
      </w:r>
      <w:r w:rsidRPr="00C81A82">
        <w:rPr>
          <w:rFonts w:ascii="Times New Roman" w:hAnsi="Times New Roman"/>
          <w:spacing w:val="-2"/>
          <w:sz w:val="26"/>
          <w:lang w:val="af-ZA"/>
        </w:rPr>
        <w:t xml:space="preserve">. Tuy nhiên, việc triển khai thực hiện những nội </w:t>
      </w:r>
      <w:r w:rsidRPr="00C81A82">
        <w:rPr>
          <w:rFonts w:ascii="Times New Roman" w:hAnsi="Times New Roman"/>
          <w:spacing w:val="-6"/>
          <w:sz w:val="26"/>
          <w:lang w:val="af-ZA"/>
        </w:rPr>
        <w:t xml:space="preserve">dung này đặt ra nhiều áp lực và thách thức đối với Việt Nam trong bối cảnh pháp luật về môi trường nói chung còn đang trong giai đoạn hoàn thiện, việc phối hợp trong quá trình xây dựng văn bản quy phạm pháp luật để nội luật hóa nghĩa vụ quốc tế đã cam kết vẫn còn tồn tại những hạn chế và chưa hiệu quả, </w:t>
      </w:r>
      <w:r w:rsidRPr="00C81A82">
        <w:rPr>
          <w:rFonts w:ascii="Times New Roman" w:hAnsi="Times New Roman"/>
          <w:spacing w:val="-6"/>
          <w:sz w:val="26"/>
          <w:lang w:val="af-ZA"/>
        </w:rPr>
        <w:lastRenderedPageBreak/>
        <w:t xml:space="preserve">dẫn đến sự chồng chéo và mâu thuẫn về nội dung giữa các quy định hoặc khoảng trống </w:t>
      </w:r>
      <w:r w:rsidRPr="00414C2A">
        <w:rPr>
          <w:rFonts w:ascii="Times New Roman" w:hAnsi="Times New Roman"/>
          <w:spacing w:val="-6"/>
          <w:sz w:val="26"/>
          <w:lang w:val="af-ZA"/>
        </w:rPr>
        <w:t>trong quản lý (Hoàng Xuân Huy, 2021).</w:t>
      </w:r>
    </w:p>
    <w:p w14:paraId="1E753534" w14:textId="1A0C2B53" w:rsidR="00414C2A" w:rsidRPr="001B2228" w:rsidRDefault="00414C2A" w:rsidP="00414C2A">
      <w:pPr>
        <w:spacing w:after="0" w:line="360" w:lineRule="auto"/>
        <w:ind w:firstLine="567"/>
        <w:jc w:val="both"/>
        <w:rPr>
          <w:rStyle w:val="cs5efed22f"/>
          <w:rFonts w:ascii="Times New Roman" w:hAnsi="Times New Roman"/>
          <w:sz w:val="26"/>
          <w:szCs w:val="24"/>
          <w:lang w:val="af-ZA"/>
        </w:rPr>
      </w:pPr>
      <w:r w:rsidRPr="00414C2A">
        <w:rPr>
          <w:rFonts w:ascii="Times New Roman" w:hAnsi="Times New Roman"/>
          <w:sz w:val="26"/>
          <w:lang w:val="af-ZA"/>
        </w:rPr>
        <w:t xml:space="preserve">Theo đó, trong BAU “đến năm 2050 tổng lượng phát thải GHG của Việt Nam dự báo đạt 1495,4 triệu tấn CO2eq (năng lượng là 1210 triệu tấn CO2eq, chiếm 81%, LULUCF chiếm 4%, nông nghiệp chiếm 10%)”. Các hoạt động giảm thiểu GHG này giúp các cơ sở, nhà máy và DN tạo ra được TCCB. Qua đó, giúp các tổ chức/cá nhân tham gia thực hiện cơ chế trao đổi, bù trừ TCCB trong nước và quốc tế phù hợp với quy định của pháp luật và các cam kết quốc tế của Việt Nam. Việc xây dựng một TTCB là một xu thế không thể đảo ngược để Việt Nam đạt được thành công mục tiêu cam kết. </w:t>
      </w:r>
    </w:p>
    <w:p w14:paraId="1186D16D" w14:textId="77777777" w:rsidR="00414C2A" w:rsidRDefault="00414C2A" w:rsidP="00414C2A">
      <w:pPr>
        <w:pStyle w:val="cs95e872d0"/>
        <w:shd w:val="clear" w:color="auto" w:fill="FFFFFF"/>
        <w:spacing w:before="0" w:beforeAutospacing="0" w:after="0" w:afterAutospacing="0" w:line="360" w:lineRule="auto"/>
        <w:ind w:firstLine="567"/>
        <w:jc w:val="both"/>
        <w:rPr>
          <w:sz w:val="26"/>
          <w:shd w:val="clear" w:color="auto" w:fill="FFFFFF"/>
          <w:lang w:val="af-ZA"/>
        </w:rPr>
      </w:pPr>
      <w:r w:rsidRPr="00414C2A">
        <w:rPr>
          <w:sz w:val="26"/>
          <w:shd w:val="clear" w:color="auto" w:fill="FFFFFF"/>
          <w:lang w:val="af-ZA"/>
        </w:rPr>
        <w:t>Ngày 03/11/2016 Việt Nam là một trong các quốc gia ký kết Thỏa thuận Paris về biến đổi khí hậu, cam kết giảm lượng khí thải và thích ứng với biến đổi khí hậu. Việc hoàn thiện pháp luật về TTCB tại Việt Nam, thường đi đôi với các cam kết quốc tế, bằng cách tạo điều k</w:t>
      </w:r>
      <w:r w:rsidRPr="002E3C03">
        <w:rPr>
          <w:sz w:val="26"/>
          <w:shd w:val="clear" w:color="auto" w:fill="FFFFFF"/>
          <w:lang w:val="af-ZA"/>
        </w:rPr>
        <w:t xml:space="preserve">iện cho việc giảm lượng khí thải và thúc đẩy sử dụng các nguồn năng lượng sạch và tái tạo, hơn thế nữa hoàn thiện pháp luật về </w:t>
      </w:r>
      <w:r>
        <w:rPr>
          <w:sz w:val="26"/>
          <w:shd w:val="clear" w:color="auto" w:fill="FFFFFF"/>
          <w:lang w:val="af-ZA"/>
        </w:rPr>
        <w:t>TTCB</w:t>
      </w:r>
      <w:r w:rsidRPr="002E3C03">
        <w:rPr>
          <w:sz w:val="26"/>
          <w:shd w:val="clear" w:color="auto" w:fill="FFFFFF"/>
          <w:lang w:val="af-ZA"/>
        </w:rPr>
        <w:t xml:space="preserve"> có thể hỗ trợ việc đạt được các mục tiêu cam kết này bằng cách tạo ra cơ chế kích thích </w:t>
      </w:r>
      <w:r>
        <w:rPr>
          <w:sz w:val="26"/>
          <w:shd w:val="clear" w:color="auto" w:fill="FFFFFF"/>
          <w:lang w:val="af-ZA"/>
        </w:rPr>
        <w:t>DN</w:t>
      </w:r>
      <w:r w:rsidRPr="002E3C03">
        <w:rPr>
          <w:sz w:val="26"/>
          <w:shd w:val="clear" w:color="auto" w:fill="FFFFFF"/>
          <w:lang w:val="af-ZA"/>
        </w:rPr>
        <w:t xml:space="preserve"> và cá nhân tham gia vào các hoạt động giảm lượng khí thải và sử dụng nguồn năng lượng bền vững. Tại khoản 7 Điều 139 Luật BVMT năm 2020 đã quy định </w:t>
      </w:r>
      <w:r w:rsidRPr="002E3C03">
        <w:rPr>
          <w:i/>
          <w:sz w:val="26"/>
          <w:shd w:val="clear" w:color="auto" w:fill="FFFFFF"/>
          <w:lang w:val="af-ZA"/>
        </w:rPr>
        <w:t>“Cơ sở phát thải khí nhà kính tham gia thị trường các-bon trong nước thực hiện trao đổi, đấu giá, vay mượn, nộp trả, chuyển giao hạn ngạch, tín chỉ các-bon; thực hiện cơ chế trao đổi bù trừ tín chỉ các-bon trong nước, quốc tế phù hợp với quy định của pháp luật về điều ước quốc tế mà nước Cộng hòa xã hội chủ nghĩa Việt Nam là thành viên”.</w:t>
      </w:r>
      <w:r w:rsidRPr="002E3C03">
        <w:rPr>
          <w:sz w:val="26"/>
          <w:shd w:val="clear" w:color="auto" w:fill="FFFFFF"/>
          <w:lang w:val="af-ZA"/>
        </w:rPr>
        <w:t xml:space="preserve"> Tuy nhiên cơ chế cụ thể và cách thức thực hiện đấu giá hạn ngạch và bán </w:t>
      </w:r>
      <w:r>
        <w:rPr>
          <w:sz w:val="26"/>
          <w:shd w:val="clear" w:color="auto" w:fill="FFFFFF"/>
          <w:lang w:val="af-ZA"/>
        </w:rPr>
        <w:t>TCCB</w:t>
      </w:r>
      <w:r w:rsidRPr="002E3C03">
        <w:rPr>
          <w:sz w:val="26"/>
          <w:shd w:val="clear" w:color="auto" w:fill="FFFFFF"/>
          <w:lang w:val="af-ZA"/>
        </w:rPr>
        <w:t xml:space="preserve"> ra </w:t>
      </w:r>
      <w:r>
        <w:rPr>
          <w:sz w:val="26"/>
          <w:shd w:val="clear" w:color="auto" w:fill="FFFFFF"/>
          <w:lang w:val="af-ZA"/>
        </w:rPr>
        <w:t>TTCB</w:t>
      </w:r>
      <w:r w:rsidRPr="002E3C03">
        <w:rPr>
          <w:sz w:val="26"/>
          <w:shd w:val="clear" w:color="auto" w:fill="FFFFFF"/>
          <w:lang w:val="af-ZA"/>
        </w:rPr>
        <w:t xml:space="preserve"> </w:t>
      </w:r>
      <w:r w:rsidRPr="00AC59A7">
        <w:rPr>
          <w:spacing w:val="-4"/>
          <w:sz w:val="26"/>
          <w:shd w:val="clear" w:color="auto" w:fill="FFFFFF"/>
          <w:lang w:val="af-ZA"/>
        </w:rPr>
        <w:t xml:space="preserve">quốc tế như thế nào thì chưa được quy định rõ ràng. Có quan điểm cho rằng Nghị định hay Thông tư sẽ đảm nhận vai trò này, tuy nhiên những quy định mang tính chất nền tảng nên được quy định trong chính Luật </w:t>
      </w:r>
      <w:r>
        <w:rPr>
          <w:spacing w:val="-4"/>
          <w:sz w:val="26"/>
          <w:shd w:val="clear" w:color="auto" w:fill="FFFFFF"/>
          <w:lang w:val="af-ZA"/>
        </w:rPr>
        <w:t>BVMT</w:t>
      </w:r>
      <w:r w:rsidRPr="00AC59A7">
        <w:rPr>
          <w:spacing w:val="-4"/>
          <w:sz w:val="26"/>
          <w:shd w:val="clear" w:color="auto" w:fill="FFFFFF"/>
          <w:lang w:val="af-ZA"/>
        </w:rPr>
        <w:t xml:space="preserve">, mang tính chất bắt buộc, phổ biến và hiệu lực pháp lý cao, tránh sự mâu thuẫn xung đột giữa các văn bản dưới luật hoặc có thể ban hành một văn bản Luật mới về </w:t>
      </w:r>
      <w:r>
        <w:rPr>
          <w:sz w:val="26"/>
          <w:shd w:val="clear" w:color="auto" w:fill="FFFFFF"/>
          <w:lang w:val="af-ZA"/>
        </w:rPr>
        <w:t>TTCB.</w:t>
      </w:r>
    </w:p>
    <w:p w14:paraId="7C1D0BA6" w14:textId="77777777" w:rsidR="00414C2A" w:rsidRPr="002E3C03" w:rsidRDefault="00414C2A" w:rsidP="00414C2A">
      <w:pPr>
        <w:pStyle w:val="cs95e872d0"/>
        <w:shd w:val="clear" w:color="auto" w:fill="FFFFFF"/>
        <w:spacing w:before="0" w:beforeAutospacing="0" w:after="0" w:afterAutospacing="0" w:line="360" w:lineRule="auto"/>
        <w:ind w:firstLine="567"/>
        <w:jc w:val="both"/>
        <w:rPr>
          <w:spacing w:val="-6"/>
          <w:sz w:val="26"/>
          <w:shd w:val="clear" w:color="auto" w:fill="FFFFFF"/>
          <w:lang w:val="af-ZA"/>
        </w:rPr>
      </w:pPr>
      <w:r w:rsidRPr="002E3C03">
        <w:rPr>
          <w:spacing w:val="-6"/>
          <w:sz w:val="26"/>
          <w:shd w:val="clear" w:color="auto" w:fill="FFFFFF"/>
          <w:lang w:val="af-ZA"/>
        </w:rPr>
        <w:lastRenderedPageBreak/>
        <w:t xml:space="preserve">Như vậy, </w:t>
      </w:r>
      <w:r w:rsidRPr="002E3C03">
        <w:rPr>
          <w:spacing w:val="-6"/>
          <w:sz w:val="26"/>
          <w:lang w:val="af-ZA"/>
        </w:rPr>
        <w:t xml:space="preserve">việc hoàn thiện pháp luật về </w:t>
      </w:r>
      <w:r>
        <w:rPr>
          <w:sz w:val="26"/>
          <w:shd w:val="clear" w:color="auto" w:fill="FFFFFF"/>
          <w:lang w:val="af-ZA"/>
        </w:rPr>
        <w:t>TTCB</w:t>
      </w:r>
      <w:r w:rsidRPr="002E3C03">
        <w:rPr>
          <w:sz w:val="26"/>
          <w:shd w:val="clear" w:color="auto" w:fill="FFFFFF"/>
          <w:lang w:val="af-ZA"/>
        </w:rPr>
        <w:t xml:space="preserve"> </w:t>
      </w:r>
      <w:r w:rsidRPr="002E3C03">
        <w:rPr>
          <w:spacing w:val="-6"/>
          <w:sz w:val="26"/>
          <w:lang w:val="af-ZA"/>
        </w:rPr>
        <w:t xml:space="preserve">sẽ giúp Việt Nam hội nhập sâu hơn vào nỗ lực toàn cầu ứng phó </w:t>
      </w:r>
      <w:r>
        <w:rPr>
          <w:spacing w:val="-6"/>
          <w:sz w:val="26"/>
          <w:lang w:val="af-ZA"/>
        </w:rPr>
        <w:t>BĐKH</w:t>
      </w:r>
      <w:r w:rsidRPr="002E3C03">
        <w:rPr>
          <w:spacing w:val="-6"/>
          <w:sz w:val="26"/>
          <w:lang w:val="af-ZA"/>
        </w:rPr>
        <w:t>, mở ra cơ hội hợp tác quốc tế và thu hút đầu tư vào các dự án giảm phát thải và phát triển năng lượng sạch.</w:t>
      </w:r>
    </w:p>
    <w:p w14:paraId="56E05B9B" w14:textId="0AC99D80" w:rsidR="004160F5" w:rsidRPr="002E3C03" w:rsidRDefault="004160F5" w:rsidP="0037650A">
      <w:pPr>
        <w:pStyle w:val="Heading2"/>
        <w:rPr>
          <w:rStyle w:val="cs5efed22f"/>
          <w:b w:val="0"/>
          <w:lang w:val="af-ZA"/>
        </w:rPr>
      </w:pPr>
      <w:r w:rsidRPr="002E3C03">
        <w:rPr>
          <w:rStyle w:val="cs5efed22f"/>
          <w:lang w:val="af-ZA"/>
        </w:rPr>
        <w:t>4.1.2. Đáp ứng với nền kinh tế đang phát triển mạnh mẽ ở Việt Nam</w:t>
      </w:r>
      <w:bookmarkEnd w:id="552"/>
      <w:bookmarkEnd w:id="553"/>
      <w:bookmarkEnd w:id="554"/>
      <w:bookmarkEnd w:id="555"/>
    </w:p>
    <w:p w14:paraId="21425F76" w14:textId="77777777" w:rsidR="00414C2A" w:rsidRPr="002E3C03" w:rsidRDefault="00414C2A" w:rsidP="00414C2A">
      <w:pPr>
        <w:pStyle w:val="cs95e872d0"/>
        <w:shd w:val="clear" w:color="auto" w:fill="FFFFFF"/>
        <w:spacing w:before="0" w:beforeAutospacing="0" w:after="0" w:afterAutospacing="0" w:line="360" w:lineRule="auto"/>
        <w:ind w:firstLine="567"/>
        <w:jc w:val="both"/>
        <w:rPr>
          <w:sz w:val="26"/>
          <w:lang w:val="af-ZA"/>
        </w:rPr>
      </w:pPr>
      <w:bookmarkStart w:id="556" w:name="_Toc193014252"/>
      <w:bookmarkStart w:id="557" w:name="_Toc197245868"/>
      <w:bookmarkStart w:id="558" w:name="_Toc197245989"/>
      <w:bookmarkStart w:id="559" w:name="_Toc197247525"/>
      <w:r w:rsidRPr="002E3C03">
        <w:rPr>
          <w:sz w:val="26"/>
          <w:lang w:val="af-ZA"/>
        </w:rPr>
        <w:t xml:space="preserve">Việt Nam đang tập trung </w:t>
      </w:r>
      <w:r>
        <w:rPr>
          <w:sz w:val="26"/>
          <w:lang w:val="af-ZA"/>
        </w:rPr>
        <w:t>đầu tư</w:t>
      </w:r>
      <w:r w:rsidRPr="002E3C03">
        <w:rPr>
          <w:sz w:val="26"/>
          <w:lang w:val="af-ZA"/>
        </w:rPr>
        <w:t xml:space="preserve"> kinh tế và việc hoàn thiện pháp luật về </w:t>
      </w:r>
      <w:r>
        <w:rPr>
          <w:sz w:val="26"/>
          <w:shd w:val="clear" w:color="auto" w:fill="FFFFFF"/>
          <w:lang w:val="af-ZA"/>
        </w:rPr>
        <w:t>TTCB</w:t>
      </w:r>
      <w:r w:rsidRPr="002E3C03">
        <w:rPr>
          <w:sz w:val="26"/>
          <w:lang w:val="af-ZA"/>
        </w:rPr>
        <w:t xml:space="preserve"> có thể phù hợp với những đặc thù của nền </w:t>
      </w:r>
      <w:r>
        <w:rPr>
          <w:sz w:val="26"/>
          <w:lang w:val="af-ZA"/>
        </w:rPr>
        <w:t>KT-XH</w:t>
      </w:r>
      <w:r w:rsidRPr="002E3C03">
        <w:rPr>
          <w:sz w:val="26"/>
          <w:lang w:val="af-ZA"/>
        </w:rPr>
        <w:t xml:space="preserve"> hiện nay.</w:t>
      </w:r>
    </w:p>
    <w:p w14:paraId="0A54FB9A" w14:textId="77777777" w:rsidR="00414C2A" w:rsidRPr="002E3C03" w:rsidRDefault="00414C2A" w:rsidP="00414C2A">
      <w:pPr>
        <w:pStyle w:val="cs95e872d0"/>
        <w:shd w:val="clear" w:color="auto" w:fill="FFFFFF"/>
        <w:spacing w:before="0" w:beforeAutospacing="0" w:after="0" w:afterAutospacing="0" w:line="360" w:lineRule="auto"/>
        <w:ind w:firstLine="567"/>
        <w:jc w:val="both"/>
        <w:rPr>
          <w:sz w:val="26"/>
          <w:lang w:val="af-ZA"/>
        </w:rPr>
      </w:pPr>
      <w:r w:rsidRPr="002E3C03">
        <w:rPr>
          <w:sz w:val="26"/>
          <w:lang w:val="af-ZA"/>
        </w:rPr>
        <w:t xml:space="preserve">Phát triển </w:t>
      </w:r>
      <w:r>
        <w:rPr>
          <w:sz w:val="26"/>
          <w:shd w:val="clear" w:color="auto" w:fill="FFFFFF"/>
          <w:lang w:val="af-ZA"/>
        </w:rPr>
        <w:t>TTCB</w:t>
      </w:r>
      <w:r w:rsidRPr="002E3C03">
        <w:rPr>
          <w:sz w:val="26"/>
          <w:shd w:val="clear" w:color="auto" w:fill="FFFFFF"/>
          <w:lang w:val="af-ZA"/>
        </w:rPr>
        <w:t xml:space="preserve"> </w:t>
      </w:r>
      <w:r w:rsidRPr="002E3C03">
        <w:rPr>
          <w:sz w:val="26"/>
          <w:lang w:val="af-ZA"/>
        </w:rPr>
        <w:t xml:space="preserve">sẽ góp phần thúc đẩy đa dạng hóa nền kinh tế. Trong bối cảnh Việt Nam đang chuyển dịch từ nền kinh tế nông nghiệp sang mô hình đa ngành với sự mở rộng của công nghiệp và dịch vụ, việc hoàn thiện khung pháp lý cho </w:t>
      </w:r>
      <w:r>
        <w:rPr>
          <w:sz w:val="26"/>
          <w:shd w:val="clear" w:color="auto" w:fill="FFFFFF"/>
          <w:lang w:val="af-ZA"/>
        </w:rPr>
        <w:t>TTCB</w:t>
      </w:r>
      <w:r w:rsidRPr="002E3C03">
        <w:rPr>
          <w:sz w:val="26"/>
          <w:shd w:val="clear" w:color="auto" w:fill="FFFFFF"/>
          <w:lang w:val="af-ZA"/>
        </w:rPr>
        <w:t xml:space="preserve"> </w:t>
      </w:r>
      <w:r w:rsidRPr="002E3C03">
        <w:rPr>
          <w:sz w:val="26"/>
          <w:lang w:val="af-ZA"/>
        </w:rPr>
        <w:t xml:space="preserve">có thể mở ra cơ hội mới cho </w:t>
      </w:r>
      <w:r>
        <w:rPr>
          <w:sz w:val="26"/>
          <w:lang w:val="af-ZA"/>
        </w:rPr>
        <w:t>DN</w:t>
      </w:r>
      <w:r w:rsidRPr="002E3C03">
        <w:rPr>
          <w:sz w:val="26"/>
          <w:lang w:val="af-ZA"/>
        </w:rPr>
        <w:t xml:space="preserve"> trong lĩnh vực công nghiệp sạch và năng lượng tái tạo, từ đó thúc đẩy tăng trưởng bền vững và tạo thêm nguồn thu nhập cho nền kinh tế.</w:t>
      </w:r>
    </w:p>
    <w:p w14:paraId="7944EC3A" w14:textId="77777777" w:rsidR="00414C2A" w:rsidRPr="002E3C03" w:rsidRDefault="00414C2A" w:rsidP="00414C2A">
      <w:pPr>
        <w:spacing w:after="0" w:line="360" w:lineRule="auto"/>
        <w:ind w:firstLine="567"/>
        <w:jc w:val="both"/>
        <w:rPr>
          <w:rFonts w:ascii="Times New Roman" w:hAnsi="Times New Roman"/>
          <w:sz w:val="26"/>
          <w:lang w:val="af-ZA"/>
        </w:rPr>
      </w:pPr>
      <w:r w:rsidRPr="00521642">
        <w:rPr>
          <w:rFonts w:ascii="Times New Roman" w:hAnsi="Times New Roman"/>
          <w:sz w:val="26"/>
          <w:shd w:val="clear" w:color="auto" w:fill="FFFFFF"/>
          <w:lang w:val="af-ZA"/>
        </w:rPr>
        <w:t>TTCB</w:t>
      </w:r>
      <w:r w:rsidRPr="002E3C03">
        <w:rPr>
          <w:sz w:val="26"/>
          <w:shd w:val="clear" w:color="auto" w:fill="FFFFFF"/>
          <w:lang w:val="af-ZA"/>
        </w:rPr>
        <w:t xml:space="preserve"> </w:t>
      </w:r>
      <w:r w:rsidRPr="002E3C03">
        <w:rPr>
          <w:rFonts w:ascii="Times New Roman" w:hAnsi="Times New Roman"/>
          <w:sz w:val="26"/>
          <w:lang w:val="af-ZA"/>
        </w:rPr>
        <w:t xml:space="preserve">đóng vai trò quan trọng trong việc thúc đẩy đầu tư và đổi mới sáng tạo-những yếu tố then chốt đối với một nền kinh tế đang phát triển như Việt Nam. Pháp luật về thị trường này có thể mở ra cơ hội cho </w:t>
      </w:r>
      <w:r>
        <w:rPr>
          <w:rFonts w:ascii="Times New Roman" w:hAnsi="Times New Roman"/>
          <w:sz w:val="26"/>
          <w:lang w:val="af-ZA"/>
        </w:rPr>
        <w:t>DN</w:t>
      </w:r>
      <w:r w:rsidRPr="002E3C03">
        <w:rPr>
          <w:rFonts w:ascii="Times New Roman" w:hAnsi="Times New Roman"/>
          <w:sz w:val="26"/>
          <w:lang w:val="af-ZA"/>
        </w:rPr>
        <w:t xml:space="preserve"> và cá nhân tham gia vào các </w:t>
      </w:r>
      <w:r>
        <w:rPr>
          <w:rFonts w:ascii="Times New Roman" w:hAnsi="Times New Roman"/>
          <w:sz w:val="26"/>
          <w:lang w:val="af-ZA"/>
        </w:rPr>
        <w:t>dự án kinh doanh,</w:t>
      </w:r>
      <w:r w:rsidRPr="002E3C03">
        <w:rPr>
          <w:rFonts w:ascii="Times New Roman" w:hAnsi="Times New Roman"/>
          <w:sz w:val="26"/>
          <w:lang w:val="af-ZA"/>
        </w:rPr>
        <w:t xml:space="preserve"> qua đó góp phầ</w:t>
      </w:r>
      <w:r>
        <w:rPr>
          <w:rFonts w:ascii="Times New Roman" w:hAnsi="Times New Roman"/>
          <w:sz w:val="26"/>
          <w:lang w:val="af-ZA"/>
        </w:rPr>
        <w:t>n nâng cao</w:t>
      </w:r>
      <w:r w:rsidRPr="002E3C03">
        <w:rPr>
          <w:rFonts w:ascii="Times New Roman" w:hAnsi="Times New Roman"/>
          <w:sz w:val="26"/>
          <w:lang w:val="af-ZA"/>
        </w:rPr>
        <w:t xml:space="preserve"> tăng trưởng kinh tế. Đồng thời, việc xây dựng một hệ thống pháp lý </w:t>
      </w:r>
      <w:r>
        <w:rPr>
          <w:rFonts w:ascii="Times New Roman" w:hAnsi="Times New Roman"/>
          <w:sz w:val="26"/>
          <w:lang w:val="af-ZA"/>
        </w:rPr>
        <w:t>hoàn thiện</w:t>
      </w:r>
      <w:r w:rsidRPr="002E3C03">
        <w:rPr>
          <w:rFonts w:ascii="Times New Roman" w:hAnsi="Times New Roman"/>
          <w:sz w:val="26"/>
          <w:lang w:val="af-ZA"/>
        </w:rPr>
        <w:t xml:space="preserve"> sẽ tạo dựng môi trường kinh doanh thuận lợi, đảm bảo sự tham gia bình đẳng giữa các bên và thúc đẩy sự phát triển bền vững của </w:t>
      </w:r>
      <w:r w:rsidRPr="00521642">
        <w:rPr>
          <w:rFonts w:ascii="Times New Roman" w:hAnsi="Times New Roman"/>
          <w:sz w:val="26"/>
          <w:shd w:val="clear" w:color="auto" w:fill="FFFFFF"/>
          <w:lang w:val="af-ZA"/>
        </w:rPr>
        <w:t>TTCB</w:t>
      </w:r>
      <w:r w:rsidRPr="002E3C03">
        <w:rPr>
          <w:sz w:val="26"/>
          <w:shd w:val="clear" w:color="auto" w:fill="FFFFFF"/>
          <w:lang w:val="af-ZA"/>
        </w:rPr>
        <w:t xml:space="preserve"> </w:t>
      </w:r>
      <w:r w:rsidRPr="002E3C03">
        <w:rPr>
          <w:rFonts w:ascii="Times New Roman" w:hAnsi="Times New Roman"/>
          <w:sz w:val="26"/>
          <w:lang w:val="af-ZA"/>
        </w:rPr>
        <w:t>tại Việt Nam.</w:t>
      </w:r>
    </w:p>
    <w:p w14:paraId="6427707E" w14:textId="77777777" w:rsidR="00414C2A" w:rsidRPr="00AC59A7" w:rsidRDefault="00414C2A" w:rsidP="00414C2A">
      <w:pPr>
        <w:spacing w:after="0" w:line="360" w:lineRule="auto"/>
        <w:ind w:firstLine="567"/>
        <w:jc w:val="both"/>
        <w:rPr>
          <w:rFonts w:ascii="Times New Roman" w:hAnsi="Times New Roman"/>
          <w:spacing w:val="-6"/>
          <w:sz w:val="26"/>
          <w:lang w:val="af-ZA"/>
        </w:rPr>
      </w:pPr>
      <w:r w:rsidRPr="002E3C03">
        <w:rPr>
          <w:rFonts w:ascii="Times New Roman" w:hAnsi="Times New Roman"/>
          <w:sz w:val="26"/>
          <w:szCs w:val="24"/>
          <w:lang w:val="af-ZA"/>
        </w:rPr>
        <w:t xml:space="preserve">Một trong những vấn đề đáng quan tâm hiện nay, đó là EU sẽ áp dụng CBAM vào năm 2026. Vì EU mong muốn đạt mục tiêu trung hòa các-bon vào năm 2050, </w:t>
      </w:r>
      <w:r w:rsidRPr="00AC59A7">
        <w:rPr>
          <w:rFonts w:ascii="Times New Roman" w:hAnsi="Times New Roman"/>
          <w:spacing w:val="-6"/>
          <w:sz w:val="26"/>
          <w:szCs w:val="24"/>
          <w:lang w:val="af-ZA"/>
        </w:rPr>
        <w:t xml:space="preserve">để tránh tình trạng </w:t>
      </w:r>
      <w:r>
        <w:rPr>
          <w:rFonts w:ascii="Times New Roman" w:hAnsi="Times New Roman"/>
          <w:spacing w:val="-6"/>
          <w:sz w:val="26"/>
          <w:szCs w:val="24"/>
          <w:lang w:val="af-ZA"/>
        </w:rPr>
        <w:t>DN</w:t>
      </w:r>
      <w:r w:rsidRPr="00AC59A7">
        <w:rPr>
          <w:rFonts w:ascii="Times New Roman" w:hAnsi="Times New Roman"/>
          <w:spacing w:val="-6"/>
          <w:sz w:val="26"/>
          <w:szCs w:val="24"/>
          <w:lang w:val="af-ZA"/>
        </w:rPr>
        <w:t xml:space="preserve"> của EU chuyển hoạt động sản xuất kinh doanh sang các nước chưa có quy định chặt chẽ về kiểm kê khí các-bon, EU sẽ đánh thuế các-bon lên hàng hóa nhập khẩu vào EU dựa trên báo cáo phát thải </w:t>
      </w:r>
      <w:r>
        <w:rPr>
          <w:rFonts w:ascii="Times New Roman" w:hAnsi="Times New Roman"/>
          <w:spacing w:val="-6"/>
          <w:sz w:val="26"/>
          <w:szCs w:val="24"/>
          <w:lang w:val="af-ZA"/>
        </w:rPr>
        <w:t>GHG</w:t>
      </w:r>
      <w:r w:rsidRPr="00AC59A7">
        <w:rPr>
          <w:rFonts w:ascii="Times New Roman" w:hAnsi="Times New Roman"/>
          <w:spacing w:val="-6"/>
          <w:sz w:val="26"/>
          <w:szCs w:val="24"/>
          <w:lang w:val="af-ZA"/>
        </w:rPr>
        <w:t xml:space="preserve"> của nước xuất khẩu. Chính vì vậy, </w:t>
      </w:r>
      <w:r w:rsidRPr="00AC59A7">
        <w:rPr>
          <w:rFonts w:ascii="Times New Roman" w:hAnsi="Times New Roman"/>
          <w:spacing w:val="-6"/>
          <w:sz w:val="26"/>
          <w:shd w:val="clear" w:color="auto" w:fill="FFFFFF"/>
          <w:lang w:val="af-ZA"/>
        </w:rPr>
        <w:t>Việt Nam đang nỗ lực tăng cường tính cạnh tranh đối với hàng hóa và thúc đẩy xuất khẩu thông qua việc tuân thủ các tiêu chuẩn quốc tế về môi trường.</w:t>
      </w:r>
    </w:p>
    <w:p w14:paraId="581382B0" w14:textId="77777777" w:rsidR="00414C2A" w:rsidRPr="002E3C03" w:rsidRDefault="00414C2A" w:rsidP="00414C2A">
      <w:pPr>
        <w:pStyle w:val="cs95e872d0"/>
        <w:shd w:val="clear" w:color="auto" w:fill="FFFFFF"/>
        <w:spacing w:before="0" w:beforeAutospacing="0" w:after="0" w:afterAutospacing="0" w:line="360" w:lineRule="auto"/>
        <w:ind w:firstLine="567"/>
        <w:jc w:val="both"/>
        <w:rPr>
          <w:rStyle w:val="cs5efed22f"/>
          <w:spacing w:val="-4"/>
          <w:sz w:val="26"/>
          <w:shd w:val="clear" w:color="auto" w:fill="FFFFFF"/>
          <w:lang w:val="af-ZA"/>
        </w:rPr>
      </w:pPr>
      <w:r w:rsidRPr="002E3C03">
        <w:rPr>
          <w:spacing w:val="-4"/>
          <w:sz w:val="26"/>
          <w:shd w:val="clear" w:color="auto" w:fill="FFFFFF"/>
          <w:lang w:val="af-ZA"/>
        </w:rPr>
        <w:t xml:space="preserve">Với những lợi ích trên, </w:t>
      </w:r>
      <w:r>
        <w:rPr>
          <w:sz w:val="26"/>
          <w:shd w:val="clear" w:color="auto" w:fill="FFFFFF"/>
          <w:lang w:val="af-ZA"/>
        </w:rPr>
        <w:t>TTCB</w:t>
      </w:r>
      <w:r w:rsidRPr="002E3C03">
        <w:rPr>
          <w:sz w:val="26"/>
          <w:shd w:val="clear" w:color="auto" w:fill="FFFFFF"/>
          <w:lang w:val="af-ZA"/>
        </w:rPr>
        <w:t xml:space="preserve"> </w:t>
      </w:r>
      <w:r w:rsidRPr="002E3C03">
        <w:rPr>
          <w:spacing w:val="-4"/>
          <w:sz w:val="26"/>
          <w:shd w:val="clear" w:color="auto" w:fill="FFFFFF"/>
          <w:lang w:val="af-ZA"/>
        </w:rPr>
        <w:t xml:space="preserve">tại Việt Nam không chỉ đáp ứng </w:t>
      </w:r>
      <w:r>
        <w:rPr>
          <w:spacing w:val="-4"/>
          <w:sz w:val="26"/>
          <w:shd w:val="clear" w:color="auto" w:fill="FFFFFF"/>
          <w:lang w:val="af-ZA"/>
        </w:rPr>
        <w:t>với nền kinh tế đang phát triển</w:t>
      </w:r>
      <w:r w:rsidRPr="002E3C03">
        <w:rPr>
          <w:spacing w:val="-4"/>
          <w:sz w:val="26"/>
          <w:shd w:val="clear" w:color="auto" w:fill="FFFFFF"/>
          <w:lang w:val="af-ZA"/>
        </w:rPr>
        <w:t xml:space="preserve"> mà còn có thể góp phần phát triển bền vững nền kinh tế </w:t>
      </w:r>
      <w:r>
        <w:rPr>
          <w:spacing w:val="-4"/>
          <w:sz w:val="26"/>
          <w:shd w:val="clear" w:color="auto" w:fill="FFFFFF"/>
          <w:lang w:val="af-ZA"/>
        </w:rPr>
        <w:t>thế giới</w:t>
      </w:r>
      <w:r w:rsidRPr="002E3C03">
        <w:rPr>
          <w:spacing w:val="-4"/>
          <w:sz w:val="26"/>
          <w:shd w:val="clear" w:color="auto" w:fill="FFFFFF"/>
          <w:lang w:val="af-ZA"/>
        </w:rPr>
        <w:t>.</w:t>
      </w:r>
    </w:p>
    <w:p w14:paraId="1C420FFF" w14:textId="77777777" w:rsidR="00E16268" w:rsidRPr="002E3C03" w:rsidRDefault="004160F5" w:rsidP="0037650A">
      <w:pPr>
        <w:pStyle w:val="Heading2"/>
        <w:rPr>
          <w:rStyle w:val="cs5efed22f"/>
          <w:b w:val="0"/>
          <w:lang w:val="af-ZA"/>
        </w:rPr>
      </w:pPr>
      <w:r w:rsidRPr="002E3C03">
        <w:rPr>
          <w:rStyle w:val="cs5efed22f"/>
          <w:lang w:val="af-ZA"/>
        </w:rPr>
        <w:lastRenderedPageBreak/>
        <w:t>4.1.3. Bảo vệ lợi ích công cộng và môi trường</w:t>
      </w:r>
      <w:bookmarkEnd w:id="556"/>
      <w:bookmarkEnd w:id="557"/>
      <w:bookmarkEnd w:id="558"/>
      <w:bookmarkEnd w:id="559"/>
    </w:p>
    <w:p w14:paraId="0B36C719" w14:textId="77777777" w:rsidR="00414C2A" w:rsidRPr="002E3C03" w:rsidRDefault="00414C2A" w:rsidP="00414C2A">
      <w:pPr>
        <w:pStyle w:val="cs95e872d0"/>
        <w:shd w:val="clear" w:color="auto" w:fill="FFFFFF"/>
        <w:spacing w:before="0" w:beforeAutospacing="0" w:after="0" w:afterAutospacing="0" w:line="360" w:lineRule="auto"/>
        <w:ind w:firstLine="567"/>
        <w:jc w:val="both"/>
        <w:rPr>
          <w:sz w:val="26"/>
          <w:lang w:val="af-ZA"/>
        </w:rPr>
      </w:pPr>
      <w:bookmarkStart w:id="560" w:name="_Toc193014253"/>
      <w:bookmarkStart w:id="561" w:name="_Toc197245869"/>
      <w:bookmarkStart w:id="562" w:name="_Toc197245990"/>
      <w:bookmarkStart w:id="563" w:name="_Toc197247526"/>
      <w:r w:rsidRPr="002E3C03">
        <w:rPr>
          <w:sz w:val="26"/>
          <w:lang w:val="af-ZA"/>
        </w:rPr>
        <w:t xml:space="preserve">Việc hoàn thiện pháp luật về </w:t>
      </w:r>
      <w:r>
        <w:rPr>
          <w:sz w:val="26"/>
          <w:shd w:val="clear" w:color="auto" w:fill="FFFFFF"/>
          <w:lang w:val="af-ZA"/>
        </w:rPr>
        <w:t>TTCB</w:t>
      </w:r>
      <w:r w:rsidRPr="002E3C03">
        <w:rPr>
          <w:sz w:val="26"/>
          <w:shd w:val="clear" w:color="auto" w:fill="FFFFFF"/>
          <w:lang w:val="af-ZA"/>
        </w:rPr>
        <w:t xml:space="preserve"> </w:t>
      </w:r>
      <w:r w:rsidRPr="002E3C03">
        <w:rPr>
          <w:sz w:val="26"/>
          <w:lang w:val="af-ZA"/>
        </w:rPr>
        <w:t xml:space="preserve">không chỉ thúc đẩy tăng trưởng kinh tế mà còn góp phần quan trọng vào việc bảo vệ môi trường và lợi ích cộng đồng. </w:t>
      </w:r>
      <w:r w:rsidRPr="002E3C03">
        <w:rPr>
          <w:sz w:val="26"/>
          <w:shd w:val="clear" w:color="auto" w:fill="FFFFFF"/>
          <w:lang w:val="af-ZA"/>
        </w:rPr>
        <w:t>Điều này thể hiện cam kết của một quốc gia đối với sự phát triển bền vững và trách nhiệm với thế hệ tương lai.</w:t>
      </w:r>
      <w:r w:rsidRPr="002E3C03">
        <w:rPr>
          <w:rStyle w:val="cs5efed22f"/>
          <w:sz w:val="26"/>
          <w:lang w:val="af-ZA"/>
        </w:rPr>
        <w:t xml:space="preserve"> </w:t>
      </w:r>
      <w:r w:rsidRPr="002E3C03">
        <w:rPr>
          <w:sz w:val="26"/>
          <w:lang w:val="af-ZA"/>
        </w:rPr>
        <w:t xml:space="preserve">Cụ thể như sau: </w:t>
      </w:r>
    </w:p>
    <w:p w14:paraId="4F80BF95" w14:textId="77777777" w:rsidR="00414C2A" w:rsidRPr="00B63621" w:rsidRDefault="00414C2A" w:rsidP="00414C2A">
      <w:pPr>
        <w:pStyle w:val="cs95e872d0"/>
        <w:shd w:val="clear" w:color="auto" w:fill="FFFFFF"/>
        <w:spacing w:before="0" w:beforeAutospacing="0" w:after="0" w:afterAutospacing="0" w:line="360" w:lineRule="auto"/>
        <w:ind w:firstLine="567"/>
        <w:jc w:val="both"/>
        <w:rPr>
          <w:spacing w:val="-6"/>
          <w:sz w:val="26"/>
          <w:lang w:val="af-ZA"/>
        </w:rPr>
      </w:pPr>
      <w:r w:rsidRPr="00B63621">
        <w:rPr>
          <w:i/>
          <w:spacing w:val="-6"/>
          <w:sz w:val="26"/>
          <w:szCs w:val="26"/>
          <w:lang w:val="af-ZA"/>
        </w:rPr>
        <w:t>Thứ nhất,</w:t>
      </w:r>
      <w:r w:rsidRPr="00B63621">
        <w:rPr>
          <w:spacing w:val="-6"/>
          <w:sz w:val="26"/>
          <w:szCs w:val="26"/>
          <w:lang w:val="af-ZA"/>
        </w:rPr>
        <w:t xml:space="preserve"> giảm thiểu ô nhiễm không khí. </w:t>
      </w:r>
      <w:r w:rsidRPr="00B63621">
        <w:rPr>
          <w:spacing w:val="-6"/>
          <w:sz w:val="26"/>
          <w:shd w:val="clear" w:color="auto" w:fill="FFFFFF"/>
          <w:lang w:val="af-ZA"/>
        </w:rPr>
        <w:t>Bằng cách khuyến khích sử dụng năng lượng mặt trời, gió và các hoạt động giảm lượng GHG thông qua các dự án trồng rừng, lúa, cà phê. Hoạt động của TTCB có thể giúp giảm thiểu ô nhiễm không khí, từ đó bảo vệ sức khỏe của người dân và duy trì tính cân bằng sinh thái của môi trường.</w:t>
      </w:r>
    </w:p>
    <w:p w14:paraId="19428522" w14:textId="77777777" w:rsidR="00414C2A" w:rsidRPr="002E3C03" w:rsidRDefault="00414C2A" w:rsidP="00414C2A">
      <w:pPr>
        <w:pStyle w:val="cs95e872d0"/>
        <w:shd w:val="clear" w:color="auto" w:fill="FFFFFF"/>
        <w:spacing w:before="0" w:beforeAutospacing="0" w:after="0" w:afterAutospacing="0" w:line="360" w:lineRule="auto"/>
        <w:ind w:firstLine="567"/>
        <w:jc w:val="both"/>
        <w:rPr>
          <w:sz w:val="26"/>
          <w:lang w:val="af-ZA"/>
        </w:rPr>
      </w:pPr>
      <w:r w:rsidRPr="002E3C03">
        <w:rPr>
          <w:i/>
          <w:sz w:val="26"/>
          <w:lang w:val="af-ZA"/>
        </w:rPr>
        <w:t>Thứ hai,</w:t>
      </w:r>
      <w:r w:rsidRPr="002E3C03">
        <w:rPr>
          <w:sz w:val="26"/>
          <w:lang w:val="af-ZA"/>
        </w:rPr>
        <w:t xml:space="preserve"> bảo vệ đa dạng sinh học và cộng đồng. Việc </w:t>
      </w:r>
      <w:r>
        <w:rPr>
          <w:sz w:val="26"/>
          <w:shd w:val="clear" w:color="auto" w:fill="FFFFFF"/>
          <w:lang w:val="af-ZA"/>
        </w:rPr>
        <w:t>tiếp nhận</w:t>
      </w:r>
      <w:r w:rsidRPr="002E3C03">
        <w:rPr>
          <w:sz w:val="26"/>
          <w:shd w:val="clear" w:color="auto" w:fill="FFFFFF"/>
          <w:lang w:val="af-ZA"/>
        </w:rPr>
        <w:t xml:space="preserve"> nguồn năng tái tạo có thể giảm bớt sự phá hủy môi trường và đa dạng sinh học, bảo vệ môi trường sống của các loài động thực vật và duy trì cân bằng sinh học của các hệ sinh thái.</w:t>
      </w:r>
      <w:r w:rsidRPr="002E3C03">
        <w:rPr>
          <w:sz w:val="26"/>
          <w:lang w:val="af-ZA"/>
        </w:rPr>
        <w:t xml:space="preserve"> Đồng thời, </w:t>
      </w:r>
      <w:r w:rsidRPr="002E3C03">
        <w:rPr>
          <w:sz w:val="26"/>
          <w:shd w:val="clear" w:color="auto" w:fill="FFFFFF"/>
          <w:lang w:val="af-ZA"/>
        </w:rPr>
        <w:t xml:space="preserve">việc giảm lượng </w:t>
      </w:r>
      <w:r>
        <w:rPr>
          <w:sz w:val="26"/>
          <w:shd w:val="clear" w:color="auto" w:fill="FFFFFF"/>
          <w:lang w:val="af-ZA"/>
        </w:rPr>
        <w:t>GHG</w:t>
      </w:r>
      <w:r w:rsidRPr="002E3C03">
        <w:rPr>
          <w:sz w:val="26"/>
          <w:shd w:val="clear" w:color="auto" w:fill="FFFFFF"/>
          <w:lang w:val="af-ZA"/>
        </w:rPr>
        <w:t xml:space="preserve"> có thể giúp hạn chế tác động của biến đổi khí hậu, bảo vệ các cộng đồng dân cư khỏi những rủi ro của thời tiết cực đoan như hạn hán, lũ lụt, và tăng mực nước biển.</w:t>
      </w:r>
      <w:r w:rsidRPr="002E3C03">
        <w:rPr>
          <w:sz w:val="26"/>
          <w:lang w:val="af-ZA"/>
        </w:rPr>
        <w:t xml:space="preserve"> </w:t>
      </w:r>
    </w:p>
    <w:p w14:paraId="27FA2033" w14:textId="77777777" w:rsidR="00414C2A" w:rsidRPr="002E3C03" w:rsidRDefault="00414C2A" w:rsidP="00414C2A">
      <w:pPr>
        <w:pStyle w:val="cs95e872d0"/>
        <w:shd w:val="clear" w:color="auto" w:fill="FFFFFF"/>
        <w:spacing w:before="0" w:beforeAutospacing="0" w:after="0" w:afterAutospacing="0" w:line="360" w:lineRule="auto"/>
        <w:ind w:firstLine="567"/>
        <w:jc w:val="both"/>
        <w:rPr>
          <w:sz w:val="26"/>
          <w:lang w:val="af-ZA"/>
        </w:rPr>
      </w:pPr>
      <w:r w:rsidRPr="002E3C03">
        <w:rPr>
          <w:i/>
          <w:sz w:val="26"/>
          <w:lang w:val="af-ZA"/>
        </w:rPr>
        <w:t>Thứ ba,</w:t>
      </w:r>
      <w:r w:rsidRPr="002E3C03">
        <w:rPr>
          <w:sz w:val="26"/>
          <w:lang w:val="af-ZA"/>
        </w:rPr>
        <w:t xml:space="preserve"> tăng cường an ninh năng lượng và tạo việc làm. </w:t>
      </w:r>
      <w:r>
        <w:rPr>
          <w:sz w:val="26"/>
          <w:shd w:val="clear" w:color="auto" w:fill="FFFFFF"/>
          <w:lang w:val="af-ZA"/>
        </w:rPr>
        <w:t>Việc khai thác và sử dụng</w:t>
      </w:r>
      <w:r w:rsidRPr="002E3C03">
        <w:rPr>
          <w:sz w:val="26"/>
          <w:shd w:val="clear" w:color="auto" w:fill="FFFFFF"/>
          <w:lang w:val="af-ZA"/>
        </w:rPr>
        <w:t xml:space="preserve"> năng lượng sạch </w:t>
      </w:r>
      <w:r>
        <w:rPr>
          <w:sz w:val="26"/>
          <w:shd w:val="clear" w:color="auto" w:fill="FFFFFF"/>
          <w:lang w:val="af-ZA"/>
        </w:rPr>
        <w:t xml:space="preserve">góp phần hạn chế </w:t>
      </w:r>
      <w:r w:rsidRPr="002E3C03">
        <w:rPr>
          <w:sz w:val="26"/>
          <w:shd w:val="clear" w:color="auto" w:fill="FFFFFF"/>
          <w:lang w:val="af-ZA"/>
        </w:rPr>
        <w:t xml:space="preserve">sự </w:t>
      </w:r>
      <w:r>
        <w:rPr>
          <w:sz w:val="26"/>
          <w:shd w:val="clear" w:color="auto" w:fill="FFFFFF"/>
          <w:lang w:val="af-ZA"/>
        </w:rPr>
        <w:t>lệ</w:t>
      </w:r>
      <w:r w:rsidRPr="002E3C03">
        <w:rPr>
          <w:sz w:val="26"/>
          <w:shd w:val="clear" w:color="auto" w:fill="FFFFFF"/>
          <w:lang w:val="af-ZA"/>
        </w:rPr>
        <w:t xml:space="preserve"> thuộc vào nguồn </w:t>
      </w:r>
      <w:r>
        <w:rPr>
          <w:sz w:val="26"/>
          <w:shd w:val="clear" w:color="auto" w:fill="FFFFFF"/>
          <w:lang w:val="af-ZA"/>
        </w:rPr>
        <w:t>nhiên liệu</w:t>
      </w:r>
      <w:r w:rsidRPr="002E3C03">
        <w:rPr>
          <w:sz w:val="26"/>
          <w:shd w:val="clear" w:color="auto" w:fill="FFFFFF"/>
          <w:lang w:val="af-ZA"/>
        </w:rPr>
        <w:t xml:space="preserve"> hóa thạch như than, xăng dầu, từ đó tăng cường an ninh năng lượng và giảm thiểu rủi ro liên quan đến biến động giá năng lượng trong nước và toàn cầu.</w:t>
      </w:r>
      <w:r w:rsidRPr="002E3C03">
        <w:rPr>
          <w:sz w:val="26"/>
          <w:lang w:val="af-ZA"/>
        </w:rPr>
        <w:t xml:space="preserve"> Hơn nữa, </w:t>
      </w:r>
      <w:r>
        <w:rPr>
          <w:sz w:val="26"/>
          <w:shd w:val="clear" w:color="auto" w:fill="FFFFFF"/>
          <w:lang w:val="af-ZA"/>
        </w:rPr>
        <w:t>TTCB</w:t>
      </w:r>
      <w:r w:rsidRPr="002E3C03">
        <w:rPr>
          <w:sz w:val="26"/>
          <w:shd w:val="clear" w:color="auto" w:fill="FFFFFF"/>
          <w:lang w:val="af-ZA"/>
        </w:rPr>
        <w:t xml:space="preserve"> đi vào hoạt động có thể tạo ra cơ hội cho sự phát triển của các ngành công nghiệp và dịch vụ xanh, từ đó tạo ra công việc và nguồn thu nhập mới cho người lao động góp phần thúc đẩy sự đổi mới và sáng tạo trong nền kinh tế.</w:t>
      </w:r>
    </w:p>
    <w:p w14:paraId="110BF403" w14:textId="77777777" w:rsidR="004160F5" w:rsidRPr="002E3C03" w:rsidRDefault="004160F5" w:rsidP="0037650A">
      <w:pPr>
        <w:pStyle w:val="Heading1"/>
        <w:rPr>
          <w:rStyle w:val="cs5efed22f"/>
          <w:b w:val="0"/>
          <w:lang w:val="af-ZA"/>
        </w:rPr>
      </w:pPr>
      <w:r w:rsidRPr="002E3C03">
        <w:rPr>
          <w:rStyle w:val="cs5efed22f"/>
          <w:lang w:val="af-ZA"/>
        </w:rPr>
        <w:t>4.2. Định hướng hoàn thiện pháp luật Việt Nam liên quan đến thị trường các-bon</w:t>
      </w:r>
      <w:bookmarkEnd w:id="560"/>
      <w:bookmarkEnd w:id="561"/>
      <w:bookmarkEnd w:id="562"/>
      <w:bookmarkEnd w:id="563"/>
    </w:p>
    <w:p w14:paraId="129CE23F" w14:textId="0E7D652D" w:rsidR="004160F5" w:rsidRPr="002E3C03" w:rsidRDefault="004160F5" w:rsidP="0037650A">
      <w:pPr>
        <w:pStyle w:val="Heading2"/>
        <w:rPr>
          <w:rStyle w:val="cs5efed22f"/>
          <w:b w:val="0"/>
          <w:spacing w:val="4"/>
          <w:lang w:val="af-ZA"/>
        </w:rPr>
      </w:pPr>
      <w:bookmarkStart w:id="564" w:name="_Toc193014254"/>
      <w:bookmarkStart w:id="565" w:name="_Toc197245870"/>
      <w:bookmarkStart w:id="566" w:name="_Toc197245991"/>
      <w:bookmarkStart w:id="567" w:name="_Toc197247527"/>
      <w:r w:rsidRPr="002E3C03">
        <w:rPr>
          <w:rStyle w:val="cs5efed22f"/>
          <w:spacing w:val="4"/>
          <w:lang w:val="af-ZA"/>
        </w:rPr>
        <w:t>4.2.1. Pháp luật Việt Nam cần hài hòa với xu hướng pháp luật các nước trên thế giới</w:t>
      </w:r>
      <w:bookmarkEnd w:id="564"/>
      <w:bookmarkEnd w:id="565"/>
      <w:bookmarkEnd w:id="566"/>
      <w:bookmarkEnd w:id="567"/>
      <w:r w:rsidRPr="002E3C03">
        <w:rPr>
          <w:rStyle w:val="cs5efed22f"/>
          <w:spacing w:val="4"/>
          <w:lang w:val="af-ZA"/>
        </w:rPr>
        <w:t xml:space="preserve"> </w:t>
      </w:r>
    </w:p>
    <w:p w14:paraId="4A65732A" w14:textId="77777777" w:rsidR="00414C2A" w:rsidRPr="002E3C03" w:rsidRDefault="00414C2A" w:rsidP="00414C2A">
      <w:pPr>
        <w:pStyle w:val="cs95e872d0"/>
        <w:shd w:val="clear" w:color="auto" w:fill="FFFFFF"/>
        <w:spacing w:before="0" w:beforeAutospacing="0" w:after="0" w:afterAutospacing="0" w:line="360" w:lineRule="auto"/>
        <w:ind w:firstLine="567"/>
        <w:jc w:val="both"/>
        <w:rPr>
          <w:sz w:val="26"/>
          <w:lang w:val="af-ZA"/>
        </w:rPr>
      </w:pPr>
      <w:bookmarkStart w:id="568" w:name="_Toc193014255"/>
      <w:bookmarkStart w:id="569" w:name="_Toc197245871"/>
      <w:bookmarkStart w:id="570" w:name="_Toc197245992"/>
      <w:bookmarkStart w:id="571" w:name="_Toc197247528"/>
      <w:r w:rsidRPr="002E3C03">
        <w:rPr>
          <w:sz w:val="26"/>
          <w:lang w:val="af-ZA"/>
        </w:rPr>
        <w:t xml:space="preserve">Việc hài hòa pháp luật về </w:t>
      </w:r>
      <w:r>
        <w:rPr>
          <w:sz w:val="26"/>
          <w:shd w:val="clear" w:color="auto" w:fill="FFFFFF"/>
          <w:lang w:val="af-ZA"/>
        </w:rPr>
        <w:t>TTCB</w:t>
      </w:r>
      <w:r w:rsidRPr="002E3C03">
        <w:rPr>
          <w:sz w:val="26"/>
          <w:shd w:val="clear" w:color="auto" w:fill="FFFFFF"/>
          <w:lang w:val="af-ZA"/>
        </w:rPr>
        <w:t xml:space="preserve"> </w:t>
      </w:r>
      <w:r w:rsidRPr="002E3C03">
        <w:rPr>
          <w:sz w:val="26"/>
          <w:lang w:val="af-ZA"/>
        </w:rPr>
        <w:t xml:space="preserve">của Việt Nam với các xu hướng pháp lý quốc tế là yếu tố hết sức quan trọng. Việt Nam là thành viên của cộng đồng quốc tế và đã tham gia nhiều thỏa thuận, cam kết toàn cầu về biến đổi khí hậu và cắt giảm khí thải các-bon. </w:t>
      </w:r>
      <w:r w:rsidRPr="002E3C03">
        <w:rPr>
          <w:sz w:val="26"/>
          <w:shd w:val="clear" w:color="auto" w:fill="FFFFFF"/>
          <w:lang w:val="af-ZA"/>
        </w:rPr>
        <w:t xml:space="preserve">Sự tương thích quy định về </w:t>
      </w:r>
      <w:r>
        <w:rPr>
          <w:sz w:val="26"/>
          <w:shd w:val="clear" w:color="auto" w:fill="FFFFFF"/>
          <w:lang w:val="af-ZA"/>
        </w:rPr>
        <w:t>TTCB</w:t>
      </w:r>
      <w:r w:rsidRPr="002E3C03">
        <w:rPr>
          <w:sz w:val="26"/>
          <w:shd w:val="clear" w:color="auto" w:fill="FFFFFF"/>
          <w:lang w:val="af-ZA"/>
        </w:rPr>
        <w:t xml:space="preserve"> của Việt Nam với pháp luật về </w:t>
      </w:r>
      <w:r>
        <w:rPr>
          <w:sz w:val="26"/>
          <w:shd w:val="clear" w:color="auto" w:fill="FFFFFF"/>
          <w:lang w:val="af-ZA"/>
        </w:rPr>
        <w:t>TTCB</w:t>
      </w:r>
      <w:r w:rsidRPr="002E3C03">
        <w:rPr>
          <w:sz w:val="26"/>
          <w:shd w:val="clear" w:color="auto" w:fill="FFFFFF"/>
          <w:lang w:val="af-ZA"/>
        </w:rPr>
        <w:t xml:space="preserve"> </w:t>
      </w:r>
      <w:r w:rsidRPr="002E3C03">
        <w:rPr>
          <w:sz w:val="26"/>
          <w:shd w:val="clear" w:color="auto" w:fill="FFFFFF"/>
          <w:lang w:val="af-ZA"/>
        </w:rPr>
        <w:lastRenderedPageBreak/>
        <w:t xml:space="preserve">của các nước trên thế giới giúp tạo điều kiện cho hợp tác quốc tế, cũng như tạo ra môi trường kinh doanh các-bon thuận lợi cho các </w:t>
      </w:r>
      <w:r>
        <w:rPr>
          <w:sz w:val="26"/>
          <w:shd w:val="clear" w:color="auto" w:fill="FFFFFF"/>
          <w:lang w:val="af-ZA"/>
        </w:rPr>
        <w:t>DN</w:t>
      </w:r>
      <w:r w:rsidRPr="002E3C03">
        <w:rPr>
          <w:sz w:val="26"/>
          <w:shd w:val="clear" w:color="auto" w:fill="FFFFFF"/>
          <w:lang w:val="af-ZA"/>
        </w:rPr>
        <w:t xml:space="preserve"> và nhà đầu tư quốc tế. Sự tương đồng quy định về </w:t>
      </w:r>
      <w:r>
        <w:rPr>
          <w:sz w:val="26"/>
          <w:shd w:val="clear" w:color="auto" w:fill="FFFFFF"/>
          <w:lang w:val="af-ZA"/>
        </w:rPr>
        <w:t>TTCB</w:t>
      </w:r>
      <w:r w:rsidRPr="002E3C03">
        <w:rPr>
          <w:sz w:val="26"/>
          <w:shd w:val="clear" w:color="auto" w:fill="FFFFFF"/>
          <w:lang w:val="af-ZA"/>
        </w:rPr>
        <w:t xml:space="preserve"> giữa các quốc gia thúc đẩy cho hoạt động thương mại quốc tế. Điều này có thể bao gồm việc đẩy mạnh giao thương các quyền lợi, cũng như tạo ra cơ chế thương mại quốc tế cho các đơn vị giảm khí thải các-bon, hướng tới một </w:t>
      </w:r>
      <w:r>
        <w:rPr>
          <w:sz w:val="26"/>
          <w:shd w:val="clear" w:color="auto" w:fill="FFFFFF"/>
          <w:lang w:val="af-ZA"/>
        </w:rPr>
        <w:t>TTCB</w:t>
      </w:r>
      <w:r w:rsidRPr="002E3C03">
        <w:rPr>
          <w:sz w:val="26"/>
          <w:shd w:val="clear" w:color="auto" w:fill="FFFFFF"/>
          <w:lang w:val="af-ZA"/>
        </w:rPr>
        <w:t xml:space="preserve"> thống nhất trên phạm vi toàn cầu theo COP 29 đề ra.</w:t>
      </w:r>
    </w:p>
    <w:p w14:paraId="310000EE" w14:textId="77777777" w:rsidR="00414C2A" w:rsidRPr="002E3C03" w:rsidRDefault="00414C2A" w:rsidP="00414C2A">
      <w:pPr>
        <w:spacing w:after="0" w:line="360" w:lineRule="auto"/>
        <w:ind w:firstLine="567"/>
        <w:jc w:val="both"/>
        <w:rPr>
          <w:rFonts w:ascii="Times New Roman" w:hAnsi="Times New Roman"/>
          <w:sz w:val="26"/>
          <w:szCs w:val="24"/>
          <w:lang w:val="af-ZA"/>
        </w:rPr>
      </w:pPr>
      <w:r w:rsidRPr="002E3C03">
        <w:rPr>
          <w:rFonts w:ascii="Times New Roman" w:hAnsi="Times New Roman"/>
          <w:sz w:val="26"/>
          <w:shd w:val="clear" w:color="auto" w:fill="FFFFFF"/>
          <w:lang w:val="af-ZA"/>
        </w:rPr>
        <w:t xml:space="preserve">Các quốc gia thường chia sẻ kinh nghiệm và học hỏi lẫn nhau trong việc xây dựng và thực thi pháp luật về </w:t>
      </w:r>
      <w:r w:rsidRPr="00B63621">
        <w:rPr>
          <w:rFonts w:ascii="Times New Roman" w:hAnsi="Times New Roman"/>
          <w:sz w:val="26"/>
          <w:shd w:val="clear" w:color="auto" w:fill="FFFFFF"/>
          <w:lang w:val="af-ZA"/>
        </w:rPr>
        <w:t>TTCB</w:t>
      </w:r>
      <w:r w:rsidRPr="002E3C03">
        <w:rPr>
          <w:rFonts w:ascii="Times New Roman" w:hAnsi="Times New Roman"/>
          <w:sz w:val="26"/>
          <w:shd w:val="clear" w:color="auto" w:fill="FFFFFF"/>
          <w:lang w:val="af-ZA"/>
        </w:rPr>
        <w:t xml:space="preserve">. Việc hài hòa pháp luật với quy định của các nước khác giúp Việt Nam tối ưu hóa hiệu quả của các chính sách và biện pháp, đồng thời tăng tính </w:t>
      </w:r>
      <w:r>
        <w:rPr>
          <w:rFonts w:ascii="Times New Roman" w:hAnsi="Times New Roman"/>
          <w:sz w:val="26"/>
          <w:shd w:val="clear" w:color="auto" w:fill="FFFFFF"/>
          <w:lang w:val="af-ZA"/>
        </w:rPr>
        <w:t>hiệu quả</w:t>
      </w:r>
      <w:r w:rsidRPr="002E3C03">
        <w:rPr>
          <w:rFonts w:ascii="Times New Roman" w:hAnsi="Times New Roman"/>
          <w:sz w:val="26"/>
          <w:shd w:val="clear" w:color="auto" w:fill="FFFFFF"/>
          <w:lang w:val="af-ZA"/>
        </w:rPr>
        <w:t xml:space="preserve"> và </w:t>
      </w:r>
      <w:r>
        <w:rPr>
          <w:rFonts w:ascii="Times New Roman" w:hAnsi="Times New Roman"/>
          <w:sz w:val="26"/>
          <w:shd w:val="clear" w:color="auto" w:fill="FFFFFF"/>
          <w:lang w:val="af-ZA"/>
        </w:rPr>
        <w:t>hiệu lực</w:t>
      </w:r>
      <w:r w:rsidRPr="002E3C03">
        <w:rPr>
          <w:rFonts w:ascii="Times New Roman" w:hAnsi="Times New Roman"/>
          <w:sz w:val="26"/>
          <w:shd w:val="clear" w:color="auto" w:fill="FFFFFF"/>
          <w:lang w:val="af-ZA"/>
        </w:rPr>
        <w:t xml:space="preserve"> hệ thống pháp luật về </w:t>
      </w:r>
      <w:r w:rsidRPr="00B63621">
        <w:rPr>
          <w:rFonts w:ascii="Times New Roman" w:hAnsi="Times New Roman"/>
          <w:sz w:val="26"/>
          <w:shd w:val="clear" w:color="auto" w:fill="FFFFFF"/>
          <w:lang w:val="af-ZA"/>
        </w:rPr>
        <w:t>TTCB</w:t>
      </w:r>
      <w:r w:rsidRPr="002E3C03">
        <w:rPr>
          <w:rFonts w:ascii="Times New Roman" w:hAnsi="Times New Roman"/>
          <w:sz w:val="26"/>
          <w:shd w:val="clear" w:color="auto" w:fill="FFFFFF"/>
          <w:lang w:val="af-ZA"/>
        </w:rPr>
        <w:t>.</w:t>
      </w:r>
    </w:p>
    <w:p w14:paraId="683068CD" w14:textId="77777777" w:rsidR="00414C2A" w:rsidRPr="002E3C03" w:rsidRDefault="00414C2A" w:rsidP="00414C2A">
      <w:pPr>
        <w:pStyle w:val="cs95e872d0"/>
        <w:shd w:val="clear" w:color="auto" w:fill="FFFFFF"/>
        <w:spacing w:before="0" w:beforeAutospacing="0" w:after="0" w:afterAutospacing="0" w:line="360" w:lineRule="auto"/>
        <w:ind w:firstLine="567"/>
        <w:jc w:val="both"/>
        <w:rPr>
          <w:rStyle w:val="cs5efed22f"/>
          <w:sz w:val="26"/>
          <w:shd w:val="clear" w:color="auto" w:fill="FFFFFF"/>
          <w:lang w:val="af-ZA"/>
        </w:rPr>
      </w:pPr>
      <w:r w:rsidRPr="002E3C03">
        <w:rPr>
          <w:sz w:val="26"/>
          <w:shd w:val="clear" w:color="auto" w:fill="FFFFFF"/>
          <w:lang w:val="af-ZA"/>
        </w:rPr>
        <w:t xml:space="preserve">Cùng với xu thế chung của thế giới, Việt Nam </w:t>
      </w:r>
      <w:r>
        <w:rPr>
          <w:sz w:val="26"/>
          <w:shd w:val="clear" w:color="auto" w:fill="FFFFFF"/>
          <w:lang w:val="af-ZA"/>
        </w:rPr>
        <w:t>xây dựng chiến lược</w:t>
      </w:r>
      <w:r w:rsidRPr="002E3C03">
        <w:rPr>
          <w:sz w:val="26"/>
          <w:shd w:val="clear" w:color="auto" w:fill="FFFFFF"/>
          <w:lang w:val="af-ZA"/>
        </w:rPr>
        <w:t xml:space="preserve"> phát triển kinh tế theo chiều rộng, sâu và tăng trưởng xanh. </w:t>
      </w:r>
      <w:r>
        <w:rPr>
          <w:sz w:val="26"/>
          <w:shd w:val="clear" w:color="auto" w:fill="FFFFFF"/>
          <w:lang w:val="af-ZA"/>
        </w:rPr>
        <w:t>TTCB</w:t>
      </w:r>
      <w:r w:rsidRPr="002E3C03">
        <w:rPr>
          <w:sz w:val="26"/>
          <w:shd w:val="clear" w:color="auto" w:fill="FFFFFF"/>
          <w:lang w:val="af-ZA"/>
        </w:rPr>
        <w:t xml:space="preserve"> góp phần thúc đẩy các </w:t>
      </w:r>
      <w:r>
        <w:rPr>
          <w:sz w:val="26"/>
          <w:shd w:val="clear" w:color="auto" w:fill="FFFFFF"/>
          <w:lang w:val="af-ZA"/>
        </w:rPr>
        <w:t>DN</w:t>
      </w:r>
      <w:r w:rsidRPr="002E3C03">
        <w:rPr>
          <w:sz w:val="26"/>
          <w:shd w:val="clear" w:color="auto" w:fill="FFFFFF"/>
          <w:lang w:val="af-ZA"/>
        </w:rPr>
        <w:t xml:space="preserve"> đổi mới công nghệ, kiểm soát được lượng chất thải các-bon trong quá trình sản xuất, nâng cao năng lực cạnh tranh của </w:t>
      </w:r>
      <w:r>
        <w:rPr>
          <w:sz w:val="26"/>
          <w:shd w:val="clear" w:color="auto" w:fill="FFFFFF"/>
          <w:lang w:val="af-ZA"/>
        </w:rPr>
        <w:t>DN</w:t>
      </w:r>
      <w:r w:rsidRPr="002E3C03">
        <w:rPr>
          <w:sz w:val="26"/>
          <w:shd w:val="clear" w:color="auto" w:fill="FFFFFF"/>
          <w:lang w:val="af-ZA"/>
        </w:rPr>
        <w:t xml:space="preserve">. Để đẩy mạnh việc áp dụng công nghệ xanh tại các </w:t>
      </w:r>
      <w:r>
        <w:rPr>
          <w:sz w:val="26"/>
          <w:shd w:val="clear" w:color="auto" w:fill="FFFFFF"/>
          <w:lang w:val="af-ZA"/>
        </w:rPr>
        <w:t>DN</w:t>
      </w:r>
      <w:r w:rsidRPr="002E3C03">
        <w:rPr>
          <w:sz w:val="26"/>
          <w:shd w:val="clear" w:color="auto" w:fill="FFFFFF"/>
          <w:lang w:val="af-ZA"/>
        </w:rPr>
        <w:t xml:space="preserve"> cần có chính sách, quy định hỗ trợ về tài chính, thuế hay đất đai để khuyến khích các </w:t>
      </w:r>
      <w:r>
        <w:rPr>
          <w:sz w:val="26"/>
          <w:shd w:val="clear" w:color="auto" w:fill="FFFFFF"/>
          <w:lang w:val="af-ZA"/>
        </w:rPr>
        <w:t>DN</w:t>
      </w:r>
      <w:r w:rsidRPr="002E3C03">
        <w:rPr>
          <w:sz w:val="26"/>
          <w:shd w:val="clear" w:color="auto" w:fill="FFFFFF"/>
          <w:lang w:val="af-ZA"/>
        </w:rPr>
        <w:t xml:space="preserve"> đủ khả năng chuyển đổi sang công nghệ tiên tiến. Hài hòa pháp luật về </w:t>
      </w:r>
      <w:r>
        <w:rPr>
          <w:sz w:val="26"/>
          <w:shd w:val="clear" w:color="auto" w:fill="FFFFFF"/>
          <w:lang w:val="af-ZA"/>
        </w:rPr>
        <w:t>TTCB</w:t>
      </w:r>
      <w:r w:rsidRPr="002E3C03">
        <w:rPr>
          <w:sz w:val="26"/>
          <w:shd w:val="clear" w:color="auto" w:fill="FFFFFF"/>
          <w:lang w:val="af-ZA"/>
        </w:rPr>
        <w:t xml:space="preserve"> tại Việt Nam với pháp luật của các nước trên thế giới không chỉ là cần thiết để đảm bảo tính nhất quán, hiệu quả của các chính sách mà còn giúp tạo điều kiện thuận lợi cho hợp tác quốc tế và phát triển bền vững của đất nước.</w:t>
      </w:r>
    </w:p>
    <w:p w14:paraId="27A0457C" w14:textId="14C2C75E" w:rsidR="004160F5" w:rsidRPr="002E3C03" w:rsidRDefault="004160F5" w:rsidP="0037650A">
      <w:pPr>
        <w:pStyle w:val="Heading2"/>
        <w:rPr>
          <w:rStyle w:val="cs5efed22f"/>
          <w:b w:val="0"/>
          <w:lang w:val="af-ZA"/>
        </w:rPr>
      </w:pPr>
      <w:r w:rsidRPr="002E3C03">
        <w:rPr>
          <w:rStyle w:val="cs5efed22f"/>
          <w:lang w:val="af-ZA"/>
        </w:rPr>
        <w:t>4.2.2. Vận dụng linh hoạt kinh nghiệm của các nước khi áp dụng vào Việt Nam</w:t>
      </w:r>
      <w:bookmarkEnd w:id="568"/>
      <w:bookmarkEnd w:id="569"/>
      <w:bookmarkEnd w:id="570"/>
      <w:bookmarkEnd w:id="571"/>
    </w:p>
    <w:p w14:paraId="224BD57F" w14:textId="77777777" w:rsidR="00414C2A" w:rsidRPr="002E3C03" w:rsidRDefault="00414C2A" w:rsidP="00414C2A">
      <w:pPr>
        <w:spacing w:after="0" w:line="360" w:lineRule="auto"/>
        <w:ind w:firstLine="720"/>
        <w:jc w:val="both"/>
        <w:rPr>
          <w:rFonts w:ascii="Times New Roman" w:hAnsi="Times New Roman"/>
          <w:sz w:val="30"/>
          <w:szCs w:val="24"/>
          <w:lang w:val="vi-VN"/>
        </w:rPr>
      </w:pPr>
      <w:bookmarkStart w:id="572" w:name="_Toc193014256"/>
      <w:bookmarkStart w:id="573" w:name="_Toc197245872"/>
      <w:bookmarkStart w:id="574" w:name="_Toc197245993"/>
      <w:bookmarkStart w:id="575" w:name="_Toc197247529"/>
      <w:r w:rsidRPr="002E3C03">
        <w:rPr>
          <w:rFonts w:ascii="Times New Roman" w:hAnsi="Times New Roman"/>
          <w:sz w:val="26"/>
          <w:lang w:val="af-ZA"/>
        </w:rPr>
        <w:t xml:space="preserve">Việc linh hoạt áp dụng kinh nghiệm quốc tế là một chiến lược quan trọng giúp Việt Nam xây dựng và hoàn thiện hệ thống pháp luật về </w:t>
      </w:r>
      <w:r w:rsidRPr="00B63621">
        <w:rPr>
          <w:rFonts w:ascii="Times New Roman" w:hAnsi="Times New Roman"/>
          <w:sz w:val="26"/>
          <w:shd w:val="clear" w:color="auto" w:fill="FFFFFF"/>
          <w:lang w:val="af-ZA"/>
        </w:rPr>
        <w:t>TTCB</w:t>
      </w:r>
      <w:r w:rsidRPr="00B63621">
        <w:rPr>
          <w:rFonts w:ascii="Times New Roman" w:hAnsi="Times New Roman"/>
          <w:sz w:val="26"/>
          <w:lang w:val="af-ZA"/>
        </w:rPr>
        <w:t>.</w:t>
      </w:r>
      <w:r w:rsidRPr="002E3C03">
        <w:rPr>
          <w:rFonts w:ascii="Times New Roman" w:hAnsi="Times New Roman"/>
          <w:sz w:val="26"/>
          <w:lang w:val="af-ZA"/>
        </w:rPr>
        <w:t xml:space="preserve"> </w:t>
      </w:r>
      <w:r w:rsidRPr="002E3C03">
        <w:rPr>
          <w:rFonts w:ascii="Times New Roman" w:hAnsi="Times New Roman"/>
          <w:sz w:val="26"/>
          <w:shd w:val="clear" w:color="auto" w:fill="FFFFFF"/>
          <w:lang w:val="af-ZA"/>
        </w:rPr>
        <w:t xml:space="preserve">Việt Nam nên xem xét các điều kiện </w:t>
      </w:r>
      <w:r>
        <w:rPr>
          <w:rFonts w:ascii="Times New Roman" w:hAnsi="Times New Roman"/>
          <w:sz w:val="26"/>
          <w:shd w:val="clear" w:color="auto" w:fill="FFFFFF"/>
          <w:lang w:val="af-ZA"/>
        </w:rPr>
        <w:t>KT-XH</w:t>
      </w:r>
      <w:r w:rsidRPr="002E3C03">
        <w:rPr>
          <w:rFonts w:ascii="Times New Roman" w:hAnsi="Times New Roman"/>
          <w:sz w:val="26"/>
          <w:shd w:val="clear" w:color="auto" w:fill="FFFFFF"/>
          <w:lang w:val="af-ZA"/>
        </w:rPr>
        <w:t xml:space="preserve"> của </w:t>
      </w:r>
      <w:r>
        <w:rPr>
          <w:rFonts w:ascii="Times New Roman" w:hAnsi="Times New Roman"/>
          <w:sz w:val="26"/>
          <w:shd w:val="clear" w:color="auto" w:fill="FFFFFF"/>
          <w:lang w:val="af-ZA"/>
        </w:rPr>
        <w:t>quốc gia</w:t>
      </w:r>
      <w:r w:rsidRPr="002E3C03">
        <w:rPr>
          <w:rFonts w:ascii="Times New Roman" w:hAnsi="Times New Roman"/>
          <w:sz w:val="26"/>
          <w:shd w:val="clear" w:color="auto" w:fill="FFFFFF"/>
          <w:lang w:val="af-ZA"/>
        </w:rPr>
        <w:t xml:space="preserve"> để điều chỉnh các quy định pháp luật về </w:t>
      </w:r>
      <w:r w:rsidRPr="00B63621">
        <w:rPr>
          <w:rFonts w:ascii="Times New Roman" w:hAnsi="Times New Roman"/>
          <w:sz w:val="26"/>
          <w:shd w:val="clear" w:color="auto" w:fill="FFFFFF"/>
          <w:lang w:val="af-ZA"/>
        </w:rPr>
        <w:t xml:space="preserve">TTCB </w:t>
      </w:r>
      <w:r w:rsidRPr="002E3C03">
        <w:rPr>
          <w:rFonts w:ascii="Times New Roman" w:hAnsi="Times New Roman"/>
          <w:sz w:val="26"/>
          <w:shd w:val="clear" w:color="auto" w:fill="FFFFFF"/>
          <w:lang w:val="af-ZA"/>
        </w:rPr>
        <w:t xml:space="preserve">phù hợp với thực tế. Điều này có thể bao gồm việc đẩy nhanh hoạt động </w:t>
      </w:r>
      <w:r>
        <w:rPr>
          <w:rFonts w:ascii="Times New Roman" w:hAnsi="Times New Roman"/>
          <w:sz w:val="26"/>
          <w:shd w:val="clear" w:color="auto" w:fill="FFFFFF"/>
          <w:lang w:val="af-ZA"/>
        </w:rPr>
        <w:t>MRV</w:t>
      </w:r>
      <w:r w:rsidRPr="002E3C03">
        <w:rPr>
          <w:rFonts w:ascii="Times New Roman" w:hAnsi="Times New Roman"/>
          <w:sz w:val="26"/>
          <w:shd w:val="clear" w:color="auto" w:fill="FFFFFF"/>
          <w:lang w:val="af-ZA"/>
        </w:rPr>
        <w:t xml:space="preserve">, </w:t>
      </w:r>
      <w:r w:rsidRPr="002E3C03">
        <w:rPr>
          <w:rFonts w:ascii="Times New Roman" w:hAnsi="Times New Roman"/>
          <w:sz w:val="26"/>
          <w:shd w:val="clear" w:color="auto" w:fill="FFFFFF"/>
          <w:lang w:val="vi-VN"/>
        </w:rPr>
        <w:t xml:space="preserve">thúc đẩy </w:t>
      </w:r>
      <w:r w:rsidRPr="002E3C03">
        <w:rPr>
          <w:rFonts w:ascii="Times New Roman" w:hAnsi="Times New Roman"/>
          <w:sz w:val="26"/>
          <w:shd w:val="clear" w:color="auto" w:fill="FFFFFF"/>
          <w:lang w:val="af-ZA"/>
        </w:rPr>
        <w:t xml:space="preserve">cơ chế phát triển dự án sạch, và các biện pháp khuyến khích phát triển năng lượng </w:t>
      </w:r>
      <w:r>
        <w:rPr>
          <w:rFonts w:ascii="Times New Roman" w:hAnsi="Times New Roman"/>
          <w:sz w:val="26"/>
          <w:shd w:val="clear" w:color="auto" w:fill="FFFFFF"/>
          <w:lang w:val="af-ZA"/>
        </w:rPr>
        <w:t>xanh</w:t>
      </w:r>
      <w:r w:rsidRPr="002E3C03">
        <w:rPr>
          <w:rFonts w:ascii="Times New Roman" w:hAnsi="Times New Roman"/>
          <w:sz w:val="26"/>
          <w:shd w:val="clear" w:color="auto" w:fill="FFFFFF"/>
          <w:lang w:val="af-ZA"/>
        </w:rPr>
        <w:t xml:space="preserve"> dựa trên nhu cầu và tiềm năng của đất nước.</w:t>
      </w:r>
      <w:r w:rsidRPr="002E3C03">
        <w:rPr>
          <w:rFonts w:ascii="Times New Roman" w:hAnsi="Times New Roman"/>
          <w:sz w:val="26"/>
          <w:shd w:val="clear" w:color="auto" w:fill="FFFFFF"/>
          <w:lang w:val="vi-VN"/>
        </w:rPr>
        <w:t xml:space="preserve"> Giai đoạn đầu thí điểm mua bán hạn ngạch phát thải đối với lĩnh vực phát </w:t>
      </w:r>
      <w:r w:rsidRPr="001B2228">
        <w:rPr>
          <w:rFonts w:ascii="Times New Roman" w:hAnsi="Times New Roman"/>
          <w:sz w:val="26"/>
          <w:shd w:val="clear" w:color="auto" w:fill="FFFFFF"/>
          <w:lang w:val="vi-VN"/>
        </w:rPr>
        <w:t>GHG</w:t>
      </w:r>
      <w:r w:rsidRPr="002E3C03">
        <w:rPr>
          <w:rFonts w:ascii="Times New Roman" w:hAnsi="Times New Roman"/>
          <w:sz w:val="26"/>
          <w:shd w:val="clear" w:color="auto" w:fill="FFFFFF"/>
          <w:lang w:val="vi-VN"/>
        </w:rPr>
        <w:t xml:space="preserve"> lớn như sắt, thép và xi măng, sau đó áp dụng rộng rãi trên các lĩnh vực chất thải, giao thông vận tải, nông lâm nghiệp.</w:t>
      </w:r>
    </w:p>
    <w:p w14:paraId="524A31E4" w14:textId="77777777" w:rsidR="00414C2A" w:rsidRPr="002E3C03" w:rsidRDefault="00414C2A" w:rsidP="00414C2A">
      <w:pPr>
        <w:pStyle w:val="cs95e872d0"/>
        <w:shd w:val="clear" w:color="auto" w:fill="FFFFFF"/>
        <w:spacing w:before="0" w:beforeAutospacing="0" w:after="0" w:afterAutospacing="0" w:line="360" w:lineRule="auto"/>
        <w:ind w:firstLine="567"/>
        <w:jc w:val="both"/>
        <w:rPr>
          <w:sz w:val="26"/>
          <w:shd w:val="clear" w:color="auto" w:fill="FFFFFF"/>
          <w:lang w:val="af-ZA"/>
        </w:rPr>
      </w:pPr>
      <w:r w:rsidRPr="002E3C03">
        <w:rPr>
          <w:sz w:val="26"/>
          <w:shd w:val="clear" w:color="auto" w:fill="FFFFFF"/>
          <w:lang w:val="af-ZA"/>
        </w:rPr>
        <w:lastRenderedPageBreak/>
        <w:t xml:space="preserve">Việt Nam có thể nghiên cứu và học hỏi từ các mô hình thành công của các quốc gia khác trong việc áp dụng pháp luật về </w:t>
      </w:r>
      <w:r>
        <w:rPr>
          <w:sz w:val="26"/>
          <w:shd w:val="clear" w:color="auto" w:fill="FFFFFF"/>
          <w:lang w:val="af-ZA"/>
        </w:rPr>
        <w:t>TTCB</w:t>
      </w:r>
      <w:r w:rsidRPr="002E3C03">
        <w:rPr>
          <w:sz w:val="26"/>
          <w:shd w:val="clear" w:color="auto" w:fill="FFFFFF"/>
          <w:lang w:val="af-ZA"/>
        </w:rPr>
        <w:t xml:space="preserve"> như thị trường EU</w:t>
      </w:r>
      <w:r>
        <w:rPr>
          <w:sz w:val="26"/>
          <w:shd w:val="clear" w:color="auto" w:fill="FFFFFF"/>
          <w:lang w:val="af-ZA"/>
        </w:rPr>
        <w:t xml:space="preserve"> ETS</w:t>
      </w:r>
      <w:r w:rsidRPr="002E3C03">
        <w:rPr>
          <w:sz w:val="26"/>
          <w:shd w:val="clear" w:color="auto" w:fill="FFFFFF"/>
          <w:lang w:val="af-ZA"/>
        </w:rPr>
        <w:t xml:space="preserve">, </w:t>
      </w:r>
      <w:r w:rsidRPr="002E3C03">
        <w:rPr>
          <w:sz w:val="26"/>
          <w:shd w:val="clear" w:color="auto" w:fill="FFFFFF"/>
          <w:lang w:val="vi-VN"/>
        </w:rPr>
        <w:t xml:space="preserve">Mĩ, </w:t>
      </w:r>
      <w:r w:rsidRPr="002E3C03">
        <w:rPr>
          <w:sz w:val="26"/>
          <w:shd w:val="clear" w:color="auto" w:fill="FFFFFF"/>
          <w:lang w:val="af-ZA"/>
        </w:rPr>
        <w:t>Trung Quốc và Hàn Quốc. Việc này có thể bao gồm việc chọn lựa các cơ chế thị trường hiệu quả, xây dựng hệ thống quản lý và giám sát chặt chẽ, phát triển các chính sách khuyến khích đầu tư và sáng tạo trong lĩnh vực năng lượng tái tạo.</w:t>
      </w:r>
    </w:p>
    <w:p w14:paraId="0368DFFC" w14:textId="77777777" w:rsidR="00414C2A" w:rsidRPr="002E3C03" w:rsidRDefault="00414C2A" w:rsidP="00414C2A">
      <w:pPr>
        <w:pStyle w:val="cs95e872d0"/>
        <w:shd w:val="clear" w:color="auto" w:fill="FFFFFF"/>
        <w:spacing w:before="0" w:beforeAutospacing="0" w:after="0" w:afterAutospacing="0" w:line="360" w:lineRule="auto"/>
        <w:ind w:firstLine="567"/>
        <w:jc w:val="both"/>
        <w:rPr>
          <w:sz w:val="26"/>
          <w:shd w:val="clear" w:color="auto" w:fill="FFFFFF"/>
          <w:lang w:val="af-ZA"/>
        </w:rPr>
      </w:pPr>
      <w:r w:rsidRPr="002E3C03">
        <w:rPr>
          <w:sz w:val="26"/>
          <w:shd w:val="clear" w:color="auto" w:fill="FFFFFF"/>
          <w:lang w:val="af-ZA"/>
        </w:rPr>
        <w:t xml:space="preserve">Việt Nam cũng có thể hợp tác với các quốc gia khác, tổ chức quốc tế và các chuyên gia trong lĩnh vực </w:t>
      </w:r>
      <w:r>
        <w:rPr>
          <w:sz w:val="26"/>
          <w:shd w:val="clear" w:color="auto" w:fill="FFFFFF"/>
          <w:lang w:val="af-ZA"/>
        </w:rPr>
        <w:t>TTCB</w:t>
      </w:r>
      <w:r w:rsidRPr="002E3C03">
        <w:rPr>
          <w:sz w:val="26"/>
          <w:shd w:val="clear" w:color="auto" w:fill="FFFFFF"/>
          <w:lang w:val="af-ZA"/>
        </w:rPr>
        <w:t xml:space="preserve"> để chia sẻ kinh nghiệm và học hỏi từ những người đã có kinh nghiệm. Điều này có thể thực hiện thông qua việc tổ chức các cuộc hội thảo, đào tạo, và trao đổi kinh nghiệm.</w:t>
      </w:r>
    </w:p>
    <w:p w14:paraId="66AB6AB9" w14:textId="77777777" w:rsidR="00414C2A" w:rsidRPr="0021782D" w:rsidRDefault="00414C2A" w:rsidP="00414C2A">
      <w:pPr>
        <w:spacing w:after="0" w:line="360" w:lineRule="auto"/>
        <w:ind w:firstLine="567"/>
        <w:jc w:val="both"/>
        <w:rPr>
          <w:rFonts w:ascii="Times New Roman" w:hAnsi="Times New Roman"/>
          <w:spacing w:val="-6"/>
          <w:sz w:val="26"/>
          <w:szCs w:val="28"/>
          <w:lang w:val="vi-VN"/>
        </w:rPr>
      </w:pPr>
      <w:r w:rsidRPr="002E3C03">
        <w:rPr>
          <w:rFonts w:ascii="Times New Roman" w:hAnsi="Times New Roman"/>
          <w:sz w:val="26"/>
          <w:szCs w:val="28"/>
          <w:lang w:val="vi-VN"/>
        </w:rPr>
        <w:t xml:space="preserve">Để </w:t>
      </w:r>
      <w:r w:rsidRPr="002E3C03">
        <w:rPr>
          <w:rFonts w:ascii="Times New Roman" w:hAnsi="Times New Roman"/>
          <w:sz w:val="26"/>
          <w:szCs w:val="28"/>
          <w:lang w:val="af-ZA"/>
        </w:rPr>
        <w:t xml:space="preserve">kiểm soát </w:t>
      </w:r>
      <w:r w:rsidRPr="002E3C03">
        <w:rPr>
          <w:rFonts w:ascii="Times New Roman" w:hAnsi="Times New Roman"/>
          <w:sz w:val="26"/>
          <w:szCs w:val="28"/>
          <w:lang w:val="vi-VN"/>
        </w:rPr>
        <w:t xml:space="preserve">những </w:t>
      </w:r>
      <w:r w:rsidRPr="002E3C03">
        <w:rPr>
          <w:rFonts w:ascii="Times New Roman" w:hAnsi="Times New Roman"/>
          <w:sz w:val="26"/>
          <w:szCs w:val="28"/>
          <w:lang w:val="af-ZA"/>
        </w:rPr>
        <w:t xml:space="preserve">rủi ro trên </w:t>
      </w:r>
      <w:r w:rsidRPr="00822A20">
        <w:rPr>
          <w:rFonts w:ascii="Times New Roman" w:hAnsi="Times New Roman"/>
          <w:sz w:val="26"/>
          <w:shd w:val="clear" w:color="auto" w:fill="FFFFFF"/>
          <w:lang w:val="af-ZA"/>
        </w:rPr>
        <w:t>TTCB</w:t>
      </w:r>
      <w:r w:rsidRPr="00822A20">
        <w:rPr>
          <w:rFonts w:ascii="Times New Roman" w:hAnsi="Times New Roman"/>
          <w:sz w:val="26"/>
          <w:szCs w:val="28"/>
          <w:lang w:val="vi-VN"/>
        </w:rPr>
        <w:t>,</w:t>
      </w:r>
      <w:r w:rsidRPr="002E3C03">
        <w:rPr>
          <w:rFonts w:ascii="Times New Roman" w:hAnsi="Times New Roman"/>
          <w:sz w:val="26"/>
          <w:szCs w:val="28"/>
          <w:lang w:val="vi-VN"/>
        </w:rPr>
        <w:t xml:space="preserve"> </w:t>
      </w:r>
      <w:r>
        <w:rPr>
          <w:rFonts w:ascii="Times New Roman" w:hAnsi="Times New Roman"/>
          <w:sz w:val="26"/>
          <w:szCs w:val="28"/>
          <w:lang w:val="af-ZA"/>
        </w:rPr>
        <w:t>CP</w:t>
      </w:r>
      <w:r w:rsidRPr="002E3C03">
        <w:rPr>
          <w:rFonts w:ascii="Times New Roman" w:hAnsi="Times New Roman"/>
          <w:sz w:val="26"/>
          <w:szCs w:val="28"/>
          <w:lang w:val="af-ZA"/>
        </w:rPr>
        <w:t xml:space="preserve"> </w:t>
      </w:r>
      <w:r w:rsidRPr="002E3C03">
        <w:rPr>
          <w:rFonts w:ascii="Times New Roman" w:hAnsi="Times New Roman"/>
          <w:sz w:val="26"/>
          <w:szCs w:val="28"/>
          <w:lang w:val="vi-VN"/>
        </w:rPr>
        <w:t>phải</w:t>
      </w:r>
      <w:r w:rsidRPr="002E3C03">
        <w:rPr>
          <w:rFonts w:ascii="Times New Roman" w:hAnsi="Times New Roman"/>
          <w:sz w:val="26"/>
          <w:szCs w:val="28"/>
          <w:lang w:val="af-ZA"/>
        </w:rPr>
        <w:t xml:space="preserve"> thiết lập các </w:t>
      </w:r>
      <w:r w:rsidRPr="002E3C03">
        <w:rPr>
          <w:rFonts w:ascii="Times New Roman" w:hAnsi="Times New Roman"/>
          <w:sz w:val="26"/>
          <w:szCs w:val="28"/>
          <w:lang w:val="vi-VN"/>
        </w:rPr>
        <w:t>nguyên tắc</w:t>
      </w:r>
      <w:r w:rsidRPr="002E3C03">
        <w:rPr>
          <w:rFonts w:ascii="Times New Roman" w:hAnsi="Times New Roman"/>
          <w:sz w:val="26"/>
          <w:szCs w:val="28"/>
          <w:lang w:val="af-ZA"/>
        </w:rPr>
        <w:t xml:space="preserve"> của thị trường,</w:t>
      </w:r>
      <w:r w:rsidRPr="002E3C03">
        <w:rPr>
          <w:rFonts w:ascii="Times New Roman" w:hAnsi="Times New Roman"/>
          <w:sz w:val="26"/>
          <w:szCs w:val="28"/>
          <w:lang w:val="vi-VN"/>
        </w:rPr>
        <w:t xml:space="preserve"> đồng thời thiết lập một</w:t>
      </w:r>
      <w:r w:rsidRPr="002E3C03">
        <w:rPr>
          <w:rFonts w:ascii="Times New Roman" w:hAnsi="Times New Roman"/>
          <w:sz w:val="26"/>
          <w:szCs w:val="28"/>
          <w:lang w:val="af-ZA"/>
        </w:rPr>
        <w:t xml:space="preserve"> cơ quan quản lý giám sát việc tuân thủ </w:t>
      </w:r>
      <w:r w:rsidRPr="002E3C03">
        <w:rPr>
          <w:rFonts w:ascii="Times New Roman" w:hAnsi="Times New Roman"/>
          <w:sz w:val="26"/>
          <w:szCs w:val="28"/>
          <w:lang w:val="vi-VN"/>
        </w:rPr>
        <w:t xml:space="preserve">và thực thi </w:t>
      </w:r>
      <w:r w:rsidRPr="0021782D">
        <w:rPr>
          <w:rFonts w:ascii="Times New Roman" w:hAnsi="Times New Roman"/>
          <w:spacing w:val="-6"/>
          <w:sz w:val="26"/>
          <w:szCs w:val="28"/>
          <w:lang w:val="vi-VN"/>
        </w:rPr>
        <w:t xml:space="preserve">của đối với các </w:t>
      </w:r>
      <w:r w:rsidRPr="001B2228">
        <w:rPr>
          <w:rFonts w:ascii="Times New Roman" w:hAnsi="Times New Roman"/>
          <w:spacing w:val="-6"/>
          <w:sz w:val="26"/>
          <w:szCs w:val="28"/>
          <w:lang w:val="af-ZA"/>
        </w:rPr>
        <w:t xml:space="preserve">bên </w:t>
      </w:r>
      <w:r w:rsidRPr="0021782D">
        <w:rPr>
          <w:rFonts w:ascii="Times New Roman" w:hAnsi="Times New Roman"/>
          <w:spacing w:val="-6"/>
          <w:sz w:val="26"/>
          <w:szCs w:val="28"/>
          <w:lang w:val="vi-VN"/>
        </w:rPr>
        <w:t xml:space="preserve">tham gia </w:t>
      </w:r>
      <w:r w:rsidRPr="0021782D">
        <w:rPr>
          <w:rFonts w:ascii="Times New Roman" w:hAnsi="Times New Roman"/>
          <w:spacing w:val="-6"/>
          <w:sz w:val="26"/>
          <w:shd w:val="clear" w:color="auto" w:fill="FFFFFF"/>
          <w:lang w:val="af-ZA"/>
        </w:rPr>
        <w:t>TTCB</w:t>
      </w:r>
      <w:r w:rsidRPr="0021782D">
        <w:rPr>
          <w:rFonts w:ascii="Times New Roman" w:hAnsi="Times New Roman"/>
          <w:spacing w:val="-6"/>
          <w:sz w:val="26"/>
          <w:szCs w:val="28"/>
          <w:lang w:val="af-ZA"/>
        </w:rPr>
        <w:t xml:space="preserve"> để ngăn chặn </w:t>
      </w:r>
      <w:r w:rsidRPr="0021782D">
        <w:rPr>
          <w:rFonts w:ascii="Times New Roman" w:hAnsi="Times New Roman"/>
          <w:spacing w:val="-6"/>
          <w:sz w:val="26"/>
          <w:szCs w:val="28"/>
          <w:lang w:val="vi-VN"/>
        </w:rPr>
        <w:t xml:space="preserve">hành vi </w:t>
      </w:r>
      <w:r w:rsidRPr="0021782D">
        <w:rPr>
          <w:rFonts w:ascii="Times New Roman" w:hAnsi="Times New Roman"/>
          <w:spacing w:val="-6"/>
          <w:sz w:val="26"/>
          <w:szCs w:val="28"/>
          <w:lang w:val="af-ZA"/>
        </w:rPr>
        <w:t>thao túng thị trường hoặc gian lận.</w:t>
      </w:r>
      <w:r w:rsidRPr="0021782D">
        <w:rPr>
          <w:rFonts w:ascii="Times New Roman" w:hAnsi="Times New Roman"/>
          <w:spacing w:val="-6"/>
          <w:sz w:val="26"/>
          <w:szCs w:val="28"/>
          <w:lang w:val="vi-VN"/>
        </w:rPr>
        <w:t xml:space="preserve"> </w:t>
      </w:r>
      <w:r w:rsidRPr="001B2228">
        <w:rPr>
          <w:rFonts w:ascii="Times New Roman" w:hAnsi="Times New Roman"/>
          <w:spacing w:val="-6"/>
          <w:sz w:val="26"/>
          <w:szCs w:val="28"/>
          <w:lang w:val="vi-VN"/>
        </w:rPr>
        <w:t>TCCB</w:t>
      </w:r>
      <w:r w:rsidRPr="0021782D">
        <w:rPr>
          <w:rFonts w:ascii="Times New Roman" w:hAnsi="Times New Roman"/>
          <w:spacing w:val="-6"/>
          <w:sz w:val="26"/>
          <w:szCs w:val="28"/>
          <w:lang w:val="vi-VN"/>
        </w:rPr>
        <w:t xml:space="preserve"> được tạo ra từ các dự án phải có bên thứ ba xác minh để đảm bảo chúng đại diện cho mức giảm phát thải có trên thực tế, có thể đo lường được và bổ sung. Các hướng dẫn rõ ràng đảm bảo rằng việc giảm phát thải các-bon không được tính nhiều lần, thường đạt được thông qua việc thiết lập hệ thống Đăng ký quốc gia về </w:t>
      </w:r>
      <w:r w:rsidRPr="001B2228">
        <w:rPr>
          <w:rFonts w:ascii="Times New Roman" w:hAnsi="Times New Roman"/>
          <w:spacing w:val="-6"/>
          <w:sz w:val="26"/>
          <w:szCs w:val="28"/>
          <w:lang w:val="vi-VN"/>
        </w:rPr>
        <w:t>TCCB</w:t>
      </w:r>
      <w:r w:rsidRPr="0021782D">
        <w:rPr>
          <w:rFonts w:ascii="Times New Roman" w:hAnsi="Times New Roman"/>
          <w:spacing w:val="-6"/>
          <w:sz w:val="26"/>
          <w:szCs w:val="28"/>
          <w:lang w:val="vi-VN"/>
        </w:rPr>
        <w:t>.</w:t>
      </w:r>
    </w:p>
    <w:p w14:paraId="3FCB6D88" w14:textId="77777777" w:rsidR="00414C2A" w:rsidRPr="001B2228" w:rsidRDefault="008F7DC9" w:rsidP="00414C2A">
      <w:pPr>
        <w:spacing w:after="0" w:line="360" w:lineRule="auto"/>
        <w:jc w:val="both"/>
        <w:rPr>
          <w:rFonts w:ascii="Times New Roman" w:hAnsi="Times New Roman"/>
          <w:b/>
          <w:sz w:val="26"/>
          <w:lang w:val="vi-VN"/>
        </w:rPr>
      </w:pPr>
      <w:r w:rsidRPr="001B2228">
        <w:rPr>
          <w:rFonts w:ascii="Times New Roman" w:hAnsi="Times New Roman"/>
          <w:b/>
          <w:sz w:val="26"/>
          <w:lang w:val="vi-VN"/>
        </w:rPr>
        <w:t>4.3. Giải pháp góp phần hoàn thiện pháp luật về thị trường các-bon</w:t>
      </w:r>
      <w:bookmarkEnd w:id="572"/>
      <w:bookmarkEnd w:id="573"/>
      <w:bookmarkEnd w:id="574"/>
      <w:bookmarkEnd w:id="575"/>
    </w:p>
    <w:p w14:paraId="61631CEC" w14:textId="77777777" w:rsidR="00424E04" w:rsidRPr="00822A20" w:rsidRDefault="00424E04" w:rsidP="00424E04">
      <w:pPr>
        <w:spacing w:after="0" w:line="360" w:lineRule="auto"/>
        <w:ind w:firstLine="567"/>
        <w:jc w:val="both"/>
        <w:rPr>
          <w:rFonts w:ascii="Times New Roman" w:hAnsi="Times New Roman"/>
          <w:spacing w:val="-4"/>
          <w:sz w:val="30"/>
          <w:szCs w:val="28"/>
          <w:lang w:val="vi-VN"/>
        </w:rPr>
      </w:pPr>
      <w:bookmarkStart w:id="576" w:name="_Toc193014257"/>
      <w:bookmarkStart w:id="577" w:name="_Toc197245873"/>
      <w:bookmarkStart w:id="578" w:name="_Toc197245994"/>
      <w:bookmarkStart w:id="579" w:name="_Toc197247530"/>
      <w:r w:rsidRPr="001B2228">
        <w:rPr>
          <w:rFonts w:ascii="Times New Roman" w:hAnsi="Times New Roman"/>
          <w:sz w:val="26"/>
          <w:lang w:val="vi-VN"/>
        </w:rPr>
        <w:t>Giải pháp pháp lý cho TTCB tại Việt Nam theo tác giả</w:t>
      </w:r>
      <w:r w:rsidRPr="001B2228">
        <w:rPr>
          <w:rStyle w:val="Strong"/>
          <w:rFonts w:ascii="Times New Roman" w:eastAsiaTheme="majorEastAsia" w:hAnsi="Times New Roman"/>
          <w:b w:val="0"/>
          <w:sz w:val="26"/>
          <w:lang w:val="vi-VN"/>
        </w:rPr>
        <w:t xml:space="preserve"> trong ngắn hạn</w:t>
      </w:r>
      <w:r w:rsidRPr="001B2228">
        <w:rPr>
          <w:rFonts w:ascii="Times New Roman" w:hAnsi="Times New Roman"/>
          <w:sz w:val="26"/>
          <w:lang w:val="vi-VN"/>
        </w:rPr>
        <w:t xml:space="preserve">, Việt Nam cần hoàn thiện khung pháp lý cơ bản cho TTCB, bao gồm các quy định về hạn ngạch phát thải, TCCB, chủ thể tham gia và cơ chế xác định giá. Đồng thời, cần thiết lập cơ chế quản lý chặt chẽ của Nhà nước đối với hoạt động thị trường. Việc thí điểm thị trường trong nước nên được triển khai thông qua các giao dịch </w:t>
      </w:r>
      <w:r w:rsidRPr="001B2228">
        <w:rPr>
          <w:rFonts w:ascii="Times New Roman" w:hAnsi="Times New Roman"/>
          <w:spacing w:val="-8"/>
          <w:sz w:val="26"/>
          <w:lang w:val="vi-VN"/>
        </w:rPr>
        <w:t xml:space="preserve">tự nguyện giữa các DN, từ đó đánh giá cơ chế vận hành. Bên cạnh đó, Việt Nam cần tăng cường kết nối với các cơ chế tín chỉ quốc tế như CDM và cơ chế theo Điều 6 của Thỏa thuận Paris. </w:t>
      </w:r>
      <w:r w:rsidRPr="001B2228">
        <w:rPr>
          <w:rStyle w:val="Strong"/>
          <w:rFonts w:ascii="Times New Roman" w:eastAsiaTheme="majorEastAsia" w:hAnsi="Times New Roman"/>
          <w:b w:val="0"/>
          <w:spacing w:val="-8"/>
          <w:sz w:val="26"/>
          <w:lang w:val="vi-VN"/>
        </w:rPr>
        <w:t>Về lâu dài</w:t>
      </w:r>
      <w:r w:rsidRPr="001B2228">
        <w:rPr>
          <w:rFonts w:ascii="Times New Roman" w:hAnsi="Times New Roman"/>
          <w:spacing w:val="-8"/>
          <w:sz w:val="26"/>
          <w:lang w:val="vi-VN"/>
        </w:rPr>
        <w:t>, cần xem xét ban hành “Luật Thị trường các-bon”, đồng thời xây dựng hệ thống đăng ký, theo dõi và giám sát tín chỉ. Việc thiết lập sàn giao dịch chính thức và cơ chế phối hợp liên ngành giữa các cơ quan quản lý là thiết yếu để đảm bảo hiệu quả điều hành. Cuối cùng, Việt Nam nên thúc đẩy hợp tác khu vực và quốc tế nhằm công nhận TCCB lẫn nhau, tiến tới tham gia TTCB toàn cầu.</w:t>
      </w:r>
    </w:p>
    <w:p w14:paraId="2E49BF32" w14:textId="2119C032" w:rsidR="008F7DC9" w:rsidRPr="002E3C03" w:rsidRDefault="008F7DC9" w:rsidP="0037650A">
      <w:pPr>
        <w:pStyle w:val="Heading2"/>
      </w:pPr>
      <w:r w:rsidRPr="002E3C03">
        <w:lastRenderedPageBreak/>
        <w:t xml:space="preserve">4.3.1. Nhóm giải pháp góp phần hoàn thiện các quy định pháp luật về </w:t>
      </w:r>
      <w:r w:rsidR="00857F65" w:rsidRPr="002E3C03">
        <w:t>thị trường</w:t>
      </w:r>
      <w:r w:rsidRPr="002E3C03">
        <w:t xml:space="preserve"> các-bon tại Việt Nam</w:t>
      </w:r>
      <w:bookmarkEnd w:id="576"/>
      <w:bookmarkEnd w:id="577"/>
      <w:bookmarkEnd w:id="578"/>
      <w:bookmarkEnd w:id="579"/>
    </w:p>
    <w:p w14:paraId="662C1577" w14:textId="77777777" w:rsidR="00424E04" w:rsidRPr="002E3C03" w:rsidRDefault="00424E04" w:rsidP="00424E04">
      <w:pPr>
        <w:spacing w:after="0" w:line="360" w:lineRule="auto"/>
        <w:ind w:firstLine="720"/>
        <w:jc w:val="both"/>
        <w:rPr>
          <w:rFonts w:ascii="Times New Roman" w:eastAsia="Times New Roman" w:hAnsi="Times New Roman"/>
          <w:sz w:val="26"/>
          <w:szCs w:val="24"/>
          <w:lang w:val="pt-BR"/>
        </w:rPr>
      </w:pPr>
      <w:bookmarkStart w:id="580" w:name="_Toc197245874"/>
      <w:bookmarkStart w:id="581" w:name="_Toc197245995"/>
      <w:bookmarkStart w:id="582" w:name="_Toc197247531"/>
      <w:r w:rsidRPr="002E3C03">
        <w:rPr>
          <w:rFonts w:ascii="Times New Roman" w:eastAsia="Times New Roman" w:hAnsi="Times New Roman"/>
          <w:sz w:val="26"/>
          <w:szCs w:val="24"/>
          <w:lang w:val="pt-BR"/>
        </w:rPr>
        <w:t xml:space="preserve">Việc xây dựng và hoàn thiện </w:t>
      </w:r>
      <w:r>
        <w:rPr>
          <w:rFonts w:ascii="Times New Roman" w:eastAsia="Times New Roman" w:hAnsi="Times New Roman"/>
          <w:sz w:val="26"/>
          <w:szCs w:val="24"/>
          <w:lang w:val="pt-BR"/>
        </w:rPr>
        <w:t>cơ sở</w:t>
      </w:r>
      <w:r w:rsidRPr="002E3C03">
        <w:rPr>
          <w:rFonts w:ascii="Times New Roman" w:eastAsia="Times New Roman" w:hAnsi="Times New Roman"/>
          <w:sz w:val="26"/>
          <w:szCs w:val="24"/>
          <w:lang w:val="pt-BR"/>
        </w:rPr>
        <w:t xml:space="preserve"> pháp luật về </w:t>
      </w:r>
      <w:r w:rsidRPr="00857F68">
        <w:rPr>
          <w:rFonts w:ascii="Times New Roman" w:hAnsi="Times New Roman"/>
          <w:sz w:val="26"/>
          <w:shd w:val="clear" w:color="auto" w:fill="FFFFFF"/>
          <w:lang w:val="af-ZA"/>
        </w:rPr>
        <w:t>TTCB</w:t>
      </w:r>
      <w:r w:rsidRPr="00857F68">
        <w:rPr>
          <w:rFonts w:ascii="Times New Roman" w:eastAsia="Times New Roman" w:hAnsi="Times New Roman"/>
          <w:sz w:val="26"/>
          <w:szCs w:val="24"/>
          <w:lang w:val="pt-BR"/>
        </w:rPr>
        <w:t xml:space="preserve"> </w:t>
      </w:r>
      <w:r w:rsidRPr="002E3C03">
        <w:rPr>
          <w:rFonts w:ascii="Times New Roman" w:eastAsia="Times New Roman" w:hAnsi="Times New Roman"/>
          <w:sz w:val="26"/>
          <w:szCs w:val="24"/>
          <w:lang w:val="pt-BR"/>
        </w:rPr>
        <w:t xml:space="preserve">cần được </w:t>
      </w:r>
      <w:r>
        <w:rPr>
          <w:rFonts w:ascii="Times New Roman" w:eastAsia="Times New Roman" w:hAnsi="Times New Roman"/>
          <w:sz w:val="26"/>
          <w:szCs w:val="24"/>
          <w:lang w:val="pt-BR"/>
        </w:rPr>
        <w:t>dựa</w:t>
      </w:r>
      <w:r w:rsidRPr="002E3C03">
        <w:rPr>
          <w:rFonts w:ascii="Times New Roman" w:eastAsia="Times New Roman" w:hAnsi="Times New Roman"/>
          <w:sz w:val="26"/>
          <w:szCs w:val="24"/>
          <w:lang w:val="pt-BR"/>
        </w:rPr>
        <w:t xml:space="preserve"> trên nền tảng lý thuyết pháp luật của Fuller. Theo đó, tính tổng quát phải được thể hiện trong việc thiết lập một khung pháp lý chung cho các cơ sở phát thải và các bên tham gia giao dịch hạn ngạch, </w:t>
      </w:r>
      <w:r>
        <w:rPr>
          <w:rFonts w:ascii="Times New Roman" w:eastAsia="Times New Roman" w:hAnsi="Times New Roman"/>
          <w:sz w:val="26"/>
          <w:szCs w:val="24"/>
          <w:lang w:val="pt-BR"/>
        </w:rPr>
        <w:t>TCCB</w:t>
      </w:r>
      <w:r w:rsidRPr="002E3C03">
        <w:rPr>
          <w:rFonts w:ascii="Times New Roman" w:eastAsia="Times New Roman" w:hAnsi="Times New Roman"/>
          <w:sz w:val="26"/>
          <w:szCs w:val="24"/>
          <w:lang w:val="pt-BR"/>
        </w:rPr>
        <w:t xml:space="preserve">, nhằm bảo đảm quyền và lợi ích hợp pháp của các chủ thể. Quy định về thị trường cần được </w:t>
      </w:r>
      <w:r>
        <w:rPr>
          <w:rFonts w:ascii="Times New Roman" w:eastAsia="Times New Roman" w:hAnsi="Times New Roman"/>
          <w:sz w:val="26"/>
          <w:szCs w:val="24"/>
          <w:lang w:val="pt-BR"/>
        </w:rPr>
        <w:t xml:space="preserve">triển khai toàn diện </w:t>
      </w:r>
      <w:r w:rsidRPr="002E3C03">
        <w:rPr>
          <w:rFonts w:ascii="Times New Roman" w:eastAsia="Times New Roman" w:hAnsi="Times New Roman"/>
          <w:sz w:val="26"/>
          <w:szCs w:val="24"/>
          <w:lang w:val="pt-BR"/>
        </w:rPr>
        <w:t xml:space="preserve">, giúp các tổ chức, cá nhân và </w:t>
      </w:r>
      <w:r>
        <w:rPr>
          <w:rFonts w:ascii="Times New Roman" w:eastAsia="Times New Roman" w:hAnsi="Times New Roman"/>
          <w:sz w:val="26"/>
          <w:szCs w:val="24"/>
          <w:lang w:val="pt-BR"/>
        </w:rPr>
        <w:t>DN</w:t>
      </w:r>
      <w:r w:rsidRPr="002E3C03">
        <w:rPr>
          <w:rFonts w:ascii="Times New Roman" w:eastAsia="Times New Roman" w:hAnsi="Times New Roman"/>
          <w:sz w:val="26"/>
          <w:szCs w:val="24"/>
          <w:lang w:val="pt-BR"/>
        </w:rPr>
        <w:t xml:space="preserve"> hiểu và thực hiện đúng quyền, nghĩa vụ của mình. Các phương pháp kiểm kê phát thải, quy trình giao dịch hạn ngạch và </w:t>
      </w:r>
      <w:r>
        <w:rPr>
          <w:rFonts w:ascii="Times New Roman" w:eastAsia="Times New Roman" w:hAnsi="Times New Roman"/>
          <w:sz w:val="26"/>
          <w:szCs w:val="24"/>
          <w:lang w:val="pt-BR"/>
        </w:rPr>
        <w:t>TCCB</w:t>
      </w:r>
      <w:r w:rsidRPr="002E3C03">
        <w:rPr>
          <w:rFonts w:ascii="Times New Roman" w:eastAsia="Times New Roman" w:hAnsi="Times New Roman"/>
          <w:sz w:val="26"/>
          <w:szCs w:val="24"/>
          <w:lang w:val="pt-BR"/>
        </w:rPr>
        <w:t xml:space="preserve"> cũng cần được quy định cụ thể. Ngoài ra, cần đảm bảo sự thống nhất giữa các quy định liên quan đến </w:t>
      </w:r>
      <w:r w:rsidRPr="00857F68">
        <w:rPr>
          <w:rFonts w:ascii="Times New Roman" w:hAnsi="Times New Roman"/>
          <w:sz w:val="26"/>
          <w:shd w:val="clear" w:color="auto" w:fill="FFFFFF"/>
          <w:lang w:val="af-ZA"/>
        </w:rPr>
        <w:t>TTCB</w:t>
      </w:r>
      <w:r w:rsidRPr="00857F68">
        <w:rPr>
          <w:rFonts w:ascii="Times New Roman" w:eastAsia="Times New Roman" w:hAnsi="Times New Roman"/>
          <w:sz w:val="26"/>
          <w:szCs w:val="24"/>
          <w:lang w:val="pt-BR"/>
        </w:rPr>
        <w:t xml:space="preserve"> </w:t>
      </w:r>
      <w:r w:rsidRPr="002E3C03">
        <w:rPr>
          <w:rFonts w:ascii="Times New Roman" w:eastAsia="Times New Roman" w:hAnsi="Times New Roman"/>
          <w:sz w:val="26"/>
          <w:szCs w:val="24"/>
          <w:lang w:val="pt-BR"/>
        </w:rPr>
        <w:t>với các chính sách về môi trường, thuế và thương mại. Đồng thời, Nhà nước cần có cơ chế hỗ trợ các bên liên quan trong việc tuân thủ pháp luật để đảm bảo tính khả thi. Như vậy, vận dụng lý thuyết của Fuller sẽ giúp xây dựng một hệ thống pháp luật dễ tiếp cận và hiệu quả cho</w:t>
      </w:r>
      <w:r w:rsidRPr="00857F68">
        <w:rPr>
          <w:rFonts w:ascii="Times New Roman" w:eastAsia="Times New Roman" w:hAnsi="Times New Roman"/>
          <w:sz w:val="26"/>
          <w:szCs w:val="24"/>
          <w:lang w:val="pt-BR"/>
        </w:rPr>
        <w:t xml:space="preserve"> </w:t>
      </w:r>
      <w:r w:rsidRPr="00857F68">
        <w:rPr>
          <w:rFonts w:ascii="Times New Roman" w:hAnsi="Times New Roman"/>
          <w:sz w:val="26"/>
          <w:shd w:val="clear" w:color="auto" w:fill="FFFFFF"/>
          <w:lang w:val="af-ZA"/>
        </w:rPr>
        <w:t>TTCB</w:t>
      </w:r>
      <w:r w:rsidRPr="002E3C03">
        <w:rPr>
          <w:rFonts w:ascii="Times New Roman" w:eastAsia="Times New Roman" w:hAnsi="Times New Roman"/>
          <w:sz w:val="26"/>
          <w:szCs w:val="24"/>
          <w:lang w:val="pt-BR"/>
        </w:rPr>
        <w:t xml:space="preserve"> tại Việt Nam.</w:t>
      </w:r>
    </w:p>
    <w:p w14:paraId="55E5BDD1" w14:textId="58ACCE50" w:rsidR="001D0ADA" w:rsidRPr="00607F50" w:rsidRDefault="003A419E" w:rsidP="00607F50">
      <w:pPr>
        <w:pStyle w:val="Heading3"/>
      </w:pPr>
      <w:r w:rsidRPr="00607F50">
        <w:t>4.3.1.1.</w:t>
      </w:r>
      <w:r w:rsidR="003977FA" w:rsidRPr="00607F50">
        <w:t xml:space="preserve"> </w:t>
      </w:r>
      <w:r w:rsidRPr="00607F50">
        <w:t>H</w:t>
      </w:r>
      <w:r w:rsidR="001D0ADA" w:rsidRPr="00607F50">
        <w:t xml:space="preserve">oàn thiện các quy định pháp luật về chủ thể </w:t>
      </w:r>
      <w:r w:rsidR="007D474F" w:rsidRPr="00607F50">
        <w:t>tham gia</w:t>
      </w:r>
      <w:r w:rsidR="001D0ADA" w:rsidRPr="00607F50">
        <w:t xml:space="preserve"> thị trường các-bon</w:t>
      </w:r>
      <w:bookmarkEnd w:id="580"/>
      <w:bookmarkEnd w:id="581"/>
      <w:bookmarkEnd w:id="582"/>
    </w:p>
    <w:p w14:paraId="15129CEC" w14:textId="77777777" w:rsidR="00424E04" w:rsidRPr="002E3C03" w:rsidRDefault="00424E04" w:rsidP="00424E04">
      <w:pPr>
        <w:spacing w:after="0" w:line="360" w:lineRule="auto"/>
        <w:ind w:firstLine="567"/>
        <w:jc w:val="both"/>
        <w:rPr>
          <w:rFonts w:ascii="Times New Roman" w:hAnsi="Times New Roman"/>
          <w:sz w:val="26"/>
          <w:lang w:val="af-ZA"/>
        </w:rPr>
      </w:pPr>
      <w:bookmarkStart w:id="583" w:name="_Toc197245875"/>
      <w:bookmarkStart w:id="584" w:name="_Toc197245996"/>
      <w:bookmarkStart w:id="585" w:name="_Toc197247532"/>
      <w:r w:rsidRPr="002E3C03">
        <w:rPr>
          <w:rFonts w:ascii="Times New Roman" w:hAnsi="Times New Roman"/>
          <w:sz w:val="26"/>
          <w:lang w:val="af-ZA"/>
        </w:rPr>
        <w:t xml:space="preserve">Đối với hoạt động kiểm kê </w:t>
      </w:r>
      <w:r>
        <w:rPr>
          <w:rFonts w:ascii="Times New Roman" w:hAnsi="Times New Roman"/>
          <w:sz w:val="26"/>
          <w:lang w:val="af-ZA"/>
        </w:rPr>
        <w:t>GHG</w:t>
      </w:r>
      <w:r w:rsidRPr="002E3C03">
        <w:rPr>
          <w:rFonts w:ascii="Times New Roman" w:hAnsi="Times New Roman"/>
          <w:sz w:val="26"/>
          <w:lang w:val="af-ZA"/>
        </w:rPr>
        <w:t xml:space="preserve">, mặc dù các ngành đều đã ban hành “thước đo” riêng của mình. Tuy nhiên trên thực tế các </w:t>
      </w:r>
      <w:r>
        <w:rPr>
          <w:rFonts w:ascii="Times New Roman" w:hAnsi="Times New Roman"/>
          <w:sz w:val="26"/>
          <w:lang w:val="af-ZA"/>
        </w:rPr>
        <w:t>DN</w:t>
      </w:r>
      <w:r w:rsidRPr="002E3C03">
        <w:rPr>
          <w:rFonts w:ascii="Times New Roman" w:hAnsi="Times New Roman"/>
          <w:sz w:val="26"/>
          <w:lang w:val="af-ZA"/>
        </w:rPr>
        <w:t xml:space="preserve"> đang gặp rất nhiều khó khăn trong việc xác định phạm vi thu thập dữ liệu </w:t>
      </w:r>
      <w:r>
        <w:rPr>
          <w:rFonts w:ascii="Times New Roman" w:hAnsi="Times New Roman"/>
          <w:sz w:val="26"/>
          <w:lang w:val="af-ZA"/>
        </w:rPr>
        <w:t>GHG</w:t>
      </w:r>
      <w:r w:rsidRPr="002E3C03">
        <w:rPr>
          <w:rFonts w:ascii="Times New Roman" w:hAnsi="Times New Roman"/>
          <w:sz w:val="26"/>
          <w:lang w:val="af-ZA"/>
        </w:rPr>
        <w:t xml:space="preserve">, ví dụ như một </w:t>
      </w:r>
      <w:r>
        <w:rPr>
          <w:rFonts w:ascii="Times New Roman" w:hAnsi="Times New Roman"/>
          <w:sz w:val="26"/>
          <w:lang w:val="af-ZA"/>
        </w:rPr>
        <w:t>DN</w:t>
      </w:r>
      <w:r w:rsidRPr="002E3C03">
        <w:rPr>
          <w:rFonts w:ascii="Times New Roman" w:hAnsi="Times New Roman"/>
          <w:sz w:val="26"/>
          <w:lang w:val="af-ZA"/>
        </w:rPr>
        <w:t xml:space="preserve"> vừa sản xuất vừa tiêu thụ năng lượng và thực hiện các hoạt động khác thì </w:t>
      </w:r>
      <w:r>
        <w:rPr>
          <w:rFonts w:ascii="Times New Roman" w:hAnsi="Times New Roman"/>
          <w:sz w:val="26"/>
          <w:lang w:val="af-ZA"/>
        </w:rPr>
        <w:t>GHG</w:t>
      </w:r>
      <w:r w:rsidRPr="002E3C03">
        <w:rPr>
          <w:rFonts w:ascii="Times New Roman" w:hAnsi="Times New Roman"/>
          <w:sz w:val="26"/>
          <w:lang w:val="af-ZA"/>
        </w:rPr>
        <w:t xml:space="preserve"> phải thu thập từ nhiều nguồn khác nhau. Hơn nữa, tiêu chuẩn và phương pháp tính toán có đồng bộ với quy định của quốc tế hay không. Ngoài ra, việc đầu tư vào các công cụ và phần mền quản lý </w:t>
      </w:r>
      <w:r>
        <w:rPr>
          <w:rFonts w:ascii="Times New Roman" w:hAnsi="Times New Roman"/>
          <w:sz w:val="26"/>
          <w:lang w:val="af-ZA"/>
        </w:rPr>
        <w:t>GHG</w:t>
      </w:r>
      <w:r w:rsidRPr="002E3C03">
        <w:rPr>
          <w:rFonts w:ascii="Times New Roman" w:hAnsi="Times New Roman"/>
          <w:sz w:val="26"/>
          <w:lang w:val="af-ZA"/>
        </w:rPr>
        <w:t xml:space="preserve"> là một thách thức đối với </w:t>
      </w:r>
      <w:r>
        <w:rPr>
          <w:rFonts w:ascii="Times New Roman" w:hAnsi="Times New Roman"/>
          <w:sz w:val="26"/>
          <w:lang w:val="af-ZA"/>
        </w:rPr>
        <w:t>DN</w:t>
      </w:r>
      <w:r w:rsidRPr="002E3C03">
        <w:rPr>
          <w:rFonts w:ascii="Times New Roman" w:hAnsi="Times New Roman"/>
          <w:sz w:val="26"/>
          <w:lang w:val="af-ZA"/>
        </w:rPr>
        <w:t xml:space="preserve">. Một số </w:t>
      </w:r>
      <w:r>
        <w:rPr>
          <w:rFonts w:ascii="Times New Roman" w:hAnsi="Times New Roman"/>
          <w:sz w:val="26"/>
          <w:lang w:val="af-ZA"/>
        </w:rPr>
        <w:t>DN</w:t>
      </w:r>
      <w:r w:rsidRPr="002E3C03">
        <w:rPr>
          <w:rFonts w:ascii="Times New Roman" w:hAnsi="Times New Roman"/>
          <w:sz w:val="26"/>
          <w:lang w:val="af-ZA"/>
        </w:rPr>
        <w:t xml:space="preserve"> lớn có tiềm lực về mặt tài chính và nguồn nhân lực có chuyên môn trong hoạt động kiểm kê </w:t>
      </w:r>
      <w:r>
        <w:rPr>
          <w:rFonts w:ascii="Times New Roman" w:hAnsi="Times New Roman"/>
          <w:sz w:val="26"/>
          <w:lang w:val="af-ZA"/>
        </w:rPr>
        <w:t>GHG</w:t>
      </w:r>
      <w:r w:rsidRPr="002E3C03">
        <w:rPr>
          <w:rFonts w:ascii="Times New Roman" w:hAnsi="Times New Roman"/>
          <w:sz w:val="26"/>
          <w:lang w:val="af-ZA"/>
        </w:rPr>
        <w:t xml:space="preserve"> thì </w:t>
      </w:r>
      <w:r>
        <w:rPr>
          <w:rFonts w:ascii="Times New Roman" w:hAnsi="Times New Roman"/>
          <w:sz w:val="26"/>
          <w:lang w:val="af-ZA"/>
        </w:rPr>
        <w:t>DN</w:t>
      </w:r>
      <w:r w:rsidRPr="002E3C03">
        <w:rPr>
          <w:rFonts w:ascii="Times New Roman" w:hAnsi="Times New Roman"/>
          <w:sz w:val="26"/>
          <w:lang w:val="af-ZA"/>
        </w:rPr>
        <w:t xml:space="preserve"> chủ động lập báo cáo, tuy nhiên còn rất nhiều </w:t>
      </w:r>
      <w:r>
        <w:rPr>
          <w:rFonts w:ascii="Times New Roman" w:hAnsi="Times New Roman"/>
          <w:sz w:val="26"/>
          <w:lang w:val="af-ZA"/>
        </w:rPr>
        <w:t>DN</w:t>
      </w:r>
      <w:r w:rsidRPr="002E3C03">
        <w:rPr>
          <w:rFonts w:ascii="Times New Roman" w:hAnsi="Times New Roman"/>
          <w:sz w:val="26"/>
          <w:lang w:val="af-ZA"/>
        </w:rPr>
        <w:t xml:space="preserve"> không có được lợi thế trên, do đó cần có sự hỗ trợ và hướng dẫn của cơ quan quản lý, trong đó có </w:t>
      </w:r>
      <w:r>
        <w:rPr>
          <w:rFonts w:ascii="Times New Roman" w:hAnsi="Times New Roman"/>
          <w:sz w:val="26"/>
          <w:lang w:val="af-ZA"/>
        </w:rPr>
        <w:t>UBND</w:t>
      </w:r>
      <w:r w:rsidRPr="002E3C03">
        <w:rPr>
          <w:rFonts w:ascii="Times New Roman" w:hAnsi="Times New Roman"/>
          <w:sz w:val="26"/>
          <w:lang w:val="af-ZA"/>
        </w:rPr>
        <w:t xml:space="preserve"> tỉnh cũng như cơ quan chuyên môn cấp tỉnh. </w:t>
      </w:r>
    </w:p>
    <w:p w14:paraId="061ACB73" w14:textId="77777777" w:rsidR="00424E04" w:rsidRPr="002E3C03" w:rsidRDefault="00424E04" w:rsidP="00424E04">
      <w:pPr>
        <w:spacing w:after="0" w:line="360" w:lineRule="auto"/>
        <w:ind w:firstLine="567"/>
        <w:jc w:val="both"/>
        <w:rPr>
          <w:rFonts w:ascii="Times New Roman" w:hAnsi="Times New Roman"/>
          <w:sz w:val="26"/>
          <w:lang w:val="af-ZA"/>
        </w:rPr>
      </w:pPr>
      <w:r w:rsidRPr="002E3C03">
        <w:rPr>
          <w:rFonts w:ascii="Times New Roman" w:hAnsi="Times New Roman"/>
          <w:sz w:val="26"/>
          <w:lang w:val="af-ZA"/>
        </w:rPr>
        <w:lastRenderedPageBreak/>
        <w:t xml:space="preserve">Hơn nữa, tại Điều 12 </w:t>
      </w:r>
      <w:r w:rsidRPr="002E3C03">
        <w:rPr>
          <w:rFonts w:ascii="Times New Roman" w:hAnsi="Times New Roman"/>
          <w:sz w:val="26"/>
          <w:szCs w:val="24"/>
          <w:lang w:val="af-ZA"/>
        </w:rPr>
        <w:t>Thông tư số 01/2022/TT-BTNMT</w:t>
      </w:r>
      <w:r w:rsidRPr="002E3C03">
        <w:rPr>
          <w:rStyle w:val="FootnoteReference"/>
          <w:rFonts w:ascii="Times New Roman" w:hAnsi="Times New Roman"/>
          <w:sz w:val="26"/>
          <w:szCs w:val="24"/>
        </w:rPr>
        <w:footnoteReference w:id="56"/>
      </w:r>
      <w:r w:rsidRPr="002E3C03">
        <w:rPr>
          <w:rFonts w:ascii="Times New Roman" w:hAnsi="Times New Roman"/>
          <w:sz w:val="24"/>
          <w:lang w:val="af-ZA"/>
        </w:rPr>
        <w:t xml:space="preserve"> </w:t>
      </w:r>
      <w:r w:rsidRPr="002E3C03">
        <w:rPr>
          <w:rFonts w:ascii="Times New Roman" w:hAnsi="Times New Roman"/>
          <w:sz w:val="26"/>
          <w:lang w:val="af-ZA"/>
        </w:rPr>
        <w:t xml:space="preserve">quy định </w:t>
      </w:r>
      <w:r>
        <w:rPr>
          <w:rFonts w:ascii="Times New Roman" w:hAnsi="Times New Roman"/>
          <w:sz w:val="26"/>
          <w:lang w:val="af-ZA"/>
        </w:rPr>
        <w:t>“</w:t>
      </w:r>
      <w:r w:rsidRPr="002E3C03">
        <w:rPr>
          <w:rFonts w:ascii="Times New Roman" w:hAnsi="Times New Roman"/>
          <w:sz w:val="26"/>
          <w:lang w:val="af-ZA"/>
        </w:rPr>
        <w:t xml:space="preserve">Ủy ban nhân dân tỉnh giao cho cơ quan chuyên môn (sau đây gọi là cơ quan thẩm định) tổ chức thực hiện thẩm định kết quả kiểm kê </w:t>
      </w:r>
      <w:r>
        <w:rPr>
          <w:rFonts w:ascii="Times New Roman" w:hAnsi="Times New Roman"/>
          <w:sz w:val="26"/>
          <w:lang w:val="af-ZA"/>
        </w:rPr>
        <w:t>GHG</w:t>
      </w:r>
      <w:r w:rsidRPr="002E3C03">
        <w:rPr>
          <w:rFonts w:ascii="Times New Roman" w:hAnsi="Times New Roman"/>
          <w:sz w:val="26"/>
          <w:lang w:val="af-ZA"/>
        </w:rPr>
        <w:t xml:space="preserve"> cấp cơ sở theo hình thức hội đồng</w:t>
      </w:r>
      <w:r>
        <w:rPr>
          <w:rFonts w:ascii="Times New Roman" w:hAnsi="Times New Roman"/>
          <w:sz w:val="26"/>
          <w:lang w:val="af-ZA"/>
        </w:rPr>
        <w:t>”</w:t>
      </w:r>
      <w:r w:rsidRPr="002E3C03">
        <w:rPr>
          <w:rFonts w:ascii="Times New Roman" w:hAnsi="Times New Roman"/>
          <w:sz w:val="26"/>
          <w:lang w:val="af-ZA"/>
        </w:rPr>
        <w:t xml:space="preserve">. Tuy nhiên, thành viên của Hội đồng quy định rất chung chung, không xác định được ai là người đại diện cho cơ quan chuyên môn quản lý lĩnh vực hay thế nào là các chuyên gia có chuyên môn phù hợp. Tương tự như vậy Hội đồng thẩm định giảm nhẹ phát thải </w:t>
      </w:r>
      <w:r>
        <w:rPr>
          <w:rFonts w:ascii="Times New Roman" w:hAnsi="Times New Roman"/>
          <w:sz w:val="26"/>
          <w:lang w:val="af-ZA"/>
        </w:rPr>
        <w:t>GHG</w:t>
      </w:r>
      <w:r w:rsidRPr="002E3C03">
        <w:rPr>
          <w:rFonts w:ascii="Times New Roman" w:hAnsi="Times New Roman"/>
          <w:sz w:val="26"/>
          <w:lang w:val="af-ZA"/>
        </w:rPr>
        <w:t xml:space="preserve"> cấp lĩnh vực cũng chưa chỉ rõ ai tham gia</w:t>
      </w:r>
      <w:r w:rsidRPr="002E3C03">
        <w:rPr>
          <w:rStyle w:val="FootnoteReference"/>
          <w:rFonts w:ascii="Times New Roman" w:hAnsi="Times New Roman"/>
          <w:sz w:val="26"/>
        </w:rPr>
        <w:footnoteReference w:id="57"/>
      </w:r>
      <w:r w:rsidRPr="002E3C03">
        <w:rPr>
          <w:rFonts w:ascii="Times New Roman" w:hAnsi="Times New Roman"/>
          <w:sz w:val="26"/>
          <w:lang w:val="af-ZA"/>
        </w:rPr>
        <w:t xml:space="preserve">. Chính vì vậy, cần có sự hướng dẫn cụ thể hơn, hơn nữa không phải lúc nào kết quả thẩm định của Hội đồng là đúng, trong trường hợp các cơ sở phát thải có căn cứ phản đối kết quả thẩm định nên phải có quy định giải quyết tình huống trên. Những quy định đó sẽ góp phần thức đẩy các cơ sở kiểm kê hoàn thành trách nhiệm đúng thời gian quy định, đồng thời nâng cao năng lực và hiệu quả </w:t>
      </w:r>
      <w:r>
        <w:rPr>
          <w:rFonts w:ascii="Times New Roman" w:hAnsi="Times New Roman"/>
          <w:sz w:val="26"/>
          <w:lang w:val="af-ZA"/>
        </w:rPr>
        <w:t>QLNN</w:t>
      </w:r>
      <w:r w:rsidRPr="002E3C03">
        <w:rPr>
          <w:rFonts w:ascii="Times New Roman" w:hAnsi="Times New Roman"/>
          <w:sz w:val="26"/>
          <w:lang w:val="af-ZA"/>
        </w:rPr>
        <w:t xml:space="preserve"> đối với </w:t>
      </w:r>
      <w:r>
        <w:rPr>
          <w:rFonts w:ascii="Times New Roman" w:hAnsi="Times New Roman"/>
          <w:sz w:val="26"/>
          <w:lang w:val="af-ZA"/>
        </w:rPr>
        <w:t>TTCB.</w:t>
      </w:r>
    </w:p>
    <w:p w14:paraId="4CFBB9B7" w14:textId="77777777" w:rsidR="00424E04" w:rsidRPr="002E3C03" w:rsidRDefault="00424E04" w:rsidP="00424E04">
      <w:pPr>
        <w:spacing w:after="0" w:line="360" w:lineRule="auto"/>
        <w:ind w:firstLine="567"/>
        <w:jc w:val="both"/>
        <w:rPr>
          <w:rFonts w:ascii="Times New Roman" w:hAnsi="Times New Roman"/>
          <w:sz w:val="26"/>
          <w:szCs w:val="24"/>
          <w:lang w:val="vi-VN"/>
        </w:rPr>
      </w:pPr>
      <w:r w:rsidRPr="002E3C03">
        <w:rPr>
          <w:rFonts w:ascii="Times New Roman" w:hAnsi="Times New Roman"/>
          <w:sz w:val="26"/>
          <w:szCs w:val="24"/>
        </w:rPr>
        <w:t>Về chủ thể tham gia thị trường</w:t>
      </w:r>
      <w:r w:rsidRPr="002E3C03">
        <w:rPr>
          <w:rFonts w:ascii="Times New Roman" w:hAnsi="Times New Roman"/>
          <w:sz w:val="26"/>
          <w:szCs w:val="24"/>
          <w:lang w:val="vi-VN"/>
        </w:rPr>
        <w:t xml:space="preserve">. Để đảm bảo tính ổn định của thị trường Đề án Thành lập và phát triển </w:t>
      </w:r>
      <w:r>
        <w:rPr>
          <w:rFonts w:ascii="Times New Roman" w:hAnsi="Times New Roman"/>
          <w:sz w:val="26"/>
          <w:lang w:val="af-ZA"/>
        </w:rPr>
        <w:t>TTCB</w:t>
      </w:r>
      <w:r w:rsidRPr="002E3C03">
        <w:rPr>
          <w:rFonts w:ascii="Times New Roman" w:hAnsi="Times New Roman"/>
          <w:sz w:val="26"/>
          <w:szCs w:val="24"/>
          <w:lang w:val="vi-VN"/>
        </w:rPr>
        <w:t xml:space="preserve"> tại Việt Nam</w:t>
      </w:r>
      <w:r w:rsidRPr="002E3C03">
        <w:rPr>
          <w:rStyle w:val="FootnoteReference"/>
          <w:rFonts w:ascii="Times New Roman" w:hAnsi="Times New Roman"/>
          <w:sz w:val="26"/>
          <w:szCs w:val="24"/>
          <w:lang w:val="vi-VN"/>
        </w:rPr>
        <w:footnoteReference w:id="58"/>
      </w:r>
      <w:r w:rsidRPr="002E3C03">
        <w:rPr>
          <w:rFonts w:ascii="Times New Roman" w:hAnsi="Times New Roman"/>
          <w:sz w:val="26"/>
          <w:szCs w:val="24"/>
          <w:lang w:val="vi-VN"/>
        </w:rPr>
        <w:t xml:space="preserve"> đã chỉ ra: i) </w:t>
      </w:r>
      <w:r w:rsidRPr="001B2228">
        <w:rPr>
          <w:rFonts w:ascii="Times New Roman" w:hAnsi="Times New Roman"/>
          <w:sz w:val="26"/>
          <w:szCs w:val="24"/>
          <w:lang w:val="vi-VN"/>
        </w:rPr>
        <w:t>“</w:t>
      </w:r>
      <w:r w:rsidRPr="002E3C03">
        <w:rPr>
          <w:rFonts w:ascii="Times New Roman" w:hAnsi="Times New Roman"/>
          <w:sz w:val="26"/>
          <w:szCs w:val="24"/>
          <w:lang w:val="vi-VN"/>
        </w:rPr>
        <w:t>Chủ thể tham gia giao dịch hạn ngạch phát thải khí nhà kính là cơ sở được phân bổ hạn ngạch phát thải khí nhà kính; ii) Chủ thể tham gia giao dịch tín chỉ các-bon gồm: các cơ sở được phân bổ hạn ngạch phát thải khí nhà kính; các tổ chức có chương trình, dự án theo cơ chế trao đổi, bù trừ tín chỉ các-bon; các tổ chức, cá nhân đủ điều kiện tham gia hoạt động đầu tư, kinh doanh tín chỉ các-bon</w:t>
      </w:r>
      <w:r w:rsidRPr="001B2228">
        <w:rPr>
          <w:rFonts w:ascii="Times New Roman" w:hAnsi="Times New Roman"/>
          <w:sz w:val="26"/>
          <w:szCs w:val="24"/>
          <w:lang w:val="vi-VN"/>
        </w:rPr>
        <w:t>”</w:t>
      </w:r>
      <w:r w:rsidRPr="002E3C03">
        <w:rPr>
          <w:rFonts w:ascii="Times New Roman" w:hAnsi="Times New Roman"/>
          <w:sz w:val="26"/>
          <w:szCs w:val="24"/>
          <w:lang w:val="vi-VN"/>
        </w:rPr>
        <w:t xml:space="preserve">. Tuy nhiên, Đề án cũng chưa đưa ra được các “điều kiện” cụ thể để các cá nhân và tổ chức dễ dàng tham gia thị trường. Hơn nữa, cần quy định các cá nhân và tổ chức vận hành sàn giao dịch các-bon, các đơn vị thẩm định không được tham gia vào hoạt động mua bán hạn ngạch và </w:t>
      </w:r>
      <w:r w:rsidRPr="001B2228">
        <w:rPr>
          <w:rFonts w:ascii="Times New Roman" w:hAnsi="Times New Roman"/>
          <w:sz w:val="26"/>
          <w:szCs w:val="24"/>
          <w:lang w:val="vi-VN"/>
        </w:rPr>
        <w:t>TCCB</w:t>
      </w:r>
      <w:r w:rsidRPr="002E3C03">
        <w:rPr>
          <w:rFonts w:ascii="Times New Roman" w:hAnsi="Times New Roman"/>
          <w:sz w:val="26"/>
          <w:szCs w:val="24"/>
          <w:lang w:val="vi-VN"/>
        </w:rPr>
        <w:t>. Vì các chủ thể trên có thể dùng vị thế hoặc có lợi thế về thông tin tác động lên giá cả đẫn đến tình trạng thao túng thị trường, ảnh hưởng tính minh bạch và niềm tin của các chủ thể khác.</w:t>
      </w:r>
    </w:p>
    <w:p w14:paraId="7010917F" w14:textId="77777777" w:rsidR="00424E04" w:rsidRPr="002E3C03" w:rsidRDefault="00424E04" w:rsidP="00424E04">
      <w:pPr>
        <w:spacing w:after="0" w:line="360" w:lineRule="auto"/>
        <w:ind w:firstLine="567"/>
        <w:jc w:val="both"/>
        <w:rPr>
          <w:rFonts w:ascii="Times New Roman" w:hAnsi="Times New Roman"/>
          <w:sz w:val="26"/>
          <w:szCs w:val="24"/>
          <w:lang w:val="vi-VN"/>
        </w:rPr>
      </w:pPr>
      <w:r w:rsidRPr="001B2228">
        <w:rPr>
          <w:rFonts w:ascii="Times New Roman" w:hAnsi="Times New Roman"/>
          <w:sz w:val="26"/>
          <w:szCs w:val="24"/>
          <w:lang w:val="vi-VN"/>
        </w:rPr>
        <w:lastRenderedPageBreak/>
        <w:t>CP</w:t>
      </w:r>
      <w:r w:rsidRPr="002E3C03">
        <w:rPr>
          <w:rFonts w:ascii="Times New Roman" w:hAnsi="Times New Roman"/>
          <w:sz w:val="26"/>
          <w:szCs w:val="24"/>
          <w:lang w:val="vi-VN"/>
        </w:rPr>
        <w:t xml:space="preserve"> cần quy định rõ tổ chức tài chính như ngân hàng có tham gia </w:t>
      </w:r>
      <w:r>
        <w:rPr>
          <w:rFonts w:ascii="Times New Roman" w:hAnsi="Times New Roman"/>
          <w:sz w:val="26"/>
          <w:lang w:val="af-ZA"/>
        </w:rPr>
        <w:t>TTCB</w:t>
      </w:r>
      <w:r w:rsidRPr="002E3C03">
        <w:rPr>
          <w:rFonts w:ascii="Times New Roman" w:hAnsi="Times New Roman"/>
          <w:sz w:val="26"/>
          <w:szCs w:val="24"/>
          <w:lang w:val="vi-VN"/>
        </w:rPr>
        <w:t xml:space="preserve"> được không và với vai trò như thế nào. Theo tác giả Luận án thì Nhà nước nên cho phép các tổ chức tài chính tham gia </w:t>
      </w:r>
      <w:r>
        <w:rPr>
          <w:rFonts w:ascii="Times New Roman" w:hAnsi="Times New Roman"/>
          <w:sz w:val="26"/>
          <w:lang w:val="af-ZA"/>
        </w:rPr>
        <w:t>TTCB</w:t>
      </w:r>
      <w:r w:rsidRPr="002E3C03">
        <w:rPr>
          <w:rFonts w:ascii="Times New Roman" w:hAnsi="Times New Roman"/>
          <w:sz w:val="26"/>
          <w:szCs w:val="24"/>
          <w:lang w:val="vi-VN"/>
        </w:rPr>
        <w:t xml:space="preserve">. Vì, các tổ chức tài chính đóng vai trò quan trọng trong việc huy động vốn cho các dự án tạo ra bù trừ các-bon, chẳng hạn như các sáng kiến ​​về năng lượng tái tạo. Bằng cách đầu tư vào các dự án này, họ tạo ra các </w:t>
      </w:r>
      <w:r w:rsidRPr="001B2228">
        <w:rPr>
          <w:rFonts w:ascii="Times New Roman" w:hAnsi="Times New Roman"/>
          <w:sz w:val="26"/>
          <w:szCs w:val="24"/>
          <w:lang w:val="vi-VN"/>
        </w:rPr>
        <w:t>TCCB</w:t>
      </w:r>
      <w:r w:rsidRPr="002E3C03">
        <w:rPr>
          <w:rFonts w:ascii="Times New Roman" w:hAnsi="Times New Roman"/>
          <w:sz w:val="26"/>
          <w:szCs w:val="24"/>
          <w:lang w:val="vi-VN"/>
        </w:rPr>
        <w:t xml:space="preserve"> có thể giao dịch được trên cả </w:t>
      </w:r>
      <w:r>
        <w:rPr>
          <w:rFonts w:ascii="Times New Roman" w:hAnsi="Times New Roman"/>
          <w:sz w:val="26"/>
          <w:lang w:val="af-ZA"/>
        </w:rPr>
        <w:t>TTCB</w:t>
      </w:r>
      <w:r w:rsidRPr="002E3C03">
        <w:rPr>
          <w:rFonts w:ascii="Times New Roman" w:hAnsi="Times New Roman"/>
          <w:sz w:val="26"/>
          <w:szCs w:val="24"/>
          <w:lang w:val="vi-VN"/>
        </w:rPr>
        <w:t xml:space="preserve"> tuân thủ và tự nguyện. Khoản đầu tư này không chỉ giúp các </w:t>
      </w:r>
      <w:r w:rsidRPr="001B2228">
        <w:rPr>
          <w:rFonts w:ascii="Times New Roman" w:hAnsi="Times New Roman"/>
          <w:sz w:val="26"/>
          <w:szCs w:val="24"/>
          <w:lang w:val="vi-VN"/>
        </w:rPr>
        <w:t>DN</w:t>
      </w:r>
      <w:r w:rsidRPr="002E3C03">
        <w:rPr>
          <w:rFonts w:ascii="Times New Roman" w:hAnsi="Times New Roman"/>
          <w:sz w:val="26"/>
          <w:szCs w:val="24"/>
          <w:lang w:val="vi-VN"/>
        </w:rPr>
        <w:t xml:space="preserve"> đáp ứng các yêu cầu theo quy định mà còn khuyến khích giảm phát thải bổ sung vượt quá mức bắt buộc theo luật định. Hơn nữa, tổ chức tài chính góp phần tăng cường tính thanh khoản của </w:t>
      </w:r>
      <w:r>
        <w:rPr>
          <w:rFonts w:ascii="Times New Roman" w:hAnsi="Times New Roman"/>
          <w:sz w:val="26"/>
          <w:lang w:val="af-ZA"/>
        </w:rPr>
        <w:t>TTCB</w:t>
      </w:r>
      <w:r w:rsidRPr="002E3C03">
        <w:rPr>
          <w:rFonts w:ascii="Times New Roman" w:hAnsi="Times New Roman"/>
          <w:sz w:val="26"/>
          <w:szCs w:val="24"/>
          <w:lang w:val="vi-VN"/>
        </w:rPr>
        <w:t xml:space="preserve"> bằng cách cung cấp nền tảng giao dịch và tham gia vào các hoạt động tạo lập thị trường. Tham khảo quy định của </w:t>
      </w:r>
      <w:r w:rsidRPr="001B2228">
        <w:rPr>
          <w:rFonts w:ascii="Times New Roman" w:hAnsi="Times New Roman"/>
          <w:sz w:val="26"/>
          <w:szCs w:val="24"/>
          <w:lang w:val="vi-VN"/>
        </w:rPr>
        <w:t>EU</w:t>
      </w:r>
      <w:r w:rsidRPr="002E3C03">
        <w:rPr>
          <w:rFonts w:ascii="Times New Roman" w:hAnsi="Times New Roman"/>
          <w:sz w:val="26"/>
          <w:szCs w:val="24"/>
          <w:lang w:val="vi-VN"/>
        </w:rPr>
        <w:t xml:space="preserve"> </w:t>
      </w:r>
      <w:r w:rsidRPr="001B2228">
        <w:rPr>
          <w:rFonts w:ascii="Times New Roman" w:hAnsi="Times New Roman"/>
          <w:sz w:val="26"/>
          <w:szCs w:val="24"/>
          <w:lang w:val="vi-VN"/>
        </w:rPr>
        <w:t xml:space="preserve">ETS </w:t>
      </w:r>
      <w:r w:rsidRPr="002E3C03">
        <w:rPr>
          <w:rFonts w:ascii="Times New Roman" w:hAnsi="Times New Roman"/>
          <w:sz w:val="26"/>
          <w:szCs w:val="24"/>
          <w:lang w:val="vi-VN"/>
        </w:rPr>
        <w:t>và Vương quốc Anh thì Nhà nước khuyến khích ngân hàng và tổ chức tài chính tham gia thị trường bằng cách giao dịch các hạn ngạch các-bon, để nâng cao tính hiệu quả của thị trường.</w:t>
      </w:r>
    </w:p>
    <w:p w14:paraId="46AAA42E" w14:textId="77777777" w:rsidR="00424E04" w:rsidRPr="002E3C03" w:rsidRDefault="00424E04" w:rsidP="00424E04">
      <w:pPr>
        <w:spacing w:after="0" w:line="360" w:lineRule="auto"/>
        <w:ind w:firstLine="720"/>
        <w:jc w:val="both"/>
        <w:rPr>
          <w:rFonts w:ascii="Times New Roman" w:hAnsi="Times New Roman"/>
          <w:spacing w:val="-4"/>
          <w:sz w:val="26"/>
          <w:szCs w:val="24"/>
          <w:lang w:val="vi-VN"/>
        </w:rPr>
      </w:pPr>
      <w:r w:rsidRPr="002E3C03">
        <w:rPr>
          <w:rFonts w:ascii="Times New Roman" w:hAnsi="Times New Roman"/>
          <w:spacing w:val="-4"/>
          <w:sz w:val="26"/>
          <w:szCs w:val="24"/>
          <w:lang w:val="vi-VN"/>
        </w:rPr>
        <w:t xml:space="preserve">Luật BVMT năm 2020 cần được mở rộng thêm các chủ thể tham </w:t>
      </w:r>
      <w:r>
        <w:rPr>
          <w:rFonts w:ascii="Times New Roman" w:hAnsi="Times New Roman"/>
          <w:sz w:val="26"/>
          <w:lang w:val="af-ZA"/>
        </w:rPr>
        <w:t>TTCB</w:t>
      </w:r>
      <w:r w:rsidRPr="002E3C03">
        <w:rPr>
          <w:rFonts w:ascii="Times New Roman" w:hAnsi="Times New Roman"/>
          <w:spacing w:val="-4"/>
          <w:sz w:val="26"/>
          <w:szCs w:val="24"/>
          <w:lang w:val="vi-VN"/>
        </w:rPr>
        <w:t xml:space="preserve">, trong đó có chủ rừng- một chủ thể quan trọng trong việc hấp thụ và giảm phát thải </w:t>
      </w:r>
      <w:r w:rsidRPr="001B2228">
        <w:rPr>
          <w:rFonts w:ascii="Times New Roman" w:hAnsi="Times New Roman"/>
          <w:spacing w:val="-4"/>
          <w:sz w:val="26"/>
          <w:szCs w:val="24"/>
          <w:lang w:val="vi-VN"/>
        </w:rPr>
        <w:t>GHG</w:t>
      </w:r>
      <w:r w:rsidRPr="002E3C03">
        <w:rPr>
          <w:rFonts w:ascii="Times New Roman" w:hAnsi="Times New Roman"/>
          <w:spacing w:val="-4"/>
          <w:sz w:val="26"/>
          <w:szCs w:val="24"/>
          <w:lang w:val="vi-VN"/>
        </w:rPr>
        <w:t xml:space="preserve">. </w:t>
      </w:r>
      <w:r w:rsidRPr="001B2228">
        <w:rPr>
          <w:rFonts w:ascii="Times New Roman" w:hAnsi="Times New Roman"/>
          <w:spacing w:val="-4"/>
          <w:sz w:val="26"/>
          <w:szCs w:val="24"/>
          <w:lang w:val="vi-VN"/>
        </w:rPr>
        <w:t>Ngoài ra,</w:t>
      </w:r>
      <w:r w:rsidRPr="002E3C03">
        <w:rPr>
          <w:rFonts w:ascii="Times New Roman" w:hAnsi="Times New Roman"/>
          <w:spacing w:val="-4"/>
          <w:sz w:val="26"/>
          <w:szCs w:val="24"/>
          <w:lang w:val="vi-VN"/>
        </w:rPr>
        <w:t xml:space="preserve"> cần bổ sung các </w:t>
      </w:r>
      <w:r w:rsidRPr="001B2228">
        <w:rPr>
          <w:rFonts w:ascii="Times New Roman" w:hAnsi="Times New Roman"/>
          <w:spacing w:val="-4"/>
          <w:sz w:val="26"/>
          <w:szCs w:val="24"/>
          <w:lang w:val="vi-VN"/>
        </w:rPr>
        <w:t>QPPL</w:t>
      </w:r>
      <w:r w:rsidRPr="002E3C03">
        <w:rPr>
          <w:rFonts w:ascii="Times New Roman" w:hAnsi="Times New Roman"/>
          <w:spacing w:val="-4"/>
          <w:sz w:val="26"/>
          <w:szCs w:val="24"/>
          <w:lang w:val="vi-VN"/>
        </w:rPr>
        <w:t xml:space="preserve"> cụ thể về điều kiện và tiêu chí để các cá nhân, tổ chức được phép đầu tư và kinh doanh trên thị trường. Đồng thời, pháp luật cũng cần quy định rõ ràng quyền và nghĩa vụ của các chủ thể tham gia nhằm đảm bảo công bằng và hiệu quả trong quá trình vận hành </w:t>
      </w:r>
      <w:r>
        <w:rPr>
          <w:rFonts w:ascii="Times New Roman" w:hAnsi="Times New Roman"/>
          <w:sz w:val="26"/>
          <w:lang w:val="af-ZA"/>
        </w:rPr>
        <w:t>TTCB</w:t>
      </w:r>
      <w:r w:rsidRPr="002E3C03">
        <w:rPr>
          <w:rFonts w:ascii="Times New Roman" w:hAnsi="Times New Roman"/>
          <w:spacing w:val="-4"/>
          <w:sz w:val="26"/>
          <w:szCs w:val="24"/>
          <w:lang w:val="vi-VN"/>
        </w:rPr>
        <w:t>.</w:t>
      </w:r>
    </w:p>
    <w:p w14:paraId="05347883" w14:textId="6EE5E9D2" w:rsidR="004160F5" w:rsidRPr="002E3C03" w:rsidRDefault="003A419E" w:rsidP="00607F50">
      <w:pPr>
        <w:pStyle w:val="Heading3"/>
        <w:rPr>
          <w:rStyle w:val="cs5efed22f"/>
          <w:b w:val="0"/>
          <w:i/>
          <w:lang w:val="vi-VN"/>
        </w:rPr>
      </w:pPr>
      <w:r w:rsidRPr="002E3C03">
        <w:t>4.3.1.2.</w:t>
      </w:r>
      <w:r w:rsidR="00BF02B1" w:rsidRPr="002E3C03">
        <w:t xml:space="preserve"> </w:t>
      </w:r>
      <w:r w:rsidRPr="002E3C03">
        <w:rPr>
          <w:rStyle w:val="cs5efed22f"/>
          <w:lang w:val="vi-VN"/>
        </w:rPr>
        <w:t>H</w:t>
      </w:r>
      <w:r w:rsidR="004160F5" w:rsidRPr="002E3C03">
        <w:rPr>
          <w:rStyle w:val="cs5efed22f"/>
          <w:lang w:val="vi-VN"/>
        </w:rPr>
        <w:t>oàn thiện các quy định pháp luật về</w:t>
      </w:r>
      <w:r w:rsidR="00CD3349" w:rsidRPr="002E3C03">
        <w:rPr>
          <w:rStyle w:val="cs5efed22f"/>
          <w:lang w:val="vi-VN"/>
        </w:rPr>
        <w:t xml:space="preserve"> hạn ngạch và</w:t>
      </w:r>
      <w:r w:rsidR="004160F5" w:rsidRPr="002E3C03">
        <w:rPr>
          <w:rStyle w:val="cs5efed22f"/>
          <w:lang w:val="vi-VN"/>
        </w:rPr>
        <w:t xml:space="preserve"> tín chỉ các-bon</w:t>
      </w:r>
      <w:bookmarkEnd w:id="583"/>
      <w:bookmarkEnd w:id="584"/>
      <w:bookmarkEnd w:id="585"/>
    </w:p>
    <w:p w14:paraId="7CE8F9FD" w14:textId="77777777" w:rsidR="00424E04" w:rsidRPr="002E3C03" w:rsidRDefault="00424E04" w:rsidP="00424E04">
      <w:pPr>
        <w:pStyle w:val="cs95e872d0"/>
        <w:shd w:val="clear" w:color="auto" w:fill="FFFFFF"/>
        <w:spacing w:before="0" w:beforeAutospacing="0" w:after="0" w:afterAutospacing="0" w:line="360" w:lineRule="auto"/>
        <w:ind w:firstLine="567"/>
        <w:jc w:val="both"/>
        <w:rPr>
          <w:sz w:val="26"/>
          <w:lang w:val="vi-VN"/>
        </w:rPr>
      </w:pPr>
      <w:bookmarkStart w:id="586" w:name="_Toc197245876"/>
      <w:bookmarkStart w:id="587" w:name="_Toc197245997"/>
      <w:bookmarkStart w:id="588" w:name="_Toc197247533"/>
      <w:r w:rsidRPr="002E3C03">
        <w:rPr>
          <w:sz w:val="26"/>
          <w:lang w:val="vi-VN"/>
        </w:rPr>
        <w:t xml:space="preserve">Những phân tích ở Mục 3.1.2. cho thấy, pháp luật điều chỉnh quy định về hạn ngạch và </w:t>
      </w:r>
      <w:r w:rsidRPr="001B2228">
        <w:rPr>
          <w:sz w:val="26"/>
          <w:lang w:val="vi-VN"/>
        </w:rPr>
        <w:t>TCCB</w:t>
      </w:r>
      <w:r w:rsidRPr="002E3C03">
        <w:rPr>
          <w:sz w:val="26"/>
          <w:lang w:val="vi-VN"/>
        </w:rPr>
        <w:t xml:space="preserve"> còn có một số bất cập, cần được hoàn thiện.</w:t>
      </w:r>
    </w:p>
    <w:p w14:paraId="10CB4ABC" w14:textId="77777777" w:rsidR="00424E04" w:rsidRPr="00AC59A7" w:rsidRDefault="00424E04" w:rsidP="00424E04">
      <w:pPr>
        <w:pStyle w:val="cs95e872d0"/>
        <w:shd w:val="clear" w:color="auto" w:fill="FFFFFF"/>
        <w:spacing w:before="0" w:beforeAutospacing="0" w:after="0" w:afterAutospacing="0" w:line="360" w:lineRule="auto"/>
        <w:ind w:firstLine="567"/>
        <w:jc w:val="both"/>
        <w:rPr>
          <w:rStyle w:val="cs5efed22f"/>
          <w:i/>
          <w:spacing w:val="-6"/>
          <w:sz w:val="26"/>
          <w:lang w:val="vi-VN"/>
        </w:rPr>
      </w:pPr>
      <w:r w:rsidRPr="002E3C03">
        <w:rPr>
          <w:rStyle w:val="cs5efed22f"/>
          <w:sz w:val="26"/>
          <w:lang w:val="vi-VN"/>
        </w:rPr>
        <w:t xml:space="preserve">Trước tiên, cần bổ sung khái niệm </w:t>
      </w:r>
      <w:r w:rsidRPr="002E3C03">
        <w:rPr>
          <w:rStyle w:val="cs5efed22f"/>
          <w:i/>
          <w:sz w:val="26"/>
          <w:lang w:val="vi-VN"/>
        </w:rPr>
        <w:t>Hạn ngạch phát thải khí nhà kính</w:t>
      </w:r>
      <w:r w:rsidRPr="002E3C03">
        <w:rPr>
          <w:rStyle w:val="cs5efed22f"/>
          <w:sz w:val="26"/>
          <w:lang w:val="vi-VN"/>
        </w:rPr>
        <w:t xml:space="preserve"> được </w:t>
      </w:r>
      <w:r w:rsidRPr="002E3C03">
        <w:rPr>
          <w:rStyle w:val="cs5efed22f"/>
          <w:spacing w:val="-4"/>
          <w:sz w:val="26"/>
          <w:lang w:val="vi-VN"/>
        </w:rPr>
        <w:t xml:space="preserve">quy </w:t>
      </w:r>
      <w:r w:rsidRPr="00AC59A7">
        <w:rPr>
          <w:rStyle w:val="cs5efed22f"/>
          <w:spacing w:val="-6"/>
          <w:sz w:val="26"/>
          <w:lang w:val="vi-VN"/>
        </w:rPr>
        <w:t>định tại khoản 33 Điều 3 Luật BVMT năm 2020, cụ thể cần thêm các cụm từ “</w:t>
      </w:r>
      <w:r w:rsidRPr="00AC59A7">
        <w:rPr>
          <w:rStyle w:val="cs5efed22f"/>
          <w:i/>
          <w:spacing w:val="-6"/>
          <w:sz w:val="26"/>
          <w:lang w:val="vi-VN"/>
        </w:rPr>
        <w:t>có quyền giao dịch thương mại</w:t>
      </w:r>
      <w:r w:rsidRPr="00AC59A7">
        <w:rPr>
          <w:rStyle w:val="cs5efed22f"/>
          <w:spacing w:val="-6"/>
          <w:sz w:val="26"/>
          <w:lang w:val="vi-VN"/>
        </w:rPr>
        <w:t>”</w:t>
      </w:r>
      <w:r w:rsidRPr="00AC59A7">
        <w:rPr>
          <w:rStyle w:val="cs5efed22f"/>
          <w:i/>
          <w:spacing w:val="-6"/>
          <w:sz w:val="26"/>
          <w:lang w:val="vi-VN"/>
        </w:rPr>
        <w:t xml:space="preserve">. </w:t>
      </w:r>
      <w:r w:rsidRPr="00AC59A7">
        <w:rPr>
          <w:rStyle w:val="cs5efed22f"/>
          <w:spacing w:val="-6"/>
          <w:sz w:val="26"/>
          <w:lang w:val="vi-VN"/>
        </w:rPr>
        <w:t>Khái niệm được đề xuất “</w:t>
      </w:r>
      <w:r w:rsidRPr="00AC59A7">
        <w:rPr>
          <w:rStyle w:val="cs5efed22f"/>
          <w:i/>
          <w:spacing w:val="-6"/>
          <w:sz w:val="26"/>
          <w:lang w:val="vi-VN"/>
        </w:rPr>
        <w:t xml:space="preserve">Hạn ngạch phát thải khí nhà kính là lượng khí nhà kính của quốc gia, tổ chức, cá nhân được phép phát thải trong một khoảng thời gian xác định, có quyền giao dịch thương mại, được tính theo tấn khí </w:t>
      </w:r>
      <w:r w:rsidRPr="00AC59A7">
        <w:rPr>
          <w:i/>
          <w:spacing w:val="-6"/>
          <w:sz w:val="26"/>
          <w:lang w:val="vi-VN"/>
        </w:rPr>
        <w:t>CO</w:t>
      </w:r>
      <w:r w:rsidRPr="00AC59A7">
        <w:rPr>
          <w:i/>
          <w:spacing w:val="-6"/>
          <w:sz w:val="26"/>
          <w:vertAlign w:val="subscript"/>
          <w:lang w:val="vi-VN"/>
        </w:rPr>
        <w:t>2</w:t>
      </w:r>
      <w:r w:rsidRPr="00AC59A7">
        <w:rPr>
          <w:rStyle w:val="cs5efed22f"/>
          <w:spacing w:val="-6"/>
          <w:sz w:val="26"/>
          <w:lang w:val="vi-VN"/>
        </w:rPr>
        <w:t>”</w:t>
      </w:r>
      <w:r w:rsidRPr="00AC59A7">
        <w:rPr>
          <w:rStyle w:val="cs5efed22f"/>
          <w:i/>
          <w:spacing w:val="-6"/>
          <w:sz w:val="26"/>
          <w:lang w:val="vi-VN"/>
        </w:rPr>
        <w:t>.</w:t>
      </w:r>
    </w:p>
    <w:p w14:paraId="61FED075" w14:textId="77777777" w:rsidR="00424E04" w:rsidRPr="002E3C03" w:rsidRDefault="00424E04" w:rsidP="00424E04">
      <w:pPr>
        <w:pStyle w:val="cs95e872d0"/>
        <w:shd w:val="clear" w:color="auto" w:fill="FFFFFF"/>
        <w:spacing w:before="0" w:beforeAutospacing="0" w:after="0" w:afterAutospacing="0" w:line="360" w:lineRule="auto"/>
        <w:ind w:firstLine="567"/>
        <w:jc w:val="both"/>
        <w:rPr>
          <w:sz w:val="26"/>
          <w:shd w:val="clear" w:color="auto" w:fill="FFFFFF"/>
          <w:lang w:val="vi-VN"/>
        </w:rPr>
      </w:pPr>
      <w:r w:rsidRPr="002E3C03">
        <w:rPr>
          <w:sz w:val="26"/>
          <w:shd w:val="clear" w:color="auto" w:fill="FFFFFF"/>
          <w:lang w:val="vi-VN"/>
        </w:rPr>
        <w:t xml:space="preserve">Để một </w:t>
      </w:r>
      <w:r>
        <w:rPr>
          <w:sz w:val="26"/>
          <w:lang w:val="af-ZA"/>
        </w:rPr>
        <w:t>TTCB</w:t>
      </w:r>
      <w:r w:rsidRPr="002E3C03">
        <w:rPr>
          <w:sz w:val="26"/>
          <w:shd w:val="clear" w:color="auto" w:fill="FFFFFF"/>
          <w:lang w:val="vi-VN"/>
        </w:rPr>
        <w:t xml:space="preserve"> hoạt động hiệu quả thì các yếu tố của thị trường </w:t>
      </w:r>
      <w:r w:rsidRPr="002E3C03">
        <w:rPr>
          <w:spacing w:val="-2"/>
          <w:sz w:val="26"/>
          <w:shd w:val="clear" w:color="auto" w:fill="FFFFFF"/>
          <w:lang w:val="vi-VN"/>
        </w:rPr>
        <w:t xml:space="preserve">này phải được điều chỉnh bởi một chế độ pháp lý phù hợp và tương thích. Như với bất kỳ tài sản </w:t>
      </w:r>
      <w:r w:rsidRPr="002E3C03">
        <w:rPr>
          <w:spacing w:val="-2"/>
          <w:sz w:val="26"/>
          <w:shd w:val="clear" w:color="auto" w:fill="FFFFFF"/>
          <w:lang w:val="vi-VN"/>
        </w:rPr>
        <w:lastRenderedPageBreak/>
        <w:t xml:space="preserve">hoặc công cụ pháp lý nào, việc hiểu bản chất pháp lý của hạn ngạch và </w:t>
      </w:r>
      <w:r w:rsidRPr="001B2228">
        <w:rPr>
          <w:spacing w:val="-2"/>
          <w:sz w:val="26"/>
          <w:shd w:val="clear" w:color="auto" w:fill="FFFFFF"/>
          <w:lang w:val="vi-VN"/>
        </w:rPr>
        <w:t>TCCB</w:t>
      </w:r>
      <w:r w:rsidRPr="002E3C03">
        <w:rPr>
          <w:spacing w:val="-2"/>
          <w:sz w:val="26"/>
          <w:shd w:val="clear" w:color="auto" w:fill="FFFFFF"/>
          <w:lang w:val="vi-VN"/>
        </w:rPr>
        <w:t xml:space="preserve"> là rất quan trọng để đánh giá và kiểm soát cách chúng có thể được giao dịch và những rủi ro có thể xảy ra đối với các bên giao dịch. Bản chất pháp lý của </w:t>
      </w:r>
      <w:r w:rsidRPr="001B2228">
        <w:rPr>
          <w:spacing w:val="-2"/>
          <w:sz w:val="26"/>
          <w:shd w:val="clear" w:color="auto" w:fill="FFFFFF"/>
          <w:lang w:val="vi-VN"/>
        </w:rPr>
        <w:t>TCCB</w:t>
      </w:r>
      <w:r w:rsidRPr="002E3C03">
        <w:rPr>
          <w:spacing w:val="-2"/>
          <w:sz w:val="26"/>
          <w:shd w:val="clear" w:color="auto" w:fill="FFFFFF"/>
          <w:lang w:val="vi-VN"/>
        </w:rPr>
        <w:t xml:space="preserve"> và hạn ngạch cũng ảnh hưởng đến việc đánh thuế với các giao dịch mua bán loại tài sản này. Chính vì vậy, </w:t>
      </w:r>
      <w:r w:rsidRPr="001B2228">
        <w:rPr>
          <w:spacing w:val="-2"/>
          <w:sz w:val="26"/>
          <w:shd w:val="clear" w:color="auto" w:fill="FFFFFF"/>
          <w:lang w:val="vi-VN"/>
        </w:rPr>
        <w:t>TCCB</w:t>
      </w:r>
      <w:r w:rsidRPr="002E3C03">
        <w:rPr>
          <w:spacing w:val="-2"/>
          <w:sz w:val="26"/>
          <w:shd w:val="clear" w:color="auto" w:fill="FFFFFF"/>
          <w:lang w:val="vi-VN"/>
        </w:rPr>
        <w:t xml:space="preserve"> cần được Luật </w:t>
      </w:r>
      <w:r w:rsidRPr="001B2228">
        <w:rPr>
          <w:spacing w:val="-2"/>
          <w:sz w:val="26"/>
          <w:shd w:val="clear" w:color="auto" w:fill="FFFFFF"/>
          <w:lang w:val="vi-VN"/>
        </w:rPr>
        <w:t>BVMT</w:t>
      </w:r>
      <w:r w:rsidRPr="002E3C03">
        <w:rPr>
          <w:spacing w:val="-2"/>
          <w:sz w:val="26"/>
          <w:shd w:val="clear" w:color="auto" w:fill="FFFFFF"/>
          <w:lang w:val="vi-VN"/>
        </w:rPr>
        <w:t xml:space="preserve"> quy định cụ thể là tài sản vô hình và hạn ngạch là một quyền tài</w:t>
      </w:r>
      <w:r w:rsidRPr="002E3C03">
        <w:rPr>
          <w:sz w:val="26"/>
          <w:shd w:val="clear" w:color="auto" w:fill="FFFFFF"/>
          <w:lang w:val="vi-VN"/>
        </w:rPr>
        <w:t xml:space="preserve"> sản.</w:t>
      </w:r>
    </w:p>
    <w:p w14:paraId="07900142" w14:textId="77777777" w:rsidR="00424E04" w:rsidRPr="00AC59A7" w:rsidRDefault="00424E04" w:rsidP="00424E04">
      <w:pPr>
        <w:spacing w:after="0" w:line="360" w:lineRule="auto"/>
        <w:ind w:firstLine="567"/>
        <w:jc w:val="both"/>
        <w:rPr>
          <w:rFonts w:ascii="Times New Roman" w:hAnsi="Times New Roman"/>
          <w:spacing w:val="-4"/>
          <w:sz w:val="26"/>
          <w:szCs w:val="24"/>
          <w:shd w:val="clear" w:color="auto" w:fill="FFFFFF"/>
          <w:lang w:val="vi-VN"/>
        </w:rPr>
      </w:pPr>
      <w:r w:rsidRPr="002E3C03">
        <w:rPr>
          <w:rFonts w:ascii="Times New Roman" w:hAnsi="Times New Roman"/>
          <w:sz w:val="26"/>
          <w:szCs w:val="24"/>
          <w:lang w:val="vi-VN"/>
        </w:rPr>
        <w:t xml:space="preserve">Đối với </w:t>
      </w:r>
      <w:r w:rsidRPr="001B2228">
        <w:rPr>
          <w:rFonts w:ascii="Times New Roman" w:hAnsi="Times New Roman"/>
          <w:sz w:val="26"/>
          <w:szCs w:val="24"/>
          <w:lang w:val="vi-VN"/>
        </w:rPr>
        <w:t>TCCB</w:t>
      </w:r>
      <w:r w:rsidRPr="002E3C03">
        <w:rPr>
          <w:rFonts w:ascii="Times New Roman" w:hAnsi="Times New Roman"/>
          <w:sz w:val="26"/>
          <w:szCs w:val="24"/>
          <w:lang w:val="vi-VN"/>
        </w:rPr>
        <w:t xml:space="preserve"> rừng, Luật Lâm nghiệp năm 2017 cần bổ sung quy định </w:t>
      </w:r>
      <w:r w:rsidRPr="001B2228">
        <w:rPr>
          <w:rFonts w:ascii="Times New Roman" w:hAnsi="Times New Roman"/>
          <w:sz w:val="26"/>
          <w:szCs w:val="24"/>
          <w:lang w:val="vi-VN"/>
        </w:rPr>
        <w:t xml:space="preserve">TCCB </w:t>
      </w:r>
      <w:r w:rsidRPr="002E3C03">
        <w:rPr>
          <w:rFonts w:ascii="Times New Roman" w:hAnsi="Times New Roman"/>
          <w:sz w:val="26"/>
          <w:szCs w:val="24"/>
          <w:lang w:val="vi-VN"/>
        </w:rPr>
        <w:t xml:space="preserve">rừng là một loại tài sản của rừng, đồng thời xác định </w:t>
      </w:r>
      <w:r w:rsidRPr="001B2228">
        <w:rPr>
          <w:rFonts w:ascii="Times New Roman" w:hAnsi="Times New Roman"/>
          <w:sz w:val="26"/>
          <w:szCs w:val="24"/>
          <w:lang w:val="vi-VN"/>
        </w:rPr>
        <w:t>TCCB</w:t>
      </w:r>
      <w:r w:rsidRPr="00AC59A7">
        <w:rPr>
          <w:rFonts w:ascii="Times New Roman" w:hAnsi="Times New Roman"/>
          <w:spacing w:val="-4"/>
          <w:sz w:val="26"/>
          <w:szCs w:val="24"/>
          <w:lang w:val="vi-VN"/>
        </w:rPr>
        <w:t xml:space="preserve"> rừng là một loại hàng hóa. </w:t>
      </w:r>
      <w:r w:rsidRPr="00AC59A7">
        <w:rPr>
          <w:rFonts w:ascii="Times New Roman" w:hAnsi="Times New Roman"/>
          <w:spacing w:val="-4"/>
          <w:sz w:val="26"/>
          <w:szCs w:val="24"/>
          <w:shd w:val="clear" w:color="auto" w:fill="FFFFFF"/>
          <w:lang w:val="vi-VN"/>
        </w:rPr>
        <w:t xml:space="preserve">Một khi chưa xác định </w:t>
      </w:r>
      <w:r w:rsidRPr="001B2228">
        <w:rPr>
          <w:rFonts w:ascii="Times New Roman" w:hAnsi="Times New Roman"/>
          <w:spacing w:val="-4"/>
          <w:sz w:val="26"/>
          <w:szCs w:val="24"/>
          <w:shd w:val="clear" w:color="auto" w:fill="FFFFFF"/>
          <w:lang w:val="vi-VN"/>
        </w:rPr>
        <w:t>TCCB</w:t>
      </w:r>
      <w:r w:rsidRPr="00AC59A7">
        <w:rPr>
          <w:rFonts w:ascii="Times New Roman" w:hAnsi="Times New Roman"/>
          <w:spacing w:val="-4"/>
          <w:sz w:val="26"/>
          <w:szCs w:val="24"/>
          <w:shd w:val="clear" w:color="auto" w:fill="FFFFFF"/>
          <w:lang w:val="vi-VN"/>
        </w:rPr>
        <w:t xml:space="preserve"> rừng là hàng hóa thì việc giao dịch mua bán trên thị trường gặp rất nhiều khó khăn. Luật Sử dụng năng lượng tiết kiệm và hiệu quả năm 2010 cũng nên xem xét bổ sung quy định các-bon thu giữ được từ năng lượng tái tạo là một loại hàng hóa đặc biệt. Song song với việc quy định </w:t>
      </w:r>
      <w:r w:rsidRPr="001B2228">
        <w:rPr>
          <w:rFonts w:ascii="Times New Roman" w:hAnsi="Times New Roman"/>
          <w:spacing w:val="-4"/>
          <w:sz w:val="26"/>
          <w:szCs w:val="24"/>
          <w:shd w:val="clear" w:color="auto" w:fill="FFFFFF"/>
          <w:lang w:val="vi-VN"/>
        </w:rPr>
        <w:t>TCCB</w:t>
      </w:r>
      <w:r w:rsidRPr="00AC59A7">
        <w:rPr>
          <w:rFonts w:ascii="Times New Roman" w:hAnsi="Times New Roman"/>
          <w:spacing w:val="-4"/>
          <w:sz w:val="26"/>
          <w:szCs w:val="24"/>
          <w:shd w:val="clear" w:color="auto" w:fill="FFFFFF"/>
          <w:lang w:val="vi-VN"/>
        </w:rPr>
        <w:t xml:space="preserve"> là loại hàng hóa thì vận dụng Lý thuyết về quyền sở hữu để bổ sung các quy định về quyền sở hữu, từ đó mới xác định được quyền và nghĩa vụ của các bên, lợi ích thu được phân chia như thế nào. Nếu không xác định được ai có quyền sở hữu đối với tín chỉ các-bon thì đây là cơ sở để phát sinh các tranh chấp.</w:t>
      </w:r>
    </w:p>
    <w:p w14:paraId="3A8CF1E8" w14:textId="77777777" w:rsidR="00424E04" w:rsidRPr="002E3C03" w:rsidRDefault="00424E04" w:rsidP="00424E04">
      <w:pPr>
        <w:pStyle w:val="cs95e872d0"/>
        <w:shd w:val="clear" w:color="auto" w:fill="FFFFFF"/>
        <w:spacing w:before="0" w:beforeAutospacing="0" w:after="0" w:afterAutospacing="0" w:line="360" w:lineRule="auto"/>
        <w:ind w:firstLine="720"/>
        <w:jc w:val="both"/>
        <w:rPr>
          <w:sz w:val="26"/>
          <w:lang w:val="vi-VN"/>
        </w:rPr>
      </w:pPr>
      <w:r w:rsidRPr="001B2228">
        <w:rPr>
          <w:sz w:val="26"/>
          <w:shd w:val="clear" w:color="auto" w:fill="FFFFFF"/>
          <w:lang w:val="vi-VN"/>
        </w:rPr>
        <w:t>TCCB</w:t>
      </w:r>
      <w:r w:rsidRPr="002E3C03">
        <w:rPr>
          <w:sz w:val="26"/>
          <w:shd w:val="clear" w:color="auto" w:fill="FFFFFF"/>
          <w:lang w:val="vi-VN"/>
        </w:rPr>
        <w:t xml:space="preserve"> tự nguyện được tạo ra từ các dự án - một câu hỏi đặt ra là làm sao để biết được tín chỉ đó đã khử được các-bon ra khỏi môi trường, và tín chỉ đó đã được bán ở đâu chưa. Điều đó đỏi hỏi cần có các tiêu chí để xác định chất lượng của </w:t>
      </w:r>
      <w:r w:rsidRPr="001B2228">
        <w:rPr>
          <w:sz w:val="26"/>
          <w:shd w:val="clear" w:color="auto" w:fill="FFFFFF"/>
          <w:lang w:val="vi-VN"/>
        </w:rPr>
        <w:t>TCCB</w:t>
      </w:r>
      <w:r w:rsidRPr="002E3C03">
        <w:rPr>
          <w:sz w:val="26"/>
          <w:shd w:val="clear" w:color="auto" w:fill="FFFFFF"/>
          <w:lang w:val="vi-VN"/>
        </w:rPr>
        <w:t xml:space="preserve">. </w:t>
      </w:r>
      <w:r w:rsidRPr="002E3C03">
        <w:rPr>
          <w:sz w:val="26"/>
          <w:lang w:val="vi-VN"/>
        </w:rPr>
        <w:t>Hội đồng Liêm chính Trung Quốc đã vạch ra 10 nguyên tắc</w:t>
      </w:r>
      <w:r w:rsidRPr="002E3C03">
        <w:rPr>
          <w:sz w:val="26"/>
          <w:shd w:val="clear" w:color="auto" w:fill="FFFFFF"/>
          <w:lang w:val="vi-VN"/>
        </w:rPr>
        <w:t xml:space="preserve"> các-bon cốt lõi (CCP) đó là: Quản trị hiệu quả, theo dõi, minh bạch; xác nhận và xác minh độc lập mạnh mẽ của bên thứ ba; bổ sung; thường trực; định lượng chặt chẽ lượng giảm thiểu và loại bỏ khí thải; không tính hai lần; lợi ích và biện pháp đảm bảo phát triển bền vững; đóng góp cho quá trình chuyển đổi bằng không</w:t>
      </w:r>
      <w:r w:rsidRPr="002E3C03">
        <w:rPr>
          <w:sz w:val="26"/>
          <w:lang w:val="vi-VN"/>
        </w:rPr>
        <w:t xml:space="preserve">. </w:t>
      </w:r>
      <w:r w:rsidRPr="001B2228">
        <w:rPr>
          <w:sz w:val="26"/>
          <w:lang w:val="vi-VN"/>
        </w:rPr>
        <w:t>TTCB</w:t>
      </w:r>
      <w:r w:rsidRPr="002E3C03">
        <w:rPr>
          <w:sz w:val="26"/>
          <w:lang w:val="vi-VN"/>
        </w:rPr>
        <w:t xml:space="preserve"> chỉ được gắn nhãn CCP nếu đáp ứng được các tiêu chí của Hội đồng. </w:t>
      </w:r>
    </w:p>
    <w:p w14:paraId="4C291C36" w14:textId="77777777" w:rsidR="00424E04" w:rsidRPr="002E3C03" w:rsidRDefault="00424E04" w:rsidP="00424E04">
      <w:pPr>
        <w:pStyle w:val="NormalWeb"/>
        <w:shd w:val="clear" w:color="auto" w:fill="FFFFFF"/>
        <w:spacing w:before="0" w:beforeAutospacing="0" w:after="0" w:afterAutospacing="0" w:line="360" w:lineRule="auto"/>
        <w:ind w:firstLine="567"/>
        <w:jc w:val="both"/>
        <w:rPr>
          <w:sz w:val="26"/>
          <w:lang w:val="vi-VN"/>
        </w:rPr>
      </w:pPr>
      <w:r w:rsidRPr="002E3C03">
        <w:rPr>
          <w:sz w:val="26"/>
          <w:lang w:val="vi-VN"/>
        </w:rPr>
        <w:t xml:space="preserve">Việt Nam cần ban hành tiêu chí cụ thể tạo nên </w:t>
      </w:r>
      <w:r w:rsidRPr="001B2228">
        <w:rPr>
          <w:sz w:val="26"/>
          <w:lang w:val="vi-VN"/>
        </w:rPr>
        <w:t>TCCB</w:t>
      </w:r>
      <w:r w:rsidRPr="002E3C03">
        <w:rPr>
          <w:sz w:val="26"/>
          <w:lang w:val="vi-VN"/>
        </w:rPr>
        <w:t xml:space="preserve"> chất lượng cao với các tiêu chí gợi ý sau: </w:t>
      </w:r>
    </w:p>
    <w:p w14:paraId="602C0FAB" w14:textId="77777777" w:rsidR="00424E04" w:rsidRPr="002E3C03" w:rsidRDefault="00424E04" w:rsidP="00424E04">
      <w:pPr>
        <w:pStyle w:val="NormalWeb"/>
        <w:shd w:val="clear" w:color="auto" w:fill="FFFFFF"/>
        <w:spacing w:before="0" w:beforeAutospacing="0" w:after="0" w:afterAutospacing="0" w:line="360" w:lineRule="auto"/>
        <w:ind w:firstLine="567"/>
        <w:jc w:val="both"/>
        <w:rPr>
          <w:sz w:val="26"/>
          <w:lang w:val="vi-VN"/>
        </w:rPr>
      </w:pPr>
      <w:r w:rsidRPr="002E3C03">
        <w:rPr>
          <w:sz w:val="26"/>
          <w:lang w:val="vi-VN"/>
        </w:rPr>
        <w:t xml:space="preserve">(i)Tính bổ sung là một yếu tố quan trọng trong việc xác định chất lượng của </w:t>
      </w:r>
      <w:r w:rsidRPr="001B2228">
        <w:rPr>
          <w:sz w:val="26"/>
          <w:lang w:val="vi-VN"/>
        </w:rPr>
        <w:t>TCCB</w:t>
      </w:r>
      <w:r w:rsidRPr="002E3C03">
        <w:rPr>
          <w:sz w:val="26"/>
          <w:lang w:val="vi-VN"/>
        </w:rPr>
        <w:t xml:space="preserve">. Nó đảm bảo rằng việc giảm thiểu, tránh hoặc cô lập phát thải sẽ không xảy </w:t>
      </w:r>
      <w:r w:rsidRPr="002E3C03">
        <w:rPr>
          <w:sz w:val="26"/>
          <w:lang w:val="vi-VN"/>
        </w:rPr>
        <w:lastRenderedPageBreak/>
        <w:t xml:space="preserve">ra nếu không có dự án </w:t>
      </w:r>
      <w:r w:rsidRPr="001B2228">
        <w:rPr>
          <w:sz w:val="26"/>
          <w:lang w:val="vi-VN"/>
        </w:rPr>
        <w:t>TCCB</w:t>
      </w:r>
      <w:r w:rsidRPr="002E3C03">
        <w:rPr>
          <w:sz w:val="26"/>
          <w:lang w:val="vi-VN"/>
        </w:rPr>
        <w:t xml:space="preserve">. Ví dụ, một dự án năng lượng tái tạo sẽ không thể được thực hiện nếu không có sự hỗ trợ của </w:t>
      </w:r>
      <w:r w:rsidRPr="001B2228">
        <w:rPr>
          <w:sz w:val="26"/>
          <w:lang w:val="vi-VN"/>
        </w:rPr>
        <w:t>TCCB</w:t>
      </w:r>
      <w:r w:rsidRPr="002E3C03">
        <w:rPr>
          <w:sz w:val="26"/>
          <w:lang w:val="vi-VN"/>
        </w:rPr>
        <w:t xml:space="preserve"> đáp ứng các tiêu chí bổ sung. Ngược lại, việc tài trợ cho một dự án năng lượng tái tạo đã được lên kế hoạch không thể hiện tính bổ sung; </w:t>
      </w:r>
    </w:p>
    <w:p w14:paraId="1561FAFA" w14:textId="77777777" w:rsidR="00424E04" w:rsidRPr="002E3C03" w:rsidRDefault="00424E04" w:rsidP="00424E04">
      <w:pPr>
        <w:pStyle w:val="NormalWeb"/>
        <w:shd w:val="clear" w:color="auto" w:fill="FFFFFF"/>
        <w:spacing w:before="0" w:beforeAutospacing="0" w:after="0" w:afterAutospacing="0" w:line="360" w:lineRule="auto"/>
        <w:ind w:firstLine="567"/>
        <w:jc w:val="both"/>
        <w:rPr>
          <w:sz w:val="26"/>
          <w:lang w:val="vi-VN"/>
        </w:rPr>
      </w:pPr>
      <w:r w:rsidRPr="002E3C03">
        <w:rPr>
          <w:sz w:val="26"/>
          <w:lang w:val="vi-VN"/>
        </w:rPr>
        <w:t xml:space="preserve">(ii) Một đường cơ sở thực tế và đáng tin cậy là cần thiết để đo lường tác động của một dự án </w:t>
      </w:r>
      <w:r w:rsidRPr="001B2228">
        <w:rPr>
          <w:sz w:val="26"/>
          <w:lang w:val="vi-VN"/>
        </w:rPr>
        <w:t>TCCB</w:t>
      </w:r>
      <w:r w:rsidRPr="002E3C03">
        <w:rPr>
          <w:sz w:val="26"/>
          <w:lang w:val="vi-VN"/>
        </w:rPr>
        <w:t xml:space="preserve">. Đường cơ sở phải ước tính chính xác mức phát thải sẽ xảy ra nếu không có dự án. Có thể đạt được thiết lập cơ sở đáng tin cậy bằng cách sử dụng dữ liệu lịch sử hoặc điểm chuẩn của ngành. Đường cơ sở không thực tế có thể đánh giá quá cao lượng phát thải nếu không có dự án </w:t>
      </w:r>
      <w:r w:rsidRPr="001B2228">
        <w:rPr>
          <w:sz w:val="26"/>
          <w:lang w:val="vi-VN"/>
        </w:rPr>
        <w:t>TCCB</w:t>
      </w:r>
      <w:r w:rsidRPr="002E3C03">
        <w:rPr>
          <w:sz w:val="26"/>
          <w:lang w:val="vi-VN"/>
        </w:rPr>
        <w:t xml:space="preserve">, dẫn đến những tuyên bố thổi phồng về việc giảm phát thải; </w:t>
      </w:r>
    </w:p>
    <w:p w14:paraId="6AE5F2DA" w14:textId="77777777" w:rsidR="00424E04" w:rsidRPr="002E3C03" w:rsidRDefault="00424E04" w:rsidP="00424E04">
      <w:pPr>
        <w:pStyle w:val="NormalWeb"/>
        <w:shd w:val="clear" w:color="auto" w:fill="FFFFFF"/>
        <w:spacing w:before="0" w:beforeAutospacing="0" w:after="0" w:afterAutospacing="0" w:line="360" w:lineRule="auto"/>
        <w:ind w:firstLine="567"/>
        <w:jc w:val="both"/>
        <w:rPr>
          <w:sz w:val="26"/>
          <w:lang w:val="vi-VN"/>
        </w:rPr>
      </w:pPr>
      <w:r w:rsidRPr="002E3C03">
        <w:rPr>
          <w:sz w:val="26"/>
          <w:lang w:val="vi-VN"/>
        </w:rPr>
        <w:t xml:space="preserve">(iii) Các hoạt động </w:t>
      </w:r>
      <w:r w:rsidRPr="001B2228">
        <w:rPr>
          <w:sz w:val="26"/>
          <w:lang w:val="vi-VN"/>
        </w:rPr>
        <w:t>MRV</w:t>
      </w:r>
      <w:r w:rsidRPr="002E3C03">
        <w:rPr>
          <w:sz w:val="26"/>
          <w:lang w:val="vi-VN"/>
        </w:rPr>
        <w:t xml:space="preserve"> và xác minh chặt chẽ là rất quan trọng để đảm bảo chất lượng của </w:t>
      </w:r>
      <w:r w:rsidRPr="001B2228">
        <w:rPr>
          <w:sz w:val="26"/>
          <w:lang w:val="vi-VN"/>
        </w:rPr>
        <w:t>TCCB</w:t>
      </w:r>
      <w:r w:rsidRPr="002E3C03">
        <w:rPr>
          <w:sz w:val="26"/>
          <w:lang w:val="vi-VN"/>
        </w:rPr>
        <w:t>. Những biện pháp thực hành này phải bao gồm việc thu thập dữ liệu nghiêm ngặt và xác min</w:t>
      </w:r>
      <w:r>
        <w:rPr>
          <w:sz w:val="26"/>
          <w:lang w:val="vi-VN"/>
        </w:rPr>
        <w:t>h của bên thứ 3 để duy trì tính</w:t>
      </w:r>
      <w:r w:rsidRPr="002E3C03">
        <w:rPr>
          <w:sz w:val="26"/>
          <w:lang w:val="vi-VN"/>
        </w:rPr>
        <w:t xml:space="preserve"> chính xác; </w:t>
      </w:r>
    </w:p>
    <w:p w14:paraId="12A29194" w14:textId="77777777" w:rsidR="00424E04" w:rsidRPr="002E3C03" w:rsidRDefault="00424E04" w:rsidP="00424E04">
      <w:pPr>
        <w:pStyle w:val="NormalWeb"/>
        <w:shd w:val="clear" w:color="auto" w:fill="FFFFFF"/>
        <w:spacing w:before="0" w:beforeAutospacing="0" w:after="0" w:afterAutospacing="0" w:line="360" w:lineRule="auto"/>
        <w:ind w:firstLine="567"/>
        <w:jc w:val="both"/>
        <w:rPr>
          <w:sz w:val="26"/>
          <w:lang w:val="vi-VN"/>
        </w:rPr>
      </w:pPr>
      <w:r w:rsidRPr="002E3C03">
        <w:rPr>
          <w:sz w:val="26"/>
          <w:lang w:val="vi-VN"/>
        </w:rPr>
        <w:t xml:space="preserve">(iv) Tính lâu dài là một khía cạnh quan trọng của </w:t>
      </w:r>
      <w:r w:rsidRPr="001B2228">
        <w:rPr>
          <w:sz w:val="26"/>
          <w:lang w:val="vi-VN"/>
        </w:rPr>
        <w:t>TCCB</w:t>
      </w:r>
      <w:r w:rsidRPr="002E3C03">
        <w:rPr>
          <w:sz w:val="26"/>
          <w:lang w:val="vi-VN"/>
        </w:rPr>
        <w:t xml:space="preserve"> vì nó đề cập đến tính chất lâu dài của việc giảm hoặc cô lập lượng khí thải. Ví dụ</w:t>
      </w:r>
      <w:r w:rsidRPr="001B2228">
        <w:rPr>
          <w:sz w:val="26"/>
          <w:lang w:val="vi-VN"/>
        </w:rPr>
        <w:t>,</w:t>
      </w:r>
      <w:r w:rsidRPr="002E3C03">
        <w:rPr>
          <w:sz w:val="26"/>
          <w:lang w:val="vi-VN"/>
        </w:rPr>
        <w:t xml:space="preserve"> về giảm phát thải vĩnh viễn hoặc cô lập bao gồm các dự án trồng rừng và tái trồng rừng, có thể lưu trữ các-bon trong nhiều năm hoặc thậm chí nhiều thế kỷ; </w:t>
      </w:r>
    </w:p>
    <w:p w14:paraId="01B7A254" w14:textId="77777777" w:rsidR="00424E04" w:rsidRPr="002E3C03" w:rsidRDefault="00424E04" w:rsidP="00424E04">
      <w:pPr>
        <w:pStyle w:val="NormalWeb"/>
        <w:shd w:val="clear" w:color="auto" w:fill="FFFFFF"/>
        <w:spacing w:before="0" w:beforeAutospacing="0" w:after="0" w:afterAutospacing="0" w:line="360" w:lineRule="auto"/>
        <w:ind w:firstLine="567"/>
        <w:jc w:val="both"/>
        <w:rPr>
          <w:sz w:val="26"/>
          <w:lang w:val="vi-VN"/>
        </w:rPr>
      </w:pPr>
      <w:r w:rsidRPr="002E3C03">
        <w:rPr>
          <w:sz w:val="26"/>
          <w:lang w:val="vi-VN"/>
        </w:rPr>
        <w:t xml:space="preserve">(v) Tránh tính hai lần là rất quan trọng để duy trì tính bảo toàn của </w:t>
      </w:r>
      <w:r w:rsidRPr="001B2228">
        <w:rPr>
          <w:sz w:val="26"/>
          <w:lang w:val="vi-VN"/>
        </w:rPr>
        <w:t>TCCB</w:t>
      </w:r>
      <w:r w:rsidRPr="002E3C03">
        <w:rPr>
          <w:sz w:val="26"/>
          <w:lang w:val="vi-VN"/>
        </w:rPr>
        <w:t xml:space="preserve">. Việc tính toán kép xảy ra khi cùng một mức giảm phát thải được tính vào nhiều chương trình </w:t>
      </w:r>
      <w:r w:rsidRPr="001B2228">
        <w:rPr>
          <w:sz w:val="26"/>
          <w:lang w:val="vi-VN"/>
        </w:rPr>
        <w:t>TCCB</w:t>
      </w:r>
      <w:r w:rsidRPr="002E3C03">
        <w:rPr>
          <w:sz w:val="26"/>
          <w:lang w:val="vi-VN"/>
        </w:rPr>
        <w:t xml:space="preserve"> hoặc các mục tiêu khí hậu. Để ngăn chặn việc tính hai lần, cần thực hiện các nguyên tắc kế toán chuẩn hóa và xác minh của bên thứ 3 để đảm bảo rằng mỗi lần giảm phát thải chỉ được tính một lần. Bên cạnh đó đồng lợi ích cũng có </w:t>
      </w:r>
      <w:r w:rsidRPr="001B2228">
        <w:rPr>
          <w:sz w:val="26"/>
          <w:lang w:val="vi-VN"/>
        </w:rPr>
        <w:t>ý nghĩa</w:t>
      </w:r>
      <w:r w:rsidRPr="002E3C03">
        <w:rPr>
          <w:sz w:val="26"/>
          <w:lang w:val="vi-VN"/>
        </w:rPr>
        <w:t xml:space="preserve"> trong việc xác định chất lượng của </w:t>
      </w:r>
      <w:r w:rsidRPr="001B2228">
        <w:rPr>
          <w:sz w:val="26"/>
          <w:lang w:val="vi-VN"/>
        </w:rPr>
        <w:t>TCCB</w:t>
      </w:r>
      <w:r w:rsidRPr="002E3C03">
        <w:rPr>
          <w:sz w:val="26"/>
          <w:lang w:val="vi-VN"/>
        </w:rPr>
        <w:t xml:space="preserve">. </w:t>
      </w:r>
    </w:p>
    <w:p w14:paraId="318CEAB9" w14:textId="7CFD4BCA" w:rsidR="0050363C" w:rsidRPr="002E3C03" w:rsidRDefault="003A419E" w:rsidP="00607F50">
      <w:pPr>
        <w:pStyle w:val="Heading3"/>
      </w:pPr>
      <w:r w:rsidRPr="002E3C03">
        <w:t>4.3.1.3. H</w:t>
      </w:r>
      <w:r w:rsidR="0050363C" w:rsidRPr="002E3C03">
        <w:t xml:space="preserve">oàn thiện các quy định pháp luật về định giá </w:t>
      </w:r>
      <w:r w:rsidR="00E276C6" w:rsidRPr="002E3C03">
        <w:t xml:space="preserve">hạn ngạch và </w:t>
      </w:r>
      <w:r w:rsidR="0050363C" w:rsidRPr="002E3C03">
        <w:t>tín chỉ trong thị trường các-bon</w:t>
      </w:r>
      <w:bookmarkEnd w:id="586"/>
      <w:bookmarkEnd w:id="587"/>
      <w:bookmarkEnd w:id="588"/>
    </w:p>
    <w:p w14:paraId="31DADA7C" w14:textId="77777777" w:rsidR="00424E04" w:rsidRPr="0021782D" w:rsidRDefault="00424E04" w:rsidP="00424E04">
      <w:pPr>
        <w:pStyle w:val="cs95e872d0"/>
        <w:shd w:val="clear" w:color="auto" w:fill="FFFFFF"/>
        <w:spacing w:before="0" w:beforeAutospacing="0" w:after="0" w:afterAutospacing="0" w:line="360" w:lineRule="auto"/>
        <w:ind w:firstLine="567"/>
        <w:jc w:val="both"/>
        <w:rPr>
          <w:spacing w:val="-8"/>
          <w:sz w:val="26"/>
          <w:shd w:val="solid" w:color="FFFFFF" w:fill="auto"/>
          <w:lang w:val="vi-VN"/>
        </w:rPr>
      </w:pPr>
      <w:bookmarkStart w:id="589" w:name="_Toc197245877"/>
      <w:bookmarkStart w:id="590" w:name="_Toc197245998"/>
      <w:bookmarkStart w:id="591" w:name="_Toc197247534"/>
      <w:r w:rsidRPr="002E3C03">
        <w:rPr>
          <w:sz w:val="26"/>
          <w:lang w:val="vi-VN"/>
        </w:rPr>
        <w:t xml:space="preserve">Tiền đề của việc thực hiện giao dịch phát thải là xác định tổng lượng phát thải các-bon. Chính vì vậy, tại Điều 12 Nghị định số 06/2022/NĐ-CP của </w:t>
      </w:r>
      <w:r w:rsidRPr="001B2228">
        <w:rPr>
          <w:sz w:val="26"/>
          <w:lang w:val="vi-VN"/>
        </w:rPr>
        <w:t>CP</w:t>
      </w:r>
      <w:r w:rsidRPr="002E3C03">
        <w:rPr>
          <w:sz w:val="26"/>
          <w:lang w:val="vi-VN"/>
        </w:rPr>
        <w:t xml:space="preserve"> quy định </w:t>
      </w:r>
      <w:r w:rsidRPr="001B2228">
        <w:rPr>
          <w:sz w:val="26"/>
          <w:lang w:val="vi-VN"/>
        </w:rPr>
        <w:t>“</w:t>
      </w:r>
      <w:r w:rsidRPr="002E3C03">
        <w:rPr>
          <w:sz w:val="26"/>
          <w:lang w:val="vi-VN"/>
        </w:rPr>
        <w:t xml:space="preserve">phương pháp phân bổ hạn ngạch miễn phí dựa trên </w:t>
      </w:r>
      <w:r w:rsidRPr="002E3C03">
        <w:rPr>
          <w:sz w:val="26"/>
          <w:shd w:val="solid" w:color="FFFFFF" w:fill="auto"/>
          <w:lang w:val="vi-VN"/>
        </w:rPr>
        <w:t xml:space="preserve">định mức phát </w:t>
      </w:r>
      <w:r w:rsidRPr="001B2228">
        <w:rPr>
          <w:sz w:val="26"/>
          <w:shd w:val="solid" w:color="FFFFFF" w:fill="auto"/>
          <w:lang w:val="vi-VN"/>
        </w:rPr>
        <w:t>GHG</w:t>
      </w:r>
      <w:r w:rsidRPr="002E3C03">
        <w:rPr>
          <w:sz w:val="26"/>
          <w:shd w:val="solid" w:color="FFFFFF" w:fill="auto"/>
          <w:lang w:val="vi-VN"/>
        </w:rPr>
        <w:t xml:space="preserve"> trên đơn vị sản phẩm đối với các loại hình cơ sở sản xuất, kinh doanh</w:t>
      </w:r>
      <w:r w:rsidRPr="001B2228">
        <w:rPr>
          <w:sz w:val="26"/>
          <w:shd w:val="solid" w:color="FFFFFF" w:fill="auto"/>
          <w:lang w:val="vi-VN"/>
        </w:rPr>
        <w:t>”</w:t>
      </w:r>
      <w:r w:rsidRPr="002E3C03">
        <w:rPr>
          <w:sz w:val="26"/>
          <w:shd w:val="solid" w:color="FFFFFF" w:fill="auto"/>
          <w:lang w:val="vi-VN"/>
        </w:rPr>
        <w:t xml:space="preserve"> là chưa phù hợp với </w:t>
      </w:r>
      <w:r w:rsidRPr="002E3C03">
        <w:rPr>
          <w:sz w:val="26"/>
          <w:shd w:val="solid" w:color="FFFFFF" w:fill="auto"/>
          <w:lang w:val="vi-VN"/>
        </w:rPr>
        <w:lastRenderedPageBreak/>
        <w:t xml:space="preserve">giai đoạn 2026-2030. Do đó, điều luật cần được sửa đổi để sớm hình thành </w:t>
      </w:r>
      <w:r>
        <w:rPr>
          <w:sz w:val="26"/>
          <w:lang w:val="af-ZA"/>
        </w:rPr>
        <w:t>TTCB</w:t>
      </w:r>
      <w:r w:rsidRPr="002E3C03">
        <w:rPr>
          <w:sz w:val="26"/>
          <w:shd w:val="solid" w:color="FFFFFF" w:fill="auto"/>
          <w:lang w:val="vi-VN"/>
        </w:rPr>
        <w:t xml:space="preserve"> tại Việt Nam và có thể thí điểm năm 2025. </w:t>
      </w:r>
      <w:r w:rsidRPr="001B2228">
        <w:rPr>
          <w:sz w:val="26"/>
          <w:shd w:val="solid" w:color="FFFFFF" w:fill="auto"/>
          <w:lang w:val="vi-VN"/>
        </w:rPr>
        <w:t>CP</w:t>
      </w:r>
      <w:r w:rsidRPr="002E3C03">
        <w:rPr>
          <w:sz w:val="26"/>
          <w:shd w:val="solid" w:color="FFFFFF" w:fill="auto"/>
          <w:lang w:val="vi-VN"/>
        </w:rPr>
        <w:t xml:space="preserve"> chỉ nên dựa vào kết quả kiểm kê </w:t>
      </w:r>
      <w:r w:rsidRPr="001B2228">
        <w:rPr>
          <w:sz w:val="26"/>
          <w:shd w:val="solid" w:color="FFFFFF" w:fill="auto"/>
          <w:lang w:val="vi-VN"/>
        </w:rPr>
        <w:t>GHG</w:t>
      </w:r>
      <w:r w:rsidRPr="002E3C03">
        <w:rPr>
          <w:sz w:val="26"/>
          <w:shd w:val="solid" w:color="FFFFFF" w:fill="auto"/>
          <w:lang w:val="vi-VN"/>
        </w:rPr>
        <w:t xml:space="preserve"> trong kỳ kiểm kê của các cơ sở để phân bổ hạn ngạch, hiện nay thậm chí có ngành cũng chưa thực hiện xong báo cáo hoạt động kiểm kê gây khó khăn cho việc </w:t>
      </w:r>
      <w:r w:rsidRPr="0021782D">
        <w:rPr>
          <w:spacing w:val="-8"/>
          <w:sz w:val="26"/>
          <w:shd w:val="solid" w:color="FFFFFF" w:fill="auto"/>
          <w:lang w:val="vi-VN"/>
        </w:rPr>
        <w:t xml:space="preserve">xác định tổng hạn ngạch phát thải </w:t>
      </w:r>
      <w:r w:rsidRPr="001B2228">
        <w:rPr>
          <w:spacing w:val="-8"/>
          <w:sz w:val="26"/>
          <w:shd w:val="solid" w:color="FFFFFF" w:fill="auto"/>
          <w:lang w:val="vi-VN"/>
        </w:rPr>
        <w:t>GHG</w:t>
      </w:r>
      <w:r w:rsidRPr="0021782D">
        <w:rPr>
          <w:spacing w:val="-8"/>
          <w:sz w:val="26"/>
          <w:shd w:val="solid" w:color="FFFFFF" w:fill="auto"/>
          <w:lang w:val="vi-VN"/>
        </w:rPr>
        <w:t xml:space="preserve">. Kinh nghiệm của các nước trên thế giới như thị trường Quảng Đông và Trùng Khánh của Trung Quốc, Hàn Quốc ở giai đoạn đầu sẽ phân bổ hạn ngạch dựa trên lịch sử phát thải </w:t>
      </w:r>
      <w:r w:rsidRPr="001B2228">
        <w:rPr>
          <w:spacing w:val="-8"/>
          <w:sz w:val="26"/>
          <w:shd w:val="solid" w:color="FFFFFF" w:fill="auto"/>
          <w:lang w:val="vi-VN"/>
        </w:rPr>
        <w:t>GHG</w:t>
      </w:r>
      <w:r w:rsidRPr="0021782D">
        <w:rPr>
          <w:spacing w:val="-8"/>
          <w:sz w:val="26"/>
          <w:shd w:val="solid" w:color="FFFFFF" w:fill="auto"/>
          <w:lang w:val="vi-VN"/>
        </w:rPr>
        <w:t xml:space="preserve">. Chính vì vậy, cách thức phân bổ dựa vào tiêu chuẩn trên sản phẩm quy định trong giai đoạn này là quá sớm, tùy thuộc vào từng điều kiện </w:t>
      </w:r>
      <w:r w:rsidRPr="001B2228">
        <w:rPr>
          <w:spacing w:val="-8"/>
          <w:sz w:val="26"/>
          <w:shd w:val="solid" w:color="FFFFFF" w:fill="auto"/>
          <w:lang w:val="vi-VN"/>
        </w:rPr>
        <w:t>KT-XH</w:t>
      </w:r>
      <w:r w:rsidRPr="0021782D">
        <w:rPr>
          <w:spacing w:val="-8"/>
          <w:sz w:val="26"/>
          <w:shd w:val="solid" w:color="FFFFFF" w:fill="auto"/>
          <w:lang w:val="vi-VN"/>
        </w:rPr>
        <w:t xml:space="preserve"> của mỗi giai đoạn sẽ áp dụng các </w:t>
      </w:r>
      <w:r w:rsidRPr="001B2228">
        <w:rPr>
          <w:spacing w:val="-8"/>
          <w:sz w:val="26"/>
          <w:shd w:val="solid" w:color="FFFFFF" w:fill="auto"/>
          <w:lang w:val="vi-VN"/>
        </w:rPr>
        <w:t>cách thức</w:t>
      </w:r>
      <w:r w:rsidRPr="0021782D">
        <w:rPr>
          <w:spacing w:val="-8"/>
          <w:sz w:val="26"/>
          <w:shd w:val="solid" w:color="FFFFFF" w:fill="auto"/>
          <w:lang w:val="vi-VN"/>
        </w:rPr>
        <w:t xml:space="preserve"> phân bổ khác nhau, điều đó thể hiện tính phù hợp với thực tiễn của quy định pháp luật. </w:t>
      </w:r>
    </w:p>
    <w:p w14:paraId="33FC896F" w14:textId="77777777" w:rsidR="00424E04" w:rsidRPr="002E3C03" w:rsidRDefault="00424E04" w:rsidP="00424E04">
      <w:pPr>
        <w:spacing w:after="0" w:line="360" w:lineRule="auto"/>
        <w:ind w:firstLine="720"/>
        <w:jc w:val="both"/>
        <w:rPr>
          <w:rFonts w:ascii="Times New Roman" w:hAnsi="Times New Roman"/>
          <w:sz w:val="26"/>
          <w:szCs w:val="24"/>
          <w:lang w:val="vi-VN"/>
        </w:rPr>
      </w:pPr>
      <w:r w:rsidRPr="002E3C03">
        <w:rPr>
          <w:rFonts w:ascii="Times New Roman" w:hAnsi="Times New Roman"/>
          <w:sz w:val="26"/>
          <w:szCs w:val="24"/>
          <w:lang w:val="vi-VN"/>
        </w:rPr>
        <w:t xml:space="preserve">Hơn nữa, cần xác định hợp lý phương pháp phân bổ ban đầu. Làm thế nào để phân bổ công bằng và hợp lý </w:t>
      </w:r>
      <w:r w:rsidRPr="001B2228">
        <w:rPr>
          <w:rFonts w:ascii="Times New Roman" w:hAnsi="Times New Roman"/>
          <w:sz w:val="26"/>
          <w:szCs w:val="24"/>
          <w:lang w:val="vi-VN"/>
        </w:rPr>
        <w:t>hạn ngạch</w:t>
      </w:r>
      <w:r w:rsidRPr="002E3C03">
        <w:rPr>
          <w:rFonts w:ascii="Times New Roman" w:hAnsi="Times New Roman"/>
          <w:sz w:val="26"/>
          <w:szCs w:val="24"/>
          <w:lang w:val="vi-VN"/>
        </w:rPr>
        <w:t xml:space="preserve"> cho các cơ sở là một bước quan trọng trong quá trình giao dịch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Nó không chỉ quyết định lợi ích kinh tế của các đơn vị phát thải mà còn ảnh hưởng đến hiệu quả phân bổ năng lực môi trường. Khi bắt đầu thiết lập hệ thống, xem xét sự phát triển của giao dịch phát thải các-bon và tránh cho các cơ sở chịu áp lực kinh tế lớn, ví dụ: </w:t>
      </w:r>
      <w:r w:rsidRPr="001B2228">
        <w:rPr>
          <w:rFonts w:ascii="Times New Roman" w:hAnsi="Times New Roman"/>
          <w:sz w:val="26"/>
          <w:szCs w:val="24"/>
          <w:lang w:val="vi-VN"/>
        </w:rPr>
        <w:t>EU</w:t>
      </w:r>
      <w:r w:rsidRPr="002E3C03">
        <w:rPr>
          <w:rFonts w:ascii="Times New Roman" w:hAnsi="Times New Roman"/>
          <w:sz w:val="26"/>
          <w:szCs w:val="24"/>
          <w:lang w:val="vi-VN"/>
        </w:rPr>
        <w:t xml:space="preserve"> đã áp dụng phân bổ hạn ngạch phát thải miễn phí ở giai đoạn đầu và giai đoạn thứ hai. Ngoài ra, họ đã tích lũy được kinh nghiệm thực tế về giao dịch giấy phép phát thải các-bon, tạo nền tảng tốt cho việc phân bổ hạn ngạch phát thải trong tương lai. Mặt khác, Hoa Kỳ trực tiếp áp dụng phương thức đấu giá. Đối với việc phân bổ hạn ngạch phát thải ở Trung Quốc, các yếu tố như </w:t>
      </w:r>
      <w:r w:rsidRPr="001B2228">
        <w:rPr>
          <w:rFonts w:ascii="Times New Roman" w:hAnsi="Times New Roman"/>
          <w:sz w:val="26"/>
          <w:szCs w:val="24"/>
          <w:lang w:val="vi-VN"/>
        </w:rPr>
        <w:t>không gian</w:t>
      </w:r>
      <w:r w:rsidRPr="002E3C03">
        <w:rPr>
          <w:rFonts w:ascii="Times New Roman" w:hAnsi="Times New Roman"/>
          <w:sz w:val="26"/>
          <w:szCs w:val="24"/>
          <w:lang w:val="vi-VN"/>
        </w:rPr>
        <w:t xml:space="preserve"> môi trường khu vực, </w:t>
      </w:r>
      <w:r w:rsidRPr="001B2228">
        <w:rPr>
          <w:rFonts w:ascii="Times New Roman" w:hAnsi="Times New Roman"/>
          <w:sz w:val="26"/>
          <w:szCs w:val="24"/>
          <w:lang w:val="vi-VN"/>
        </w:rPr>
        <w:t>tốc độ tăng trưởng</w:t>
      </w:r>
      <w:r w:rsidRPr="002E3C03">
        <w:rPr>
          <w:rFonts w:ascii="Times New Roman" w:hAnsi="Times New Roman"/>
          <w:sz w:val="26"/>
          <w:szCs w:val="24"/>
          <w:lang w:val="vi-VN"/>
        </w:rPr>
        <w:t xml:space="preserve">, tình hình phát thải lịch sử, và công nghệ giảm </w:t>
      </w:r>
      <w:r w:rsidRPr="001B2228">
        <w:rPr>
          <w:rFonts w:ascii="Times New Roman" w:hAnsi="Times New Roman"/>
          <w:sz w:val="26"/>
          <w:szCs w:val="24"/>
          <w:lang w:val="vi-VN"/>
        </w:rPr>
        <w:t>GHG</w:t>
      </w:r>
      <w:r w:rsidRPr="002E3C03">
        <w:rPr>
          <w:rFonts w:ascii="Times New Roman" w:hAnsi="Times New Roman"/>
          <w:sz w:val="26"/>
          <w:szCs w:val="24"/>
          <w:lang w:val="vi-VN"/>
        </w:rPr>
        <w:t xml:space="preserve"> đều phải được xem xét để thiết lập hạn ngạch phân bổ và giá giao dịch một cách khoa học và hợp lý. Bán giá cố định sẽ trực tiếp làm tăng chi phí cho doanh nghiệp trong khi cơ chế đấu giá hướng tới cơ chế tín chỉ tối ưu và cơ chế thị trường tương đối tiết kiệm và hiệu quả. Do đó, Việt Nam có thể học hỏi kinh nghiệm của EU để áp dụng chế độ phân bổ tự do ngay từ đầu, sau đó dần chuyển sang hình thức đấu giá.</w:t>
      </w:r>
    </w:p>
    <w:p w14:paraId="7A313E9D" w14:textId="77777777" w:rsidR="00424E04" w:rsidRPr="00936FA0" w:rsidRDefault="00424E04" w:rsidP="00424E04">
      <w:pPr>
        <w:spacing w:after="0" w:line="360" w:lineRule="auto"/>
        <w:ind w:firstLine="567"/>
        <w:jc w:val="both"/>
        <w:rPr>
          <w:rFonts w:ascii="Times New Roman" w:hAnsi="Times New Roman"/>
          <w:spacing w:val="-8"/>
          <w:sz w:val="26"/>
          <w:szCs w:val="24"/>
          <w:lang w:val="vi-VN"/>
        </w:rPr>
      </w:pPr>
      <w:r w:rsidRPr="002E3C03">
        <w:rPr>
          <w:rFonts w:ascii="Times New Roman" w:hAnsi="Times New Roman"/>
          <w:sz w:val="26"/>
          <w:szCs w:val="24"/>
          <w:lang w:val="vi-VN"/>
        </w:rPr>
        <w:t xml:space="preserve">Việc xác định giá hạn ngạch và </w:t>
      </w:r>
      <w:r w:rsidRPr="001B2228">
        <w:rPr>
          <w:rFonts w:ascii="Times New Roman" w:hAnsi="Times New Roman"/>
          <w:sz w:val="26"/>
          <w:szCs w:val="24"/>
          <w:lang w:val="vi-VN"/>
        </w:rPr>
        <w:t>TCCB</w:t>
      </w:r>
      <w:r w:rsidRPr="002E3C03">
        <w:rPr>
          <w:rFonts w:ascii="Times New Roman" w:hAnsi="Times New Roman"/>
          <w:sz w:val="26"/>
          <w:szCs w:val="24"/>
          <w:lang w:val="vi-VN"/>
        </w:rPr>
        <w:t xml:space="preserve"> liên quan đến nhiều nguyên tắc nhằm cân bằng động lực của thị trường. Một trong những nguyên tắc đó là các chính sách </w:t>
      </w:r>
      <w:r w:rsidRPr="00936FA0">
        <w:rPr>
          <w:rFonts w:ascii="Times New Roman" w:hAnsi="Times New Roman"/>
          <w:spacing w:val="-8"/>
          <w:sz w:val="26"/>
          <w:szCs w:val="24"/>
          <w:lang w:val="vi-VN"/>
        </w:rPr>
        <w:lastRenderedPageBreak/>
        <w:t xml:space="preserve">và quy định của </w:t>
      </w:r>
      <w:r w:rsidRPr="001B2228">
        <w:rPr>
          <w:rFonts w:ascii="Times New Roman" w:hAnsi="Times New Roman"/>
          <w:spacing w:val="-8"/>
          <w:sz w:val="26"/>
          <w:szCs w:val="24"/>
          <w:lang w:val="vi-VN"/>
        </w:rPr>
        <w:t>CP</w:t>
      </w:r>
      <w:r w:rsidRPr="00936FA0">
        <w:rPr>
          <w:rFonts w:ascii="Times New Roman" w:hAnsi="Times New Roman"/>
          <w:spacing w:val="-8"/>
          <w:sz w:val="26"/>
          <w:szCs w:val="24"/>
          <w:lang w:val="vi-VN"/>
        </w:rPr>
        <w:t xml:space="preserve"> đóng vai trò quan trọng, các khung pháp lý như hệ thống giới hạn và giao dịch đặt ra tổng lượng phát thải cho phép và phân bổ hoặc đấu giá các-bon, giới hạn này thường giảm dần theo thời gian. Giới hạn này thực sự tạo ra một thị trường bằng cách hạn chế nguồn cung, điều này ảnh hưởng đến giá. Những quy định và giới hạn phát thải chặt chẽ hơn làm giảm nguồn cung tín chỉ, có thể đẩy giá hạn ngạch và </w:t>
      </w:r>
      <w:r w:rsidRPr="001B2228">
        <w:rPr>
          <w:rFonts w:ascii="Times New Roman" w:hAnsi="Times New Roman"/>
          <w:spacing w:val="-8"/>
          <w:sz w:val="26"/>
          <w:szCs w:val="24"/>
          <w:lang w:val="vi-VN"/>
        </w:rPr>
        <w:t>TCCB</w:t>
      </w:r>
      <w:r w:rsidRPr="00936FA0">
        <w:rPr>
          <w:rFonts w:ascii="Times New Roman" w:hAnsi="Times New Roman"/>
          <w:spacing w:val="-8"/>
          <w:sz w:val="26"/>
          <w:szCs w:val="24"/>
          <w:lang w:val="vi-VN"/>
        </w:rPr>
        <w:t xml:space="preserve"> lên cao. Bên cạnh đó giá </w:t>
      </w:r>
      <w:r w:rsidRPr="001B2228">
        <w:rPr>
          <w:rFonts w:ascii="Times New Roman" w:hAnsi="Times New Roman"/>
          <w:spacing w:val="-8"/>
          <w:sz w:val="26"/>
          <w:szCs w:val="24"/>
          <w:lang w:val="vi-VN"/>
        </w:rPr>
        <w:t>TCCB</w:t>
      </w:r>
      <w:r w:rsidRPr="00936FA0">
        <w:rPr>
          <w:rFonts w:ascii="Times New Roman" w:hAnsi="Times New Roman"/>
          <w:spacing w:val="-8"/>
          <w:sz w:val="26"/>
          <w:szCs w:val="24"/>
          <w:lang w:val="vi-VN"/>
        </w:rPr>
        <w:t xml:space="preserve"> bị tác động bởi các nguyên tắc cơ chế thị trường, tiến bộ công nghệ, mục tiêu môi trường, sự liên kết của các </w:t>
      </w:r>
      <w:r w:rsidRPr="00936FA0">
        <w:rPr>
          <w:rFonts w:ascii="Times New Roman" w:hAnsi="Times New Roman"/>
          <w:spacing w:val="-8"/>
          <w:sz w:val="26"/>
          <w:lang w:val="af-ZA"/>
        </w:rPr>
        <w:t>TTCB</w:t>
      </w:r>
      <w:r w:rsidRPr="00936FA0">
        <w:rPr>
          <w:rFonts w:ascii="Times New Roman" w:hAnsi="Times New Roman"/>
          <w:spacing w:val="-8"/>
          <w:sz w:val="26"/>
          <w:szCs w:val="24"/>
          <w:lang w:val="vi-VN"/>
        </w:rPr>
        <w:t xml:space="preserve"> khu vực khác nhau có thể điều hòa giá cả và tạo ra một thị trường lớn hơn, thanh khoản hơn.</w:t>
      </w:r>
    </w:p>
    <w:p w14:paraId="4E3BFE54" w14:textId="77777777" w:rsidR="00424E04" w:rsidRPr="002E3C03" w:rsidRDefault="00424E04" w:rsidP="00424E04">
      <w:pPr>
        <w:spacing w:after="0" w:line="360" w:lineRule="auto"/>
        <w:ind w:firstLine="567"/>
        <w:jc w:val="both"/>
        <w:rPr>
          <w:rFonts w:ascii="Times New Roman" w:hAnsi="Times New Roman"/>
          <w:sz w:val="26"/>
          <w:szCs w:val="28"/>
          <w:lang w:val="vi-VN"/>
        </w:rPr>
      </w:pPr>
      <w:r w:rsidRPr="002E3C03">
        <w:rPr>
          <w:rFonts w:ascii="Times New Roman" w:hAnsi="Times New Roman"/>
          <w:sz w:val="26"/>
          <w:szCs w:val="24"/>
          <w:lang w:val="vi-VN"/>
        </w:rPr>
        <w:t xml:space="preserve">Để tăng cường các biện pháp rủi ro đối với hoạt động kinh </w:t>
      </w:r>
      <w:r>
        <w:rPr>
          <w:rFonts w:ascii="Times New Roman" w:hAnsi="Times New Roman"/>
          <w:sz w:val="26"/>
          <w:lang w:val="af-ZA"/>
        </w:rPr>
        <w:t>TTCB</w:t>
      </w:r>
      <w:r w:rsidRPr="002E3C03">
        <w:rPr>
          <w:rFonts w:ascii="Times New Roman" w:hAnsi="Times New Roman"/>
          <w:sz w:val="26"/>
          <w:szCs w:val="24"/>
          <w:lang w:val="vi-VN"/>
        </w:rPr>
        <w:t xml:space="preserve">. </w:t>
      </w:r>
      <w:r w:rsidRPr="001B2228">
        <w:rPr>
          <w:rFonts w:ascii="Times New Roman" w:hAnsi="Times New Roman"/>
          <w:sz w:val="26"/>
          <w:szCs w:val="24"/>
          <w:lang w:val="vi-VN"/>
        </w:rPr>
        <w:t>CP</w:t>
      </w:r>
      <w:r w:rsidRPr="002E3C03">
        <w:rPr>
          <w:rFonts w:ascii="Times New Roman" w:hAnsi="Times New Roman"/>
          <w:sz w:val="26"/>
          <w:szCs w:val="24"/>
          <w:lang w:val="vi-VN"/>
        </w:rPr>
        <w:t xml:space="preserve"> cần có quy định </w:t>
      </w:r>
      <w:r w:rsidRPr="001B2228">
        <w:rPr>
          <w:rFonts w:ascii="Times New Roman" w:hAnsi="Times New Roman"/>
          <w:sz w:val="26"/>
          <w:szCs w:val="24"/>
          <w:lang w:val="vi-VN"/>
        </w:rPr>
        <w:t>hướng dẫn</w:t>
      </w:r>
      <w:r w:rsidRPr="002E3C03">
        <w:rPr>
          <w:rFonts w:ascii="Times New Roman" w:hAnsi="Times New Roman"/>
          <w:sz w:val="26"/>
          <w:szCs w:val="24"/>
          <w:lang w:val="vi-VN"/>
        </w:rPr>
        <w:t xml:space="preserve"> quy trình đấu giá, giúp thiết lập giá ban đầu cho </w:t>
      </w:r>
      <w:r w:rsidRPr="001B2228">
        <w:rPr>
          <w:rFonts w:ascii="Times New Roman" w:hAnsi="Times New Roman"/>
          <w:sz w:val="26"/>
          <w:szCs w:val="24"/>
          <w:lang w:val="vi-VN"/>
        </w:rPr>
        <w:t>TCCB</w:t>
      </w:r>
      <w:r w:rsidRPr="002E3C03">
        <w:rPr>
          <w:rFonts w:ascii="Times New Roman" w:hAnsi="Times New Roman"/>
          <w:sz w:val="26"/>
          <w:szCs w:val="24"/>
          <w:lang w:val="vi-VN"/>
        </w:rPr>
        <w:t>. Đồng thời có cơ chế điều tiết như giá trần và giá sàn, giới hạn nắm giữ tối đa, báo cáo các giao</w:t>
      </w:r>
      <w:r w:rsidRPr="002E3C03">
        <w:rPr>
          <w:rFonts w:ascii="Times New Roman" w:hAnsi="Times New Roman"/>
          <w:sz w:val="28"/>
          <w:szCs w:val="28"/>
          <w:lang w:val="vi-VN"/>
        </w:rPr>
        <w:t xml:space="preserve"> </w:t>
      </w:r>
      <w:r w:rsidRPr="002E3C03">
        <w:rPr>
          <w:rFonts w:ascii="Times New Roman" w:hAnsi="Times New Roman"/>
          <w:sz w:val="26"/>
          <w:szCs w:val="28"/>
          <w:lang w:val="vi-VN"/>
        </w:rPr>
        <w:t>dịch lớn, giám sát các giao dịch bất thường. Trên hết, trong quá trình hình</w:t>
      </w:r>
      <w:r w:rsidRPr="001B2228">
        <w:rPr>
          <w:rFonts w:ascii="Times New Roman" w:hAnsi="Times New Roman"/>
          <w:sz w:val="26"/>
          <w:szCs w:val="28"/>
          <w:lang w:val="vi-VN"/>
        </w:rPr>
        <w:t xml:space="preserve"> tạo lập</w:t>
      </w:r>
      <w:r w:rsidRPr="002E3C03">
        <w:rPr>
          <w:rFonts w:ascii="Times New Roman" w:hAnsi="Times New Roman"/>
          <w:sz w:val="26"/>
          <w:szCs w:val="28"/>
          <w:lang w:val="vi-VN"/>
        </w:rPr>
        <w:t xml:space="preserve"> </w:t>
      </w:r>
      <w:r>
        <w:rPr>
          <w:rFonts w:ascii="Times New Roman" w:hAnsi="Times New Roman"/>
          <w:sz w:val="26"/>
          <w:lang w:val="af-ZA"/>
        </w:rPr>
        <w:t>TTCB</w:t>
      </w:r>
      <w:r w:rsidRPr="002E3C03">
        <w:rPr>
          <w:rFonts w:ascii="Times New Roman" w:hAnsi="Times New Roman"/>
          <w:sz w:val="26"/>
          <w:szCs w:val="28"/>
          <w:lang w:val="vi-VN"/>
        </w:rPr>
        <w:t xml:space="preserve"> tại khu vực thí điểm, trước tiên cần giới thiệu và thiết lập một hệ thống, chính sách thương mại tốt để đảm bảo phân bổ hạn ngạch một cách khoa học và hướng dẫn giá mua bán các-bon hợp lý.</w:t>
      </w:r>
    </w:p>
    <w:p w14:paraId="702014E5" w14:textId="41D8B387" w:rsidR="0050363C" w:rsidRPr="002E3C03" w:rsidRDefault="003A419E" w:rsidP="00857AB4">
      <w:pPr>
        <w:spacing w:after="0" w:line="360" w:lineRule="auto"/>
        <w:jc w:val="both"/>
        <w:rPr>
          <w:rFonts w:ascii="Times New Roman" w:hAnsi="Times New Roman"/>
          <w:b/>
          <w:sz w:val="26"/>
          <w:szCs w:val="24"/>
          <w:lang w:val="vi-VN"/>
        </w:rPr>
      </w:pPr>
      <w:r w:rsidRPr="002E3C03">
        <w:rPr>
          <w:rFonts w:ascii="Times New Roman" w:eastAsia="Times New Roman" w:hAnsi="Times New Roman"/>
          <w:b/>
          <w:sz w:val="26"/>
          <w:szCs w:val="24"/>
          <w:lang w:val="vi-VN"/>
        </w:rPr>
        <w:t>4.3.1.4. H</w:t>
      </w:r>
      <w:r w:rsidR="0050363C" w:rsidRPr="002E3C03">
        <w:rPr>
          <w:rFonts w:ascii="Times New Roman" w:eastAsia="Times New Roman" w:hAnsi="Times New Roman"/>
          <w:b/>
          <w:sz w:val="26"/>
          <w:szCs w:val="24"/>
          <w:lang w:val="vi-VN"/>
        </w:rPr>
        <w:t>oàn thiện các quy định pháp luật về quản lý nhà nước trong thị trường các-bon</w:t>
      </w:r>
      <w:bookmarkEnd w:id="589"/>
      <w:bookmarkEnd w:id="590"/>
      <w:bookmarkEnd w:id="591"/>
      <w:r w:rsidR="0050363C" w:rsidRPr="002E3C03">
        <w:rPr>
          <w:rFonts w:ascii="Times New Roman" w:eastAsia="Times New Roman" w:hAnsi="Times New Roman"/>
          <w:b/>
          <w:sz w:val="26"/>
          <w:szCs w:val="24"/>
          <w:lang w:val="vi-VN"/>
        </w:rPr>
        <w:t xml:space="preserve"> </w:t>
      </w:r>
    </w:p>
    <w:p w14:paraId="49EAC811" w14:textId="77777777" w:rsidR="00424E04" w:rsidRPr="002E3C03" w:rsidRDefault="00424E04" w:rsidP="00424E04">
      <w:pPr>
        <w:spacing w:after="0" w:line="360" w:lineRule="auto"/>
        <w:ind w:firstLine="720"/>
        <w:jc w:val="both"/>
        <w:rPr>
          <w:rFonts w:ascii="Times New Roman" w:hAnsi="Times New Roman"/>
          <w:sz w:val="26"/>
          <w:szCs w:val="24"/>
          <w:shd w:val="clear" w:color="auto" w:fill="FFFFFF"/>
          <w:lang w:val="vi-VN"/>
        </w:rPr>
      </w:pPr>
      <w:bookmarkStart w:id="592" w:name="_Toc193014258"/>
      <w:bookmarkStart w:id="593" w:name="_Toc197245878"/>
      <w:bookmarkStart w:id="594" w:name="_Toc197245999"/>
      <w:bookmarkStart w:id="595" w:name="_Toc197247535"/>
      <w:r w:rsidRPr="002E3C03">
        <w:rPr>
          <w:rFonts w:ascii="Times New Roman" w:hAnsi="Times New Roman"/>
          <w:sz w:val="26"/>
          <w:szCs w:val="24"/>
          <w:shd w:val="clear" w:color="auto" w:fill="FFFFFF"/>
          <w:lang w:val="vi-VN"/>
        </w:rPr>
        <w:t xml:space="preserve">Tại kỳ họp bất thường lần thứ 9, Quốc hội thông qua </w:t>
      </w:r>
      <w:r w:rsidRPr="002E3C03">
        <w:rPr>
          <w:rFonts w:ascii="Times New Roman" w:eastAsia="Times New Roman" w:hAnsi="Times New Roman"/>
          <w:bCs/>
          <w:sz w:val="26"/>
          <w:szCs w:val="24"/>
          <w:lang w:val="vi-VN"/>
        </w:rPr>
        <w:t xml:space="preserve">Nghị quyết số 176/2025/QH15 ngày 18/02/2025 về cơ cấu tổ chức của </w:t>
      </w:r>
      <w:r w:rsidRPr="001B2228">
        <w:rPr>
          <w:rFonts w:ascii="Times New Roman" w:eastAsia="Times New Roman" w:hAnsi="Times New Roman"/>
          <w:bCs/>
          <w:sz w:val="26"/>
          <w:szCs w:val="24"/>
          <w:lang w:val="vi-VN"/>
        </w:rPr>
        <w:t>CP</w:t>
      </w:r>
      <w:r w:rsidRPr="002E3C03">
        <w:rPr>
          <w:rFonts w:ascii="Times New Roman" w:eastAsia="Times New Roman" w:hAnsi="Times New Roman"/>
          <w:bCs/>
          <w:sz w:val="26"/>
          <w:szCs w:val="24"/>
          <w:lang w:val="vi-VN"/>
        </w:rPr>
        <w:t xml:space="preserve"> nhiệm kỳ Quốc hội khóa XV. Nội dung Nghị quyết quy định thành lập Bộ Nông nghiệp và Môi trường trên cơ sở hợp nhất Bộ Nông nghiệp và Phát triển nông thôn và </w:t>
      </w:r>
      <w:r w:rsidRPr="001B2228">
        <w:rPr>
          <w:rFonts w:ascii="Times New Roman" w:eastAsia="Times New Roman" w:hAnsi="Times New Roman"/>
          <w:bCs/>
          <w:sz w:val="26"/>
          <w:szCs w:val="24"/>
          <w:lang w:val="vi-VN"/>
        </w:rPr>
        <w:t>BTNMT</w:t>
      </w:r>
      <w:r w:rsidRPr="002E3C03">
        <w:rPr>
          <w:rFonts w:ascii="Times New Roman" w:eastAsia="Times New Roman" w:hAnsi="Times New Roman"/>
          <w:bCs/>
          <w:sz w:val="26"/>
          <w:szCs w:val="24"/>
          <w:lang w:val="vi-VN"/>
        </w:rPr>
        <w:t xml:space="preserve">. Thực hiện nội dung Nghị quyết trên ngày </w:t>
      </w:r>
      <w:r w:rsidRPr="002E3C03">
        <w:rPr>
          <w:rFonts w:ascii="Times New Roman" w:hAnsi="Times New Roman"/>
          <w:sz w:val="26"/>
          <w:szCs w:val="24"/>
          <w:lang w:val="vi-VN"/>
        </w:rPr>
        <w:t xml:space="preserve">25/02/2025 </w:t>
      </w:r>
      <w:r w:rsidRPr="001B2228">
        <w:rPr>
          <w:rFonts w:ascii="Times New Roman" w:hAnsi="Times New Roman"/>
          <w:sz w:val="26"/>
          <w:szCs w:val="24"/>
          <w:lang w:val="vi-VN"/>
        </w:rPr>
        <w:t>CP</w:t>
      </w:r>
      <w:r w:rsidRPr="002E3C03">
        <w:rPr>
          <w:rFonts w:ascii="Times New Roman" w:hAnsi="Times New Roman"/>
          <w:sz w:val="26"/>
          <w:szCs w:val="24"/>
          <w:lang w:val="vi-VN"/>
        </w:rPr>
        <w:t xml:space="preserve"> ban hành Nghị định số 35/2025/NĐ-CP quy định chức năng, nhiệm vụ, quyền hạn cơ cấu tổ chức của Bộ Nông nghiệp và Môi trường</w:t>
      </w:r>
      <w:r w:rsidRPr="002E3C03">
        <w:rPr>
          <w:rStyle w:val="FootnoteReference"/>
          <w:rFonts w:ascii="Times New Roman" w:hAnsi="Times New Roman"/>
          <w:sz w:val="26"/>
          <w:szCs w:val="24"/>
          <w:lang w:val="vi-VN"/>
        </w:rPr>
        <w:footnoteReference w:id="59"/>
      </w:r>
      <w:r w:rsidRPr="002E3C03">
        <w:rPr>
          <w:rFonts w:ascii="Times New Roman" w:hAnsi="Times New Roman"/>
          <w:sz w:val="26"/>
          <w:szCs w:val="24"/>
          <w:lang w:val="vi-VN"/>
        </w:rPr>
        <w:t xml:space="preserve">. Ngày 28/02/2025 Ban Chấp hành Trung ương đã ban hành Kết luận số 127-KL/TW của Bộ Chính trị, ban bí thư về triển khai nghiên cứu, đề xuất tiếp tục xắp xếp </w:t>
      </w:r>
      <w:r w:rsidRPr="001B2228">
        <w:rPr>
          <w:rFonts w:ascii="Times New Roman" w:hAnsi="Times New Roman"/>
          <w:sz w:val="26"/>
          <w:szCs w:val="24"/>
          <w:lang w:val="vi-VN"/>
        </w:rPr>
        <w:t>lại cơ quan nhà nước</w:t>
      </w:r>
      <w:r w:rsidRPr="002E3C03">
        <w:rPr>
          <w:rFonts w:ascii="Times New Roman" w:hAnsi="Times New Roman"/>
          <w:sz w:val="26"/>
          <w:szCs w:val="24"/>
          <w:lang w:val="vi-VN"/>
        </w:rPr>
        <w:t>. Cụ thể “</w:t>
      </w:r>
      <w:r w:rsidRPr="002E3C03">
        <w:rPr>
          <w:rFonts w:ascii="Times New Roman" w:hAnsi="Times New Roman"/>
          <w:i/>
          <w:sz w:val="26"/>
          <w:szCs w:val="24"/>
          <w:shd w:val="clear" w:color="auto" w:fill="FFFFFF"/>
          <w:lang w:val="vi-VN"/>
        </w:rPr>
        <w:t xml:space="preserve">Nghiên cứu định hướng sáp nhập một số đơn vị cấp tỉnh, không tổ chức cấp huyện, sáp nhập một số đơn vị cấp xã; </w:t>
      </w:r>
      <w:r w:rsidRPr="002E3C03">
        <w:rPr>
          <w:rFonts w:ascii="Times New Roman" w:hAnsi="Times New Roman"/>
          <w:i/>
          <w:sz w:val="26"/>
          <w:szCs w:val="24"/>
          <w:shd w:val="clear" w:color="auto" w:fill="FFFFFF"/>
          <w:lang w:val="vi-VN"/>
        </w:rPr>
        <w:lastRenderedPageBreak/>
        <w:t>thực hiện mô hình địa phương 2 cấp (tổ chức đảng, chính quyền, đoàn thể) bảo đảm tinh gọn, hiệu năng, hiệu lực, hiệu quả</w:t>
      </w:r>
      <w:r w:rsidRPr="002E3C03">
        <w:rPr>
          <w:rFonts w:ascii="Times New Roman" w:hAnsi="Times New Roman"/>
          <w:sz w:val="26"/>
          <w:szCs w:val="24"/>
          <w:shd w:val="clear" w:color="auto" w:fill="FFFFFF"/>
          <w:lang w:val="vi-VN"/>
        </w:rPr>
        <w:t xml:space="preserve">”. Chủ chương sáp nhập các </w:t>
      </w:r>
      <w:r w:rsidRPr="001B2228">
        <w:rPr>
          <w:rFonts w:ascii="Times New Roman" w:hAnsi="Times New Roman"/>
          <w:sz w:val="26"/>
          <w:szCs w:val="24"/>
          <w:shd w:val="clear" w:color="auto" w:fill="FFFFFF"/>
          <w:lang w:val="vi-VN"/>
        </w:rPr>
        <w:t>bộ máy</w:t>
      </w:r>
      <w:r w:rsidRPr="002E3C03">
        <w:rPr>
          <w:rFonts w:ascii="Times New Roman" w:hAnsi="Times New Roman"/>
          <w:sz w:val="26"/>
          <w:szCs w:val="24"/>
          <w:shd w:val="clear" w:color="auto" w:fill="FFFFFF"/>
          <w:lang w:val="vi-VN"/>
        </w:rPr>
        <w:t xml:space="preserve"> nhà nước mang lại cả những thuận lợi và khó khăn đối với việc quản lý, kiểm tra và giám sát </w:t>
      </w:r>
      <w:r>
        <w:rPr>
          <w:rFonts w:ascii="Times New Roman" w:hAnsi="Times New Roman"/>
          <w:sz w:val="26"/>
          <w:lang w:val="af-ZA"/>
        </w:rPr>
        <w:t>TTCB</w:t>
      </w:r>
      <w:r w:rsidRPr="002E3C03">
        <w:rPr>
          <w:rFonts w:ascii="Times New Roman" w:hAnsi="Times New Roman"/>
          <w:sz w:val="26"/>
          <w:szCs w:val="24"/>
          <w:shd w:val="clear" w:color="auto" w:fill="FFFFFF"/>
          <w:lang w:val="vi-VN"/>
        </w:rPr>
        <w:t xml:space="preserve">. </w:t>
      </w:r>
    </w:p>
    <w:p w14:paraId="4F0A1402" w14:textId="77777777" w:rsidR="00424E04" w:rsidRPr="002E3C03" w:rsidRDefault="00424E04" w:rsidP="00424E04">
      <w:pPr>
        <w:spacing w:after="0" w:line="360" w:lineRule="auto"/>
        <w:ind w:firstLine="720"/>
        <w:jc w:val="both"/>
        <w:rPr>
          <w:rFonts w:ascii="Times New Roman" w:eastAsia="Times New Roman" w:hAnsi="Times New Roman"/>
          <w:sz w:val="26"/>
          <w:szCs w:val="24"/>
          <w:lang w:val="vi-VN"/>
        </w:rPr>
      </w:pPr>
      <w:r w:rsidRPr="001B2228">
        <w:rPr>
          <w:rFonts w:ascii="Times New Roman" w:eastAsia="Times New Roman" w:hAnsi="Times New Roman"/>
          <w:sz w:val="26"/>
          <w:szCs w:val="24"/>
          <w:lang w:val="vi-VN"/>
        </w:rPr>
        <w:t>CP</w:t>
      </w:r>
      <w:r w:rsidRPr="002E3C03">
        <w:rPr>
          <w:rFonts w:ascii="Times New Roman" w:eastAsia="Times New Roman" w:hAnsi="Times New Roman"/>
          <w:sz w:val="26"/>
          <w:szCs w:val="24"/>
          <w:lang w:val="vi-VN"/>
        </w:rPr>
        <w:t xml:space="preserve"> hướng đến việc tinh giản bộ máy và giảm số lượng cơ quan, đơn vị hành chính nhằm thực hiện </w:t>
      </w:r>
      <w:r w:rsidRPr="001B2228">
        <w:rPr>
          <w:rFonts w:ascii="Times New Roman" w:eastAsia="Times New Roman" w:hAnsi="Times New Roman"/>
          <w:sz w:val="26"/>
          <w:szCs w:val="24"/>
          <w:lang w:val="vi-VN"/>
        </w:rPr>
        <w:t>quy định</w:t>
      </w:r>
      <w:r w:rsidRPr="002E3C03">
        <w:rPr>
          <w:rFonts w:ascii="Times New Roman" w:eastAsia="Times New Roman" w:hAnsi="Times New Roman"/>
          <w:sz w:val="26"/>
          <w:szCs w:val="24"/>
          <w:lang w:val="vi-VN"/>
        </w:rPr>
        <w:t xml:space="preserve"> một cách thống nhất và hiệu quả hơn. Sự tập trung này sẽ giúp triển khai </w:t>
      </w:r>
      <w:r>
        <w:rPr>
          <w:rFonts w:ascii="Times New Roman" w:hAnsi="Times New Roman"/>
          <w:sz w:val="26"/>
          <w:lang w:val="af-ZA"/>
        </w:rPr>
        <w:t>TTCB</w:t>
      </w:r>
      <w:r w:rsidRPr="002E3C03">
        <w:rPr>
          <w:rFonts w:ascii="Times New Roman" w:eastAsia="Times New Roman" w:hAnsi="Times New Roman"/>
          <w:sz w:val="26"/>
          <w:szCs w:val="24"/>
          <w:lang w:val="vi-VN"/>
        </w:rPr>
        <w:t xml:space="preserve"> một cách đồng bộ trên toàn quốc, giảm thiểu tình trạng phân tán và chồng chéo trách nhiệm giữa các cơ quan quản lý. Đồng thời, việc sáp nhập các đơn vị hành chính cũng góp phần sử dụng hiệu quả hơn nguồn nhân lực và tài chính, tập trung chuyên môn và vốn đầu tư cho việc xây dựng hạ tầng cần thiết cho </w:t>
      </w:r>
      <w:r>
        <w:rPr>
          <w:rFonts w:ascii="Times New Roman" w:hAnsi="Times New Roman"/>
          <w:sz w:val="26"/>
          <w:lang w:val="af-ZA"/>
        </w:rPr>
        <w:t>TTCB</w:t>
      </w:r>
      <w:r w:rsidRPr="002E3C03">
        <w:rPr>
          <w:rFonts w:ascii="Times New Roman" w:eastAsia="Times New Roman" w:hAnsi="Times New Roman"/>
          <w:sz w:val="26"/>
          <w:szCs w:val="24"/>
          <w:lang w:val="vi-VN"/>
        </w:rPr>
        <w:t xml:space="preserve">. Ngoài ra, </w:t>
      </w:r>
      <w:r w:rsidRPr="001B2228">
        <w:rPr>
          <w:rFonts w:ascii="Times New Roman" w:eastAsia="Times New Roman" w:hAnsi="Times New Roman"/>
          <w:sz w:val="26"/>
          <w:szCs w:val="24"/>
          <w:lang w:val="vi-VN"/>
        </w:rPr>
        <w:t>DN</w:t>
      </w:r>
      <w:r w:rsidRPr="002E3C03">
        <w:rPr>
          <w:rFonts w:ascii="Times New Roman" w:eastAsia="Times New Roman" w:hAnsi="Times New Roman"/>
          <w:sz w:val="26"/>
          <w:szCs w:val="24"/>
          <w:lang w:val="vi-VN"/>
        </w:rPr>
        <w:t xml:space="preserve"> sẽ được tạo điều kiện thuận lợi hơn khi giảm thủ tục hành chính và tiết kiệm thời gian. Việc giám sát hoạt động </w:t>
      </w:r>
      <w:r>
        <w:rPr>
          <w:rFonts w:ascii="Times New Roman" w:hAnsi="Times New Roman"/>
          <w:sz w:val="26"/>
          <w:lang w:val="af-ZA"/>
        </w:rPr>
        <w:t>TTCB</w:t>
      </w:r>
      <w:r w:rsidRPr="002E3C03">
        <w:rPr>
          <w:rFonts w:ascii="Times New Roman" w:eastAsia="Times New Roman" w:hAnsi="Times New Roman"/>
          <w:sz w:val="26"/>
          <w:szCs w:val="24"/>
          <w:lang w:val="vi-VN"/>
        </w:rPr>
        <w:t xml:space="preserve"> cũng sẽ trở nên minh bạch hơn khi có một cơ quan </w:t>
      </w:r>
      <w:r w:rsidRPr="001B2228">
        <w:rPr>
          <w:rFonts w:ascii="Times New Roman" w:eastAsia="Times New Roman" w:hAnsi="Times New Roman"/>
          <w:sz w:val="26"/>
          <w:szCs w:val="24"/>
          <w:lang w:val="vi-VN"/>
        </w:rPr>
        <w:t>QLNN</w:t>
      </w:r>
      <w:r w:rsidRPr="002E3C03">
        <w:rPr>
          <w:rFonts w:ascii="Times New Roman" w:eastAsia="Times New Roman" w:hAnsi="Times New Roman"/>
          <w:sz w:val="26"/>
          <w:szCs w:val="24"/>
          <w:lang w:val="vi-VN"/>
        </w:rPr>
        <w:t xml:space="preserve"> thống nhất, rõ ràng.</w:t>
      </w:r>
      <w:r w:rsidRPr="002E3C03">
        <w:rPr>
          <w:rFonts w:ascii="Times New Roman" w:hAnsi="Times New Roman"/>
          <w:sz w:val="26"/>
          <w:szCs w:val="24"/>
          <w:lang w:val="vi-VN"/>
        </w:rPr>
        <w:t xml:space="preserve"> </w:t>
      </w:r>
    </w:p>
    <w:p w14:paraId="50AE76C7" w14:textId="77777777" w:rsidR="00424E04" w:rsidRPr="002E3C03" w:rsidRDefault="00424E04" w:rsidP="00424E04">
      <w:pPr>
        <w:spacing w:after="0" w:line="360" w:lineRule="auto"/>
        <w:ind w:firstLine="567"/>
        <w:jc w:val="both"/>
        <w:rPr>
          <w:rFonts w:ascii="Times New Roman" w:eastAsia="Times New Roman" w:hAnsi="Times New Roman"/>
          <w:sz w:val="26"/>
          <w:szCs w:val="24"/>
          <w:lang w:val="vi-VN"/>
        </w:rPr>
      </w:pPr>
      <w:r w:rsidRPr="002E3C03">
        <w:rPr>
          <w:rFonts w:ascii="Times New Roman" w:hAnsi="Times New Roman"/>
          <w:sz w:val="26"/>
          <w:szCs w:val="24"/>
          <w:lang w:val="vi-VN"/>
        </w:rPr>
        <w:t xml:space="preserve">Việc sáp nhập các cơ quan và đơn vị hành chính tuy mang lại nhiều lợi ích tiềm năng nhưng cũng đặt ra không ít thách thức. Quá trình tái cơ cấu có thể khiến việc phối hợp giữa trung ương và </w:t>
      </w:r>
      <w:r w:rsidRPr="001B2228">
        <w:rPr>
          <w:rFonts w:ascii="Times New Roman" w:hAnsi="Times New Roman"/>
          <w:sz w:val="26"/>
          <w:szCs w:val="24"/>
          <w:lang w:val="vi-VN"/>
        </w:rPr>
        <w:t>cơ sở</w:t>
      </w:r>
      <w:r w:rsidRPr="002E3C03">
        <w:rPr>
          <w:rFonts w:ascii="Times New Roman" w:hAnsi="Times New Roman"/>
          <w:sz w:val="26"/>
          <w:szCs w:val="24"/>
          <w:lang w:val="vi-VN"/>
        </w:rPr>
        <w:t xml:space="preserve"> bị chậm trễ, ảnh hưởng đến tiến độ triển khai </w:t>
      </w:r>
      <w:r>
        <w:rPr>
          <w:rFonts w:ascii="Times New Roman" w:hAnsi="Times New Roman"/>
          <w:sz w:val="26"/>
          <w:lang w:val="af-ZA"/>
        </w:rPr>
        <w:t>TTCB</w:t>
      </w:r>
      <w:r w:rsidRPr="002E3C03">
        <w:rPr>
          <w:rFonts w:ascii="Times New Roman" w:hAnsi="Times New Roman"/>
          <w:sz w:val="26"/>
          <w:szCs w:val="24"/>
          <w:lang w:val="vi-VN"/>
        </w:rPr>
        <w:t xml:space="preserve">. Khi quy mô quản lý mở rộng, các cơ quan quản lý sẽ phải giám sát một phạm vi rộng hơn, dễ dẫn đến quá tải và gặp khó khăn trong việc theo dõi, kiểm tra và xử lý vi phạm liên quan đến thị trường này. Tuy nhiên, nếu được lập kế hoạch và triển khai một cách hợp lý, việc sáp nhập sẽ góp phần tăng cường sự phối hợp chính sách, tối ưu hóa phân bổ nguồn lực và </w:t>
      </w:r>
      <w:r w:rsidRPr="001B2228">
        <w:rPr>
          <w:rFonts w:ascii="Times New Roman" w:hAnsi="Times New Roman"/>
          <w:sz w:val="26"/>
          <w:szCs w:val="24"/>
          <w:lang w:val="vi-VN"/>
        </w:rPr>
        <w:t>góp phần</w:t>
      </w:r>
      <w:r w:rsidRPr="002E3C03">
        <w:rPr>
          <w:rFonts w:ascii="Times New Roman" w:hAnsi="Times New Roman"/>
          <w:sz w:val="26"/>
          <w:szCs w:val="24"/>
          <w:lang w:val="vi-VN"/>
        </w:rPr>
        <w:t xml:space="preserve"> quản lý </w:t>
      </w:r>
      <w:r>
        <w:rPr>
          <w:rFonts w:ascii="Times New Roman" w:hAnsi="Times New Roman"/>
          <w:sz w:val="26"/>
          <w:lang w:val="af-ZA"/>
        </w:rPr>
        <w:t>TTCB</w:t>
      </w:r>
      <w:r w:rsidRPr="002E3C03">
        <w:rPr>
          <w:rFonts w:ascii="Times New Roman" w:hAnsi="Times New Roman"/>
          <w:sz w:val="26"/>
          <w:szCs w:val="24"/>
          <w:lang w:val="vi-VN"/>
        </w:rPr>
        <w:t xml:space="preserve"> tại Việt Nam.</w:t>
      </w:r>
    </w:p>
    <w:p w14:paraId="500F9944" w14:textId="77777777" w:rsidR="00424E04" w:rsidRPr="002E3C03" w:rsidRDefault="00424E04" w:rsidP="00424E04">
      <w:pPr>
        <w:pStyle w:val="cs95e872d0"/>
        <w:shd w:val="clear" w:color="auto" w:fill="FFFFFF"/>
        <w:spacing w:before="0" w:beforeAutospacing="0" w:after="0" w:afterAutospacing="0" w:line="360" w:lineRule="auto"/>
        <w:ind w:firstLine="567"/>
        <w:jc w:val="both"/>
        <w:rPr>
          <w:sz w:val="26"/>
          <w:lang w:val="vi-VN"/>
        </w:rPr>
      </w:pPr>
      <w:r w:rsidRPr="002E3C03">
        <w:rPr>
          <w:sz w:val="26"/>
          <w:lang w:val="vi-VN"/>
        </w:rPr>
        <w:t>Những phân tích tại Mục 3.1.4 cho thấy pháp luật điều chỉnh hoạt động quản lý nhà nước vẫn còn một số bất cập và cần được tiếp tục hoàn thiện.</w:t>
      </w:r>
    </w:p>
    <w:p w14:paraId="0177B1E7" w14:textId="77777777" w:rsidR="00424E04" w:rsidRPr="002E3C03" w:rsidRDefault="00424E04" w:rsidP="00424E04">
      <w:pPr>
        <w:spacing w:after="0" w:line="360" w:lineRule="auto"/>
        <w:ind w:firstLine="567"/>
        <w:jc w:val="both"/>
        <w:rPr>
          <w:rFonts w:ascii="Times New Roman" w:hAnsi="Times New Roman"/>
          <w:sz w:val="24"/>
          <w:szCs w:val="20"/>
          <w:lang w:val="vi-VN"/>
        </w:rPr>
      </w:pPr>
      <w:r w:rsidRPr="002E3C03">
        <w:rPr>
          <w:rFonts w:ascii="Times New Roman" w:hAnsi="Times New Roman"/>
          <w:sz w:val="26"/>
          <w:lang w:val="vi-VN"/>
        </w:rPr>
        <w:t xml:space="preserve">Việc vận dụng </w:t>
      </w:r>
      <w:r w:rsidRPr="001B2228">
        <w:rPr>
          <w:rFonts w:ascii="Times New Roman" w:hAnsi="Times New Roman"/>
          <w:sz w:val="26"/>
          <w:lang w:val="vi-VN"/>
        </w:rPr>
        <w:t>Lý</w:t>
      </w:r>
      <w:r w:rsidRPr="002E3C03">
        <w:rPr>
          <w:rFonts w:ascii="Times New Roman" w:hAnsi="Times New Roman"/>
          <w:sz w:val="26"/>
          <w:lang w:val="vi-VN"/>
        </w:rPr>
        <w:t xml:space="preserve"> thuyết điều tiết là cần thiết trong quá trình điều hành </w:t>
      </w:r>
      <w:r>
        <w:rPr>
          <w:rFonts w:ascii="Times New Roman" w:hAnsi="Times New Roman"/>
          <w:sz w:val="26"/>
          <w:lang w:val="af-ZA"/>
        </w:rPr>
        <w:t>TTCB</w:t>
      </w:r>
      <w:r w:rsidRPr="002E3C03">
        <w:rPr>
          <w:rFonts w:ascii="Times New Roman" w:hAnsi="Times New Roman"/>
          <w:sz w:val="26"/>
          <w:lang w:val="vi-VN"/>
        </w:rPr>
        <w:t xml:space="preserve"> của cơ quan quản lý nhà nước, nhằm kiểm soát và đưa lượng phát thải </w:t>
      </w:r>
      <w:r w:rsidRPr="001B2228">
        <w:rPr>
          <w:rFonts w:ascii="Times New Roman" w:hAnsi="Times New Roman"/>
          <w:sz w:val="26"/>
          <w:lang w:val="vi-VN"/>
        </w:rPr>
        <w:t>GHG</w:t>
      </w:r>
      <w:r w:rsidRPr="002E3C03">
        <w:rPr>
          <w:rFonts w:ascii="Times New Roman" w:hAnsi="Times New Roman"/>
          <w:sz w:val="26"/>
          <w:lang w:val="vi-VN"/>
        </w:rPr>
        <w:t xml:space="preserve"> về mức giới hạn cho phép. Cơ quan </w:t>
      </w:r>
      <w:r w:rsidRPr="001B2228">
        <w:rPr>
          <w:rFonts w:ascii="Times New Roman" w:hAnsi="Times New Roman"/>
          <w:sz w:val="26"/>
          <w:lang w:val="vi-VN"/>
        </w:rPr>
        <w:t>QLNN</w:t>
      </w:r>
      <w:r w:rsidRPr="002E3C03">
        <w:rPr>
          <w:rFonts w:ascii="Times New Roman" w:hAnsi="Times New Roman"/>
          <w:sz w:val="26"/>
          <w:lang w:val="vi-VN"/>
        </w:rPr>
        <w:t xml:space="preserve"> ban hành hệ thống các văn bản đáp ứng như cầu xây dựng và vận hành </w:t>
      </w:r>
      <w:r>
        <w:rPr>
          <w:rFonts w:ascii="Times New Roman" w:hAnsi="Times New Roman"/>
          <w:sz w:val="26"/>
          <w:lang w:val="af-ZA"/>
        </w:rPr>
        <w:t>TTCB</w:t>
      </w:r>
      <w:r w:rsidRPr="002E3C03">
        <w:rPr>
          <w:rFonts w:ascii="Times New Roman" w:hAnsi="Times New Roman"/>
          <w:sz w:val="26"/>
          <w:lang w:val="vi-VN"/>
        </w:rPr>
        <w:t xml:space="preserve"> tác động đến toàn bộ hoạt động của thị trường. </w:t>
      </w:r>
      <w:r w:rsidRPr="001B2228">
        <w:rPr>
          <w:rFonts w:ascii="Times New Roman" w:hAnsi="Times New Roman"/>
          <w:sz w:val="26"/>
          <w:lang w:val="vi-VN"/>
        </w:rPr>
        <w:t>QLNN</w:t>
      </w:r>
      <w:r w:rsidRPr="002E3C03">
        <w:rPr>
          <w:rFonts w:ascii="Times New Roman" w:hAnsi="Times New Roman"/>
          <w:sz w:val="26"/>
          <w:lang w:val="vi-VN"/>
        </w:rPr>
        <w:t xml:space="preserve"> về xây dựng và vận hành </w:t>
      </w:r>
      <w:r>
        <w:rPr>
          <w:rFonts w:ascii="Times New Roman" w:hAnsi="Times New Roman"/>
          <w:sz w:val="26"/>
          <w:lang w:val="af-ZA"/>
        </w:rPr>
        <w:t>TTCB</w:t>
      </w:r>
      <w:r w:rsidRPr="002E3C03">
        <w:rPr>
          <w:rFonts w:ascii="Times New Roman" w:hAnsi="Times New Roman"/>
          <w:sz w:val="26"/>
          <w:lang w:val="vi-VN"/>
        </w:rPr>
        <w:t xml:space="preserve"> theo nghĩa rộng được thực hiện bởi tất cả các cơ quan nhà nước. Theo nghĩa hẹp, quản lý nhà nước đối với hoạt động trao đổi hạn </w:t>
      </w:r>
      <w:r w:rsidRPr="002E3C03">
        <w:rPr>
          <w:rFonts w:ascii="Times New Roman" w:hAnsi="Times New Roman"/>
          <w:sz w:val="26"/>
          <w:lang w:val="vi-VN"/>
        </w:rPr>
        <w:lastRenderedPageBreak/>
        <w:t xml:space="preserve">ngạch và </w:t>
      </w:r>
      <w:r w:rsidRPr="001B2228">
        <w:rPr>
          <w:rFonts w:ascii="Times New Roman" w:hAnsi="Times New Roman"/>
          <w:sz w:val="26"/>
          <w:lang w:val="vi-VN"/>
        </w:rPr>
        <w:t>TCCB</w:t>
      </w:r>
      <w:r w:rsidRPr="002E3C03">
        <w:rPr>
          <w:rFonts w:ascii="Times New Roman" w:hAnsi="Times New Roman"/>
          <w:sz w:val="26"/>
          <w:lang w:val="vi-VN"/>
        </w:rPr>
        <w:t xml:space="preserve"> là hoạt động cưỡng chế, điều hành mang đặc trưng của yếu tố tổ chức; được thực hiện trên cơ sở hạn chế phát thải và để thực thi Luật thị trường các-bon (đề xuất trong thời gian tới). Quản lý nhà nước về xây dựng và vận hành </w:t>
      </w:r>
      <w:r>
        <w:rPr>
          <w:rFonts w:ascii="Times New Roman" w:hAnsi="Times New Roman"/>
          <w:sz w:val="26"/>
          <w:lang w:val="af-ZA"/>
        </w:rPr>
        <w:t>TTCB</w:t>
      </w:r>
      <w:r w:rsidRPr="002E3C03">
        <w:rPr>
          <w:rFonts w:ascii="Times New Roman" w:hAnsi="Times New Roman"/>
          <w:sz w:val="26"/>
          <w:lang w:val="vi-VN"/>
        </w:rPr>
        <w:t xml:space="preserve"> là của sự phân công lao động giữa các bộ, ngành, địa phương để liên kết, phối hợp giữa các chủ thể được quản lý.</w:t>
      </w:r>
    </w:p>
    <w:p w14:paraId="67F0A97B" w14:textId="77777777" w:rsidR="00424E04" w:rsidRPr="002E3C03" w:rsidRDefault="00424E04" w:rsidP="00424E04">
      <w:pPr>
        <w:pStyle w:val="cs95e872d0"/>
        <w:shd w:val="clear" w:color="auto" w:fill="FFFFFF"/>
        <w:spacing w:before="0" w:beforeAutospacing="0" w:after="0" w:afterAutospacing="0" w:line="360" w:lineRule="auto"/>
        <w:ind w:firstLine="567"/>
        <w:jc w:val="both"/>
        <w:rPr>
          <w:i/>
          <w:iCs/>
          <w:sz w:val="26"/>
          <w:lang w:val="vi-VN"/>
        </w:rPr>
      </w:pPr>
      <w:r w:rsidRPr="002E3C03">
        <w:rPr>
          <w:i/>
          <w:iCs/>
          <w:sz w:val="26"/>
          <w:lang w:val="vi-VN"/>
        </w:rPr>
        <w:t xml:space="preserve">Thứ nhất, các quy định nhằm tăng cường công tác kiểm kê </w:t>
      </w:r>
      <w:r w:rsidRPr="001B2228">
        <w:rPr>
          <w:i/>
          <w:iCs/>
          <w:sz w:val="26"/>
          <w:lang w:val="vi-VN"/>
        </w:rPr>
        <w:t>GHG</w:t>
      </w:r>
      <w:r w:rsidRPr="002E3C03">
        <w:rPr>
          <w:i/>
          <w:iCs/>
          <w:sz w:val="26"/>
          <w:lang w:val="vi-VN"/>
        </w:rPr>
        <w:t xml:space="preserve"> phục vụ phân bổ hạn ngạch phát thải </w:t>
      </w:r>
    </w:p>
    <w:p w14:paraId="16A2C73A" w14:textId="77777777" w:rsidR="00424E04" w:rsidRPr="002E3C03" w:rsidRDefault="00424E04" w:rsidP="00424E04">
      <w:pPr>
        <w:pStyle w:val="cs95e872d0"/>
        <w:shd w:val="clear" w:color="auto" w:fill="FFFFFF"/>
        <w:spacing w:before="0" w:beforeAutospacing="0" w:after="0" w:afterAutospacing="0" w:line="360" w:lineRule="auto"/>
        <w:ind w:firstLine="567"/>
        <w:jc w:val="both"/>
        <w:rPr>
          <w:rStyle w:val="cs5efed22f"/>
          <w:sz w:val="26"/>
          <w:shd w:val="clear" w:color="auto" w:fill="FFFFFF"/>
          <w:lang w:val="vi-VN"/>
        </w:rPr>
      </w:pPr>
      <w:r w:rsidRPr="002E3C03">
        <w:rPr>
          <w:sz w:val="26"/>
          <w:shd w:val="clear" w:color="auto" w:fill="FFFFFF"/>
          <w:lang w:val="vi-VN"/>
        </w:rPr>
        <w:t xml:space="preserve">Trước những khó khăn trên thực tế mà các chủ thể thực hiện kiểm kê GHG gặp phải (được phân tích tại Mục 3.2.1) thì các Bộ cũng đã ban hành văn bản hướng dẫn Quy định kỹ thuật </w:t>
      </w:r>
      <w:r w:rsidRPr="001B2228">
        <w:rPr>
          <w:sz w:val="26"/>
          <w:shd w:val="clear" w:color="auto" w:fill="FFFFFF"/>
          <w:lang w:val="vi-VN"/>
        </w:rPr>
        <w:t>MRV GHG</w:t>
      </w:r>
      <w:r w:rsidRPr="002E3C03">
        <w:rPr>
          <w:sz w:val="26"/>
          <w:shd w:val="clear" w:color="auto" w:fill="FFFFFF"/>
          <w:lang w:val="vi-VN"/>
        </w:rPr>
        <w:t xml:space="preserve"> thuộc lĩnh vực quản lý. Tuy nhiên Bộ Xây dựng và Bộ Giao thông vận tải ban hành quy định về </w:t>
      </w:r>
      <w:r w:rsidRPr="002E3C03">
        <w:rPr>
          <w:i/>
          <w:sz w:val="26"/>
          <w:shd w:val="clear" w:color="auto" w:fill="FFFFFF"/>
          <w:lang w:val="vi-VN"/>
        </w:rPr>
        <w:t xml:space="preserve">“thước đo dấu chân các-bon” </w:t>
      </w:r>
      <w:r w:rsidRPr="002E3C03">
        <w:rPr>
          <w:sz w:val="26"/>
          <w:shd w:val="clear" w:color="auto" w:fill="FFFFFF"/>
          <w:lang w:val="vi-VN"/>
        </w:rPr>
        <w:t xml:space="preserve">quá muộn, cụ thể: Thông tư số 13/2024/TT-BXD có hiệu lực từ ngày 05/02/2025 và Thông tư số 63/2024/TT-BGTVT có hiệu lực ngày 15/2/2025 trong khi đó theo quy định tại Quyết định số 232/QĐ-TTg ngày 24/01/2025 yêu cầu các cơ sở phải báo cáo kiểm kê GHG trước 31/3/2025, thời gian quá ngắn để </w:t>
      </w:r>
      <w:r w:rsidRPr="001B2228">
        <w:rPr>
          <w:sz w:val="26"/>
          <w:shd w:val="clear" w:color="auto" w:fill="FFFFFF"/>
          <w:lang w:val="vi-VN"/>
        </w:rPr>
        <w:t>DN</w:t>
      </w:r>
      <w:r w:rsidRPr="002E3C03">
        <w:rPr>
          <w:sz w:val="26"/>
          <w:shd w:val="clear" w:color="auto" w:fill="FFFFFF"/>
          <w:lang w:val="vi-VN"/>
        </w:rPr>
        <w:t xml:space="preserve"> có thể hoàn thành, đây là một thách thức đối với </w:t>
      </w:r>
      <w:r w:rsidRPr="001B2228">
        <w:rPr>
          <w:sz w:val="26"/>
          <w:shd w:val="clear" w:color="auto" w:fill="FFFFFF"/>
          <w:lang w:val="vi-VN"/>
        </w:rPr>
        <w:t>DN</w:t>
      </w:r>
      <w:r w:rsidRPr="002E3C03">
        <w:rPr>
          <w:sz w:val="26"/>
          <w:shd w:val="clear" w:color="auto" w:fill="FFFFFF"/>
          <w:lang w:val="vi-VN"/>
        </w:rPr>
        <w:t xml:space="preserve">, ảnh hưởng đến tiến độ hình thành </w:t>
      </w:r>
      <w:r>
        <w:rPr>
          <w:sz w:val="26"/>
          <w:lang w:val="af-ZA"/>
        </w:rPr>
        <w:t>TTCB</w:t>
      </w:r>
      <w:r w:rsidRPr="002E3C03">
        <w:rPr>
          <w:sz w:val="26"/>
          <w:shd w:val="clear" w:color="auto" w:fill="FFFFFF"/>
          <w:lang w:val="vi-VN"/>
        </w:rPr>
        <w:t xml:space="preserve"> của Việt Nam. Để đảm bảo nguyên tắc đầy đủ, nhất quán và minh bạch thì các lĩnh vực và địa phương nên thiết lập và vận hành hệ thống cơ sở dữ liệu tập trung giúp quản lý và theo dõi lượng phát thải một cách hiệu quả. Cơ quan quản lý cũng như </w:t>
      </w:r>
      <w:r w:rsidRPr="001B2228">
        <w:rPr>
          <w:sz w:val="26"/>
          <w:shd w:val="clear" w:color="auto" w:fill="FFFFFF"/>
          <w:lang w:val="vi-VN"/>
        </w:rPr>
        <w:t xml:space="preserve">DN </w:t>
      </w:r>
      <w:r w:rsidRPr="002E3C03">
        <w:rPr>
          <w:sz w:val="26"/>
          <w:shd w:val="clear" w:color="auto" w:fill="FFFFFF"/>
          <w:lang w:val="vi-VN"/>
        </w:rPr>
        <w:t xml:space="preserve">cần </w:t>
      </w:r>
      <w:r w:rsidRPr="002E3C03">
        <w:rPr>
          <w:sz w:val="26"/>
          <w:lang w:val="vi-VN"/>
        </w:rPr>
        <w:t xml:space="preserve">sử dụng các nền tảng số và phần mềm để tự động hóa quy trình thu thập, phân tích và báo cáo dữ liệu </w:t>
      </w:r>
      <w:r w:rsidRPr="001B2228">
        <w:rPr>
          <w:sz w:val="26"/>
          <w:lang w:val="vi-VN"/>
        </w:rPr>
        <w:t>GHG</w:t>
      </w:r>
      <w:r w:rsidRPr="002E3C03">
        <w:rPr>
          <w:sz w:val="26"/>
          <w:lang w:val="vi-VN"/>
        </w:rPr>
        <w:t xml:space="preserve">. </w:t>
      </w:r>
      <w:r w:rsidRPr="002E3C03">
        <w:rPr>
          <w:sz w:val="26"/>
          <w:shd w:val="clear" w:color="auto" w:fill="FFFFFF"/>
          <w:lang w:val="vi-VN"/>
        </w:rPr>
        <w:t xml:space="preserve">Đồng thời, để đẩy nhanh tiến độ báo cáo kiểm kê </w:t>
      </w:r>
      <w:r w:rsidRPr="001B2228">
        <w:rPr>
          <w:sz w:val="26"/>
          <w:shd w:val="clear" w:color="auto" w:fill="FFFFFF"/>
          <w:lang w:val="vi-VN"/>
        </w:rPr>
        <w:t>GHG</w:t>
      </w:r>
      <w:r w:rsidRPr="002E3C03">
        <w:rPr>
          <w:sz w:val="26"/>
          <w:shd w:val="clear" w:color="auto" w:fill="FFFFFF"/>
          <w:lang w:val="vi-VN"/>
        </w:rPr>
        <w:t xml:space="preserve"> cũng như tránh sai xót trong quá trình kiểm kê, cơ quan quản lý cần </w:t>
      </w:r>
      <w:r w:rsidRPr="002E3C03">
        <w:rPr>
          <w:sz w:val="27"/>
          <w:szCs w:val="59"/>
          <w:lang w:val="vi-VN"/>
        </w:rPr>
        <w:t xml:space="preserve">ra mắt Sổ tay hướng dẫn báo cáo phát thải </w:t>
      </w:r>
      <w:r w:rsidRPr="001B2228">
        <w:rPr>
          <w:sz w:val="27"/>
          <w:szCs w:val="59"/>
          <w:lang w:val="vi-VN"/>
        </w:rPr>
        <w:t>GHG</w:t>
      </w:r>
      <w:r w:rsidRPr="002E3C03">
        <w:rPr>
          <w:sz w:val="27"/>
          <w:szCs w:val="59"/>
          <w:lang w:val="vi-VN"/>
        </w:rPr>
        <w:t xml:space="preserve"> cho cấp cơ sở thuộc Bộ quản lý.</w:t>
      </w:r>
    </w:p>
    <w:p w14:paraId="7DC1BE74" w14:textId="77777777" w:rsidR="00424E04" w:rsidRPr="002E3C03" w:rsidRDefault="00424E04" w:rsidP="00424E04">
      <w:pPr>
        <w:pStyle w:val="BalloonText"/>
        <w:shd w:val="clear" w:color="auto" w:fill="FFFFFF"/>
        <w:spacing w:line="360" w:lineRule="auto"/>
        <w:ind w:firstLine="567"/>
        <w:jc w:val="both"/>
        <w:rPr>
          <w:rFonts w:ascii="Times New Roman" w:hAnsi="Times New Roman" w:cs="Times New Roman"/>
          <w:bCs/>
          <w:iCs/>
          <w:sz w:val="26"/>
          <w:szCs w:val="24"/>
          <w:lang w:val="vi-VN"/>
        </w:rPr>
      </w:pPr>
      <w:r w:rsidRPr="002E3C03">
        <w:rPr>
          <w:rFonts w:ascii="Times New Roman" w:hAnsi="Times New Roman" w:cs="Times New Roman"/>
          <w:sz w:val="26"/>
          <w:szCs w:val="24"/>
          <w:lang w:val="vi-VN"/>
        </w:rPr>
        <w:t xml:space="preserve">Theo quy định tại Điều 14 Nghị định số 06/2022/NĐ-CP, </w:t>
      </w:r>
      <w:r w:rsidRPr="001B2228">
        <w:rPr>
          <w:rFonts w:ascii="Times New Roman" w:hAnsi="Times New Roman" w:cs="Times New Roman"/>
          <w:sz w:val="26"/>
          <w:szCs w:val="24"/>
          <w:lang w:val="vi-VN"/>
        </w:rPr>
        <w:t>“</w:t>
      </w:r>
      <w:r w:rsidRPr="002E3C03">
        <w:rPr>
          <w:rFonts w:ascii="Times New Roman" w:hAnsi="Times New Roman" w:cs="Times New Roman"/>
          <w:sz w:val="26"/>
          <w:szCs w:val="24"/>
          <w:lang w:val="vi-VN"/>
        </w:rPr>
        <w:t>đơn vị thẩm định là tổ chức có năng lực thẩm định được UNFCCC công nhận; hoặc được cấp chứng nhận được cấp chứng nhận tiêu chuẩn TCVN ISO 14065 về các yêu cầu đối với các tổ chức thẩm định và kiểm định GHG; hoặc có kỹ thuật viên được cấp giấy chứng nhận hoàn thành khóa học về kiểm kê GHG theo quy định của UNFCCC đối với lĩnh vực tương ứng</w:t>
      </w:r>
      <w:r w:rsidRPr="001B2228">
        <w:rPr>
          <w:rFonts w:ascii="Times New Roman" w:hAnsi="Times New Roman" w:cs="Times New Roman"/>
          <w:sz w:val="26"/>
          <w:szCs w:val="24"/>
          <w:lang w:val="vi-VN"/>
        </w:rPr>
        <w:t>”</w:t>
      </w:r>
      <w:r w:rsidRPr="002E3C03">
        <w:rPr>
          <w:rFonts w:ascii="Times New Roman" w:hAnsi="Times New Roman" w:cs="Times New Roman"/>
          <w:sz w:val="26"/>
          <w:szCs w:val="24"/>
          <w:lang w:val="vi-VN"/>
        </w:rPr>
        <w:t xml:space="preserve">. Tuy nhiên Nghị định số 06/2022/NĐ-CP cũng chưa quy định </w:t>
      </w:r>
      <w:r w:rsidRPr="002E3C03">
        <w:rPr>
          <w:rFonts w:ascii="Times New Roman" w:hAnsi="Times New Roman" w:cs="Times New Roman"/>
          <w:sz w:val="26"/>
          <w:szCs w:val="24"/>
          <w:lang w:val="vi-VN"/>
        </w:rPr>
        <w:lastRenderedPageBreak/>
        <w:t xml:space="preserve">chi tiết về điều kiện và quy trình nộp hồ sơ và tiến hành công bố đơn vị thẩm định. Do đó, Dự thảo đề xuất sửa đổi, bổ sung Nghị định số 06/2022/NĐ-CP theo hướng: i) </w:t>
      </w:r>
      <w:r w:rsidRPr="001B2228">
        <w:rPr>
          <w:rFonts w:ascii="Times New Roman" w:hAnsi="Times New Roman" w:cs="Times New Roman"/>
          <w:sz w:val="26"/>
          <w:szCs w:val="24"/>
          <w:lang w:val="vi-VN"/>
        </w:rPr>
        <w:t>“</w:t>
      </w:r>
      <w:r w:rsidRPr="002E3C03">
        <w:rPr>
          <w:rFonts w:ascii="Times New Roman" w:hAnsi="Times New Roman" w:cs="Times New Roman"/>
          <w:sz w:val="26"/>
          <w:szCs w:val="24"/>
          <w:lang w:val="vi-VN"/>
        </w:rPr>
        <w:t>Quy định chi tiết điều kiện, quy trình thực hiện để công bố đơn vị thẩm định kết quả kiểm kê GHG và kết quả giảm nhẹ phát thải GHG</w:t>
      </w:r>
      <w:r w:rsidRPr="001B2228">
        <w:rPr>
          <w:rFonts w:ascii="Times New Roman" w:hAnsi="Times New Roman" w:cs="Times New Roman"/>
          <w:sz w:val="26"/>
          <w:szCs w:val="24"/>
          <w:lang w:val="vi-VN"/>
        </w:rPr>
        <w:t>”</w:t>
      </w:r>
      <w:r w:rsidRPr="002E3C03">
        <w:rPr>
          <w:rFonts w:ascii="Times New Roman" w:hAnsi="Times New Roman" w:cs="Times New Roman"/>
          <w:sz w:val="26"/>
          <w:szCs w:val="24"/>
          <w:lang w:val="vi-VN"/>
        </w:rPr>
        <w:t xml:space="preserve">. Với các quy định trong Dự thảo đã tạo điều kiện thuận lợi cho các đơn vị xác định được mình có đủ điều kiện hay không và các bước tiến hành để trở thành đơn vị có đủ năng lực để thẩm định kiểm kê </w:t>
      </w:r>
      <w:r w:rsidRPr="001B2228">
        <w:rPr>
          <w:rFonts w:ascii="Times New Roman" w:hAnsi="Times New Roman" w:cs="Times New Roman"/>
          <w:sz w:val="26"/>
          <w:szCs w:val="24"/>
          <w:lang w:val="vi-VN"/>
        </w:rPr>
        <w:t>GHG</w:t>
      </w:r>
      <w:r w:rsidRPr="002E3C03">
        <w:rPr>
          <w:rFonts w:ascii="Times New Roman" w:hAnsi="Times New Roman" w:cs="Times New Roman"/>
          <w:sz w:val="26"/>
          <w:szCs w:val="24"/>
          <w:lang w:val="vi-VN"/>
        </w:rPr>
        <w:t>. Tại điểm a khoản 1 mục 14 trong Dự thảo quy định “</w:t>
      </w:r>
      <w:r w:rsidRPr="002E3C03">
        <w:rPr>
          <w:rFonts w:ascii="Times New Roman" w:hAnsi="Times New Roman" w:cs="Times New Roman"/>
          <w:bCs/>
          <w:iCs/>
          <w:sz w:val="26"/>
          <w:szCs w:val="24"/>
          <w:lang w:val="vi-VN"/>
        </w:rPr>
        <w:t xml:space="preserve">Đối tượng được cấp Giấy chứng nhận đủ điều kiện thực hiện thẩm định kết quả kiểm kê </w:t>
      </w:r>
      <w:r w:rsidRPr="001B2228">
        <w:rPr>
          <w:rFonts w:ascii="Times New Roman" w:hAnsi="Times New Roman" w:cs="Times New Roman"/>
          <w:bCs/>
          <w:iCs/>
          <w:sz w:val="26"/>
          <w:szCs w:val="24"/>
          <w:lang w:val="vi-VN"/>
        </w:rPr>
        <w:t>GHG</w:t>
      </w:r>
      <w:r w:rsidRPr="002E3C03">
        <w:rPr>
          <w:rFonts w:ascii="Times New Roman" w:hAnsi="Times New Roman" w:cs="Times New Roman"/>
          <w:bCs/>
          <w:iCs/>
          <w:sz w:val="26"/>
          <w:szCs w:val="24"/>
          <w:lang w:val="vi-VN"/>
        </w:rPr>
        <w:t xml:space="preserve"> có chứng nhận đăng ký kinh doanh” là chưa phù hợp với các quy định hiện hành về thành lập các chủ thể kinh doanh, cụ thể đối với </w:t>
      </w:r>
      <w:r w:rsidRPr="001B2228">
        <w:rPr>
          <w:rFonts w:ascii="Times New Roman" w:hAnsi="Times New Roman" w:cs="Times New Roman"/>
          <w:bCs/>
          <w:iCs/>
          <w:sz w:val="26"/>
          <w:szCs w:val="24"/>
          <w:lang w:val="vi-VN"/>
        </w:rPr>
        <w:t>DN</w:t>
      </w:r>
      <w:r w:rsidRPr="002E3C03">
        <w:rPr>
          <w:rFonts w:ascii="Times New Roman" w:hAnsi="Times New Roman" w:cs="Times New Roman"/>
          <w:bCs/>
          <w:iCs/>
          <w:sz w:val="26"/>
          <w:szCs w:val="24"/>
          <w:lang w:val="vi-VN"/>
        </w:rPr>
        <w:t xml:space="preserve"> các cá nhân tổ chức thành lập </w:t>
      </w:r>
      <w:r w:rsidRPr="001B2228">
        <w:rPr>
          <w:rFonts w:ascii="Times New Roman" w:hAnsi="Times New Roman" w:cs="Times New Roman"/>
          <w:bCs/>
          <w:iCs/>
          <w:sz w:val="26"/>
          <w:szCs w:val="24"/>
          <w:lang w:val="vi-VN"/>
        </w:rPr>
        <w:t>DN</w:t>
      </w:r>
      <w:r w:rsidRPr="002E3C03">
        <w:rPr>
          <w:rFonts w:ascii="Times New Roman" w:hAnsi="Times New Roman" w:cs="Times New Roman"/>
          <w:bCs/>
          <w:iCs/>
          <w:sz w:val="26"/>
          <w:szCs w:val="24"/>
          <w:lang w:val="vi-VN"/>
        </w:rPr>
        <w:t xml:space="preserve"> sẽ được cấp “Giấy chứng nhận đăng ký doanh nghiệp” theo Luật Doanh nghiệp 2020, đối với hợp tác xã được gọi “Giấy chứng nhận đăng ký kinh doanh hợp tác xã” và hộ kinh doanh sẽ là “Giấy chứng nhận đăng ký hộ kinh doanh”. Hơn nữa Dự thảo cũng đã bỏ quy định đơn vị thẩm định phải chịu trách nhiệm về kết quả thẩm định trước BTNMT, theo nghiên cứu sinh quy định này cần được giữ nguyên. Vì trên thực tế các đơn vị thẩm định sẽ có hành vi gian lận là đưa thông tin vi phạm lên hệ thống Đăng ký quốc gia hoặc Sàn giao dịch các-bon để công bố công khai. Trong trường hợp vi phạm nghiêm trọng, hình phạt đối với đơn vị này có thể là bị cấm tham gia thẩm định trong khoảng thời gian nhất đinh. </w:t>
      </w:r>
    </w:p>
    <w:p w14:paraId="0CB465CD" w14:textId="77777777" w:rsidR="00424E04" w:rsidRPr="002E3C03" w:rsidRDefault="00424E04" w:rsidP="00424E04">
      <w:pPr>
        <w:pStyle w:val="BalloonText"/>
        <w:shd w:val="clear" w:color="auto" w:fill="FFFFFF"/>
        <w:spacing w:line="360" w:lineRule="auto"/>
        <w:ind w:firstLine="567"/>
        <w:jc w:val="both"/>
        <w:rPr>
          <w:rFonts w:ascii="Times New Roman" w:hAnsi="Times New Roman" w:cs="Times New Roman"/>
          <w:i/>
          <w:sz w:val="26"/>
          <w:lang w:val="vi-VN"/>
        </w:rPr>
      </w:pPr>
      <w:r w:rsidRPr="002E3C03">
        <w:rPr>
          <w:rFonts w:ascii="Times New Roman" w:hAnsi="Times New Roman" w:cs="Times New Roman"/>
          <w:i/>
          <w:sz w:val="26"/>
          <w:lang w:val="vi-VN"/>
        </w:rPr>
        <w:t xml:space="preserve">Thứ hai, cần bổ sung thêm danh mục, lĩnh vực, cơ sở phải kiểm </w:t>
      </w:r>
      <w:r w:rsidRPr="001B2228">
        <w:rPr>
          <w:rFonts w:ascii="Times New Roman" w:hAnsi="Times New Roman" w:cs="Times New Roman"/>
          <w:i/>
          <w:sz w:val="26"/>
          <w:lang w:val="vi-VN"/>
        </w:rPr>
        <w:t>GHG</w:t>
      </w:r>
      <w:r w:rsidRPr="002E3C03">
        <w:rPr>
          <w:rFonts w:ascii="Times New Roman" w:hAnsi="Times New Roman" w:cs="Times New Roman"/>
          <w:i/>
          <w:sz w:val="26"/>
          <w:lang w:val="vi-VN"/>
        </w:rPr>
        <w:t xml:space="preserve"> đáp ứng yêu cầu thực tiễn. </w:t>
      </w:r>
    </w:p>
    <w:p w14:paraId="7FB20E1C" w14:textId="77777777" w:rsidR="00424E04" w:rsidRPr="0021782D" w:rsidRDefault="00424E04" w:rsidP="00424E04">
      <w:pPr>
        <w:pStyle w:val="BalloonText"/>
        <w:shd w:val="clear" w:color="auto" w:fill="FFFFFF"/>
        <w:spacing w:line="360" w:lineRule="auto"/>
        <w:ind w:firstLine="567"/>
        <w:jc w:val="both"/>
        <w:rPr>
          <w:rFonts w:ascii="Times New Roman" w:hAnsi="Times New Roman" w:cs="Times New Roman"/>
          <w:bCs/>
          <w:spacing w:val="-6"/>
          <w:sz w:val="26"/>
          <w:szCs w:val="24"/>
          <w:shd w:val="clear" w:color="auto" w:fill="FFFFFF"/>
          <w:lang w:val="vi-VN"/>
        </w:rPr>
      </w:pPr>
      <w:r w:rsidRPr="002E3C03">
        <w:rPr>
          <w:rFonts w:ascii="Times New Roman" w:hAnsi="Times New Roman" w:cs="Times New Roman"/>
          <w:sz w:val="26"/>
          <w:szCs w:val="24"/>
          <w:lang w:val="vi-VN"/>
        </w:rPr>
        <w:t xml:space="preserve">Bên cạnh các cở sở phải kiểm kê </w:t>
      </w:r>
      <w:r w:rsidRPr="001B2228">
        <w:rPr>
          <w:rFonts w:ascii="Times New Roman" w:hAnsi="Times New Roman" w:cs="Times New Roman"/>
          <w:sz w:val="26"/>
          <w:szCs w:val="24"/>
          <w:lang w:val="vi-VN"/>
        </w:rPr>
        <w:t>GHG</w:t>
      </w:r>
      <w:r w:rsidRPr="002E3C03">
        <w:rPr>
          <w:rFonts w:ascii="Times New Roman" w:hAnsi="Times New Roman" w:cs="Times New Roman"/>
          <w:sz w:val="26"/>
          <w:szCs w:val="24"/>
          <w:lang w:val="vi-VN"/>
        </w:rPr>
        <w:t xml:space="preserve"> thuộc lĩnh vực</w:t>
      </w:r>
      <w:r w:rsidRPr="002E3C03">
        <w:rPr>
          <w:rFonts w:ascii="Times New Roman" w:hAnsi="Times New Roman" w:cs="Times New Roman"/>
          <w:sz w:val="26"/>
          <w:szCs w:val="24"/>
          <w:shd w:val="clear" w:color="auto" w:fill="FFFFFF"/>
          <w:lang w:val="vi-VN"/>
        </w:rPr>
        <w:t xml:space="preserve"> năng lượng, giao thông vận tải, xây dựng, quy trình công nghiệp, nông nghiệp, </w:t>
      </w:r>
      <w:r w:rsidRPr="001B2228">
        <w:rPr>
          <w:rFonts w:ascii="Times New Roman" w:hAnsi="Times New Roman" w:cs="Times New Roman"/>
          <w:sz w:val="26"/>
          <w:szCs w:val="24"/>
          <w:shd w:val="clear" w:color="auto" w:fill="FFFFFF"/>
          <w:lang w:val="vi-VN"/>
        </w:rPr>
        <w:t>LULUCF</w:t>
      </w:r>
      <w:r w:rsidRPr="002E3C03">
        <w:rPr>
          <w:rFonts w:ascii="Times New Roman" w:hAnsi="Times New Roman" w:cs="Times New Roman"/>
          <w:sz w:val="26"/>
          <w:szCs w:val="24"/>
          <w:shd w:val="clear" w:color="auto" w:fill="FFFFFF"/>
          <w:lang w:val="vi-VN"/>
        </w:rPr>
        <w:t>, chất thải</w:t>
      </w:r>
      <w:r w:rsidRPr="002E3C03">
        <w:rPr>
          <w:rFonts w:ascii="Times New Roman" w:hAnsi="Times New Roman" w:cs="Times New Roman"/>
          <w:sz w:val="26"/>
          <w:szCs w:val="24"/>
          <w:lang w:val="vi-VN"/>
        </w:rPr>
        <w:t xml:space="preserve">. Dự thảo đã bổ sung ngành chăn nuôi (lợn, bò) vào danh mục cơ sở phải kiểm kê khí nhà kính. </w:t>
      </w:r>
      <w:r w:rsidRPr="001B2228">
        <w:rPr>
          <w:rFonts w:ascii="Times New Roman" w:hAnsi="Times New Roman" w:cs="Times New Roman"/>
          <w:sz w:val="26"/>
          <w:szCs w:val="24"/>
          <w:lang w:val="vi-VN"/>
        </w:rPr>
        <w:t>“</w:t>
      </w:r>
      <w:r w:rsidRPr="002E3C03">
        <w:rPr>
          <w:rFonts w:ascii="Times New Roman" w:hAnsi="Times New Roman" w:cs="Times New Roman"/>
          <w:sz w:val="26"/>
          <w:szCs w:val="24"/>
          <w:lang w:val="vi-VN"/>
        </w:rPr>
        <w:t xml:space="preserve">Trên thế giới </w:t>
      </w:r>
      <w:r w:rsidRPr="001B2228">
        <w:rPr>
          <w:rFonts w:ascii="Times New Roman" w:hAnsi="Times New Roman" w:cs="Times New Roman"/>
          <w:sz w:val="26"/>
          <w:szCs w:val="24"/>
          <w:shd w:val="clear" w:color="auto" w:fill="FFFFFF"/>
          <w:lang w:val="vi-VN"/>
        </w:rPr>
        <w:t>CP</w:t>
      </w:r>
      <w:r w:rsidRPr="002E3C03">
        <w:rPr>
          <w:rFonts w:ascii="Times New Roman" w:hAnsi="Times New Roman" w:cs="Times New Roman"/>
          <w:sz w:val="26"/>
          <w:szCs w:val="24"/>
          <w:shd w:val="clear" w:color="auto" w:fill="FFFFFF"/>
          <w:lang w:val="vi-VN"/>
        </w:rPr>
        <w:t xml:space="preserve"> Đan Mạch vừa quyết định áp dụng thuế phát thải các-bon đối với hoạt động chăn nuôi gia súc. Theo đó, từ năm 2030, nông dân quốc gia này sẽ phải nộp mức thuế 672 krone/năm (khoảng 96 USD) với mỗi con gia súc mà họ sở hữu. Ở Việt Nam có quy mô đàn lợn khoảng 28-29 triệu con, đàn trâu 2,3 triệu con, đàn bò (tính cả bò sữa) 6,7 triệu con, đàn dê và cừu 2,9 triệu con</w:t>
      </w:r>
      <w:r w:rsidRPr="001B2228">
        <w:rPr>
          <w:rFonts w:ascii="Times New Roman" w:hAnsi="Times New Roman" w:cs="Times New Roman"/>
          <w:sz w:val="26"/>
          <w:szCs w:val="24"/>
          <w:shd w:val="clear" w:color="auto" w:fill="FFFFFF"/>
          <w:lang w:val="vi-VN"/>
        </w:rPr>
        <w:t>”</w:t>
      </w:r>
      <w:r w:rsidRPr="002E3C03">
        <w:rPr>
          <w:rFonts w:ascii="Times New Roman" w:hAnsi="Times New Roman" w:cs="Times New Roman"/>
          <w:sz w:val="26"/>
          <w:szCs w:val="24"/>
          <w:shd w:val="clear" w:color="auto" w:fill="FFFFFF"/>
          <w:lang w:val="vi-VN"/>
        </w:rPr>
        <w:t xml:space="preserve"> (</w:t>
      </w:r>
      <w:r w:rsidRPr="002E3C03">
        <w:rPr>
          <w:rStyle w:val="Emphasis"/>
          <w:rFonts w:ascii="Times New Roman" w:hAnsi="Times New Roman" w:cs="Times New Roman"/>
          <w:i w:val="0"/>
          <w:sz w:val="26"/>
          <w:shd w:val="clear" w:color="auto" w:fill="FFFFFF"/>
          <w:lang w:val="vi-VN"/>
        </w:rPr>
        <w:t xml:space="preserve">Trung tâm </w:t>
      </w:r>
      <w:r w:rsidRPr="002E3C03">
        <w:rPr>
          <w:rStyle w:val="Emphasis"/>
          <w:rFonts w:ascii="Times New Roman" w:hAnsi="Times New Roman" w:cs="Times New Roman"/>
          <w:i w:val="0"/>
          <w:sz w:val="26"/>
          <w:shd w:val="clear" w:color="auto" w:fill="FFFFFF"/>
          <w:lang w:val="vi-VN"/>
        </w:rPr>
        <w:lastRenderedPageBreak/>
        <w:t>WTO, 2024)</w:t>
      </w:r>
      <w:r w:rsidRPr="002E3C03">
        <w:rPr>
          <w:rFonts w:ascii="Times New Roman" w:hAnsi="Times New Roman" w:cs="Times New Roman"/>
          <w:sz w:val="26"/>
          <w:szCs w:val="24"/>
          <w:shd w:val="clear" w:color="auto" w:fill="FFFFFF"/>
          <w:lang w:val="vi-VN"/>
        </w:rPr>
        <w:t xml:space="preserve">. Chăn nuôi cũng là ngành phát thải </w:t>
      </w:r>
      <w:r w:rsidRPr="001B2228">
        <w:rPr>
          <w:rFonts w:ascii="Times New Roman" w:hAnsi="Times New Roman" w:cs="Times New Roman"/>
          <w:sz w:val="26"/>
          <w:szCs w:val="24"/>
          <w:shd w:val="clear" w:color="auto" w:fill="FFFFFF"/>
          <w:lang w:val="vi-VN"/>
        </w:rPr>
        <w:t>GHG</w:t>
      </w:r>
      <w:r w:rsidRPr="002E3C03">
        <w:rPr>
          <w:rFonts w:ascii="Times New Roman" w:hAnsi="Times New Roman" w:cs="Times New Roman"/>
          <w:sz w:val="26"/>
          <w:szCs w:val="24"/>
          <w:shd w:val="clear" w:color="auto" w:fill="FFFFFF"/>
          <w:lang w:val="vi-VN"/>
        </w:rPr>
        <w:t xml:space="preserve"> ra môi trường lớn thứ hai trong lĩnh vực nông nghiệp. Trong </w:t>
      </w:r>
      <w:r w:rsidRPr="001B2228">
        <w:rPr>
          <w:rFonts w:ascii="Times New Roman" w:hAnsi="Times New Roman" w:cs="Times New Roman"/>
          <w:sz w:val="26"/>
          <w:szCs w:val="24"/>
          <w:shd w:val="clear" w:color="auto" w:fill="FFFFFF"/>
          <w:lang w:val="vi-VN"/>
        </w:rPr>
        <w:t>D</w:t>
      </w:r>
      <w:r w:rsidRPr="002E3C03">
        <w:rPr>
          <w:rFonts w:ascii="Times New Roman" w:hAnsi="Times New Roman" w:cs="Times New Roman"/>
          <w:sz w:val="26"/>
          <w:szCs w:val="24"/>
          <w:shd w:val="clear" w:color="auto" w:fill="FFFFFF"/>
          <w:lang w:val="vi-VN"/>
        </w:rPr>
        <w:t xml:space="preserve">ự thảo trên, </w:t>
      </w:r>
      <w:r w:rsidRPr="001B2228">
        <w:rPr>
          <w:rFonts w:ascii="Times New Roman" w:hAnsi="Times New Roman" w:cs="Times New Roman"/>
          <w:sz w:val="26"/>
          <w:szCs w:val="24"/>
          <w:shd w:val="clear" w:color="auto" w:fill="FFFFFF"/>
          <w:lang w:val="vi-VN"/>
        </w:rPr>
        <w:t>“</w:t>
      </w:r>
      <w:r w:rsidRPr="002E3C03">
        <w:rPr>
          <w:rFonts w:ascii="Times New Roman" w:hAnsi="Times New Roman" w:cs="Times New Roman"/>
          <w:sz w:val="26"/>
          <w:szCs w:val="24"/>
          <w:shd w:val="clear" w:color="auto" w:fill="FFFFFF"/>
          <w:lang w:val="vi-VN"/>
        </w:rPr>
        <w:t xml:space="preserve">các trang trại chăn nuôi quy mô 3.000 con lợn thường xuyên, còn với bò là 1.000 con trở lên sẽ phải thực hiện kiểm kê </w:t>
      </w:r>
      <w:r w:rsidRPr="001B2228">
        <w:rPr>
          <w:rFonts w:ascii="Times New Roman" w:hAnsi="Times New Roman" w:cs="Times New Roman"/>
          <w:sz w:val="26"/>
          <w:szCs w:val="24"/>
          <w:shd w:val="clear" w:color="auto" w:fill="FFFFFF"/>
          <w:lang w:val="vi-VN"/>
        </w:rPr>
        <w:t>GHG”</w:t>
      </w:r>
      <w:r w:rsidRPr="002E3C03">
        <w:rPr>
          <w:rFonts w:ascii="Times New Roman" w:hAnsi="Times New Roman" w:cs="Times New Roman"/>
          <w:sz w:val="26"/>
          <w:szCs w:val="24"/>
          <w:shd w:val="clear" w:color="auto" w:fill="FFFFFF"/>
          <w:lang w:val="vi-VN"/>
        </w:rPr>
        <w:t xml:space="preserve">. Có nhiều quan điểm cho rằng kiến nghị chưa </w:t>
      </w:r>
      <w:r w:rsidRPr="001B2228">
        <w:rPr>
          <w:rFonts w:ascii="Times New Roman" w:hAnsi="Times New Roman" w:cs="Times New Roman"/>
          <w:sz w:val="26"/>
          <w:szCs w:val="24"/>
          <w:shd w:val="clear" w:color="auto" w:fill="FFFFFF"/>
          <w:lang w:val="vi-VN"/>
        </w:rPr>
        <w:t xml:space="preserve">nên </w:t>
      </w:r>
      <w:r w:rsidRPr="002E3C03">
        <w:rPr>
          <w:rFonts w:ascii="Times New Roman" w:hAnsi="Times New Roman" w:cs="Times New Roman"/>
          <w:sz w:val="26"/>
          <w:szCs w:val="24"/>
          <w:shd w:val="clear" w:color="auto" w:fill="FFFFFF"/>
          <w:lang w:val="vi-VN"/>
        </w:rPr>
        <w:t xml:space="preserve">đưa lĩnh vực chăn nuôi vào diện phải kiểm kê </w:t>
      </w:r>
      <w:r w:rsidRPr="001B2228">
        <w:rPr>
          <w:rFonts w:ascii="Times New Roman" w:hAnsi="Times New Roman" w:cs="Times New Roman"/>
          <w:sz w:val="26"/>
          <w:szCs w:val="24"/>
          <w:shd w:val="clear" w:color="auto" w:fill="FFFFFF"/>
          <w:lang w:val="vi-VN"/>
        </w:rPr>
        <w:t>GHG</w:t>
      </w:r>
      <w:r w:rsidRPr="002E3C03">
        <w:rPr>
          <w:rFonts w:ascii="Times New Roman" w:hAnsi="Times New Roman" w:cs="Times New Roman"/>
          <w:sz w:val="26"/>
          <w:szCs w:val="24"/>
          <w:shd w:val="clear" w:color="auto" w:fill="FFFFFF"/>
          <w:lang w:val="vi-VN"/>
        </w:rPr>
        <w:t xml:space="preserve">, nếu có thì theo hướng tự nguyện, không bắt buộc. Theo tác giả Dự thảo quy định lĩnh vực chăn nuôi buộc phải kiểm kê </w:t>
      </w:r>
      <w:r w:rsidRPr="001B2228">
        <w:rPr>
          <w:rFonts w:ascii="Times New Roman" w:hAnsi="Times New Roman" w:cs="Times New Roman"/>
          <w:sz w:val="26"/>
          <w:szCs w:val="24"/>
          <w:shd w:val="clear" w:color="auto" w:fill="FFFFFF"/>
          <w:lang w:val="vi-VN"/>
        </w:rPr>
        <w:t>GHG</w:t>
      </w:r>
      <w:r w:rsidRPr="002E3C03">
        <w:rPr>
          <w:rFonts w:ascii="Times New Roman" w:hAnsi="Times New Roman" w:cs="Times New Roman"/>
          <w:sz w:val="26"/>
          <w:szCs w:val="24"/>
          <w:shd w:val="clear" w:color="auto" w:fill="FFFFFF"/>
          <w:lang w:val="vi-VN"/>
        </w:rPr>
        <w:t xml:space="preserve"> là phù hợp với thực tiễn. Vì tiềm năng giảm phát thải </w:t>
      </w:r>
      <w:r w:rsidRPr="001B2228">
        <w:rPr>
          <w:rFonts w:ascii="Times New Roman" w:hAnsi="Times New Roman" w:cs="Times New Roman"/>
          <w:sz w:val="26"/>
          <w:szCs w:val="24"/>
          <w:shd w:val="clear" w:color="auto" w:fill="FFFFFF"/>
          <w:lang w:val="vi-VN"/>
        </w:rPr>
        <w:t>GHG</w:t>
      </w:r>
      <w:r w:rsidRPr="002E3C03">
        <w:rPr>
          <w:rFonts w:ascii="Times New Roman" w:hAnsi="Times New Roman" w:cs="Times New Roman"/>
          <w:sz w:val="26"/>
          <w:szCs w:val="24"/>
          <w:shd w:val="clear" w:color="auto" w:fill="FFFFFF"/>
          <w:lang w:val="vi-VN"/>
        </w:rPr>
        <w:t xml:space="preserve"> liên quan tới ngành chăn nuôi rất là lớn, </w:t>
      </w:r>
      <w:r w:rsidRPr="002E3C03">
        <w:rPr>
          <w:rFonts w:ascii="Times New Roman" w:hAnsi="Times New Roman" w:cs="Times New Roman"/>
          <w:sz w:val="26"/>
          <w:szCs w:val="24"/>
          <w:lang w:val="vi-VN"/>
        </w:rPr>
        <w:t xml:space="preserve">trong cả giai đoạn 2021-2030 là 152,5 triệu tấn CO2 tương </w:t>
      </w:r>
      <w:r>
        <w:rPr>
          <w:rFonts w:ascii="Times New Roman" w:hAnsi="Times New Roman" w:cs="Times New Roman"/>
          <w:sz w:val="26"/>
          <w:szCs w:val="24"/>
          <w:lang w:val="vi-VN"/>
        </w:rPr>
        <w:t>đương</w:t>
      </w:r>
      <w:r w:rsidRPr="002E3C03">
        <w:rPr>
          <w:rFonts w:ascii="Times New Roman" w:hAnsi="Times New Roman" w:cs="Times New Roman"/>
          <w:sz w:val="26"/>
          <w:szCs w:val="24"/>
          <w:lang w:val="vi-VN"/>
        </w:rPr>
        <w:t xml:space="preserve">. Ngoài ra, theo Bộ Nông nghiệp và phát triển nông thôn, nông nghiệp đóng góp khoảng 30% tổng lượng phát thải </w:t>
      </w:r>
      <w:r w:rsidRPr="001B2228">
        <w:rPr>
          <w:rFonts w:ascii="Times New Roman" w:hAnsi="Times New Roman" w:cs="Times New Roman"/>
          <w:sz w:val="26"/>
          <w:szCs w:val="24"/>
          <w:lang w:val="vi-VN"/>
        </w:rPr>
        <w:t>GHG</w:t>
      </w:r>
      <w:r w:rsidRPr="002E3C03">
        <w:rPr>
          <w:rFonts w:ascii="Times New Roman" w:hAnsi="Times New Roman" w:cs="Times New Roman"/>
          <w:sz w:val="26"/>
          <w:szCs w:val="24"/>
          <w:lang w:val="vi-VN"/>
        </w:rPr>
        <w:t xml:space="preserve">. Chính vì vậy, ngày 5/4/2024 </w:t>
      </w:r>
      <w:r w:rsidRPr="002E3C03">
        <w:rPr>
          <w:rFonts w:ascii="Times New Roman" w:hAnsi="Times New Roman" w:cs="Times New Roman"/>
          <w:bCs/>
          <w:sz w:val="26"/>
          <w:szCs w:val="24"/>
          <w:shd w:val="clear" w:color="auto" w:fill="FFFFFF"/>
          <w:lang w:val="vi-VN"/>
        </w:rPr>
        <w:t xml:space="preserve">Bộ Nông nghiệp và </w:t>
      </w:r>
      <w:r w:rsidRPr="0021782D">
        <w:rPr>
          <w:rFonts w:ascii="Times New Roman" w:hAnsi="Times New Roman" w:cs="Times New Roman"/>
          <w:bCs/>
          <w:spacing w:val="-6"/>
          <w:sz w:val="26"/>
          <w:szCs w:val="24"/>
          <w:shd w:val="clear" w:color="auto" w:fill="FFFFFF"/>
          <w:lang w:val="vi-VN"/>
        </w:rPr>
        <w:t xml:space="preserve">Phát triển nông thôn cùng với Viện lúa quốc tế (IRRI) và UBND </w:t>
      </w:r>
      <w:r w:rsidRPr="001B2228">
        <w:rPr>
          <w:rFonts w:ascii="Times New Roman" w:hAnsi="Times New Roman" w:cs="Times New Roman"/>
          <w:bCs/>
          <w:spacing w:val="-6"/>
          <w:sz w:val="26"/>
          <w:szCs w:val="24"/>
          <w:shd w:val="clear" w:color="auto" w:fill="FFFFFF"/>
          <w:lang w:val="vi-VN"/>
        </w:rPr>
        <w:t xml:space="preserve">TP. </w:t>
      </w:r>
      <w:r w:rsidRPr="0021782D">
        <w:rPr>
          <w:rFonts w:ascii="Times New Roman" w:hAnsi="Times New Roman" w:cs="Times New Roman"/>
          <w:bCs/>
          <w:spacing w:val="-6"/>
          <w:sz w:val="26"/>
          <w:szCs w:val="24"/>
          <w:shd w:val="clear" w:color="auto" w:fill="FFFFFF"/>
          <w:lang w:val="vi-VN"/>
        </w:rPr>
        <w:t xml:space="preserve">Cần Thơ khởi động đề án “Phát triển bền vững 1 triệu ha chuyên canh lúa chất lượng cao và phát thải thấp gắn với tăng trưởng xanh vùng Đồng bằng sông Cửu Long đến năm 2030”. Với mục tiêu góp phần bảo vệ môi trường, nâng cao chất lượng sống của cộng đồng tác giả thiết nghĩ nên bổ sung lĩnh vực sản xuất lúa thực hiện kiểm kê </w:t>
      </w:r>
      <w:r w:rsidRPr="001B2228">
        <w:rPr>
          <w:rFonts w:ascii="Times New Roman" w:hAnsi="Times New Roman" w:cs="Times New Roman"/>
          <w:bCs/>
          <w:spacing w:val="-6"/>
          <w:sz w:val="26"/>
          <w:szCs w:val="24"/>
          <w:shd w:val="clear" w:color="auto" w:fill="FFFFFF"/>
          <w:lang w:val="vi-VN"/>
        </w:rPr>
        <w:t xml:space="preserve">GHG </w:t>
      </w:r>
      <w:r w:rsidRPr="0021782D">
        <w:rPr>
          <w:rFonts w:ascii="Times New Roman" w:hAnsi="Times New Roman" w:cs="Times New Roman"/>
          <w:bCs/>
          <w:spacing w:val="-6"/>
          <w:sz w:val="26"/>
          <w:szCs w:val="24"/>
          <w:shd w:val="clear" w:color="auto" w:fill="FFFFFF"/>
          <w:lang w:val="vi-VN"/>
        </w:rPr>
        <w:t xml:space="preserve">và người dân có quyền bán </w:t>
      </w:r>
      <w:r w:rsidRPr="001B2228">
        <w:rPr>
          <w:rFonts w:ascii="Times New Roman" w:hAnsi="Times New Roman" w:cs="Times New Roman"/>
          <w:bCs/>
          <w:spacing w:val="-6"/>
          <w:sz w:val="26"/>
          <w:szCs w:val="24"/>
          <w:shd w:val="clear" w:color="auto" w:fill="FFFFFF"/>
          <w:lang w:val="vi-VN"/>
        </w:rPr>
        <w:t>TCCB</w:t>
      </w:r>
      <w:r w:rsidRPr="0021782D">
        <w:rPr>
          <w:rFonts w:ascii="Times New Roman" w:hAnsi="Times New Roman" w:cs="Times New Roman"/>
          <w:bCs/>
          <w:spacing w:val="-6"/>
          <w:sz w:val="26"/>
          <w:szCs w:val="24"/>
          <w:shd w:val="clear" w:color="auto" w:fill="FFFFFF"/>
          <w:lang w:val="vi-VN"/>
        </w:rPr>
        <w:t xml:space="preserve"> mà mình thu được vì các lợi ích trên mang lại.</w:t>
      </w:r>
    </w:p>
    <w:p w14:paraId="6CD4418E" w14:textId="77777777" w:rsidR="00424E04" w:rsidRPr="002E3C03" w:rsidRDefault="00424E04" w:rsidP="00424E04">
      <w:pPr>
        <w:pStyle w:val="BalloonText"/>
        <w:shd w:val="clear" w:color="auto" w:fill="FFFFFF"/>
        <w:spacing w:line="360" w:lineRule="auto"/>
        <w:ind w:left="567"/>
        <w:jc w:val="both"/>
        <w:rPr>
          <w:rFonts w:ascii="Times New Roman" w:hAnsi="Times New Roman" w:cs="Times New Roman"/>
          <w:bCs/>
          <w:i/>
          <w:sz w:val="26"/>
          <w:szCs w:val="24"/>
          <w:shd w:val="clear" w:color="auto" w:fill="FFFFFF"/>
          <w:lang w:val="vi-VN"/>
        </w:rPr>
      </w:pPr>
      <w:r w:rsidRPr="002E3C03">
        <w:rPr>
          <w:rFonts w:ascii="Times New Roman" w:hAnsi="Times New Roman" w:cs="Times New Roman"/>
          <w:bCs/>
          <w:i/>
          <w:sz w:val="26"/>
          <w:szCs w:val="24"/>
          <w:shd w:val="clear" w:color="auto" w:fill="FFFFFF"/>
          <w:lang w:val="vi-VN"/>
        </w:rPr>
        <w:t xml:space="preserve">Thứ ba, bổ sung quy định về tổ chức </w:t>
      </w:r>
      <w:r>
        <w:rPr>
          <w:rFonts w:ascii="Times New Roman" w:hAnsi="Times New Roman" w:cs="Times New Roman"/>
          <w:bCs/>
          <w:i/>
          <w:sz w:val="26"/>
          <w:szCs w:val="24"/>
          <w:shd w:val="clear" w:color="auto" w:fill="FFFFFF"/>
          <w:lang w:val="vi-VN"/>
        </w:rPr>
        <w:t>TTCB</w:t>
      </w:r>
      <w:r w:rsidRPr="002E3C03">
        <w:rPr>
          <w:rFonts w:ascii="Times New Roman" w:hAnsi="Times New Roman" w:cs="Times New Roman"/>
          <w:bCs/>
          <w:i/>
          <w:sz w:val="26"/>
          <w:szCs w:val="24"/>
          <w:shd w:val="clear" w:color="auto" w:fill="FFFFFF"/>
          <w:lang w:val="vi-VN"/>
        </w:rPr>
        <w:t>.</w:t>
      </w:r>
    </w:p>
    <w:p w14:paraId="25E3C851" w14:textId="77777777" w:rsidR="00424E04" w:rsidRPr="002E3C03" w:rsidRDefault="00424E04" w:rsidP="00424E04">
      <w:pPr>
        <w:pStyle w:val="BalloonText"/>
        <w:shd w:val="clear" w:color="auto" w:fill="FFFFFF"/>
        <w:spacing w:line="360" w:lineRule="auto"/>
        <w:ind w:firstLine="567"/>
        <w:jc w:val="both"/>
        <w:rPr>
          <w:rFonts w:ascii="Times New Roman" w:hAnsi="Times New Roman" w:cs="Times New Roman"/>
          <w:sz w:val="26"/>
          <w:szCs w:val="28"/>
          <w:lang w:val="vi-VN"/>
        </w:rPr>
      </w:pPr>
      <w:r w:rsidRPr="002E3C03">
        <w:rPr>
          <w:rFonts w:ascii="Times New Roman" w:hAnsi="Times New Roman" w:cs="Times New Roman"/>
          <w:sz w:val="26"/>
          <w:szCs w:val="28"/>
          <w:lang w:val="vi-VN"/>
        </w:rPr>
        <w:t xml:space="preserve">Theo quy định tại khoản 2 Điều 21 </w:t>
      </w:r>
      <w:r w:rsidRPr="002E3C03">
        <w:rPr>
          <w:rFonts w:ascii="Times New Roman" w:hAnsi="Times New Roman" w:cs="Times New Roman"/>
          <w:sz w:val="26"/>
          <w:szCs w:val="24"/>
          <w:lang w:val="vi-VN"/>
        </w:rPr>
        <w:t>Nghị định số 06/2022/NĐ-CP</w:t>
      </w:r>
      <w:r w:rsidRPr="002E3C03">
        <w:rPr>
          <w:rFonts w:ascii="Times New Roman" w:hAnsi="Times New Roman" w:cs="Times New Roman"/>
          <w:sz w:val="26"/>
          <w:szCs w:val="28"/>
          <w:lang w:val="vi-VN"/>
        </w:rPr>
        <w:t xml:space="preserve">, </w:t>
      </w:r>
      <w:r w:rsidRPr="001B2228">
        <w:rPr>
          <w:rFonts w:ascii="Times New Roman" w:hAnsi="Times New Roman" w:cs="Times New Roman"/>
          <w:sz w:val="26"/>
          <w:szCs w:val="28"/>
          <w:lang w:val="vi-VN"/>
        </w:rPr>
        <w:t>“</w:t>
      </w:r>
      <w:r w:rsidRPr="002E3C03">
        <w:rPr>
          <w:rFonts w:ascii="Times New Roman" w:hAnsi="Times New Roman" w:cs="Times New Roman"/>
          <w:sz w:val="26"/>
          <w:szCs w:val="28"/>
          <w:lang w:val="vi-VN"/>
        </w:rPr>
        <w:t xml:space="preserve">BTNMT trách nhiệm quy định thực hiện các cơ chế trao đổi, bù trừ </w:t>
      </w:r>
      <w:r w:rsidRPr="001B2228">
        <w:rPr>
          <w:rFonts w:ascii="Times New Roman" w:hAnsi="Times New Roman" w:cs="Times New Roman"/>
          <w:sz w:val="26"/>
          <w:szCs w:val="28"/>
          <w:lang w:val="vi-VN"/>
        </w:rPr>
        <w:t>TCCB</w:t>
      </w:r>
      <w:r w:rsidRPr="002E3C03">
        <w:rPr>
          <w:rFonts w:ascii="Times New Roman" w:hAnsi="Times New Roman" w:cs="Times New Roman"/>
          <w:sz w:val="26"/>
          <w:szCs w:val="28"/>
          <w:lang w:val="vi-VN"/>
        </w:rPr>
        <w:t xml:space="preserve">, bao gồm cơ chế trao đổi, bù trừ </w:t>
      </w:r>
      <w:r w:rsidRPr="001B2228">
        <w:rPr>
          <w:rFonts w:ascii="Times New Roman" w:hAnsi="Times New Roman" w:cs="Times New Roman"/>
          <w:sz w:val="26"/>
          <w:szCs w:val="28"/>
          <w:lang w:val="vi-VN"/>
        </w:rPr>
        <w:t>TCCB</w:t>
      </w:r>
      <w:r w:rsidRPr="002E3C03">
        <w:rPr>
          <w:rFonts w:ascii="Times New Roman" w:hAnsi="Times New Roman" w:cs="Times New Roman"/>
          <w:sz w:val="26"/>
          <w:szCs w:val="28"/>
          <w:lang w:val="vi-VN"/>
        </w:rPr>
        <w:t xml:space="preserve"> trong nước và các cơ chế trao đổi, bù trừ </w:t>
      </w:r>
      <w:r w:rsidRPr="001B2228">
        <w:rPr>
          <w:rFonts w:ascii="Times New Roman" w:hAnsi="Times New Roman" w:cs="Times New Roman"/>
          <w:sz w:val="26"/>
          <w:szCs w:val="28"/>
          <w:lang w:val="vi-VN"/>
        </w:rPr>
        <w:t>TCCB</w:t>
      </w:r>
      <w:r w:rsidRPr="002E3C03">
        <w:rPr>
          <w:rFonts w:ascii="Times New Roman" w:hAnsi="Times New Roman" w:cs="Times New Roman"/>
          <w:sz w:val="26"/>
          <w:szCs w:val="28"/>
          <w:lang w:val="vi-VN"/>
        </w:rPr>
        <w:t xml:space="preserve"> quốc tế. Việc thiết lập cơ chế trao đổi, bù trừ tín chỉ các-bon trong nước là cần thiết để phát triển thị trường các-bon tự nguyện và đồng thời hỗ trợ </w:t>
      </w:r>
      <w:r w:rsidRPr="001B2228">
        <w:rPr>
          <w:rFonts w:ascii="Times New Roman" w:hAnsi="Times New Roman" w:cs="Times New Roman"/>
          <w:sz w:val="26"/>
          <w:szCs w:val="28"/>
          <w:lang w:val="vi-VN"/>
        </w:rPr>
        <w:t>TTCB</w:t>
      </w:r>
      <w:r w:rsidRPr="002E3C03">
        <w:rPr>
          <w:rFonts w:ascii="Times New Roman" w:hAnsi="Times New Roman" w:cs="Times New Roman"/>
          <w:sz w:val="26"/>
          <w:szCs w:val="28"/>
          <w:lang w:val="vi-VN"/>
        </w:rPr>
        <w:t xml:space="preserve"> tuân thủ, qua đó thúc đẩy đầu tư vào các dự án giảm phát thải các-bon</w:t>
      </w:r>
      <w:r w:rsidRPr="001B2228">
        <w:rPr>
          <w:rFonts w:ascii="Times New Roman" w:hAnsi="Times New Roman" w:cs="Times New Roman"/>
          <w:sz w:val="26"/>
          <w:szCs w:val="28"/>
          <w:lang w:val="vi-VN"/>
        </w:rPr>
        <w:t>”</w:t>
      </w:r>
      <w:r w:rsidRPr="002E3C03">
        <w:rPr>
          <w:rFonts w:ascii="Times New Roman" w:hAnsi="Times New Roman" w:cs="Times New Roman"/>
          <w:sz w:val="26"/>
          <w:szCs w:val="28"/>
          <w:lang w:val="vi-VN"/>
        </w:rPr>
        <w:t xml:space="preserve">. Tuy nhiên, Nghị định số 06/2022/NĐ-CP chưa quy định về phê duyệt và công nhận phương pháp luận, phê duyệt ý tưởng dự án, phê duyệt dự án, cấp </w:t>
      </w:r>
      <w:r w:rsidRPr="001B2228">
        <w:rPr>
          <w:rFonts w:ascii="Times New Roman" w:hAnsi="Times New Roman" w:cs="Times New Roman"/>
          <w:sz w:val="26"/>
          <w:szCs w:val="28"/>
          <w:lang w:val="vi-VN"/>
        </w:rPr>
        <w:t>TCCB</w:t>
      </w:r>
      <w:r w:rsidRPr="002E3C03">
        <w:rPr>
          <w:rFonts w:ascii="Times New Roman" w:hAnsi="Times New Roman" w:cs="Times New Roman"/>
          <w:sz w:val="26"/>
          <w:szCs w:val="28"/>
          <w:lang w:val="vi-VN"/>
        </w:rPr>
        <w:t>. Vì vậy, đề xuất các Bộ quản lý lĩnh vực có nhiệm vụ thực hiện các công việc trên. Đồng thời Nghị định cần bổ sung trách nhiệm pháp lý của các cá nhân trong cơ quan nhà nước khi thực hiện nhiệm vụ có những hành vi trái với pháp luật.</w:t>
      </w:r>
    </w:p>
    <w:p w14:paraId="2E889C46" w14:textId="77777777" w:rsidR="00424E04" w:rsidRPr="00936FA0" w:rsidRDefault="00424E04" w:rsidP="00424E04">
      <w:pPr>
        <w:pStyle w:val="BalloonText"/>
        <w:shd w:val="clear" w:color="auto" w:fill="FFFFFF"/>
        <w:spacing w:line="360" w:lineRule="auto"/>
        <w:ind w:firstLine="567"/>
        <w:jc w:val="both"/>
        <w:rPr>
          <w:rFonts w:ascii="Times New Roman" w:hAnsi="Times New Roman" w:cs="Times New Roman"/>
          <w:spacing w:val="-8"/>
          <w:sz w:val="26"/>
          <w:szCs w:val="28"/>
          <w:lang w:val="vi-VN"/>
        </w:rPr>
      </w:pPr>
      <w:r w:rsidRPr="00936FA0">
        <w:rPr>
          <w:rFonts w:ascii="Times New Roman" w:hAnsi="Times New Roman" w:cs="Times New Roman"/>
          <w:spacing w:val="-8"/>
          <w:sz w:val="26"/>
          <w:szCs w:val="28"/>
          <w:lang w:val="vi-VN"/>
        </w:rPr>
        <w:lastRenderedPageBreak/>
        <w:t xml:space="preserve">Để hạn ngạch có thể mua bán thuận lợi trên Sàn giao dịch các-bon thì cơ quan chức năng cần ban hành Quy chế giao dịch của Sở giao dịch đối với hàng hóa là hạn ngạch và </w:t>
      </w:r>
      <w:r w:rsidRPr="001B2228">
        <w:rPr>
          <w:rFonts w:ascii="Times New Roman" w:hAnsi="Times New Roman" w:cs="Times New Roman"/>
          <w:spacing w:val="-8"/>
          <w:sz w:val="26"/>
          <w:szCs w:val="28"/>
          <w:lang w:val="vi-VN"/>
        </w:rPr>
        <w:t>TCCB</w:t>
      </w:r>
      <w:r w:rsidRPr="00936FA0">
        <w:rPr>
          <w:rFonts w:ascii="Times New Roman" w:hAnsi="Times New Roman" w:cs="Times New Roman"/>
          <w:spacing w:val="-8"/>
          <w:sz w:val="26"/>
          <w:szCs w:val="28"/>
          <w:lang w:val="vi-VN"/>
        </w:rPr>
        <w:t xml:space="preserve"> bù trừ, chủ thể của thị trường đang chờ đợi cơ quan chức năng ban hành các Hướng dẫn về mua bán hạn ngạch phát thải và đấu giá hạn ngạch trên Sàn giao dịch các-bon.</w:t>
      </w:r>
    </w:p>
    <w:p w14:paraId="49E002E5" w14:textId="77777777" w:rsidR="00424E04" w:rsidRPr="002E3C03" w:rsidRDefault="00424E04" w:rsidP="00424E04">
      <w:pPr>
        <w:shd w:val="clear" w:color="auto" w:fill="FFFFFF"/>
        <w:spacing w:after="0" w:line="360" w:lineRule="auto"/>
        <w:ind w:firstLine="567"/>
        <w:jc w:val="both"/>
        <w:rPr>
          <w:rFonts w:ascii="Times New Roman" w:hAnsi="Times New Roman"/>
          <w:i/>
          <w:sz w:val="26"/>
          <w:szCs w:val="28"/>
          <w:lang w:val="vi-VN"/>
        </w:rPr>
      </w:pPr>
      <w:r w:rsidRPr="002E3C03">
        <w:rPr>
          <w:rFonts w:ascii="Times New Roman" w:hAnsi="Times New Roman"/>
          <w:i/>
          <w:sz w:val="26"/>
          <w:szCs w:val="28"/>
          <w:lang w:val="vi-VN"/>
        </w:rPr>
        <w:t xml:space="preserve">Thứ tư, cơ chế bảo đảm tuân thủ, giám sát </w:t>
      </w:r>
      <w:r>
        <w:rPr>
          <w:rFonts w:ascii="Times New Roman" w:hAnsi="Times New Roman"/>
          <w:i/>
          <w:sz w:val="26"/>
          <w:szCs w:val="28"/>
          <w:lang w:val="vi-VN"/>
        </w:rPr>
        <w:t>TTCB</w:t>
      </w:r>
      <w:r w:rsidRPr="002E3C03">
        <w:rPr>
          <w:rFonts w:ascii="Times New Roman" w:hAnsi="Times New Roman"/>
          <w:i/>
          <w:sz w:val="26"/>
          <w:szCs w:val="28"/>
          <w:lang w:val="vi-VN"/>
        </w:rPr>
        <w:t>.</w:t>
      </w:r>
    </w:p>
    <w:p w14:paraId="31DBE063" w14:textId="77777777" w:rsidR="00424E04" w:rsidRPr="002E3C03" w:rsidRDefault="00424E04" w:rsidP="00424E04">
      <w:pPr>
        <w:shd w:val="clear" w:color="auto" w:fill="FFFFFF"/>
        <w:spacing w:after="0" w:line="360" w:lineRule="auto"/>
        <w:ind w:firstLine="567"/>
        <w:jc w:val="both"/>
        <w:rPr>
          <w:rFonts w:ascii="Times New Roman" w:hAnsi="Times New Roman"/>
          <w:sz w:val="26"/>
          <w:szCs w:val="24"/>
          <w:lang w:val="vi-VN"/>
        </w:rPr>
      </w:pPr>
      <w:r w:rsidRPr="002E3C03">
        <w:rPr>
          <w:rFonts w:ascii="Times New Roman" w:hAnsi="Times New Roman"/>
          <w:sz w:val="26"/>
          <w:szCs w:val="28"/>
          <w:lang w:val="vi-VN"/>
        </w:rPr>
        <w:t xml:space="preserve">Trong quá trình quản lý </w:t>
      </w:r>
      <w:r w:rsidRPr="001B2228">
        <w:rPr>
          <w:rFonts w:ascii="Times New Roman" w:hAnsi="Times New Roman"/>
          <w:sz w:val="26"/>
          <w:szCs w:val="28"/>
          <w:lang w:val="vi-VN"/>
        </w:rPr>
        <w:t>TTCB</w:t>
      </w:r>
      <w:r w:rsidRPr="002E3C03">
        <w:rPr>
          <w:rFonts w:ascii="Times New Roman" w:hAnsi="Times New Roman"/>
          <w:sz w:val="26"/>
          <w:szCs w:val="28"/>
          <w:lang w:val="vi-VN"/>
        </w:rPr>
        <w:t xml:space="preserve">, các cơ quan nhà nước nước phải có thẩm quyền giám sát. </w:t>
      </w:r>
      <w:r w:rsidRPr="002E3C03">
        <w:rPr>
          <w:rFonts w:ascii="Times New Roman" w:hAnsi="Times New Roman"/>
          <w:sz w:val="26"/>
          <w:szCs w:val="24"/>
          <w:lang w:val="vi-VN"/>
        </w:rPr>
        <w:t xml:space="preserve">Nhà nước cần có cơ chế giám sát để điều chỉnh hoạt động thị trường và hành vi của người tham gia một cách liên tục, sự giám sát như vậy có thể giúp nhận biết và giải quyết sự thao túng thị trường và đầu cơ quá mức. Hồ sơ rõ ràng và minh bạch về giao dịch các-bon cung cấp cho người tham gia thị trường, cơ quan quản lý thông tin để xác định nơi các-bon đang được giao dịch, các đơn vị tham gia vào giao dịch, khối lượng giao dịch và mức giá mà đang giao dịch. Mức độ minh bạch cao có thể giúp các cơ quan </w:t>
      </w:r>
      <w:r w:rsidRPr="001B2228">
        <w:rPr>
          <w:rFonts w:ascii="Times New Roman" w:hAnsi="Times New Roman"/>
          <w:sz w:val="26"/>
          <w:szCs w:val="24"/>
          <w:lang w:val="vi-VN"/>
        </w:rPr>
        <w:t>QLNN</w:t>
      </w:r>
      <w:r w:rsidRPr="002E3C03">
        <w:rPr>
          <w:rFonts w:ascii="Times New Roman" w:hAnsi="Times New Roman"/>
          <w:sz w:val="26"/>
          <w:szCs w:val="24"/>
          <w:lang w:val="vi-VN"/>
        </w:rPr>
        <w:t xml:space="preserve"> giám sát và đánh giá trạng thái của thị trường tổng thể và các giao dịch riêng lẻ, bản thân nó là điều kiện quan trọng để xác định ngăn chặn và xử phạt hành vi thao túng hoặc gian lận. Chính vì vậy, cần sớm hình thành Hệ thống đăng ký quốc gia đối với hoạt động của </w:t>
      </w:r>
      <w:r w:rsidRPr="001B2228">
        <w:rPr>
          <w:rFonts w:ascii="Times New Roman" w:hAnsi="Times New Roman"/>
          <w:sz w:val="26"/>
          <w:szCs w:val="24"/>
          <w:lang w:val="vi-VN"/>
        </w:rPr>
        <w:t>TTCB</w:t>
      </w:r>
      <w:r w:rsidRPr="002E3C03">
        <w:rPr>
          <w:rFonts w:ascii="Times New Roman" w:hAnsi="Times New Roman"/>
          <w:sz w:val="26"/>
          <w:szCs w:val="24"/>
          <w:lang w:val="vi-VN"/>
        </w:rPr>
        <w:t>. Ngoài ra, có thể áp đặt các giới hạn về số lượng đơn vị có thể giao dịch mà người tham gia thị trường có thể mua hoặc nắm giữ. Các giao dịch các-bon thường được thực hiện ký quỹ, sử dụng tiền vay từ một trung gian thị trường bằng cách sử dụng các cổ phiếu khác làm tài sản thế chấp. Yêu cầu ký quỹ tối thiểu như vậy có thể được áp dụng bắt buộc đối với toàn bộ thị trường nhằm giảm thiểu rủi ro đối tác và giúp hạn chế tổn thất nếu các bên không thể đáp ứng các nghĩa vụ theo hợp đồng của mình.</w:t>
      </w:r>
    </w:p>
    <w:p w14:paraId="5B3BFD98" w14:textId="77777777" w:rsidR="00424E04" w:rsidRPr="002E3C03" w:rsidRDefault="00424E04" w:rsidP="00424E04">
      <w:pPr>
        <w:pStyle w:val="cs95e872d0"/>
        <w:shd w:val="clear" w:color="auto" w:fill="FFFFFF"/>
        <w:spacing w:before="0" w:beforeAutospacing="0" w:after="0" w:afterAutospacing="0" w:line="360" w:lineRule="auto"/>
        <w:ind w:firstLine="567"/>
        <w:jc w:val="both"/>
        <w:rPr>
          <w:sz w:val="26"/>
          <w:lang w:val="vi-VN"/>
        </w:rPr>
      </w:pPr>
      <w:r w:rsidRPr="002E3C03">
        <w:rPr>
          <w:sz w:val="26"/>
          <w:lang w:val="vi-VN"/>
        </w:rPr>
        <w:t xml:space="preserve">Ban hành các quy định về trách nhiệm pháp lý đối với các chủ thể tham gia </w:t>
      </w:r>
      <w:r w:rsidRPr="001B2228">
        <w:rPr>
          <w:sz w:val="26"/>
          <w:lang w:val="vi-VN"/>
        </w:rPr>
        <w:t>TTCB</w:t>
      </w:r>
      <w:r w:rsidRPr="002E3C03">
        <w:rPr>
          <w:sz w:val="26"/>
          <w:lang w:val="vi-VN"/>
        </w:rPr>
        <w:t xml:space="preserve">. Các hành vi diễn ra trong hoạt động </w:t>
      </w:r>
      <w:r w:rsidRPr="001B2228">
        <w:rPr>
          <w:sz w:val="26"/>
          <w:lang w:val="vi-VN"/>
        </w:rPr>
        <w:t>TTCB</w:t>
      </w:r>
      <w:r w:rsidRPr="002E3C03">
        <w:rPr>
          <w:sz w:val="26"/>
          <w:lang w:val="vi-VN"/>
        </w:rPr>
        <w:t xml:space="preserve">. Sự thiếu hướng dẫn của pháp luật góp phần phát sinh các hành vi xâm phạm lợi ích hợp pháp của các cá nhân, tổ chức và nhà nước. Gần như là thiếu vắng các quy định về xử lý các hành vi không tuân thủ </w:t>
      </w:r>
      <w:r w:rsidRPr="001B2228">
        <w:rPr>
          <w:sz w:val="26"/>
          <w:lang w:val="vi-VN"/>
        </w:rPr>
        <w:t>TTCB</w:t>
      </w:r>
      <w:r w:rsidRPr="002E3C03">
        <w:rPr>
          <w:sz w:val="26"/>
          <w:lang w:val="vi-VN"/>
        </w:rPr>
        <w:t xml:space="preserve">. Cần xác định rõ cơ chế xử phạt đối với các trường hợp không tuân thủ hạn mức phát thải được phân bổ, hành vi gian lận, thao túng thị trường. Cần ban hành những chế tài nghiêm khắc có sự phân hóa tính chất, mức độ nguy hiểm cho </w:t>
      </w:r>
      <w:r w:rsidRPr="002E3C03">
        <w:rPr>
          <w:sz w:val="26"/>
          <w:lang w:val="vi-VN"/>
        </w:rPr>
        <w:lastRenderedPageBreak/>
        <w:t xml:space="preserve">xã hội của hành vi vi phạm trong </w:t>
      </w:r>
      <w:r w:rsidRPr="001B2228">
        <w:rPr>
          <w:sz w:val="26"/>
          <w:lang w:val="vi-VN"/>
        </w:rPr>
        <w:t>TTCB</w:t>
      </w:r>
      <w:r w:rsidRPr="002E3C03">
        <w:rPr>
          <w:sz w:val="26"/>
          <w:lang w:val="vi-VN"/>
        </w:rPr>
        <w:t>, tổ chức và cá nhân vi phạm có thể bị xử phạt hành chính hoặc truy cứu trách nhiệm hình sự.</w:t>
      </w:r>
      <w:r w:rsidRPr="002E3C03">
        <w:rPr>
          <w:lang w:val="vi-VN"/>
        </w:rPr>
        <w:t xml:space="preserve"> </w:t>
      </w:r>
      <w:r w:rsidRPr="002E3C03">
        <w:rPr>
          <w:sz w:val="26"/>
          <w:lang w:val="vi-VN"/>
        </w:rPr>
        <w:t xml:space="preserve">Đặc biệt, khi quốc gia thiết lập </w:t>
      </w:r>
      <w:r w:rsidRPr="001B2228">
        <w:rPr>
          <w:sz w:val="26"/>
          <w:lang w:val="vi-VN"/>
        </w:rPr>
        <w:t>TTCB</w:t>
      </w:r>
      <w:r w:rsidRPr="002E3C03">
        <w:rPr>
          <w:sz w:val="26"/>
          <w:lang w:val="vi-VN"/>
        </w:rPr>
        <w:t xml:space="preserve"> nội địa và tham gia vào </w:t>
      </w:r>
      <w:r w:rsidRPr="001B2228">
        <w:rPr>
          <w:sz w:val="26"/>
          <w:lang w:val="vi-VN"/>
        </w:rPr>
        <w:t>TTCB</w:t>
      </w:r>
      <w:r w:rsidRPr="002E3C03">
        <w:rPr>
          <w:sz w:val="26"/>
          <w:lang w:val="vi-VN"/>
        </w:rPr>
        <w:t xml:space="preserve"> quốc tế cần phải xem xét các rủi ro tội phạm dưới đây: </w:t>
      </w:r>
      <w:r w:rsidRPr="001B2228">
        <w:rPr>
          <w:sz w:val="26"/>
          <w:lang w:val="vi-VN"/>
        </w:rPr>
        <w:t>“</w:t>
      </w:r>
      <w:r w:rsidRPr="002E3C03">
        <w:rPr>
          <w:sz w:val="26"/>
          <w:lang w:val="vi-VN"/>
        </w:rPr>
        <w:t xml:space="preserve">Thao túng gian lận trong phương thức tính toán các-bon từ đó yêu cầu chi trả </w:t>
      </w:r>
      <w:r w:rsidRPr="001B2228">
        <w:rPr>
          <w:sz w:val="26"/>
          <w:lang w:val="vi-VN"/>
        </w:rPr>
        <w:t>TCCB</w:t>
      </w:r>
      <w:r w:rsidRPr="002E3C03">
        <w:rPr>
          <w:sz w:val="26"/>
          <w:lang w:val="vi-VN"/>
        </w:rPr>
        <w:t xml:space="preserve"> nhiều hơn so với thực tế thu được; </w:t>
      </w:r>
      <w:r>
        <w:rPr>
          <w:sz w:val="26"/>
          <w:lang w:val="vi-VN"/>
        </w:rPr>
        <w:t xml:space="preserve">Bán TCCB </w:t>
      </w:r>
      <w:r w:rsidRPr="002E3C03">
        <w:rPr>
          <w:sz w:val="26"/>
          <w:lang w:val="vi-VN"/>
        </w:rPr>
        <w:t xml:space="preserve">không tồn tại hoặc thuộc về người khác; Tuyên bố sai hoặc gây hiểu lầm về lợi ích môi trường hoặc tài chính của các khoản đầu tư vào </w:t>
      </w:r>
      <w:r w:rsidRPr="001B2228">
        <w:rPr>
          <w:sz w:val="26"/>
          <w:lang w:val="vi-VN"/>
        </w:rPr>
        <w:t>TTCB</w:t>
      </w:r>
      <w:r w:rsidRPr="002E3C03">
        <w:rPr>
          <w:sz w:val="26"/>
          <w:lang w:val="vi-VN"/>
        </w:rPr>
        <w:t xml:space="preserve">; Lợi dụng các quy định yếu kém trên </w:t>
      </w:r>
      <w:r w:rsidRPr="001B2228">
        <w:rPr>
          <w:sz w:val="26"/>
          <w:lang w:val="vi-VN"/>
        </w:rPr>
        <w:t>TTCB</w:t>
      </w:r>
      <w:r w:rsidRPr="002E3C03">
        <w:rPr>
          <w:sz w:val="26"/>
          <w:lang w:val="vi-VN"/>
        </w:rPr>
        <w:t xml:space="preserve"> để phạm tội tài chính, chẳng hạn như rửa tiền, gian lận chứng khoán hoặc gian lận thuế; Lừa đảo để lấy cắp hạn ngạch hoặc </w:t>
      </w:r>
      <w:r w:rsidRPr="001B2228">
        <w:rPr>
          <w:sz w:val="26"/>
          <w:lang w:val="vi-VN"/>
        </w:rPr>
        <w:t>TCCB</w:t>
      </w:r>
      <w:r w:rsidRPr="002E3C03">
        <w:rPr>
          <w:sz w:val="26"/>
          <w:lang w:val="vi-VN"/>
        </w:rPr>
        <w:t xml:space="preserve"> và đánh cắp thông tin cá nhân</w:t>
      </w:r>
      <w:r w:rsidRPr="001B2228">
        <w:rPr>
          <w:sz w:val="26"/>
          <w:lang w:val="vi-VN"/>
        </w:rPr>
        <w:t>”</w:t>
      </w:r>
      <w:r>
        <w:rPr>
          <w:rStyle w:val="FootnoteReference"/>
          <w:sz w:val="26"/>
        </w:rPr>
        <w:footnoteReference w:id="60"/>
      </w:r>
      <w:r w:rsidRPr="002E3C03">
        <w:rPr>
          <w:sz w:val="26"/>
          <w:lang w:val="vi-VN"/>
        </w:rPr>
        <w:t>. Bộ luật Hình sự hiện hành Việt Nam cần bổ sung các tội phạm trên trong nhóm tội phạm về môi trường.</w:t>
      </w:r>
    </w:p>
    <w:p w14:paraId="277CA2F0" w14:textId="77777777" w:rsidR="00424E04" w:rsidRPr="002E3C03" w:rsidRDefault="00424E04" w:rsidP="00424E04">
      <w:pPr>
        <w:pStyle w:val="ListParagraph"/>
        <w:shd w:val="clear" w:color="auto" w:fill="FFFFFF"/>
        <w:spacing w:after="0" w:line="360" w:lineRule="auto"/>
        <w:ind w:left="567"/>
        <w:jc w:val="both"/>
        <w:rPr>
          <w:rFonts w:ascii="Times New Roman" w:hAnsi="Times New Roman"/>
          <w:i/>
          <w:sz w:val="26"/>
          <w:lang w:val="vi-VN"/>
        </w:rPr>
      </w:pPr>
      <w:r w:rsidRPr="002E3C03">
        <w:rPr>
          <w:rFonts w:ascii="Times New Roman" w:hAnsi="Times New Roman"/>
          <w:i/>
          <w:sz w:val="26"/>
          <w:lang w:val="vi-VN"/>
        </w:rPr>
        <w:t xml:space="preserve">Thứ năm, quy định phương thức giải quyết tranh chấp trên thị </w:t>
      </w:r>
      <w:r w:rsidRPr="001B2228">
        <w:rPr>
          <w:rFonts w:ascii="Times New Roman" w:hAnsi="Times New Roman"/>
          <w:i/>
          <w:sz w:val="26"/>
          <w:lang w:val="vi-VN"/>
        </w:rPr>
        <w:t>TTCB</w:t>
      </w:r>
      <w:r w:rsidRPr="002E3C03">
        <w:rPr>
          <w:rFonts w:ascii="Times New Roman" w:hAnsi="Times New Roman"/>
          <w:i/>
          <w:sz w:val="26"/>
          <w:lang w:val="vi-VN"/>
        </w:rPr>
        <w:t>.</w:t>
      </w:r>
    </w:p>
    <w:p w14:paraId="7383882F" w14:textId="77777777" w:rsidR="00424E04" w:rsidRPr="002E3C03" w:rsidRDefault="00424E04" w:rsidP="00424E04">
      <w:pPr>
        <w:pStyle w:val="NormalWeb"/>
        <w:shd w:val="clear" w:color="auto" w:fill="FFFFFF"/>
        <w:spacing w:before="0" w:beforeAutospacing="0" w:after="0" w:afterAutospacing="0" w:line="360" w:lineRule="auto"/>
        <w:ind w:firstLine="567"/>
        <w:jc w:val="both"/>
        <w:textAlignment w:val="baseline"/>
        <w:rPr>
          <w:sz w:val="26"/>
          <w:lang w:val="vi-VN"/>
        </w:rPr>
      </w:pPr>
      <w:r w:rsidRPr="002E3C03">
        <w:rPr>
          <w:sz w:val="26"/>
          <w:lang w:val="vi-VN"/>
        </w:rPr>
        <w:t xml:space="preserve">Về phía cơ quan nhà nước </w:t>
      </w:r>
      <w:r w:rsidRPr="002E3C03">
        <w:rPr>
          <w:sz w:val="26"/>
          <w:shd w:val="clear" w:color="auto" w:fill="FFFFFF"/>
          <w:lang w:val="vi-VN"/>
        </w:rPr>
        <w:t>cần ghi nhận Trọng tài thương mại cũ</w:t>
      </w:r>
      <w:r>
        <w:rPr>
          <w:sz w:val="26"/>
          <w:shd w:val="clear" w:color="auto" w:fill="FFFFFF"/>
          <w:lang w:val="vi-VN"/>
        </w:rPr>
        <w:t>ng có thẩm quyền giải quyết các xung đột</w:t>
      </w:r>
      <w:r w:rsidRPr="002E3C03">
        <w:rPr>
          <w:sz w:val="26"/>
          <w:shd w:val="clear" w:color="auto" w:fill="FFFFFF"/>
          <w:lang w:val="vi-VN"/>
        </w:rPr>
        <w:t xml:space="preserve"> liên quan đến </w:t>
      </w:r>
      <w:r w:rsidRPr="001B2228">
        <w:rPr>
          <w:sz w:val="26"/>
          <w:lang w:val="vi-VN"/>
        </w:rPr>
        <w:t>TTCB</w:t>
      </w:r>
      <w:r w:rsidRPr="002E3C03">
        <w:rPr>
          <w:sz w:val="26"/>
          <w:shd w:val="clear" w:color="auto" w:fill="FFFFFF"/>
          <w:lang w:val="vi-VN"/>
        </w:rPr>
        <w:t xml:space="preserve">, bên cạnh giải quyết tranh bồi thường thiệt hại trong môi trường như hiện nay vì: </w:t>
      </w:r>
      <w:r w:rsidRPr="002E3C03">
        <w:rPr>
          <w:sz w:val="26"/>
          <w:lang w:val="vi-VN"/>
        </w:rPr>
        <w:t xml:space="preserve">Tính kỹ thuật của các công nghệ giảm lượng các-bon, tính toán lượng các-bon đặc biệt phức tạp và thường đòi hỏi chuyên môn theo từng thị trường cụ thể. Khả năng các bên lựa chọn trọng tài và chuyên gia có kiến thức khoa học, môi trường và quy định liên quan là một lợi thế đáng kể của trọng tài so với các diễn đàn giải quyết tranh chấp khác. </w:t>
      </w:r>
      <w:r w:rsidRPr="002E3C03">
        <w:rPr>
          <w:sz w:val="26"/>
          <w:shd w:val="clear" w:color="auto" w:fill="FFFFFF"/>
          <w:lang w:val="vi-VN"/>
        </w:rPr>
        <w:t>Trọng tài là một phương thức giải quyết tranh chấp linh hoạt và thích ứng, mang lại cơ hội cho các bên giải quyết vấn đề một cách bí mật và trung lập</w:t>
      </w:r>
      <w:r w:rsidRPr="002E3C03">
        <w:rPr>
          <w:spacing w:val="-4"/>
          <w:sz w:val="26"/>
          <w:lang w:val="vi-VN"/>
        </w:rPr>
        <w:t>, thủ tục giải quyết đơn giản, thời gian và địa điểm giải quyết linh hoạt</w:t>
      </w:r>
      <w:r w:rsidRPr="002E3C03">
        <w:rPr>
          <w:sz w:val="26"/>
          <w:shd w:val="clear" w:color="auto" w:fill="FFFFFF"/>
          <w:lang w:val="vi-VN"/>
        </w:rPr>
        <w:t xml:space="preserve">. Đặc biệt </w:t>
      </w:r>
      <w:r w:rsidRPr="002E3C03">
        <w:rPr>
          <w:sz w:val="26"/>
          <w:lang w:val="vi-VN"/>
        </w:rPr>
        <w:t>cũng đảm bảo việc thi hành các quyết định của trọng tài tại các nước trên thế giới thông qua Công ước New York 1958, nhằm cung cấp một khuôn khổ pháp lý hài hòa cho việc công nhận và thi hành các phán quyết của trọng tài ở nước ngoài.</w:t>
      </w:r>
    </w:p>
    <w:p w14:paraId="180C595B" w14:textId="77777777" w:rsidR="00424E04" w:rsidRPr="002E3C03" w:rsidRDefault="00424E04" w:rsidP="00424E04">
      <w:pPr>
        <w:pStyle w:val="BalloonText"/>
        <w:shd w:val="clear" w:color="auto" w:fill="FFFFFF"/>
        <w:spacing w:line="360" w:lineRule="auto"/>
        <w:ind w:firstLine="567"/>
        <w:jc w:val="both"/>
        <w:rPr>
          <w:rFonts w:ascii="Times New Roman" w:hAnsi="Times New Roman" w:cs="Times New Roman"/>
          <w:i/>
          <w:sz w:val="28"/>
          <w:szCs w:val="28"/>
          <w:lang w:val="vi-VN"/>
        </w:rPr>
      </w:pPr>
      <w:r w:rsidRPr="00936FA0">
        <w:rPr>
          <w:rFonts w:ascii="Times New Roman" w:hAnsi="Times New Roman" w:cs="Times New Roman"/>
          <w:i/>
          <w:sz w:val="26"/>
          <w:szCs w:val="28"/>
          <w:lang w:val="vi-VN"/>
        </w:rPr>
        <w:t>Thứ sáu</w:t>
      </w:r>
      <w:r w:rsidRPr="002E3C03">
        <w:rPr>
          <w:rFonts w:ascii="Times New Roman" w:hAnsi="Times New Roman" w:cs="Times New Roman"/>
          <w:i/>
          <w:sz w:val="28"/>
          <w:szCs w:val="28"/>
          <w:lang w:val="vi-VN"/>
        </w:rPr>
        <w:t xml:space="preserve">, </w:t>
      </w:r>
      <w:r w:rsidRPr="002E3C03">
        <w:rPr>
          <w:rFonts w:ascii="Times New Roman" w:hAnsi="Times New Roman" w:cs="Times New Roman"/>
          <w:i/>
          <w:sz w:val="26"/>
          <w:szCs w:val="24"/>
          <w:lang w:val="vi-VN"/>
        </w:rPr>
        <w:t xml:space="preserve">cần bổ sung quy định sử dụng doanh thu từ </w:t>
      </w:r>
      <w:r w:rsidRPr="001B2228">
        <w:rPr>
          <w:rFonts w:ascii="Times New Roman" w:hAnsi="Times New Roman" w:cs="Times New Roman"/>
          <w:i/>
          <w:sz w:val="26"/>
          <w:szCs w:val="24"/>
          <w:lang w:val="vi-VN"/>
        </w:rPr>
        <w:t>TTCB</w:t>
      </w:r>
      <w:r w:rsidRPr="002E3C03">
        <w:rPr>
          <w:rFonts w:ascii="Times New Roman" w:hAnsi="Times New Roman" w:cs="Times New Roman"/>
          <w:i/>
          <w:sz w:val="26"/>
          <w:szCs w:val="24"/>
          <w:lang w:val="vi-VN"/>
        </w:rPr>
        <w:t>.</w:t>
      </w:r>
    </w:p>
    <w:p w14:paraId="2CCCA94A" w14:textId="77777777" w:rsidR="00424E04" w:rsidRPr="00AC59A7" w:rsidRDefault="00424E04" w:rsidP="00424E04">
      <w:pPr>
        <w:spacing w:after="0" w:line="360" w:lineRule="auto"/>
        <w:ind w:firstLine="567"/>
        <w:jc w:val="both"/>
        <w:rPr>
          <w:rFonts w:ascii="Times New Roman" w:eastAsia="Times New Roman" w:hAnsi="Times New Roman"/>
          <w:iCs/>
          <w:spacing w:val="-6"/>
          <w:sz w:val="26"/>
          <w:szCs w:val="24"/>
          <w:lang w:val="vi-VN"/>
        </w:rPr>
      </w:pPr>
      <w:r w:rsidRPr="002E3C03">
        <w:rPr>
          <w:rFonts w:ascii="Times New Roman" w:eastAsia="Times New Roman" w:hAnsi="Times New Roman"/>
          <w:iCs/>
          <w:sz w:val="26"/>
          <w:szCs w:val="24"/>
          <w:lang w:val="vi-VN"/>
        </w:rPr>
        <w:t xml:space="preserve">Nhà nước cần xác định cơ chế sử dụng doanh thu từ </w:t>
      </w:r>
      <w:r w:rsidRPr="001B2228">
        <w:rPr>
          <w:rFonts w:ascii="Times New Roman" w:hAnsi="Times New Roman"/>
          <w:sz w:val="26"/>
          <w:lang w:val="vi-VN"/>
        </w:rPr>
        <w:t>TTCB</w:t>
      </w:r>
      <w:r w:rsidRPr="002E3C03">
        <w:rPr>
          <w:rFonts w:ascii="Times New Roman" w:eastAsia="Times New Roman" w:hAnsi="Times New Roman"/>
          <w:iCs/>
          <w:sz w:val="26"/>
          <w:szCs w:val="24"/>
          <w:lang w:val="vi-VN"/>
        </w:rPr>
        <w:t xml:space="preserve">. Nhà </w:t>
      </w:r>
      <w:r w:rsidRPr="00AC59A7">
        <w:rPr>
          <w:rFonts w:ascii="Times New Roman" w:eastAsia="Times New Roman" w:hAnsi="Times New Roman"/>
          <w:iCs/>
          <w:spacing w:val="-6"/>
          <w:sz w:val="26"/>
          <w:szCs w:val="24"/>
          <w:lang w:val="vi-VN"/>
        </w:rPr>
        <w:t xml:space="preserve">nước có thể sử dụng tiền từ </w:t>
      </w:r>
      <w:r w:rsidRPr="001B2228">
        <w:rPr>
          <w:rFonts w:ascii="Times New Roman" w:hAnsi="Times New Roman"/>
          <w:sz w:val="26"/>
          <w:lang w:val="vi-VN"/>
        </w:rPr>
        <w:t>TTCB</w:t>
      </w:r>
      <w:r w:rsidRPr="00AC59A7">
        <w:rPr>
          <w:rFonts w:ascii="Times New Roman" w:eastAsia="Times New Roman" w:hAnsi="Times New Roman"/>
          <w:iCs/>
          <w:spacing w:val="-6"/>
          <w:sz w:val="26"/>
          <w:szCs w:val="24"/>
          <w:lang w:val="vi-VN"/>
        </w:rPr>
        <w:t xml:space="preserve"> để tài trợ cho các dự án giảm khí thải, như các dự án về năng lượng </w:t>
      </w:r>
      <w:r w:rsidRPr="00AC59A7">
        <w:rPr>
          <w:rFonts w:ascii="Times New Roman" w:eastAsia="Times New Roman" w:hAnsi="Times New Roman"/>
          <w:iCs/>
          <w:spacing w:val="-6"/>
          <w:sz w:val="26"/>
          <w:szCs w:val="24"/>
          <w:lang w:val="vi-VN"/>
        </w:rPr>
        <w:lastRenderedPageBreak/>
        <w:t>sạch, tiết kiệm năng lượng và công nghệ xử lý khí thải. Đầu tư vào phát triển năng lượng tái tạo như điện gió, điện mặt trời, thủy điện…Điều này giúp giảm sự phụ thuộc vào các nguồn năng lượng truyền thống và giảm khí thải các-bon. Đồng thời tiền từ</w:t>
      </w:r>
      <w:r w:rsidRPr="007C4DC7">
        <w:rPr>
          <w:rFonts w:ascii="Times New Roman" w:eastAsia="Times New Roman" w:hAnsi="Times New Roman"/>
          <w:iCs/>
          <w:spacing w:val="-6"/>
          <w:sz w:val="26"/>
          <w:szCs w:val="24"/>
          <w:lang w:val="vi-VN"/>
        </w:rPr>
        <w:t xml:space="preserve"> </w:t>
      </w:r>
      <w:r w:rsidRPr="001B2228">
        <w:rPr>
          <w:rFonts w:ascii="Times New Roman" w:hAnsi="Times New Roman"/>
          <w:sz w:val="26"/>
          <w:lang w:val="vi-VN"/>
        </w:rPr>
        <w:t>TTCB</w:t>
      </w:r>
      <w:r w:rsidRPr="00AC59A7">
        <w:rPr>
          <w:rFonts w:ascii="Times New Roman" w:eastAsia="Times New Roman" w:hAnsi="Times New Roman"/>
          <w:iCs/>
          <w:spacing w:val="-6"/>
          <w:sz w:val="26"/>
          <w:szCs w:val="24"/>
          <w:lang w:val="vi-VN"/>
        </w:rPr>
        <w:t xml:space="preserve"> cũng có thể sử dụng để tài trợ các hoạt động giáo dục và nghiên cứu liên quan đến </w:t>
      </w:r>
      <w:r w:rsidRPr="001B2228">
        <w:rPr>
          <w:rFonts w:ascii="Times New Roman" w:eastAsia="Times New Roman" w:hAnsi="Times New Roman"/>
          <w:iCs/>
          <w:spacing w:val="-6"/>
          <w:sz w:val="26"/>
          <w:szCs w:val="24"/>
          <w:lang w:val="vi-VN"/>
        </w:rPr>
        <w:t>BĐKH</w:t>
      </w:r>
      <w:r w:rsidRPr="00AC59A7">
        <w:rPr>
          <w:rFonts w:ascii="Times New Roman" w:eastAsia="Times New Roman" w:hAnsi="Times New Roman"/>
          <w:iCs/>
          <w:spacing w:val="-6"/>
          <w:sz w:val="26"/>
          <w:szCs w:val="24"/>
          <w:lang w:val="vi-VN"/>
        </w:rPr>
        <w:t xml:space="preserve"> và phát triển xanh. Ngoài ra có thể thành lập các quỹ để </w:t>
      </w:r>
      <w:r w:rsidRPr="001B2228">
        <w:rPr>
          <w:rFonts w:ascii="Times New Roman" w:eastAsia="Times New Roman" w:hAnsi="Times New Roman"/>
          <w:iCs/>
          <w:spacing w:val="-6"/>
          <w:sz w:val="26"/>
          <w:szCs w:val="24"/>
          <w:lang w:val="vi-VN"/>
        </w:rPr>
        <w:t>hỗ trợ</w:t>
      </w:r>
      <w:r w:rsidRPr="00AC59A7">
        <w:rPr>
          <w:rFonts w:ascii="Times New Roman" w:eastAsia="Times New Roman" w:hAnsi="Times New Roman"/>
          <w:iCs/>
          <w:spacing w:val="-6"/>
          <w:sz w:val="26"/>
          <w:szCs w:val="24"/>
          <w:lang w:val="vi-VN"/>
        </w:rPr>
        <w:t xml:space="preserve"> các nhóm dễ bị tổn thương.</w:t>
      </w:r>
    </w:p>
    <w:p w14:paraId="42873C52" w14:textId="77777777" w:rsidR="00424E04" w:rsidRPr="007466F8" w:rsidRDefault="00424E04" w:rsidP="00424E04">
      <w:pPr>
        <w:spacing w:after="0" w:line="360" w:lineRule="auto"/>
        <w:ind w:firstLine="567"/>
        <w:jc w:val="both"/>
        <w:rPr>
          <w:rFonts w:ascii="Times New Roman" w:eastAsia="Times New Roman" w:hAnsi="Times New Roman"/>
          <w:iCs/>
          <w:sz w:val="26"/>
          <w:szCs w:val="24"/>
          <w:lang w:val="vi-VN"/>
        </w:rPr>
      </w:pPr>
      <w:r w:rsidRPr="002E3C03">
        <w:rPr>
          <w:rFonts w:ascii="Times New Roman" w:eastAsia="Times New Roman" w:hAnsi="Times New Roman"/>
          <w:iCs/>
          <w:sz w:val="26"/>
          <w:szCs w:val="24"/>
          <w:lang w:val="vi-VN"/>
        </w:rPr>
        <w:t xml:space="preserve">Sử dụng nguồn tài chính </w:t>
      </w:r>
      <w:r w:rsidRPr="002E3C03">
        <w:rPr>
          <w:rFonts w:ascii="Times New Roman" w:eastAsia="Times New Roman" w:hAnsi="Times New Roman"/>
          <w:sz w:val="26"/>
          <w:szCs w:val="24"/>
          <w:bdr w:val="none" w:sz="0" w:space="0" w:color="auto" w:frame="1"/>
          <w:lang w:val="vi-VN"/>
        </w:rPr>
        <w:t xml:space="preserve">theo các cơ chế trao đổi, bù trừ </w:t>
      </w:r>
      <w:r w:rsidRPr="001B2228">
        <w:rPr>
          <w:rFonts w:ascii="Times New Roman" w:eastAsia="Times New Roman" w:hAnsi="Times New Roman"/>
          <w:iCs/>
          <w:sz w:val="26"/>
          <w:szCs w:val="24"/>
          <w:lang w:val="vi-VN"/>
        </w:rPr>
        <w:t>TCCB</w:t>
      </w:r>
      <w:r>
        <w:rPr>
          <w:rFonts w:ascii="Times New Roman" w:eastAsia="Times New Roman" w:hAnsi="Times New Roman"/>
          <w:iCs/>
          <w:sz w:val="26"/>
          <w:szCs w:val="24"/>
          <w:lang w:val="vi-VN"/>
        </w:rPr>
        <w:t xml:space="preserve"> có thể được phân cấp như sau:</w:t>
      </w:r>
      <w:r w:rsidRPr="001B2228">
        <w:rPr>
          <w:rFonts w:ascii="Times New Roman" w:eastAsia="Times New Roman" w:hAnsi="Times New Roman"/>
          <w:iCs/>
          <w:sz w:val="26"/>
          <w:szCs w:val="24"/>
          <w:lang w:val="vi-VN"/>
        </w:rPr>
        <w:t xml:space="preserve"> </w:t>
      </w:r>
      <w:r w:rsidRPr="000E6BED">
        <w:rPr>
          <w:rFonts w:ascii="Times New Roman" w:eastAsia="Times New Roman" w:hAnsi="Times New Roman"/>
          <w:i/>
          <w:sz w:val="26"/>
          <w:szCs w:val="24"/>
          <w:bdr w:val="none" w:sz="0" w:space="0" w:color="auto" w:frame="1"/>
          <w:lang w:val="vi-VN"/>
        </w:rPr>
        <w:t>Một là</w:t>
      </w:r>
      <w:r w:rsidRPr="002E3C03">
        <w:rPr>
          <w:rFonts w:ascii="Times New Roman" w:eastAsia="Times New Roman" w:hAnsi="Times New Roman"/>
          <w:sz w:val="26"/>
          <w:szCs w:val="24"/>
          <w:bdr w:val="none" w:sz="0" w:space="0" w:color="auto" w:frame="1"/>
          <w:lang w:val="vi-VN"/>
        </w:rPr>
        <w:t xml:space="preserve">, </w:t>
      </w:r>
      <w:r w:rsidRPr="001B2228">
        <w:rPr>
          <w:rFonts w:ascii="Times New Roman" w:hAnsi="Times New Roman"/>
          <w:sz w:val="26"/>
          <w:szCs w:val="24"/>
          <w:lang w:val="vi-VN"/>
        </w:rPr>
        <w:t>TCCB từ các dự án sử dụng vốn ngân sách Tỉnh được phép giao dịch với nhà đầu tư trong và ngoài nước. Trước khi giao dịch, UBND Tỉnh phối hợp với các Bộ liên quan xác định tỷ lệ đóng góp giảm phát thải GHG của địa phương vào mục tiêu quốc gia.</w:t>
      </w:r>
      <w:r w:rsidRPr="001B2228">
        <w:rPr>
          <w:rFonts w:ascii="Times New Roman" w:eastAsia="Times New Roman" w:hAnsi="Times New Roman"/>
          <w:iCs/>
          <w:sz w:val="26"/>
          <w:szCs w:val="24"/>
          <w:lang w:val="vi-VN"/>
        </w:rPr>
        <w:t xml:space="preserve"> </w:t>
      </w:r>
      <w:r w:rsidRPr="00936FA0">
        <w:rPr>
          <w:rFonts w:ascii="Times New Roman" w:eastAsia="Times New Roman" w:hAnsi="Times New Roman"/>
          <w:i/>
          <w:spacing w:val="-8"/>
          <w:sz w:val="26"/>
          <w:szCs w:val="24"/>
          <w:bdr w:val="none" w:sz="0" w:space="0" w:color="auto" w:frame="1"/>
          <w:lang w:val="vi-VN"/>
        </w:rPr>
        <w:t>Hai là</w:t>
      </w:r>
      <w:r w:rsidRPr="00936FA0">
        <w:rPr>
          <w:rFonts w:ascii="Times New Roman" w:eastAsia="Times New Roman" w:hAnsi="Times New Roman"/>
          <w:spacing w:val="-8"/>
          <w:sz w:val="26"/>
          <w:szCs w:val="24"/>
          <w:bdr w:val="none" w:sz="0" w:space="0" w:color="auto" w:frame="1"/>
          <w:lang w:val="vi-VN"/>
        </w:rPr>
        <w:t xml:space="preserve">, </w:t>
      </w:r>
      <w:r w:rsidRPr="001B2228">
        <w:rPr>
          <w:rFonts w:ascii="Times New Roman" w:hAnsi="Times New Roman"/>
          <w:spacing w:val="-8"/>
          <w:sz w:val="26"/>
          <w:lang w:val="vi-VN"/>
        </w:rPr>
        <w:t>UBND Tỉnh ban hành quy trình, thủ tục và quyết định lựa chọn nhà đầu tư. Toàn bộ nguồn thu từ giao dịch TCCB được xác định là nguồn thu ngân sách Tỉnh và không tính vào tỷ lệ phân chia giữa ngân sách trung ương và ngân sách địa phương.</w:t>
      </w:r>
      <w:r w:rsidRPr="001B2228">
        <w:rPr>
          <w:rFonts w:ascii="Times New Roman" w:eastAsia="Times New Roman" w:hAnsi="Times New Roman"/>
          <w:iCs/>
          <w:sz w:val="26"/>
          <w:szCs w:val="24"/>
          <w:lang w:val="vi-VN"/>
        </w:rPr>
        <w:t xml:space="preserve"> </w:t>
      </w:r>
      <w:r w:rsidRPr="000E6BED">
        <w:rPr>
          <w:rFonts w:ascii="Times New Roman" w:eastAsia="Times New Roman" w:hAnsi="Times New Roman"/>
          <w:i/>
          <w:sz w:val="26"/>
          <w:szCs w:val="24"/>
          <w:bdr w:val="none" w:sz="0" w:space="0" w:color="auto" w:frame="1"/>
          <w:lang w:val="vi-VN"/>
        </w:rPr>
        <w:t>Ba là</w:t>
      </w:r>
      <w:r w:rsidRPr="002E3C03">
        <w:rPr>
          <w:rFonts w:ascii="Times New Roman" w:eastAsia="Times New Roman" w:hAnsi="Times New Roman"/>
          <w:sz w:val="26"/>
          <w:szCs w:val="24"/>
          <w:bdr w:val="none" w:sz="0" w:space="0" w:color="auto" w:frame="1"/>
          <w:lang w:val="vi-VN"/>
        </w:rPr>
        <w:t xml:space="preserve">, </w:t>
      </w:r>
      <w:r w:rsidRPr="001B2228">
        <w:rPr>
          <w:rFonts w:ascii="Times New Roman" w:hAnsi="Times New Roman"/>
          <w:sz w:val="26"/>
          <w:szCs w:val="24"/>
          <w:lang w:val="vi-VN"/>
        </w:rPr>
        <w:t>Hội đồng nhân dân Tỉnh quyết định sử dụng nguồn thu từ giao dịch TCCB cho các chương trình, dự án về ứng phó BĐKH, phát triển kinh tế xanh, kinh tế số và kinh tế tuần hoàn tại địa phương.</w:t>
      </w:r>
    </w:p>
    <w:p w14:paraId="5921F7B8" w14:textId="77777777" w:rsidR="00424E04" w:rsidRPr="000E6BED" w:rsidRDefault="00424E04" w:rsidP="00424E04">
      <w:pPr>
        <w:spacing w:after="0" w:line="360" w:lineRule="auto"/>
        <w:ind w:firstLine="567"/>
        <w:jc w:val="both"/>
        <w:textAlignment w:val="baseline"/>
        <w:rPr>
          <w:rFonts w:ascii="Times New Roman" w:eastAsia="Times New Roman" w:hAnsi="Times New Roman"/>
          <w:sz w:val="26"/>
          <w:szCs w:val="24"/>
          <w:lang w:val="vi-VN"/>
        </w:rPr>
      </w:pPr>
      <w:r w:rsidRPr="000E6BED">
        <w:rPr>
          <w:rFonts w:ascii="Times New Roman" w:hAnsi="Times New Roman"/>
          <w:i/>
          <w:spacing w:val="-6"/>
          <w:sz w:val="26"/>
          <w:lang w:val="vi-VN"/>
        </w:rPr>
        <w:t>Thứ bảy,</w:t>
      </w:r>
      <w:r w:rsidRPr="000E6BED">
        <w:rPr>
          <w:rFonts w:ascii="Times New Roman" w:hAnsi="Times New Roman"/>
          <w:spacing w:val="-6"/>
          <w:sz w:val="26"/>
          <w:lang w:val="vi-VN"/>
        </w:rPr>
        <w:t xml:space="preserve"> </w:t>
      </w:r>
      <w:r w:rsidRPr="000E6BED">
        <w:rPr>
          <w:rStyle w:val="Emphasis"/>
          <w:rFonts w:ascii="Times New Roman" w:hAnsi="Times New Roman"/>
          <w:spacing w:val="-6"/>
          <w:sz w:val="26"/>
          <w:shd w:val="clear" w:color="auto" w:fill="FFFFFF"/>
          <w:lang w:val="vi-VN"/>
        </w:rPr>
        <w:t>pháp luật Việt Nam cần hình thành cơ chế điều chỉnh biên giới các-bon</w:t>
      </w:r>
      <w:r w:rsidRPr="000E6BED">
        <w:rPr>
          <w:rFonts w:ascii="Times New Roman" w:hAnsi="Times New Roman"/>
          <w:spacing w:val="-6"/>
          <w:sz w:val="26"/>
          <w:shd w:val="clear" w:color="auto" w:fill="FFFFFF"/>
          <w:lang w:val="vi-VN"/>
        </w:rPr>
        <w:t xml:space="preserve">. </w:t>
      </w:r>
    </w:p>
    <w:p w14:paraId="07293732" w14:textId="77777777" w:rsidR="00424E04" w:rsidRPr="001B2228" w:rsidRDefault="00424E04" w:rsidP="00424E04">
      <w:pPr>
        <w:spacing w:after="0" w:line="360" w:lineRule="auto"/>
        <w:ind w:firstLine="567"/>
        <w:jc w:val="both"/>
        <w:rPr>
          <w:rFonts w:ascii="Times New Roman" w:hAnsi="Times New Roman"/>
          <w:sz w:val="26"/>
          <w:lang w:val="vi-VN"/>
        </w:rPr>
      </w:pPr>
      <w:r w:rsidRPr="001B2228">
        <w:rPr>
          <w:rFonts w:ascii="Times New Roman" w:hAnsi="Times New Roman"/>
          <w:sz w:val="26"/>
          <w:lang w:val="vi-VN"/>
        </w:rPr>
        <w:t>Có thể nói đây là một công cụ chính sách nhằm đảm bảo công bằng và duy trì khả năng cạnh tranh cho hàng hóa sản xuất trong nước. Cơ chế này giúp cân bằng chi phí các-bon giữa hàng hóa nhập khẩu và sản phẩm nội địa, từ đó tạo ra một sân chơi bình đẳng cho DN. Đồng thời, đây cũng là giải pháp thúc đẩy mạnh mẽ việc cắt giảm khí thải trên phạm vi toàn cầu.</w:t>
      </w:r>
    </w:p>
    <w:p w14:paraId="53373B7A" w14:textId="77777777" w:rsidR="00424E04" w:rsidRPr="002E3C03" w:rsidRDefault="00424E04" w:rsidP="00424E04">
      <w:pPr>
        <w:pStyle w:val="cs95e872d0"/>
        <w:shd w:val="clear" w:color="auto" w:fill="FFFFFF"/>
        <w:spacing w:before="0" w:beforeAutospacing="0" w:after="0" w:afterAutospacing="0" w:line="360" w:lineRule="auto"/>
        <w:ind w:firstLine="567"/>
        <w:jc w:val="both"/>
        <w:rPr>
          <w:i/>
          <w:sz w:val="26"/>
          <w:lang w:val="vi-VN"/>
        </w:rPr>
      </w:pPr>
      <w:r w:rsidRPr="002E3C03">
        <w:rPr>
          <w:i/>
          <w:sz w:val="26"/>
          <w:lang w:val="vi-VN"/>
        </w:rPr>
        <w:t>Thứ tám, cần thành lập một cơ quan có chức năng chuyên trách về quản lý thị trường các-bon để triển khai, quản lý và vận hành thị trường các-bon.</w:t>
      </w:r>
    </w:p>
    <w:p w14:paraId="08F187A6" w14:textId="77777777" w:rsidR="00424E04" w:rsidRPr="002E3C03" w:rsidRDefault="00424E04" w:rsidP="00424E04">
      <w:pPr>
        <w:pStyle w:val="cs95e872d0"/>
        <w:shd w:val="clear" w:color="auto" w:fill="FFFFFF"/>
        <w:spacing w:before="0" w:beforeAutospacing="0" w:after="0" w:afterAutospacing="0" w:line="360" w:lineRule="auto"/>
        <w:ind w:firstLine="567"/>
        <w:jc w:val="both"/>
        <w:rPr>
          <w:sz w:val="26"/>
          <w:lang w:val="vi-VN"/>
        </w:rPr>
      </w:pPr>
      <w:r w:rsidRPr="002E3C03">
        <w:rPr>
          <w:sz w:val="26"/>
          <w:lang w:val="vi-VN"/>
        </w:rPr>
        <w:t xml:space="preserve"> Cơ quan này có vai trò quản lý, điều tiết, giám sát hoạt động cấp hạn ngạch và mua bán </w:t>
      </w:r>
      <w:r w:rsidRPr="001B2228">
        <w:rPr>
          <w:sz w:val="26"/>
          <w:lang w:val="vi-VN"/>
        </w:rPr>
        <w:t>TCCB</w:t>
      </w:r>
      <w:r w:rsidRPr="002E3C03">
        <w:rPr>
          <w:sz w:val="26"/>
          <w:lang w:val="vi-VN"/>
        </w:rPr>
        <w:t xml:space="preserve"> của các thành viên tham gia thị trường. Đây cũng là cơ quan quản lý hệ thống đăng ký, thẩm định tín chỉ và tình trạng tham gia thị trường của tổ chức, cá nhân. Cơ quan này được thành lập</w:t>
      </w:r>
      <w:r w:rsidRPr="001B2228">
        <w:rPr>
          <w:sz w:val="26"/>
          <w:lang w:val="vi-VN"/>
        </w:rPr>
        <w:t xml:space="preserve"> và</w:t>
      </w:r>
      <w:r w:rsidRPr="002E3C03">
        <w:rPr>
          <w:sz w:val="26"/>
          <w:lang w:val="vi-VN"/>
        </w:rPr>
        <w:t xml:space="preserve"> </w:t>
      </w:r>
      <w:r w:rsidRPr="001B2228">
        <w:rPr>
          <w:sz w:val="26"/>
          <w:lang w:val="vi-VN"/>
        </w:rPr>
        <w:t>giao cho một bộ quản lý, trong đó có</w:t>
      </w:r>
      <w:r w:rsidRPr="002E3C03">
        <w:rPr>
          <w:sz w:val="26"/>
          <w:lang w:val="vi-VN"/>
        </w:rPr>
        <w:t xml:space="preserve"> sự phối hợp giữa các Bộ liên quan như BTNMT, Bộ Công thương, Bộ Xây dựng, Bộ Giao thông vận tải, Bộ Tài chính. </w:t>
      </w:r>
      <w:r w:rsidRPr="001B2228">
        <w:rPr>
          <w:sz w:val="26"/>
          <w:lang w:val="vi-VN"/>
        </w:rPr>
        <w:t>Có thể với tên “</w:t>
      </w:r>
      <w:r w:rsidRPr="001B2228">
        <w:rPr>
          <w:i/>
          <w:sz w:val="26"/>
          <w:lang w:val="vi-VN"/>
        </w:rPr>
        <w:t>Ban quản lý quốc gia về TTCB</w:t>
      </w:r>
      <w:r w:rsidRPr="001B2228">
        <w:rPr>
          <w:sz w:val="26"/>
          <w:lang w:val="vi-VN"/>
        </w:rPr>
        <w:t xml:space="preserve">”. </w:t>
      </w:r>
      <w:r w:rsidRPr="002E3C03">
        <w:rPr>
          <w:sz w:val="26"/>
          <w:lang w:val="vi-VN"/>
        </w:rPr>
        <w:lastRenderedPageBreak/>
        <w:t xml:space="preserve">Ngoài ra, một số đại diện cơ quan của </w:t>
      </w:r>
      <w:r w:rsidRPr="001B2228">
        <w:rPr>
          <w:sz w:val="26"/>
          <w:lang w:val="vi-VN"/>
        </w:rPr>
        <w:t>DN</w:t>
      </w:r>
      <w:r w:rsidRPr="002E3C03">
        <w:rPr>
          <w:sz w:val="26"/>
          <w:lang w:val="vi-VN"/>
        </w:rPr>
        <w:t xml:space="preserve"> như </w:t>
      </w:r>
      <w:r w:rsidRPr="002E3C03">
        <w:rPr>
          <w:rStyle w:val="Strong"/>
          <w:b w:val="0"/>
          <w:sz w:val="27"/>
          <w:szCs w:val="27"/>
          <w:shd w:val="clear" w:color="auto" w:fill="FFFFFF"/>
          <w:lang w:val="vi-VN"/>
        </w:rPr>
        <w:t>Liên đoàn Thương mại và Công nghiệp Việt Nam</w:t>
      </w:r>
      <w:r w:rsidRPr="002E3C03">
        <w:rPr>
          <w:rStyle w:val="Strong"/>
          <w:sz w:val="27"/>
          <w:szCs w:val="27"/>
          <w:shd w:val="clear" w:color="auto" w:fill="FFFFFF"/>
          <w:lang w:val="vi-VN"/>
        </w:rPr>
        <w:t> </w:t>
      </w:r>
      <w:r w:rsidRPr="002E3C03">
        <w:rPr>
          <w:sz w:val="26"/>
          <w:lang w:val="vi-VN"/>
        </w:rPr>
        <w:t xml:space="preserve">(VCCI), hiệp hội doanh nghiệp cũng được đề xuất là một trong những thành viên của </w:t>
      </w:r>
      <w:r w:rsidRPr="001B2228">
        <w:rPr>
          <w:sz w:val="26"/>
          <w:lang w:val="vi-VN"/>
        </w:rPr>
        <w:t>Ban</w:t>
      </w:r>
      <w:r w:rsidRPr="002E3C03">
        <w:rPr>
          <w:sz w:val="26"/>
          <w:lang w:val="vi-VN"/>
        </w:rPr>
        <w:t xml:space="preserve"> quản lý </w:t>
      </w:r>
      <w:r w:rsidRPr="001B2228">
        <w:rPr>
          <w:sz w:val="26"/>
          <w:lang w:val="vi-VN"/>
        </w:rPr>
        <w:t>quốc gia về TTCB</w:t>
      </w:r>
      <w:r>
        <w:rPr>
          <w:sz w:val="26"/>
          <w:lang w:val="vi-VN"/>
        </w:rPr>
        <w:t>. Ban này sẽ có nhiệm vụ</w:t>
      </w:r>
      <w:r w:rsidRPr="002E3C03">
        <w:rPr>
          <w:sz w:val="26"/>
          <w:lang w:val="vi-VN"/>
        </w:rPr>
        <w:t xml:space="preserve"> đề xuất các q</w:t>
      </w:r>
      <w:r>
        <w:rPr>
          <w:sz w:val="26"/>
          <w:lang w:val="vi-VN"/>
        </w:rPr>
        <w:t xml:space="preserve">uy định về vận hành thị trường, </w:t>
      </w:r>
      <w:r w:rsidRPr="002E3C03">
        <w:rPr>
          <w:sz w:val="26"/>
          <w:lang w:val="vi-VN"/>
        </w:rPr>
        <w:t>quyết định việc phân bổ hạn ngạch c</w:t>
      </w:r>
      <w:r>
        <w:rPr>
          <w:sz w:val="26"/>
          <w:lang w:val="vi-VN"/>
        </w:rPr>
        <w:t>ho các bên tham gia thị trường. Đ</w:t>
      </w:r>
      <w:r w:rsidRPr="001B2228">
        <w:rPr>
          <w:sz w:val="26"/>
          <w:lang w:val="vi-VN"/>
        </w:rPr>
        <w:t>ồng thời, đề xuất quy định</w:t>
      </w:r>
      <w:r w:rsidRPr="002E3C03">
        <w:rPr>
          <w:sz w:val="26"/>
          <w:lang w:val="vi-VN"/>
        </w:rPr>
        <w:t xml:space="preserve"> thủ tục đăng ký, thẩm định các khoản tín chỉ được hình thành, giao dịch và mua bán trên </w:t>
      </w:r>
      <w:r w:rsidRPr="001B2228">
        <w:rPr>
          <w:sz w:val="26"/>
          <w:lang w:val="vi-VN"/>
        </w:rPr>
        <w:t>TTCB</w:t>
      </w:r>
      <w:r w:rsidRPr="002E3C03">
        <w:rPr>
          <w:sz w:val="26"/>
          <w:lang w:val="vi-VN"/>
        </w:rPr>
        <w:t xml:space="preserve"> ở Việt Nam. </w:t>
      </w:r>
    </w:p>
    <w:p w14:paraId="34ED93FE" w14:textId="77777777" w:rsidR="00424E04" w:rsidRPr="002E3C03" w:rsidRDefault="00424E04" w:rsidP="00424E04">
      <w:pPr>
        <w:spacing w:after="0" w:line="360" w:lineRule="auto"/>
        <w:ind w:firstLine="567"/>
        <w:jc w:val="both"/>
        <w:rPr>
          <w:rFonts w:ascii="Times New Roman" w:hAnsi="Times New Roman"/>
          <w:sz w:val="26"/>
          <w:szCs w:val="24"/>
          <w:lang w:val="vi-VN"/>
        </w:rPr>
      </w:pPr>
      <w:r w:rsidRPr="002E3C03">
        <w:rPr>
          <w:rFonts w:ascii="Times New Roman" w:hAnsi="Times New Roman"/>
          <w:sz w:val="26"/>
          <w:szCs w:val="24"/>
          <w:lang w:val="vi-VN"/>
        </w:rPr>
        <w:t xml:space="preserve">Theo tác giả Luận án giải pháp quan trọng và mang tính chất lâu dài là đó là chúng ta cần phải xây dựng và ban hành một đạo luật riêng về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Trên cơ sở các quy định của Đảng và Nhà nước về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và kinh nghiệm quốc tế cho thấy quy định luật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bao gồm tất cả các vấn đề về tổ chức và hoạt động của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Tác giả kiến nghị cơ cấu dự thảo </w:t>
      </w:r>
      <w:r w:rsidRPr="002E3C03">
        <w:rPr>
          <w:rFonts w:ascii="Times New Roman" w:hAnsi="Times New Roman"/>
          <w:i/>
          <w:sz w:val="26"/>
          <w:szCs w:val="24"/>
          <w:lang w:val="vi-VN"/>
        </w:rPr>
        <w:t>“Luật thị trường các-bon”</w:t>
      </w:r>
      <w:r w:rsidRPr="002E3C03">
        <w:rPr>
          <w:rFonts w:ascii="Times New Roman" w:hAnsi="Times New Roman"/>
          <w:sz w:val="26"/>
          <w:szCs w:val="24"/>
          <w:lang w:val="vi-VN"/>
        </w:rPr>
        <w:t xml:space="preserve"> gồm 07 chương:</w:t>
      </w:r>
    </w:p>
    <w:p w14:paraId="195342F4" w14:textId="77777777" w:rsidR="00424E04" w:rsidRPr="002E3C03" w:rsidRDefault="00424E04" w:rsidP="00424E04">
      <w:pPr>
        <w:spacing w:after="0" w:line="360" w:lineRule="auto"/>
        <w:ind w:firstLine="567"/>
        <w:jc w:val="both"/>
        <w:rPr>
          <w:rFonts w:ascii="Times New Roman" w:hAnsi="Times New Roman"/>
          <w:i/>
          <w:sz w:val="26"/>
          <w:szCs w:val="24"/>
          <w:lang w:val="vi-VN"/>
        </w:rPr>
      </w:pPr>
      <w:r w:rsidRPr="002E3C03">
        <w:rPr>
          <w:rFonts w:ascii="Times New Roman" w:hAnsi="Times New Roman"/>
          <w:i/>
          <w:sz w:val="26"/>
          <w:szCs w:val="24"/>
          <w:lang w:val="vi-VN"/>
        </w:rPr>
        <w:t>Chương 1: Những quy định chung</w:t>
      </w:r>
    </w:p>
    <w:p w14:paraId="2A3C4FA7" w14:textId="77777777" w:rsidR="00424E04" w:rsidRPr="002E3C03" w:rsidRDefault="00424E04" w:rsidP="00424E04">
      <w:pPr>
        <w:spacing w:after="0" w:line="360" w:lineRule="auto"/>
        <w:ind w:firstLine="851"/>
        <w:jc w:val="both"/>
        <w:rPr>
          <w:rFonts w:ascii="Times New Roman" w:hAnsi="Times New Roman"/>
          <w:spacing w:val="-4"/>
          <w:sz w:val="26"/>
          <w:szCs w:val="24"/>
          <w:lang w:val="vi-VN"/>
        </w:rPr>
      </w:pPr>
      <w:r w:rsidRPr="002E3C03">
        <w:rPr>
          <w:rFonts w:ascii="Times New Roman" w:hAnsi="Times New Roman"/>
          <w:spacing w:val="-4"/>
          <w:sz w:val="26"/>
          <w:szCs w:val="24"/>
          <w:lang w:val="vi-VN"/>
        </w:rPr>
        <w:t>- Phạm vi điều chỉnh: Dự thảo luật quy định về tổ chức, vận hành, giám sát và phát triển</w:t>
      </w:r>
      <w:r w:rsidRPr="001B2228">
        <w:rPr>
          <w:rFonts w:ascii="Times New Roman" w:hAnsi="Times New Roman"/>
          <w:sz w:val="26"/>
          <w:szCs w:val="24"/>
          <w:lang w:val="vi-VN"/>
        </w:rPr>
        <w:t xml:space="preserve"> TTCB</w:t>
      </w:r>
      <w:r w:rsidRPr="002E3C03">
        <w:rPr>
          <w:rFonts w:ascii="Times New Roman" w:hAnsi="Times New Roman"/>
          <w:spacing w:val="-4"/>
          <w:sz w:val="26"/>
          <w:szCs w:val="24"/>
          <w:lang w:val="vi-VN"/>
        </w:rPr>
        <w:t xml:space="preserve"> tại Việt Nam; quyền và nghĩa vụ của các tổ chức, cá nhân liên quan.</w:t>
      </w:r>
    </w:p>
    <w:p w14:paraId="66C8784E" w14:textId="77777777" w:rsidR="00424E04" w:rsidRPr="002E3C03" w:rsidRDefault="00424E04" w:rsidP="00424E04">
      <w:pPr>
        <w:spacing w:after="0" w:line="360" w:lineRule="auto"/>
        <w:ind w:firstLine="851"/>
        <w:jc w:val="both"/>
        <w:rPr>
          <w:rFonts w:ascii="Times New Roman" w:hAnsi="Times New Roman"/>
          <w:sz w:val="26"/>
          <w:szCs w:val="24"/>
          <w:lang w:val="vi-VN"/>
        </w:rPr>
      </w:pPr>
      <w:r w:rsidRPr="002E3C03">
        <w:rPr>
          <w:rFonts w:ascii="Times New Roman" w:hAnsi="Times New Roman"/>
          <w:sz w:val="26"/>
          <w:szCs w:val="24"/>
          <w:lang w:val="vi-VN"/>
        </w:rPr>
        <w:t xml:space="preserve">- Đối tượng áp dụng </w:t>
      </w:r>
    </w:p>
    <w:p w14:paraId="33BC42D8" w14:textId="77777777" w:rsidR="00424E04" w:rsidRPr="002E3C03" w:rsidRDefault="00424E04" w:rsidP="00424E04">
      <w:pPr>
        <w:spacing w:after="0" w:line="360" w:lineRule="auto"/>
        <w:ind w:firstLine="851"/>
        <w:jc w:val="both"/>
        <w:rPr>
          <w:rFonts w:ascii="Times New Roman" w:hAnsi="Times New Roman"/>
          <w:sz w:val="26"/>
          <w:szCs w:val="24"/>
          <w:lang w:val="vi-VN"/>
        </w:rPr>
      </w:pPr>
      <w:r w:rsidRPr="002E3C03">
        <w:rPr>
          <w:rFonts w:ascii="Times New Roman" w:hAnsi="Times New Roman"/>
          <w:sz w:val="26"/>
          <w:szCs w:val="24"/>
          <w:lang w:val="vi-VN"/>
        </w:rPr>
        <w:t xml:space="preserve">- Giải thích từ ngữ </w:t>
      </w:r>
    </w:p>
    <w:p w14:paraId="585D31A2" w14:textId="77777777" w:rsidR="00424E04" w:rsidRPr="002E3C03" w:rsidRDefault="00424E04" w:rsidP="00424E04">
      <w:pPr>
        <w:spacing w:after="0" w:line="360" w:lineRule="auto"/>
        <w:ind w:firstLine="851"/>
        <w:jc w:val="both"/>
        <w:rPr>
          <w:rFonts w:ascii="Times New Roman" w:hAnsi="Times New Roman"/>
          <w:sz w:val="26"/>
          <w:szCs w:val="24"/>
          <w:lang w:val="vi-VN"/>
        </w:rPr>
      </w:pPr>
      <w:r w:rsidRPr="002E3C03">
        <w:rPr>
          <w:rFonts w:ascii="Times New Roman" w:hAnsi="Times New Roman"/>
          <w:sz w:val="26"/>
          <w:szCs w:val="24"/>
          <w:lang w:val="vi-VN"/>
        </w:rPr>
        <w:t xml:space="preserve">- Áp dụng Luật thị </w:t>
      </w:r>
      <w:r w:rsidRPr="001B2228">
        <w:rPr>
          <w:rFonts w:ascii="Times New Roman" w:hAnsi="Times New Roman"/>
          <w:sz w:val="26"/>
          <w:szCs w:val="24"/>
          <w:lang w:val="vi-VN"/>
        </w:rPr>
        <w:t>TTCB</w:t>
      </w:r>
      <w:r w:rsidRPr="002E3C03">
        <w:rPr>
          <w:rFonts w:ascii="Times New Roman" w:hAnsi="Times New Roman"/>
          <w:sz w:val="26"/>
          <w:szCs w:val="24"/>
          <w:lang w:val="vi-VN"/>
        </w:rPr>
        <w:t>, các luật có liên quan</w:t>
      </w:r>
    </w:p>
    <w:p w14:paraId="0A45F38A" w14:textId="77777777" w:rsidR="00424E04" w:rsidRPr="002E3C03" w:rsidRDefault="00424E04" w:rsidP="00424E04">
      <w:pPr>
        <w:spacing w:after="0" w:line="360" w:lineRule="auto"/>
        <w:ind w:firstLine="851"/>
        <w:jc w:val="both"/>
        <w:rPr>
          <w:rFonts w:ascii="Times New Roman" w:hAnsi="Times New Roman"/>
          <w:sz w:val="26"/>
          <w:szCs w:val="24"/>
          <w:lang w:val="vi-VN"/>
        </w:rPr>
      </w:pPr>
      <w:r w:rsidRPr="002E3C03">
        <w:rPr>
          <w:rFonts w:ascii="Times New Roman" w:hAnsi="Times New Roman"/>
          <w:sz w:val="26"/>
          <w:szCs w:val="24"/>
          <w:lang w:val="vi-VN"/>
        </w:rPr>
        <w:t xml:space="preserve">- Nguyên tắc kinh doanh </w:t>
      </w:r>
      <w:r w:rsidRPr="001B2228">
        <w:rPr>
          <w:rFonts w:ascii="Times New Roman" w:hAnsi="Times New Roman"/>
          <w:sz w:val="26"/>
          <w:szCs w:val="24"/>
          <w:lang w:val="vi-VN"/>
        </w:rPr>
        <w:t>TTCB</w:t>
      </w:r>
    </w:p>
    <w:p w14:paraId="389CA6E3" w14:textId="77777777" w:rsidR="00424E04" w:rsidRPr="002E3C03" w:rsidRDefault="00424E04" w:rsidP="00424E04">
      <w:pPr>
        <w:spacing w:after="0" w:line="360" w:lineRule="auto"/>
        <w:ind w:firstLine="851"/>
        <w:jc w:val="both"/>
        <w:rPr>
          <w:rFonts w:ascii="Times New Roman" w:hAnsi="Times New Roman"/>
          <w:sz w:val="26"/>
          <w:szCs w:val="24"/>
          <w:lang w:val="vi-VN"/>
        </w:rPr>
      </w:pPr>
      <w:r w:rsidRPr="002E3C03">
        <w:rPr>
          <w:rFonts w:ascii="Times New Roman" w:hAnsi="Times New Roman"/>
          <w:sz w:val="26"/>
          <w:szCs w:val="24"/>
          <w:lang w:val="vi-VN"/>
        </w:rPr>
        <w:t xml:space="preserve">- Hạn ngạch phát thải </w:t>
      </w:r>
      <w:r w:rsidRPr="001B2228">
        <w:rPr>
          <w:rFonts w:ascii="Times New Roman" w:hAnsi="Times New Roman"/>
          <w:sz w:val="26"/>
          <w:szCs w:val="24"/>
          <w:lang w:val="vi-VN"/>
        </w:rPr>
        <w:t xml:space="preserve">GHG </w:t>
      </w:r>
      <w:r w:rsidRPr="002E3C03">
        <w:rPr>
          <w:rFonts w:ascii="Times New Roman" w:hAnsi="Times New Roman"/>
          <w:sz w:val="26"/>
          <w:szCs w:val="24"/>
          <w:lang w:val="vi-VN"/>
        </w:rPr>
        <w:t xml:space="preserve">và </w:t>
      </w:r>
      <w:r w:rsidRPr="001B2228">
        <w:rPr>
          <w:rFonts w:ascii="Times New Roman" w:hAnsi="Times New Roman"/>
          <w:sz w:val="26"/>
          <w:szCs w:val="24"/>
          <w:lang w:val="vi-VN"/>
        </w:rPr>
        <w:t>TCCB</w:t>
      </w:r>
      <w:r w:rsidRPr="002E3C03">
        <w:rPr>
          <w:rFonts w:ascii="Times New Roman" w:hAnsi="Times New Roman"/>
          <w:sz w:val="26"/>
          <w:szCs w:val="24"/>
          <w:lang w:val="vi-VN"/>
        </w:rPr>
        <w:t xml:space="preserve"> đưa vào kinh doanh</w:t>
      </w:r>
    </w:p>
    <w:p w14:paraId="6CBB1D51" w14:textId="77777777" w:rsidR="00424E04" w:rsidRPr="002E3C03" w:rsidRDefault="00424E04" w:rsidP="00424E04">
      <w:pPr>
        <w:spacing w:after="0" w:line="360" w:lineRule="auto"/>
        <w:ind w:firstLine="851"/>
        <w:jc w:val="both"/>
        <w:rPr>
          <w:rFonts w:ascii="Times New Roman" w:hAnsi="Times New Roman"/>
          <w:sz w:val="26"/>
          <w:szCs w:val="24"/>
          <w:lang w:val="vi-VN"/>
        </w:rPr>
      </w:pPr>
      <w:r w:rsidRPr="002E3C03">
        <w:rPr>
          <w:rFonts w:ascii="Times New Roman" w:hAnsi="Times New Roman"/>
          <w:sz w:val="26"/>
          <w:szCs w:val="24"/>
          <w:lang w:val="vi-VN"/>
        </w:rPr>
        <w:t xml:space="preserve">- Chính sách của Nhà nước đối với kinh doanh </w:t>
      </w:r>
      <w:r w:rsidRPr="001B2228">
        <w:rPr>
          <w:rFonts w:ascii="Times New Roman" w:hAnsi="Times New Roman"/>
          <w:sz w:val="26"/>
          <w:szCs w:val="24"/>
          <w:lang w:val="vi-VN"/>
        </w:rPr>
        <w:t>TTCB</w:t>
      </w:r>
    </w:p>
    <w:p w14:paraId="616097DF" w14:textId="77777777" w:rsidR="00424E04" w:rsidRPr="002E3C03" w:rsidRDefault="00424E04" w:rsidP="00424E04">
      <w:pPr>
        <w:spacing w:after="0" w:line="360" w:lineRule="auto"/>
        <w:ind w:firstLine="567"/>
        <w:jc w:val="both"/>
        <w:rPr>
          <w:rFonts w:ascii="Times New Roman" w:hAnsi="Times New Roman"/>
          <w:i/>
          <w:sz w:val="26"/>
          <w:szCs w:val="24"/>
          <w:lang w:val="vi-VN"/>
        </w:rPr>
      </w:pPr>
      <w:r w:rsidRPr="002E3C03">
        <w:rPr>
          <w:rFonts w:ascii="Times New Roman" w:eastAsia="Times New Roman" w:hAnsi="Times New Roman"/>
          <w:bCs/>
          <w:i/>
          <w:sz w:val="26"/>
          <w:szCs w:val="24"/>
          <w:lang w:val="vi-VN"/>
        </w:rPr>
        <w:t>Chương 2: Cơ chế quản lý và điều tiết thị trường các-bon</w:t>
      </w:r>
    </w:p>
    <w:p w14:paraId="51AF3222" w14:textId="77777777" w:rsidR="00424E04" w:rsidRPr="002E3C03" w:rsidRDefault="00424E04" w:rsidP="00424E04">
      <w:pPr>
        <w:spacing w:after="0" w:line="360" w:lineRule="auto"/>
        <w:ind w:firstLine="851"/>
        <w:jc w:val="both"/>
        <w:rPr>
          <w:rFonts w:ascii="Times New Roman" w:hAnsi="Times New Roman"/>
          <w:sz w:val="26"/>
          <w:szCs w:val="24"/>
          <w:lang w:val="vi-VN"/>
        </w:rPr>
      </w:pPr>
      <w:r w:rsidRPr="002E3C03">
        <w:rPr>
          <w:rFonts w:ascii="Times New Roman" w:eastAsia="Times New Roman" w:hAnsi="Times New Roman"/>
          <w:sz w:val="26"/>
          <w:szCs w:val="24"/>
          <w:lang w:val="vi-VN"/>
        </w:rPr>
        <w:t xml:space="preserve">- Hệ thống </w:t>
      </w:r>
      <w:r>
        <w:rPr>
          <w:rFonts w:ascii="Times New Roman" w:eastAsia="Times New Roman" w:hAnsi="Times New Roman"/>
          <w:sz w:val="26"/>
          <w:szCs w:val="24"/>
          <w:lang w:val="vi-VN"/>
        </w:rPr>
        <w:t>MRV</w:t>
      </w:r>
    </w:p>
    <w:p w14:paraId="49232050" w14:textId="77777777" w:rsidR="00424E04" w:rsidRPr="002E3C03" w:rsidRDefault="00424E04" w:rsidP="00424E04">
      <w:pPr>
        <w:spacing w:after="0" w:line="360" w:lineRule="auto"/>
        <w:ind w:firstLine="851"/>
        <w:jc w:val="both"/>
        <w:rPr>
          <w:rFonts w:ascii="Times New Roman" w:eastAsia="Times New Roman" w:hAnsi="Times New Roman"/>
          <w:sz w:val="26"/>
          <w:szCs w:val="24"/>
          <w:lang w:val="vi-VN"/>
        </w:rPr>
      </w:pPr>
      <w:r w:rsidRPr="002E3C03">
        <w:rPr>
          <w:rFonts w:ascii="Times New Roman" w:eastAsia="Times New Roman" w:hAnsi="Times New Roman"/>
          <w:sz w:val="26"/>
          <w:szCs w:val="24"/>
          <w:lang w:val="vi-VN"/>
        </w:rPr>
        <w:t xml:space="preserve">- Trách nhiệm của cơ quan </w:t>
      </w:r>
      <w:r w:rsidRPr="001B2228">
        <w:rPr>
          <w:rFonts w:ascii="Times New Roman" w:eastAsia="Times New Roman" w:hAnsi="Times New Roman"/>
          <w:sz w:val="26"/>
          <w:szCs w:val="24"/>
          <w:lang w:val="vi-VN"/>
        </w:rPr>
        <w:t>QLNN</w:t>
      </w:r>
      <w:r w:rsidRPr="002E3C03">
        <w:rPr>
          <w:rFonts w:ascii="Times New Roman" w:eastAsia="Times New Roman" w:hAnsi="Times New Roman"/>
          <w:sz w:val="26"/>
          <w:szCs w:val="24"/>
          <w:lang w:val="vi-VN"/>
        </w:rPr>
        <w:t xml:space="preserve"> </w:t>
      </w:r>
    </w:p>
    <w:p w14:paraId="639B6E5C" w14:textId="77777777" w:rsidR="00424E04" w:rsidRPr="002E3C03" w:rsidRDefault="00424E04" w:rsidP="00424E04">
      <w:pPr>
        <w:spacing w:after="0" w:line="360" w:lineRule="auto"/>
        <w:ind w:firstLine="851"/>
        <w:jc w:val="both"/>
        <w:rPr>
          <w:rFonts w:ascii="Times New Roman" w:hAnsi="Times New Roman"/>
          <w:sz w:val="26"/>
          <w:szCs w:val="24"/>
          <w:lang w:val="vi-VN"/>
        </w:rPr>
      </w:pPr>
      <w:r w:rsidRPr="002E3C03">
        <w:rPr>
          <w:rFonts w:ascii="Times New Roman" w:eastAsia="Times New Roman" w:hAnsi="Times New Roman"/>
          <w:sz w:val="26"/>
          <w:szCs w:val="24"/>
          <w:lang w:val="vi-VN"/>
        </w:rPr>
        <w:t xml:space="preserve">- Hệ thống hạn ngạch phát thải </w:t>
      </w:r>
      <w:r w:rsidRPr="001B2228">
        <w:rPr>
          <w:rFonts w:ascii="Times New Roman" w:eastAsia="Times New Roman" w:hAnsi="Times New Roman"/>
          <w:sz w:val="26"/>
          <w:szCs w:val="24"/>
          <w:lang w:val="vi-VN"/>
        </w:rPr>
        <w:t>GHG</w:t>
      </w:r>
      <w:r w:rsidRPr="002E3C03">
        <w:rPr>
          <w:rFonts w:ascii="Times New Roman" w:eastAsia="Times New Roman" w:hAnsi="Times New Roman"/>
          <w:sz w:val="26"/>
          <w:szCs w:val="24"/>
          <w:lang w:val="vi-VN"/>
        </w:rPr>
        <w:t xml:space="preserve"> và phân bổ các-bon</w:t>
      </w:r>
    </w:p>
    <w:p w14:paraId="5CE59C55" w14:textId="77777777" w:rsidR="00424E04" w:rsidRPr="002E3C03" w:rsidRDefault="00424E04" w:rsidP="00424E04">
      <w:pPr>
        <w:spacing w:after="0" w:line="360" w:lineRule="auto"/>
        <w:ind w:firstLine="851"/>
        <w:jc w:val="both"/>
        <w:rPr>
          <w:rFonts w:ascii="Times New Roman" w:eastAsia="Times New Roman" w:hAnsi="Times New Roman"/>
          <w:sz w:val="26"/>
          <w:szCs w:val="24"/>
        </w:rPr>
      </w:pPr>
      <w:r w:rsidRPr="002E3C03">
        <w:rPr>
          <w:rFonts w:ascii="Times New Roman" w:eastAsia="Times New Roman" w:hAnsi="Times New Roman"/>
          <w:sz w:val="26"/>
          <w:szCs w:val="24"/>
        </w:rPr>
        <w:t>- Thanh tra, kiểm tra và giám sát</w:t>
      </w:r>
    </w:p>
    <w:p w14:paraId="6FAB4BB5" w14:textId="77777777" w:rsidR="00424E04" w:rsidRPr="002E3C03" w:rsidRDefault="00424E04" w:rsidP="00424E04">
      <w:pPr>
        <w:spacing w:after="0" w:line="360" w:lineRule="auto"/>
        <w:ind w:firstLine="567"/>
        <w:jc w:val="both"/>
        <w:rPr>
          <w:rFonts w:ascii="Times New Roman" w:eastAsia="Times New Roman" w:hAnsi="Times New Roman"/>
          <w:i/>
          <w:sz w:val="26"/>
          <w:szCs w:val="24"/>
        </w:rPr>
      </w:pPr>
      <w:r w:rsidRPr="002E3C03">
        <w:rPr>
          <w:rFonts w:ascii="Times New Roman" w:eastAsia="Times New Roman" w:hAnsi="Times New Roman"/>
          <w:bCs/>
          <w:i/>
          <w:sz w:val="26"/>
          <w:szCs w:val="24"/>
        </w:rPr>
        <w:t>Chương 3: Cấu trúc và vận hành thị trường các-bon</w:t>
      </w:r>
    </w:p>
    <w:p w14:paraId="19844F00" w14:textId="77777777" w:rsidR="00424E04" w:rsidRPr="002E3C03" w:rsidRDefault="00424E04" w:rsidP="00424E04">
      <w:pPr>
        <w:spacing w:after="0" w:line="360" w:lineRule="auto"/>
        <w:ind w:firstLine="851"/>
        <w:jc w:val="both"/>
        <w:rPr>
          <w:rFonts w:ascii="Times New Roman" w:eastAsia="Times New Roman" w:hAnsi="Times New Roman"/>
          <w:sz w:val="26"/>
          <w:szCs w:val="24"/>
        </w:rPr>
      </w:pPr>
      <w:r w:rsidRPr="002E3C03">
        <w:rPr>
          <w:rFonts w:ascii="Times New Roman" w:eastAsia="Times New Roman" w:hAnsi="Times New Roman"/>
          <w:sz w:val="26"/>
          <w:szCs w:val="24"/>
        </w:rPr>
        <w:t xml:space="preserve">- Thị trường các-bon bắt buộc </w:t>
      </w:r>
    </w:p>
    <w:p w14:paraId="03D76A60" w14:textId="77777777" w:rsidR="00424E04" w:rsidRPr="002E3C03" w:rsidRDefault="00424E04" w:rsidP="00424E04">
      <w:pPr>
        <w:spacing w:after="0" w:line="360" w:lineRule="auto"/>
        <w:ind w:firstLine="851"/>
        <w:jc w:val="both"/>
        <w:rPr>
          <w:rFonts w:ascii="Times New Roman" w:eastAsia="Times New Roman" w:hAnsi="Times New Roman"/>
          <w:sz w:val="26"/>
          <w:szCs w:val="24"/>
        </w:rPr>
      </w:pPr>
      <w:r w:rsidRPr="002E3C03">
        <w:rPr>
          <w:rFonts w:ascii="Times New Roman" w:eastAsia="Times New Roman" w:hAnsi="Times New Roman"/>
          <w:sz w:val="26"/>
          <w:szCs w:val="24"/>
        </w:rPr>
        <w:t>- Thị trường các-bon tự nguyện</w:t>
      </w:r>
    </w:p>
    <w:p w14:paraId="7A18A144" w14:textId="77777777" w:rsidR="00424E04" w:rsidRPr="002E3C03" w:rsidRDefault="00424E04" w:rsidP="00424E04">
      <w:pPr>
        <w:spacing w:after="0" w:line="360" w:lineRule="auto"/>
        <w:ind w:firstLine="851"/>
        <w:jc w:val="both"/>
        <w:rPr>
          <w:rFonts w:ascii="Times New Roman" w:eastAsia="Times New Roman" w:hAnsi="Times New Roman"/>
          <w:sz w:val="26"/>
          <w:szCs w:val="24"/>
        </w:rPr>
      </w:pPr>
      <w:r w:rsidRPr="002E3C03">
        <w:rPr>
          <w:rFonts w:ascii="Times New Roman" w:eastAsia="Times New Roman" w:hAnsi="Times New Roman"/>
          <w:sz w:val="26"/>
          <w:szCs w:val="24"/>
        </w:rPr>
        <w:t>- Quy trình giao dịch các-bon</w:t>
      </w:r>
    </w:p>
    <w:p w14:paraId="1DEF96FB" w14:textId="77777777" w:rsidR="00424E04" w:rsidRPr="002E3C03" w:rsidRDefault="00424E04" w:rsidP="00424E04">
      <w:pPr>
        <w:spacing w:after="0" w:line="360" w:lineRule="auto"/>
        <w:ind w:firstLine="851"/>
        <w:jc w:val="both"/>
        <w:rPr>
          <w:rFonts w:ascii="Times New Roman" w:eastAsia="Times New Roman" w:hAnsi="Times New Roman"/>
          <w:sz w:val="26"/>
          <w:szCs w:val="24"/>
        </w:rPr>
      </w:pPr>
      <w:r w:rsidRPr="002E3C03">
        <w:rPr>
          <w:rFonts w:ascii="Times New Roman" w:eastAsia="Times New Roman" w:hAnsi="Times New Roman"/>
          <w:sz w:val="26"/>
          <w:szCs w:val="24"/>
        </w:rPr>
        <w:lastRenderedPageBreak/>
        <w:t>- Sàn giao dịch các-bon</w:t>
      </w:r>
    </w:p>
    <w:p w14:paraId="0B7FD69B" w14:textId="77777777" w:rsidR="00424E04" w:rsidRPr="002E3C03" w:rsidRDefault="00424E04" w:rsidP="00424E04">
      <w:pPr>
        <w:spacing w:after="0" w:line="360" w:lineRule="auto"/>
        <w:ind w:firstLine="851"/>
        <w:jc w:val="both"/>
        <w:rPr>
          <w:rFonts w:ascii="Times New Roman" w:eastAsia="Times New Roman" w:hAnsi="Times New Roman"/>
          <w:sz w:val="26"/>
          <w:szCs w:val="24"/>
        </w:rPr>
      </w:pPr>
      <w:r w:rsidRPr="002E3C03">
        <w:rPr>
          <w:rFonts w:ascii="Times New Roman" w:eastAsia="Times New Roman" w:hAnsi="Times New Roman"/>
          <w:sz w:val="26"/>
          <w:szCs w:val="24"/>
        </w:rPr>
        <w:t>- Đăng ký và chứng nhận tham gia thị trường</w:t>
      </w:r>
    </w:p>
    <w:p w14:paraId="4258AD5C" w14:textId="77777777" w:rsidR="00424E04" w:rsidRPr="002E3C03" w:rsidRDefault="00424E04" w:rsidP="00424E04">
      <w:pPr>
        <w:spacing w:after="0" w:line="360" w:lineRule="auto"/>
        <w:ind w:firstLine="851"/>
        <w:jc w:val="both"/>
        <w:rPr>
          <w:rFonts w:ascii="Times New Roman" w:eastAsia="Times New Roman" w:hAnsi="Times New Roman"/>
          <w:sz w:val="26"/>
          <w:szCs w:val="24"/>
        </w:rPr>
      </w:pPr>
      <w:r w:rsidRPr="002E3C03">
        <w:rPr>
          <w:rFonts w:ascii="Times New Roman" w:eastAsia="Times New Roman" w:hAnsi="Times New Roman"/>
          <w:sz w:val="26"/>
          <w:szCs w:val="24"/>
        </w:rPr>
        <w:t>- Quy định về trao đổi, bù trừ và chuyển nhượng các-bon</w:t>
      </w:r>
    </w:p>
    <w:p w14:paraId="5EFF6CF9" w14:textId="77777777" w:rsidR="00424E04" w:rsidRPr="002E3C03" w:rsidRDefault="00424E04" w:rsidP="00424E04">
      <w:pPr>
        <w:spacing w:after="0" w:line="360" w:lineRule="auto"/>
        <w:ind w:firstLine="851"/>
        <w:jc w:val="both"/>
        <w:rPr>
          <w:rFonts w:ascii="Times New Roman" w:eastAsia="Times New Roman" w:hAnsi="Times New Roman"/>
          <w:sz w:val="26"/>
          <w:szCs w:val="24"/>
        </w:rPr>
      </w:pPr>
      <w:r w:rsidRPr="002E3C03">
        <w:rPr>
          <w:rFonts w:ascii="Times New Roman" w:eastAsia="Times New Roman" w:hAnsi="Times New Roman"/>
          <w:sz w:val="26"/>
          <w:szCs w:val="24"/>
        </w:rPr>
        <w:t>- Hệ thống đăng ký quốc gia</w:t>
      </w:r>
    </w:p>
    <w:p w14:paraId="08048266" w14:textId="77777777" w:rsidR="00424E04" w:rsidRPr="002E3C03" w:rsidRDefault="00424E04" w:rsidP="00424E04">
      <w:pPr>
        <w:spacing w:after="0" w:line="360" w:lineRule="auto"/>
        <w:ind w:left="851"/>
        <w:rPr>
          <w:rFonts w:ascii="Times New Roman" w:hAnsi="Times New Roman"/>
          <w:b/>
          <w:sz w:val="26"/>
          <w:szCs w:val="26"/>
        </w:rPr>
      </w:pPr>
      <w:r w:rsidRPr="002E3C03">
        <w:rPr>
          <w:rFonts w:ascii="Times New Roman" w:hAnsi="Times New Roman"/>
          <w:sz w:val="26"/>
          <w:szCs w:val="26"/>
        </w:rPr>
        <w:t>- Cơ chế liên kết với thị trường quốc tế</w:t>
      </w:r>
    </w:p>
    <w:p w14:paraId="300B32C9" w14:textId="77777777" w:rsidR="00424E04" w:rsidRPr="002E3C03" w:rsidRDefault="00424E04" w:rsidP="00424E04">
      <w:pPr>
        <w:spacing w:after="0" w:line="360" w:lineRule="auto"/>
        <w:ind w:left="720" w:hanging="153"/>
        <w:rPr>
          <w:rFonts w:ascii="Times New Roman" w:hAnsi="Times New Roman"/>
          <w:i/>
          <w:iCs/>
          <w:sz w:val="26"/>
          <w:szCs w:val="26"/>
        </w:rPr>
      </w:pPr>
      <w:r w:rsidRPr="002E3C03">
        <w:rPr>
          <w:rFonts w:ascii="Times New Roman" w:hAnsi="Times New Roman"/>
          <w:i/>
          <w:iCs/>
          <w:sz w:val="26"/>
          <w:szCs w:val="26"/>
        </w:rPr>
        <w:t>Chương 4: Cơ chế tín chỉ các-bon và các dự án giảm phát thải</w:t>
      </w:r>
    </w:p>
    <w:p w14:paraId="38A8178C" w14:textId="77777777" w:rsidR="00424E04" w:rsidRPr="002E3C03" w:rsidRDefault="00424E04" w:rsidP="00424E04">
      <w:pPr>
        <w:spacing w:after="0" w:line="360" w:lineRule="auto"/>
        <w:ind w:left="851"/>
        <w:rPr>
          <w:rFonts w:ascii="Times New Roman" w:hAnsi="Times New Roman"/>
          <w:b/>
          <w:sz w:val="26"/>
          <w:szCs w:val="26"/>
        </w:rPr>
      </w:pPr>
      <w:r w:rsidRPr="002E3C03">
        <w:rPr>
          <w:rFonts w:ascii="Times New Roman" w:hAnsi="Times New Roman"/>
          <w:sz w:val="26"/>
          <w:szCs w:val="26"/>
        </w:rPr>
        <w:t xml:space="preserve">- Loại hình và tiêu chí dự án giảm phát thải </w:t>
      </w:r>
      <w:r>
        <w:rPr>
          <w:rFonts w:ascii="Times New Roman" w:hAnsi="Times New Roman"/>
          <w:sz w:val="26"/>
          <w:szCs w:val="26"/>
        </w:rPr>
        <w:t>GHG</w:t>
      </w:r>
    </w:p>
    <w:p w14:paraId="239C1720" w14:textId="77777777" w:rsidR="00424E04" w:rsidRPr="002E3C03" w:rsidRDefault="00424E04" w:rsidP="00424E04">
      <w:pPr>
        <w:spacing w:after="0" w:line="360" w:lineRule="auto"/>
        <w:ind w:left="851"/>
        <w:rPr>
          <w:rFonts w:ascii="Times New Roman" w:hAnsi="Times New Roman"/>
          <w:b/>
          <w:sz w:val="26"/>
          <w:szCs w:val="26"/>
        </w:rPr>
      </w:pPr>
      <w:r w:rsidRPr="002E3C03">
        <w:rPr>
          <w:rFonts w:ascii="Times New Roman" w:hAnsi="Times New Roman"/>
          <w:sz w:val="26"/>
          <w:szCs w:val="26"/>
        </w:rPr>
        <w:t>- Phê duyệt và thẩm định dự án</w:t>
      </w:r>
    </w:p>
    <w:p w14:paraId="362FE21E" w14:textId="77777777" w:rsidR="00424E04" w:rsidRPr="002E3C03" w:rsidRDefault="00424E04" w:rsidP="00424E04">
      <w:pPr>
        <w:spacing w:after="0" w:line="360" w:lineRule="auto"/>
        <w:ind w:left="851"/>
        <w:rPr>
          <w:rFonts w:ascii="Times New Roman" w:hAnsi="Times New Roman"/>
          <w:b/>
          <w:sz w:val="26"/>
          <w:szCs w:val="26"/>
        </w:rPr>
      </w:pPr>
      <w:r w:rsidRPr="002E3C03">
        <w:rPr>
          <w:rFonts w:ascii="Times New Roman" w:hAnsi="Times New Roman"/>
          <w:sz w:val="26"/>
          <w:szCs w:val="26"/>
        </w:rPr>
        <w:t xml:space="preserve">- Cấp </w:t>
      </w:r>
      <w:r>
        <w:rPr>
          <w:rFonts w:ascii="Times New Roman" w:hAnsi="Times New Roman"/>
          <w:sz w:val="26"/>
          <w:szCs w:val="26"/>
        </w:rPr>
        <w:t>TCCB</w:t>
      </w:r>
      <w:r w:rsidRPr="002E3C03">
        <w:rPr>
          <w:rFonts w:ascii="Times New Roman" w:hAnsi="Times New Roman"/>
          <w:sz w:val="26"/>
          <w:szCs w:val="26"/>
        </w:rPr>
        <w:t xml:space="preserve"> cho dự án</w:t>
      </w:r>
    </w:p>
    <w:p w14:paraId="66027B47" w14:textId="77777777" w:rsidR="00424E04" w:rsidRPr="002E3C03" w:rsidRDefault="00424E04" w:rsidP="00424E04">
      <w:pPr>
        <w:spacing w:after="0" w:line="360" w:lineRule="auto"/>
        <w:ind w:left="851"/>
        <w:rPr>
          <w:rFonts w:ascii="Times New Roman" w:hAnsi="Times New Roman"/>
          <w:b/>
          <w:sz w:val="26"/>
          <w:szCs w:val="26"/>
        </w:rPr>
      </w:pPr>
      <w:r w:rsidRPr="002E3C03">
        <w:rPr>
          <w:rFonts w:ascii="Times New Roman" w:hAnsi="Times New Roman"/>
          <w:sz w:val="26"/>
          <w:szCs w:val="26"/>
        </w:rPr>
        <w:t>- Chuyển nhượng, sử dụng và công nhận tín chỉ</w:t>
      </w:r>
    </w:p>
    <w:p w14:paraId="08403F98" w14:textId="77777777" w:rsidR="00424E04" w:rsidRPr="002E3C03" w:rsidRDefault="00424E04" w:rsidP="00424E04">
      <w:pPr>
        <w:spacing w:after="0" w:line="360" w:lineRule="auto"/>
        <w:ind w:left="720"/>
        <w:rPr>
          <w:rFonts w:ascii="Times New Roman" w:hAnsi="Times New Roman"/>
          <w:i/>
          <w:iCs/>
          <w:sz w:val="26"/>
          <w:szCs w:val="26"/>
        </w:rPr>
      </w:pPr>
      <w:r w:rsidRPr="002E3C03">
        <w:rPr>
          <w:rFonts w:ascii="Times New Roman" w:hAnsi="Times New Roman"/>
          <w:i/>
          <w:iCs/>
          <w:sz w:val="26"/>
          <w:szCs w:val="26"/>
        </w:rPr>
        <w:t>Chương 5: Trách nhiệm và nghĩa vụ của các chủ thể tham gia thị trường</w:t>
      </w:r>
    </w:p>
    <w:p w14:paraId="23D453CE" w14:textId="77777777" w:rsidR="00424E04" w:rsidRPr="002E3C03" w:rsidRDefault="00424E04" w:rsidP="00424E04">
      <w:pPr>
        <w:spacing w:after="0" w:line="360" w:lineRule="auto"/>
        <w:ind w:left="720" w:firstLine="131"/>
        <w:rPr>
          <w:rFonts w:ascii="Times New Roman" w:hAnsi="Times New Roman"/>
          <w:iCs/>
          <w:sz w:val="26"/>
          <w:szCs w:val="26"/>
        </w:rPr>
      </w:pPr>
      <w:r w:rsidRPr="002E3C03">
        <w:rPr>
          <w:rFonts w:ascii="Times New Roman" w:hAnsi="Times New Roman"/>
          <w:iCs/>
          <w:sz w:val="26"/>
          <w:szCs w:val="26"/>
        </w:rPr>
        <w:t>- Điều kiện để các cá nhân, tổ chức tham gia thị trường</w:t>
      </w:r>
    </w:p>
    <w:p w14:paraId="239FD869" w14:textId="77777777" w:rsidR="00424E04" w:rsidRPr="002E3C03" w:rsidRDefault="00424E04" w:rsidP="00424E04">
      <w:pPr>
        <w:spacing w:after="0" w:line="360" w:lineRule="auto"/>
        <w:ind w:left="851"/>
        <w:rPr>
          <w:rFonts w:ascii="Times New Roman" w:hAnsi="Times New Roman"/>
          <w:sz w:val="26"/>
          <w:szCs w:val="26"/>
        </w:rPr>
      </w:pPr>
      <w:r w:rsidRPr="002E3C03">
        <w:rPr>
          <w:rFonts w:ascii="Times New Roman" w:hAnsi="Times New Roman"/>
          <w:sz w:val="26"/>
          <w:szCs w:val="26"/>
        </w:rPr>
        <w:t>- Trách nhiệm của cá nhân, tổ chức tham gia thị trường</w:t>
      </w:r>
    </w:p>
    <w:p w14:paraId="463DEE10" w14:textId="77777777" w:rsidR="00424E04" w:rsidRPr="002E3C03" w:rsidRDefault="00424E04" w:rsidP="00424E04">
      <w:pPr>
        <w:spacing w:after="0" w:line="360" w:lineRule="auto"/>
        <w:ind w:left="851"/>
        <w:rPr>
          <w:rFonts w:ascii="Times New Roman" w:hAnsi="Times New Roman"/>
          <w:sz w:val="26"/>
          <w:szCs w:val="26"/>
        </w:rPr>
      </w:pPr>
      <w:r w:rsidRPr="002E3C03">
        <w:rPr>
          <w:rFonts w:ascii="Times New Roman" w:hAnsi="Times New Roman"/>
          <w:sz w:val="26"/>
          <w:szCs w:val="26"/>
        </w:rPr>
        <w:t>- Quyền và nghĩa vụ của tổ chức giám định và tư vấn</w:t>
      </w:r>
    </w:p>
    <w:p w14:paraId="50E2C550" w14:textId="77777777" w:rsidR="00424E04" w:rsidRPr="002E3C03" w:rsidRDefault="00424E04" w:rsidP="00424E04">
      <w:pPr>
        <w:spacing w:after="0" w:line="360" w:lineRule="auto"/>
        <w:ind w:left="851"/>
        <w:rPr>
          <w:rFonts w:ascii="Times New Roman" w:hAnsi="Times New Roman"/>
          <w:sz w:val="26"/>
          <w:szCs w:val="26"/>
        </w:rPr>
      </w:pPr>
      <w:r w:rsidRPr="002E3C03">
        <w:rPr>
          <w:rFonts w:ascii="Times New Roman" w:hAnsi="Times New Roman"/>
          <w:sz w:val="26"/>
          <w:szCs w:val="26"/>
        </w:rPr>
        <w:t>- Bảo vệ quyền lợi người tiêu dùng và cộng đồng</w:t>
      </w:r>
    </w:p>
    <w:p w14:paraId="26B85E50" w14:textId="77777777" w:rsidR="00424E04" w:rsidRPr="002E3C03" w:rsidRDefault="00424E04" w:rsidP="00424E04">
      <w:pPr>
        <w:spacing w:after="0" w:line="360" w:lineRule="auto"/>
        <w:ind w:left="720"/>
        <w:rPr>
          <w:rFonts w:ascii="Times New Roman" w:hAnsi="Times New Roman"/>
          <w:i/>
          <w:iCs/>
          <w:sz w:val="26"/>
          <w:szCs w:val="26"/>
        </w:rPr>
      </w:pPr>
      <w:r w:rsidRPr="002E3C03">
        <w:rPr>
          <w:rFonts w:ascii="Times New Roman" w:hAnsi="Times New Roman"/>
          <w:i/>
          <w:iCs/>
          <w:sz w:val="26"/>
          <w:szCs w:val="26"/>
        </w:rPr>
        <w:t>Chương 6: Xử lý vi phạm và giải quyết tranh chấp</w:t>
      </w:r>
    </w:p>
    <w:p w14:paraId="0A06EB26" w14:textId="77777777" w:rsidR="00424E04" w:rsidRPr="002E3C03" w:rsidRDefault="00424E04" w:rsidP="00424E04">
      <w:pPr>
        <w:spacing w:after="0" w:line="360" w:lineRule="auto"/>
        <w:ind w:left="851"/>
        <w:rPr>
          <w:rFonts w:ascii="Times New Roman" w:hAnsi="Times New Roman"/>
          <w:sz w:val="26"/>
          <w:szCs w:val="26"/>
        </w:rPr>
      </w:pPr>
      <w:r w:rsidRPr="002E3C03">
        <w:rPr>
          <w:rFonts w:ascii="Times New Roman" w:hAnsi="Times New Roman"/>
          <w:sz w:val="26"/>
          <w:szCs w:val="26"/>
        </w:rPr>
        <w:t xml:space="preserve">- Các hành vi nghiêm cấm trong hoạt động </w:t>
      </w:r>
      <w:r>
        <w:rPr>
          <w:rFonts w:ascii="Times New Roman" w:hAnsi="Times New Roman"/>
          <w:sz w:val="26"/>
          <w:szCs w:val="24"/>
        </w:rPr>
        <w:t>TTCB</w:t>
      </w:r>
    </w:p>
    <w:p w14:paraId="4677BA3D" w14:textId="77777777" w:rsidR="00424E04" w:rsidRPr="002E3C03" w:rsidRDefault="00424E04" w:rsidP="00424E04">
      <w:pPr>
        <w:spacing w:after="0" w:line="360" w:lineRule="auto"/>
        <w:ind w:left="851"/>
        <w:rPr>
          <w:rFonts w:ascii="Times New Roman" w:hAnsi="Times New Roman"/>
          <w:sz w:val="26"/>
          <w:szCs w:val="26"/>
        </w:rPr>
      </w:pPr>
      <w:r w:rsidRPr="002E3C03">
        <w:rPr>
          <w:rFonts w:ascii="Times New Roman" w:hAnsi="Times New Roman"/>
          <w:sz w:val="26"/>
          <w:szCs w:val="26"/>
        </w:rPr>
        <w:t xml:space="preserve">- Các hình thức xử lý vi phạm </w:t>
      </w:r>
    </w:p>
    <w:p w14:paraId="7A30A128" w14:textId="77777777" w:rsidR="00424E04" w:rsidRPr="002E3C03" w:rsidRDefault="00424E04" w:rsidP="00424E04">
      <w:pPr>
        <w:spacing w:after="0" w:line="360" w:lineRule="auto"/>
        <w:ind w:left="851"/>
        <w:rPr>
          <w:rFonts w:ascii="Times New Roman" w:hAnsi="Times New Roman"/>
          <w:sz w:val="26"/>
          <w:szCs w:val="26"/>
        </w:rPr>
      </w:pPr>
      <w:r w:rsidRPr="002E3C03">
        <w:rPr>
          <w:rFonts w:ascii="Times New Roman" w:hAnsi="Times New Roman"/>
          <w:sz w:val="26"/>
          <w:szCs w:val="26"/>
        </w:rPr>
        <w:t>- Cơ chế giải quyết tranh chấp</w:t>
      </w:r>
    </w:p>
    <w:p w14:paraId="36A3640F" w14:textId="77777777" w:rsidR="00424E04" w:rsidRPr="002E3C03" w:rsidRDefault="00424E04" w:rsidP="00424E04">
      <w:pPr>
        <w:spacing w:after="0" w:line="360" w:lineRule="auto"/>
        <w:ind w:left="851"/>
        <w:rPr>
          <w:rFonts w:ascii="Times New Roman" w:hAnsi="Times New Roman"/>
          <w:sz w:val="26"/>
          <w:szCs w:val="26"/>
        </w:rPr>
      </w:pPr>
      <w:r w:rsidRPr="002E3C03">
        <w:rPr>
          <w:rFonts w:ascii="Times New Roman" w:hAnsi="Times New Roman"/>
          <w:sz w:val="26"/>
          <w:szCs w:val="26"/>
        </w:rPr>
        <w:t>- Trách nhiệm bồi thường và khắc phục hậu quả</w:t>
      </w:r>
    </w:p>
    <w:p w14:paraId="354255E9" w14:textId="77777777" w:rsidR="00424E04" w:rsidRPr="002E3C03" w:rsidRDefault="00424E04" w:rsidP="00424E04">
      <w:pPr>
        <w:spacing w:after="0" w:line="360" w:lineRule="auto"/>
        <w:ind w:left="720"/>
        <w:rPr>
          <w:rFonts w:ascii="Times New Roman" w:hAnsi="Times New Roman"/>
          <w:i/>
          <w:iCs/>
          <w:sz w:val="26"/>
          <w:szCs w:val="26"/>
        </w:rPr>
      </w:pPr>
      <w:r w:rsidRPr="002E3C03">
        <w:rPr>
          <w:rFonts w:ascii="Times New Roman" w:hAnsi="Times New Roman"/>
          <w:i/>
          <w:iCs/>
          <w:sz w:val="26"/>
          <w:szCs w:val="26"/>
        </w:rPr>
        <w:t>Chương 7: Điều khoản thi hành</w:t>
      </w:r>
    </w:p>
    <w:p w14:paraId="4CE6A9E7" w14:textId="77777777" w:rsidR="00424E04" w:rsidRPr="002E3C03" w:rsidRDefault="00424E04" w:rsidP="00424E04">
      <w:pPr>
        <w:spacing w:after="0" w:line="360" w:lineRule="auto"/>
        <w:ind w:left="851"/>
        <w:rPr>
          <w:rFonts w:ascii="Times New Roman" w:hAnsi="Times New Roman"/>
          <w:sz w:val="26"/>
          <w:szCs w:val="26"/>
        </w:rPr>
      </w:pPr>
      <w:r w:rsidRPr="002E3C03">
        <w:rPr>
          <w:rFonts w:ascii="Times New Roman" w:hAnsi="Times New Roman"/>
          <w:sz w:val="26"/>
          <w:szCs w:val="26"/>
        </w:rPr>
        <w:t>- Hiệu lực thi hành</w:t>
      </w:r>
    </w:p>
    <w:p w14:paraId="4810F017" w14:textId="77777777" w:rsidR="00424E04" w:rsidRPr="002E3C03" w:rsidRDefault="00424E04" w:rsidP="00424E04">
      <w:pPr>
        <w:spacing w:after="0" w:line="360" w:lineRule="auto"/>
        <w:ind w:left="851"/>
        <w:rPr>
          <w:rFonts w:ascii="Times New Roman" w:hAnsi="Times New Roman"/>
          <w:sz w:val="26"/>
          <w:szCs w:val="26"/>
        </w:rPr>
      </w:pPr>
      <w:r w:rsidRPr="002E3C03">
        <w:rPr>
          <w:rFonts w:ascii="Times New Roman" w:hAnsi="Times New Roman"/>
          <w:sz w:val="26"/>
          <w:szCs w:val="26"/>
        </w:rPr>
        <w:t>- Quy định chuyển tiếp</w:t>
      </w:r>
    </w:p>
    <w:p w14:paraId="1EE2EB10" w14:textId="617EB209" w:rsidR="008F7DC9" w:rsidRPr="002E3C03" w:rsidRDefault="008F7DC9" w:rsidP="008A6E02">
      <w:pPr>
        <w:spacing w:after="0" w:line="360" w:lineRule="auto"/>
        <w:rPr>
          <w:rFonts w:ascii="Times New Roman" w:hAnsi="Times New Roman"/>
          <w:b/>
          <w:sz w:val="26"/>
          <w:szCs w:val="24"/>
        </w:rPr>
      </w:pPr>
      <w:r w:rsidRPr="002E3C03">
        <w:rPr>
          <w:rFonts w:ascii="Times New Roman" w:hAnsi="Times New Roman"/>
          <w:b/>
          <w:sz w:val="26"/>
          <w:szCs w:val="24"/>
        </w:rPr>
        <w:t>4.3.2. Nhóm giải pháp góp phần nâng cao hiệu quả thực hiện pháp luật về thị trường các-bon tại Việt Nam</w:t>
      </w:r>
      <w:bookmarkEnd w:id="592"/>
      <w:bookmarkEnd w:id="593"/>
      <w:bookmarkEnd w:id="594"/>
      <w:bookmarkEnd w:id="595"/>
    </w:p>
    <w:p w14:paraId="5FE29AF0" w14:textId="64BA1324" w:rsidR="00094BAF" w:rsidRPr="002E3C03" w:rsidRDefault="003A419E" w:rsidP="00607F50">
      <w:pPr>
        <w:pStyle w:val="Heading3"/>
      </w:pPr>
      <w:bookmarkStart w:id="596" w:name="_Toc193014259"/>
      <w:bookmarkStart w:id="597" w:name="_Toc197245879"/>
      <w:bookmarkStart w:id="598" w:name="_Toc197246000"/>
      <w:bookmarkStart w:id="599" w:name="_Toc197247536"/>
      <w:r w:rsidRPr="002E3C03">
        <w:t xml:space="preserve">4.3.2.1. Đầu tư tài chính để nâng cao hiệu quả thực hiện pháp luật </w:t>
      </w:r>
      <w:r w:rsidR="00E0490B" w:rsidRPr="002E3C03">
        <w:t>trong</w:t>
      </w:r>
      <w:r w:rsidRPr="002E3C03">
        <w:t xml:space="preserve"> thị trường các-bon</w:t>
      </w:r>
      <w:bookmarkEnd w:id="596"/>
      <w:bookmarkEnd w:id="597"/>
      <w:bookmarkEnd w:id="598"/>
      <w:bookmarkEnd w:id="599"/>
    </w:p>
    <w:p w14:paraId="70074A20" w14:textId="77777777" w:rsidR="00424E04" w:rsidRPr="0021782D" w:rsidRDefault="00424E04" w:rsidP="00424E04">
      <w:pPr>
        <w:pStyle w:val="cs95e872d0"/>
        <w:shd w:val="clear" w:color="auto" w:fill="FFFFFF"/>
        <w:spacing w:before="0" w:beforeAutospacing="0" w:after="0" w:afterAutospacing="0" w:line="360" w:lineRule="auto"/>
        <w:ind w:firstLine="567"/>
        <w:jc w:val="both"/>
        <w:rPr>
          <w:rStyle w:val="cs5efed22f"/>
          <w:b/>
          <w:i/>
          <w:spacing w:val="-8"/>
          <w:sz w:val="26"/>
          <w:szCs w:val="26"/>
          <w:lang w:val="vi-VN"/>
        </w:rPr>
      </w:pPr>
      <w:bookmarkStart w:id="600" w:name="_Toc193014260"/>
      <w:bookmarkStart w:id="601" w:name="_Toc197245880"/>
      <w:bookmarkStart w:id="602" w:name="_Toc197246001"/>
      <w:bookmarkStart w:id="603" w:name="_Toc197247537"/>
      <w:r w:rsidRPr="002E3C03">
        <w:rPr>
          <w:sz w:val="26"/>
          <w:szCs w:val="26"/>
          <w:lang w:val="vi-VN"/>
        </w:rPr>
        <w:t xml:space="preserve">Việt Nam cần đẩy mạnh đầu tư vào hạ tầng kỹ thuật và công nghệ quản lý </w:t>
      </w:r>
      <w:r w:rsidRPr="001B2228">
        <w:rPr>
          <w:sz w:val="26"/>
          <w:lang w:val="pt-BR"/>
        </w:rPr>
        <w:t>TTCB</w:t>
      </w:r>
      <w:r w:rsidRPr="002E3C03">
        <w:rPr>
          <w:sz w:val="26"/>
          <w:szCs w:val="26"/>
          <w:lang w:val="vi-VN"/>
        </w:rPr>
        <w:t xml:space="preserve">. Giao dịch các-bon được thực hiện trên sàn giao dịch điện tử, đặc biệt sử </w:t>
      </w:r>
      <w:r w:rsidRPr="002E3C03">
        <w:rPr>
          <w:sz w:val="26"/>
          <w:szCs w:val="26"/>
          <w:lang w:val="vi-VN"/>
        </w:rPr>
        <w:lastRenderedPageBreak/>
        <w:t>dụng công nghệ blockchain (chuỗi khối) để đảm bảo tính</w:t>
      </w:r>
      <w:r>
        <w:rPr>
          <w:sz w:val="26"/>
          <w:szCs w:val="26"/>
          <w:lang w:val="vi-VN"/>
        </w:rPr>
        <w:t xml:space="preserve"> minh bạch </w:t>
      </w:r>
      <w:r w:rsidRPr="00AC59A7">
        <w:rPr>
          <w:spacing w:val="-6"/>
          <w:sz w:val="26"/>
          <w:szCs w:val="26"/>
          <w:lang w:val="vi-VN"/>
        </w:rPr>
        <w:t xml:space="preserve">và giảm chi phí giao dịch. Mỗi hạn ngạch hoặc </w:t>
      </w:r>
      <w:r w:rsidRPr="001B2228">
        <w:rPr>
          <w:spacing w:val="-6"/>
          <w:sz w:val="26"/>
          <w:szCs w:val="26"/>
          <w:lang w:val="vi-VN"/>
        </w:rPr>
        <w:t>TCCB</w:t>
      </w:r>
      <w:r w:rsidRPr="00AC59A7">
        <w:rPr>
          <w:spacing w:val="-6"/>
          <w:sz w:val="26"/>
          <w:szCs w:val="26"/>
          <w:lang w:val="vi-VN"/>
        </w:rPr>
        <w:t xml:space="preserve"> có thể được </w:t>
      </w:r>
      <w:r w:rsidRPr="00AC59A7">
        <w:rPr>
          <w:bCs/>
          <w:spacing w:val="-6"/>
          <w:sz w:val="26"/>
          <w:szCs w:val="26"/>
          <w:lang w:val="vi-VN"/>
        </w:rPr>
        <w:t>token hóa (</w:t>
      </w:r>
      <w:r w:rsidRPr="00AC59A7">
        <w:rPr>
          <w:color w:val="010304"/>
          <w:spacing w:val="-6"/>
          <w:sz w:val="26"/>
          <w:szCs w:val="26"/>
          <w:shd w:val="clear" w:color="auto" w:fill="FFFFFF"/>
          <w:lang w:val="vi-VN"/>
        </w:rPr>
        <w:t>là quá trình chuyển đổi một thứ gì đó có giá trị thành một token kỹ thuật số có thể sử dụng trên ứng dụng blockchain)</w:t>
      </w:r>
      <w:r w:rsidRPr="00AC59A7">
        <w:rPr>
          <w:spacing w:val="-6"/>
          <w:sz w:val="26"/>
          <w:szCs w:val="26"/>
          <w:lang w:val="vi-VN"/>
        </w:rPr>
        <w:t xml:space="preserve">. Mỗi token chứa thông tin minh bạch về nguồn gốc </w:t>
      </w:r>
      <w:r w:rsidRPr="001B2228">
        <w:rPr>
          <w:spacing w:val="-6"/>
          <w:sz w:val="26"/>
          <w:szCs w:val="26"/>
          <w:lang w:val="vi-VN"/>
        </w:rPr>
        <w:t>DN</w:t>
      </w:r>
      <w:r w:rsidRPr="00AC59A7">
        <w:rPr>
          <w:spacing w:val="-6"/>
          <w:sz w:val="26"/>
          <w:szCs w:val="26"/>
          <w:lang w:val="vi-VN"/>
        </w:rPr>
        <w:t xml:space="preserve"> sở hữu hạn ngạch, </w:t>
      </w:r>
      <w:r w:rsidRPr="0021782D">
        <w:rPr>
          <w:spacing w:val="-8"/>
          <w:sz w:val="26"/>
          <w:szCs w:val="26"/>
          <w:lang w:val="vi-VN"/>
        </w:rPr>
        <w:t xml:space="preserve">vòng đời dự án giảm thải, thời gian và tính hợp lệ. Công nghệ trên lưu trữ dữ liệu bất biến và công khai, giúp tránh việc </w:t>
      </w:r>
      <w:r w:rsidRPr="0021782D">
        <w:rPr>
          <w:bCs/>
          <w:spacing w:val="-8"/>
          <w:sz w:val="26"/>
          <w:szCs w:val="26"/>
          <w:lang w:val="vi-VN"/>
        </w:rPr>
        <w:t xml:space="preserve">bán </w:t>
      </w:r>
      <w:r w:rsidRPr="001B2228">
        <w:rPr>
          <w:bCs/>
          <w:spacing w:val="-8"/>
          <w:sz w:val="26"/>
          <w:szCs w:val="26"/>
          <w:lang w:val="vi-VN"/>
        </w:rPr>
        <w:t>TCCB</w:t>
      </w:r>
      <w:r w:rsidRPr="0021782D">
        <w:rPr>
          <w:bCs/>
          <w:spacing w:val="-8"/>
          <w:sz w:val="26"/>
          <w:szCs w:val="26"/>
          <w:lang w:val="vi-VN"/>
        </w:rPr>
        <w:t xml:space="preserve"> “ảo”</w:t>
      </w:r>
      <w:r w:rsidRPr="0021782D">
        <w:rPr>
          <w:spacing w:val="-8"/>
          <w:sz w:val="26"/>
          <w:szCs w:val="26"/>
          <w:lang w:val="vi-VN"/>
        </w:rPr>
        <w:t xml:space="preserve"> hoặc tín chỉ không hợp lệ.</w:t>
      </w:r>
      <w:bookmarkStart w:id="604" w:name="_Toc171090127"/>
      <w:r w:rsidRPr="0021782D">
        <w:rPr>
          <w:b/>
          <w:i/>
          <w:spacing w:val="-8"/>
          <w:sz w:val="26"/>
          <w:szCs w:val="26"/>
          <w:lang w:val="vi-VN"/>
        </w:rPr>
        <w:t xml:space="preserve"> </w:t>
      </w:r>
      <w:r w:rsidRPr="0021782D">
        <w:rPr>
          <w:spacing w:val="-8"/>
          <w:sz w:val="26"/>
          <w:szCs w:val="26"/>
          <w:lang w:val="vi-VN"/>
        </w:rPr>
        <w:t xml:space="preserve">Ngoài ra, để ngăn chặn khả năng cạnh tranh của </w:t>
      </w:r>
      <w:r w:rsidRPr="001B2228">
        <w:rPr>
          <w:spacing w:val="-8"/>
          <w:sz w:val="26"/>
          <w:szCs w:val="26"/>
          <w:lang w:val="vi-VN"/>
        </w:rPr>
        <w:t>DN</w:t>
      </w:r>
      <w:r w:rsidRPr="0021782D">
        <w:rPr>
          <w:spacing w:val="-8"/>
          <w:sz w:val="26"/>
          <w:szCs w:val="26"/>
          <w:lang w:val="vi-VN"/>
        </w:rPr>
        <w:t xml:space="preserve"> bị suy giảm thông qua </w:t>
      </w:r>
      <w:r w:rsidRPr="001B2228">
        <w:rPr>
          <w:spacing w:val="-8"/>
          <w:sz w:val="26"/>
          <w:szCs w:val="26"/>
          <w:lang w:val="vi-VN"/>
        </w:rPr>
        <w:t>TCCB</w:t>
      </w:r>
      <w:r w:rsidRPr="0021782D">
        <w:rPr>
          <w:spacing w:val="-8"/>
          <w:sz w:val="26"/>
          <w:szCs w:val="26"/>
          <w:lang w:val="vi-VN"/>
        </w:rPr>
        <w:t xml:space="preserve">, </w:t>
      </w:r>
      <w:r w:rsidRPr="001B2228">
        <w:rPr>
          <w:spacing w:val="-8"/>
          <w:sz w:val="26"/>
          <w:szCs w:val="26"/>
          <w:lang w:val="vi-VN"/>
        </w:rPr>
        <w:t>CP</w:t>
      </w:r>
      <w:r w:rsidRPr="0021782D">
        <w:rPr>
          <w:spacing w:val="-8"/>
          <w:sz w:val="26"/>
          <w:szCs w:val="26"/>
          <w:lang w:val="vi-VN"/>
        </w:rPr>
        <w:t xml:space="preserve"> có thể cung cấp các khoản vay ưu đãi và hỗ trợ kỹ thuật để giúp </w:t>
      </w:r>
      <w:r w:rsidRPr="001B2228">
        <w:rPr>
          <w:spacing w:val="-8"/>
          <w:sz w:val="26"/>
          <w:szCs w:val="26"/>
          <w:lang w:val="vi-VN"/>
        </w:rPr>
        <w:t>DN</w:t>
      </w:r>
      <w:r w:rsidRPr="0021782D">
        <w:rPr>
          <w:spacing w:val="-8"/>
          <w:sz w:val="26"/>
          <w:szCs w:val="26"/>
          <w:lang w:val="vi-VN"/>
        </w:rPr>
        <w:t xml:space="preserve"> đầu tư vào công nghệ xanh. Đồng thời, miễn giảm thuế nhập khẩu cho các thiết bị và công nghệ xử lý chất thải hoặc cung cấp hỗ trợ cần thiết khác cho các dự án. Hơn nữa, </w:t>
      </w:r>
      <w:r w:rsidRPr="001B2228">
        <w:rPr>
          <w:spacing w:val="-8"/>
          <w:sz w:val="26"/>
          <w:szCs w:val="26"/>
          <w:lang w:val="vi-VN"/>
        </w:rPr>
        <w:t>“</w:t>
      </w:r>
      <w:r w:rsidRPr="0021782D">
        <w:rPr>
          <w:rStyle w:val="cs5efed22f"/>
          <w:spacing w:val="-8"/>
          <w:sz w:val="26"/>
          <w:szCs w:val="26"/>
          <w:lang w:val="vi-VN"/>
        </w:rPr>
        <w:t xml:space="preserve">để thực hiện mục tiêu giảm phát thải </w:t>
      </w:r>
      <w:r w:rsidRPr="001B2228">
        <w:rPr>
          <w:rStyle w:val="cs5efed22f"/>
          <w:spacing w:val="-8"/>
          <w:sz w:val="26"/>
          <w:szCs w:val="26"/>
          <w:lang w:val="vi-VN"/>
        </w:rPr>
        <w:t>GHG</w:t>
      </w:r>
      <w:r w:rsidRPr="0021782D">
        <w:rPr>
          <w:rStyle w:val="cs5efed22f"/>
          <w:spacing w:val="-8"/>
          <w:sz w:val="26"/>
          <w:szCs w:val="26"/>
          <w:lang w:val="vi-VN"/>
        </w:rPr>
        <w:t xml:space="preserve"> xác định trong NDC Việt Nam cần có sự hỗ trợ tài chính từ các tổ chức quốc tế đối với các lĩnh vực Nông nghiệp (35.904,6 triệu USD); Năng lượng (4.203,5); LULUCF (1.920,2 triệu USD); Chất thải (1.903,7 triệu USD); IP (197,9 triệu USD)</w:t>
      </w:r>
      <w:r w:rsidRPr="001B2228">
        <w:rPr>
          <w:rStyle w:val="cs5efed22f"/>
          <w:spacing w:val="-8"/>
          <w:sz w:val="26"/>
          <w:szCs w:val="26"/>
          <w:lang w:val="vi-VN"/>
        </w:rPr>
        <w:t>”</w:t>
      </w:r>
      <w:r w:rsidRPr="0021782D">
        <w:rPr>
          <w:rStyle w:val="cs5efed22f"/>
          <w:spacing w:val="-8"/>
          <w:sz w:val="26"/>
          <w:szCs w:val="26"/>
          <w:lang w:val="vi-VN"/>
        </w:rPr>
        <w:t xml:space="preserve"> (BTNMT, 2020).</w:t>
      </w:r>
      <w:bookmarkEnd w:id="604"/>
      <w:r w:rsidRPr="0021782D">
        <w:rPr>
          <w:rStyle w:val="cs5efed22f"/>
          <w:spacing w:val="-8"/>
          <w:sz w:val="26"/>
          <w:szCs w:val="26"/>
          <w:lang w:val="vi-VN"/>
        </w:rPr>
        <w:t xml:space="preserve"> </w:t>
      </w:r>
      <w:bookmarkEnd w:id="600"/>
    </w:p>
    <w:p w14:paraId="62B3A595" w14:textId="77777777" w:rsidR="00424E04" w:rsidRPr="0021782D" w:rsidRDefault="00424E04" w:rsidP="00424E04">
      <w:pPr>
        <w:pStyle w:val="cs95e872d0"/>
        <w:shd w:val="clear" w:color="auto" w:fill="FFFFFF"/>
        <w:spacing w:before="0" w:beforeAutospacing="0" w:after="0" w:afterAutospacing="0" w:line="360" w:lineRule="auto"/>
        <w:ind w:firstLine="567"/>
        <w:jc w:val="both"/>
        <w:rPr>
          <w:rStyle w:val="cs5efed22f"/>
          <w:spacing w:val="-6"/>
          <w:sz w:val="26"/>
          <w:lang w:val="vi-VN"/>
        </w:rPr>
      </w:pPr>
      <w:r w:rsidRPr="0021782D">
        <w:rPr>
          <w:rStyle w:val="cs5efed22f"/>
          <w:spacing w:val="-6"/>
          <w:sz w:val="26"/>
          <w:lang w:val="vi-VN"/>
        </w:rPr>
        <w:t xml:space="preserve">Để có thể tiếp nhận nguồn lực tài chính toàn cầu, Việt Nam tích cực mở rộng hợp tác với các tổ chức quốc tế như WB, Quỹ khí hậu Xanh (GCF). </w:t>
      </w:r>
      <w:r w:rsidRPr="001B2228">
        <w:rPr>
          <w:rStyle w:val="cs5efed22f"/>
          <w:spacing w:val="-6"/>
          <w:sz w:val="26"/>
          <w:lang w:val="vi-VN"/>
        </w:rPr>
        <w:t>CP</w:t>
      </w:r>
      <w:r w:rsidRPr="0021782D">
        <w:rPr>
          <w:rStyle w:val="cs5efed22f"/>
          <w:spacing w:val="-6"/>
          <w:sz w:val="26"/>
          <w:lang w:val="vi-VN"/>
        </w:rPr>
        <w:t xml:space="preserve"> cần đầu tư vào các chương trình trao đổi nghiên cứu về </w:t>
      </w:r>
      <w:r w:rsidRPr="001B2228">
        <w:rPr>
          <w:spacing w:val="-6"/>
          <w:sz w:val="26"/>
          <w:lang w:val="vi-VN"/>
        </w:rPr>
        <w:t>TTCB</w:t>
      </w:r>
      <w:r w:rsidRPr="0021782D">
        <w:rPr>
          <w:rStyle w:val="cs5efed22f"/>
          <w:spacing w:val="-6"/>
          <w:sz w:val="26"/>
          <w:lang w:val="vi-VN"/>
        </w:rPr>
        <w:t xml:space="preserve"> từ các khu vực và quốc gia đã thành công như EU</w:t>
      </w:r>
      <w:r w:rsidRPr="001B2228">
        <w:rPr>
          <w:rStyle w:val="cs5efed22f"/>
          <w:spacing w:val="-6"/>
          <w:sz w:val="26"/>
          <w:lang w:val="vi-VN"/>
        </w:rPr>
        <w:t xml:space="preserve"> ETS</w:t>
      </w:r>
      <w:r w:rsidRPr="0021782D">
        <w:rPr>
          <w:rStyle w:val="cs5efed22f"/>
          <w:spacing w:val="-6"/>
          <w:sz w:val="26"/>
          <w:lang w:val="vi-VN"/>
        </w:rPr>
        <w:t xml:space="preserve">, Trung Quốc, Hàn Quốc. Điều đó </w:t>
      </w:r>
      <w:r w:rsidRPr="0021782D">
        <w:rPr>
          <w:spacing w:val="-6"/>
          <w:sz w:val="26"/>
          <w:shd w:val="clear" w:color="auto" w:fill="FFFFFF"/>
          <w:lang w:val="vi-VN"/>
        </w:rPr>
        <w:t xml:space="preserve">giúp DN hiểu và áp dụng công nghệ xanh vào sản xuất, kinh doanh của mình, nhằm tăng cường lượng </w:t>
      </w:r>
      <w:r w:rsidRPr="001B2228">
        <w:rPr>
          <w:spacing w:val="-6"/>
          <w:sz w:val="26"/>
          <w:shd w:val="clear" w:color="auto" w:fill="FFFFFF"/>
          <w:lang w:val="vi-VN"/>
        </w:rPr>
        <w:t>TCCB</w:t>
      </w:r>
      <w:r w:rsidRPr="0021782D">
        <w:rPr>
          <w:spacing w:val="-6"/>
          <w:sz w:val="26"/>
          <w:shd w:val="clear" w:color="auto" w:fill="FFFFFF"/>
          <w:lang w:val="vi-VN"/>
        </w:rPr>
        <w:t xml:space="preserve"> có thể trao đổi.</w:t>
      </w:r>
    </w:p>
    <w:p w14:paraId="20E43DFE" w14:textId="77777777" w:rsidR="00424E04" w:rsidRPr="002E3C03" w:rsidRDefault="00424E04" w:rsidP="00424E04">
      <w:pPr>
        <w:pStyle w:val="cs95e872d0"/>
        <w:shd w:val="clear" w:color="auto" w:fill="FFFFFF"/>
        <w:spacing w:before="0" w:beforeAutospacing="0" w:after="0" w:afterAutospacing="0" w:line="360" w:lineRule="auto"/>
        <w:ind w:firstLine="567"/>
        <w:jc w:val="both"/>
        <w:rPr>
          <w:rStyle w:val="cs5efed22f"/>
          <w:sz w:val="26"/>
          <w:lang w:val="vi-VN"/>
        </w:rPr>
      </w:pPr>
      <w:r w:rsidRPr="002E3C03">
        <w:rPr>
          <w:rStyle w:val="cs5efed22f"/>
          <w:sz w:val="26"/>
          <w:lang w:val="vi-VN"/>
        </w:rPr>
        <w:t xml:space="preserve">Như vậy trong chính sách tài chính, cần thiết áp dụng cơ chế chính sách tài chính hỗn hợp như vừa kết hợp vốn của nhà nước với tư nhân, cộng với khoản tài trợ quốc tế để tối ưu hóa hiệu quả tài chính cho các dự án (dự án điện mặt trời, điện gió…). Việc đầu tư tài chính một cách chiến lược và hiệu quả góp phần quan trọng trong việc xây dựng thành công </w:t>
      </w:r>
      <w:r w:rsidRPr="001B2228">
        <w:rPr>
          <w:sz w:val="26"/>
          <w:lang w:val="vi-VN"/>
        </w:rPr>
        <w:t>TTCB</w:t>
      </w:r>
      <w:r w:rsidRPr="002E3C03">
        <w:rPr>
          <w:rStyle w:val="cs5efed22f"/>
          <w:sz w:val="26"/>
          <w:lang w:val="vi-VN"/>
        </w:rPr>
        <w:t xml:space="preserve"> tại Việt Nam. </w:t>
      </w:r>
    </w:p>
    <w:p w14:paraId="573DA6D7" w14:textId="618A0E72" w:rsidR="00EF3FB2" w:rsidRPr="002E3C03" w:rsidRDefault="00DD05A5" w:rsidP="00607F50">
      <w:pPr>
        <w:pStyle w:val="Heading3"/>
        <w:rPr>
          <w:rStyle w:val="cs5efed22f"/>
          <w:b w:val="0"/>
          <w:i/>
          <w:lang w:val="vi-VN"/>
        </w:rPr>
      </w:pPr>
      <w:r w:rsidRPr="002E3C03">
        <w:rPr>
          <w:rStyle w:val="cs5efed22f"/>
          <w:lang w:val="vi-VN"/>
        </w:rPr>
        <w:t>4.3.2.2. Giải pháp nâng cao chất lượng nguồn nhân lực đáp ứng nhu cầu của thị trường các-bon</w:t>
      </w:r>
      <w:bookmarkEnd w:id="601"/>
      <w:bookmarkEnd w:id="602"/>
      <w:bookmarkEnd w:id="603"/>
    </w:p>
    <w:p w14:paraId="7DBA046A" w14:textId="77777777" w:rsidR="00424E04" w:rsidRPr="002E3C03" w:rsidRDefault="00424E04" w:rsidP="00424E04">
      <w:pPr>
        <w:pStyle w:val="cs95e872d0"/>
        <w:shd w:val="clear" w:color="auto" w:fill="FFFFFF"/>
        <w:spacing w:before="0" w:beforeAutospacing="0" w:after="0" w:afterAutospacing="0" w:line="360" w:lineRule="auto"/>
        <w:ind w:firstLine="567"/>
        <w:jc w:val="both"/>
        <w:rPr>
          <w:rStyle w:val="cs5efed22f"/>
          <w:sz w:val="26"/>
          <w:lang w:val="vi-VN"/>
        </w:rPr>
      </w:pPr>
      <w:bookmarkStart w:id="605" w:name="_Toc197245881"/>
      <w:bookmarkStart w:id="606" w:name="_Toc197246002"/>
      <w:bookmarkStart w:id="607" w:name="_Toc197247538"/>
      <w:r w:rsidRPr="002E3C03">
        <w:rPr>
          <w:rStyle w:val="cs5efed22f"/>
          <w:sz w:val="26"/>
          <w:lang w:val="vi-VN"/>
        </w:rPr>
        <w:t xml:space="preserve">Để đạt được </w:t>
      </w:r>
      <w:r w:rsidRPr="001B2228">
        <w:rPr>
          <w:rStyle w:val="cs5efed22f"/>
          <w:sz w:val="26"/>
          <w:lang w:val="vi-VN"/>
        </w:rPr>
        <w:t>kỳ vọng</w:t>
      </w:r>
      <w:r w:rsidRPr="002E3C03">
        <w:rPr>
          <w:rStyle w:val="cs5efed22f"/>
          <w:sz w:val="26"/>
          <w:lang w:val="vi-VN"/>
        </w:rPr>
        <w:t xml:space="preserve"> thực hiện thí điểm </w:t>
      </w:r>
      <w:r w:rsidRPr="001B2228">
        <w:rPr>
          <w:rStyle w:val="cs5efed22f"/>
          <w:sz w:val="26"/>
          <w:lang w:val="vi-VN"/>
        </w:rPr>
        <w:t>TTCB</w:t>
      </w:r>
      <w:r w:rsidRPr="002E3C03">
        <w:rPr>
          <w:rStyle w:val="cs5efed22f"/>
          <w:sz w:val="26"/>
          <w:lang w:val="vi-VN"/>
        </w:rPr>
        <w:t xml:space="preserve"> từ năm 2025 đến hết năm 2028 và đưa thị trường vào hoạt</w:t>
      </w:r>
      <w:bookmarkStart w:id="608" w:name="_Toc171090129"/>
      <w:r w:rsidRPr="002E3C03">
        <w:rPr>
          <w:rStyle w:val="cs5efed22f"/>
          <w:sz w:val="26"/>
          <w:lang w:val="vi-VN"/>
        </w:rPr>
        <w:t xml:space="preserve"> động chính thức vào năm 2029. Bộ Giáo dục và Đào tạo chủ trì, phối hợp với các trường đại học, viện nghiên cứu để thiết kế các chương trình đào tạo, học phần chuyên sâu về kinh tế các-bon, pháp luật về </w:t>
      </w:r>
      <w:r w:rsidRPr="001B2228">
        <w:rPr>
          <w:sz w:val="26"/>
          <w:lang w:val="vi-VN"/>
        </w:rPr>
        <w:t>TTCB</w:t>
      </w:r>
      <w:r w:rsidRPr="002E3C03">
        <w:rPr>
          <w:rStyle w:val="cs5efed22f"/>
          <w:sz w:val="26"/>
          <w:lang w:val="vi-VN"/>
        </w:rPr>
        <w:t xml:space="preserve"> hay tài </w:t>
      </w:r>
      <w:r w:rsidRPr="002E3C03">
        <w:rPr>
          <w:rStyle w:val="cs5efed22f"/>
          <w:sz w:val="26"/>
          <w:lang w:val="vi-VN"/>
        </w:rPr>
        <w:lastRenderedPageBreak/>
        <w:t xml:space="preserve">chính xanh trong các trường đại học đào tạo cử nhân kinh tế, luật, môi trường hay kỹ thuật. Đưa các kiến thức về luật pháp, tiêu chuẩn quốc tế, cơ chế vận hành </w:t>
      </w:r>
      <w:r w:rsidRPr="001B2228">
        <w:rPr>
          <w:sz w:val="26"/>
          <w:lang w:val="vi-VN"/>
        </w:rPr>
        <w:t>TTCB</w:t>
      </w:r>
      <w:r w:rsidRPr="002E3C03">
        <w:rPr>
          <w:rStyle w:val="cs5efed22f"/>
          <w:sz w:val="26"/>
          <w:lang w:val="vi-VN"/>
        </w:rPr>
        <w:t xml:space="preserve"> vào chương trình giảng dạy. Đồng thời mở các khóa đào tạo ngắn hạn, chuyên sâu và cấp chứng chỉ về kiểm kê </w:t>
      </w:r>
      <w:r w:rsidRPr="001B2228">
        <w:rPr>
          <w:rStyle w:val="cs5efed22f"/>
          <w:sz w:val="26"/>
          <w:lang w:val="vi-VN"/>
        </w:rPr>
        <w:t>GHG</w:t>
      </w:r>
      <w:r w:rsidRPr="002E3C03">
        <w:rPr>
          <w:rStyle w:val="cs5efed22f"/>
          <w:sz w:val="26"/>
          <w:lang w:val="vi-VN"/>
        </w:rPr>
        <w:t xml:space="preserve">, kiểm toán năng lượng, đào tạo kỹ năng sử dụng </w:t>
      </w:r>
      <w:r>
        <w:rPr>
          <w:rStyle w:val="cs5efed22f"/>
          <w:sz w:val="26"/>
          <w:lang w:val="vi-VN"/>
        </w:rPr>
        <w:t>kỹ thuật</w:t>
      </w:r>
      <w:r w:rsidRPr="002E3C03">
        <w:rPr>
          <w:rStyle w:val="cs5efed22f"/>
          <w:sz w:val="26"/>
          <w:lang w:val="vi-VN"/>
        </w:rPr>
        <w:t xml:space="preserve"> blockchain, phần mền quản lý </w:t>
      </w:r>
      <w:r w:rsidRPr="001B2228">
        <w:rPr>
          <w:rStyle w:val="cs5efed22f"/>
          <w:sz w:val="26"/>
          <w:lang w:val="vi-VN"/>
        </w:rPr>
        <w:t>TCCB</w:t>
      </w:r>
      <w:r w:rsidRPr="002E3C03">
        <w:rPr>
          <w:rStyle w:val="cs5efed22f"/>
          <w:sz w:val="26"/>
          <w:lang w:val="vi-VN"/>
        </w:rPr>
        <w:t xml:space="preserve"> nhằm tăng cường </w:t>
      </w:r>
      <w:r w:rsidRPr="001B2228">
        <w:rPr>
          <w:rStyle w:val="cs5efed22f"/>
          <w:sz w:val="26"/>
          <w:lang w:val="vi-VN"/>
        </w:rPr>
        <w:t>chuyên môn</w:t>
      </w:r>
      <w:r w:rsidRPr="002E3C03">
        <w:rPr>
          <w:rStyle w:val="cs5efed22f"/>
          <w:sz w:val="26"/>
          <w:lang w:val="vi-VN"/>
        </w:rPr>
        <w:t xml:space="preserve"> cho các cán bộ quản lý và </w:t>
      </w:r>
      <w:r w:rsidRPr="001B2228">
        <w:rPr>
          <w:rStyle w:val="cs5efed22f"/>
          <w:sz w:val="26"/>
          <w:lang w:val="vi-VN"/>
        </w:rPr>
        <w:t>DN</w:t>
      </w:r>
      <w:r w:rsidRPr="002E3C03">
        <w:rPr>
          <w:rStyle w:val="cs5efed22f"/>
          <w:sz w:val="26"/>
          <w:lang w:val="vi-VN"/>
        </w:rPr>
        <w:t xml:space="preserve"> về kiểm kê GHG và công tác xây dựng, triển khai các công nghệ giảm phát thải </w:t>
      </w:r>
      <w:r w:rsidRPr="001B2228">
        <w:rPr>
          <w:rStyle w:val="cs5efed22f"/>
          <w:sz w:val="26"/>
          <w:lang w:val="vi-VN"/>
        </w:rPr>
        <w:t>GHG</w:t>
      </w:r>
      <w:r w:rsidRPr="002E3C03">
        <w:rPr>
          <w:rStyle w:val="cs5efed22f"/>
          <w:sz w:val="26"/>
          <w:lang w:val="vi-VN"/>
        </w:rPr>
        <w:t xml:space="preserve"> trong các lĩnh vực </w:t>
      </w:r>
      <w:r w:rsidRPr="001B2228">
        <w:rPr>
          <w:rStyle w:val="cs5efed22f"/>
          <w:sz w:val="26"/>
          <w:lang w:val="vi-VN"/>
        </w:rPr>
        <w:t>bắt buộc tham gia TTCB</w:t>
      </w:r>
      <w:r w:rsidRPr="002E3C03">
        <w:rPr>
          <w:rStyle w:val="cs5efed22f"/>
          <w:sz w:val="26"/>
          <w:lang w:val="vi-VN"/>
        </w:rPr>
        <w:t>.</w:t>
      </w:r>
      <w:bookmarkEnd w:id="608"/>
      <w:r w:rsidRPr="002E3C03">
        <w:rPr>
          <w:rStyle w:val="cs5efed22f"/>
          <w:sz w:val="26"/>
          <w:lang w:val="vi-VN"/>
        </w:rPr>
        <w:t xml:space="preserve"> Xây dựng các khóa học trực tuyến (E-learning) với chi phí thấp hoặc miễn phí.</w:t>
      </w:r>
    </w:p>
    <w:p w14:paraId="644845B3" w14:textId="77777777" w:rsidR="00424E04" w:rsidRPr="002E3C03" w:rsidRDefault="00424E04" w:rsidP="00424E04">
      <w:pPr>
        <w:spacing w:after="0" w:line="360" w:lineRule="auto"/>
        <w:ind w:firstLine="567"/>
        <w:jc w:val="both"/>
        <w:rPr>
          <w:rFonts w:ascii="Times New Roman" w:hAnsi="Times New Roman"/>
          <w:spacing w:val="-4"/>
          <w:sz w:val="26"/>
          <w:szCs w:val="24"/>
          <w:lang w:val="vi-VN"/>
        </w:rPr>
      </w:pPr>
      <w:r w:rsidRPr="002E3C03">
        <w:rPr>
          <w:rFonts w:ascii="Times New Roman" w:hAnsi="Times New Roman"/>
          <w:sz w:val="26"/>
          <w:szCs w:val="24"/>
          <w:lang w:val="vi-VN"/>
        </w:rPr>
        <w:t>Đào tạo, bồi dưỡng kiến thứ</w:t>
      </w:r>
      <w:r>
        <w:rPr>
          <w:rFonts w:ascii="Times New Roman" w:hAnsi="Times New Roman"/>
          <w:sz w:val="26"/>
          <w:szCs w:val="24"/>
          <w:lang w:val="vi-VN"/>
        </w:rPr>
        <w:t>c cho</w:t>
      </w:r>
      <w:r w:rsidRPr="002E3C03">
        <w:rPr>
          <w:rFonts w:ascii="Times New Roman" w:hAnsi="Times New Roman"/>
          <w:sz w:val="26"/>
          <w:szCs w:val="24"/>
          <w:lang w:val="vi-VN"/>
        </w:rPr>
        <w:t xml:space="preserve"> </w:t>
      </w:r>
      <w:r w:rsidRPr="001B2228">
        <w:rPr>
          <w:rFonts w:ascii="Times New Roman" w:hAnsi="Times New Roman"/>
          <w:sz w:val="26"/>
          <w:szCs w:val="24"/>
          <w:lang w:val="vi-VN"/>
        </w:rPr>
        <w:t>cán bộ, công chức, viên chức</w:t>
      </w:r>
      <w:r w:rsidRPr="002E3C03">
        <w:rPr>
          <w:rFonts w:ascii="Times New Roman" w:hAnsi="Times New Roman"/>
          <w:sz w:val="26"/>
          <w:szCs w:val="24"/>
          <w:lang w:val="vi-VN"/>
        </w:rPr>
        <w:t xml:space="preserve">, </w:t>
      </w:r>
      <w:r w:rsidRPr="001B2228">
        <w:rPr>
          <w:rFonts w:ascii="Times New Roman" w:hAnsi="Times New Roman"/>
          <w:sz w:val="26"/>
          <w:szCs w:val="24"/>
          <w:lang w:val="vi-VN"/>
        </w:rPr>
        <w:t>DN</w:t>
      </w:r>
      <w:r w:rsidRPr="002E3C03">
        <w:rPr>
          <w:rFonts w:ascii="Times New Roman" w:hAnsi="Times New Roman"/>
          <w:sz w:val="26"/>
          <w:szCs w:val="24"/>
          <w:lang w:val="vi-VN"/>
        </w:rPr>
        <w:t xml:space="preserve">, cộng </w:t>
      </w:r>
      <w:r w:rsidRPr="002E3C03">
        <w:rPr>
          <w:rFonts w:ascii="Times New Roman" w:hAnsi="Times New Roman"/>
          <w:spacing w:val="-4"/>
          <w:sz w:val="26"/>
          <w:szCs w:val="24"/>
          <w:lang w:val="vi-VN"/>
        </w:rPr>
        <w:t xml:space="preserve">đồng và cá nhân trong việc tiếp cận và triển khai các hoạt động giảm nhẹ </w:t>
      </w:r>
      <w:r w:rsidRPr="001B2228">
        <w:rPr>
          <w:rFonts w:ascii="Times New Roman" w:hAnsi="Times New Roman"/>
          <w:spacing w:val="-4"/>
          <w:sz w:val="26"/>
          <w:szCs w:val="24"/>
          <w:lang w:val="vi-VN"/>
        </w:rPr>
        <w:t>GHG</w:t>
      </w:r>
      <w:r w:rsidRPr="002E3C03">
        <w:rPr>
          <w:rFonts w:ascii="Times New Roman" w:hAnsi="Times New Roman"/>
          <w:spacing w:val="-4"/>
          <w:sz w:val="26"/>
          <w:szCs w:val="24"/>
          <w:lang w:val="vi-VN"/>
        </w:rPr>
        <w:t xml:space="preserve"> theo cơ chế trao đổi, bù đắp </w:t>
      </w:r>
      <w:r w:rsidRPr="001B2228">
        <w:rPr>
          <w:rFonts w:ascii="Times New Roman" w:hAnsi="Times New Roman"/>
          <w:spacing w:val="-4"/>
          <w:sz w:val="26"/>
          <w:szCs w:val="24"/>
          <w:lang w:val="vi-VN"/>
        </w:rPr>
        <w:t>TCCB</w:t>
      </w:r>
      <w:r w:rsidRPr="002E3C03">
        <w:rPr>
          <w:rFonts w:ascii="Times New Roman" w:hAnsi="Times New Roman"/>
          <w:spacing w:val="-4"/>
          <w:sz w:val="26"/>
          <w:szCs w:val="24"/>
          <w:lang w:val="vi-VN"/>
        </w:rPr>
        <w:t xml:space="preserve">, hoạt động kinh doanh hạn ngạch phát thải </w:t>
      </w:r>
      <w:r w:rsidRPr="001B2228">
        <w:rPr>
          <w:rFonts w:ascii="Times New Roman" w:hAnsi="Times New Roman"/>
          <w:spacing w:val="-4"/>
          <w:sz w:val="26"/>
          <w:szCs w:val="24"/>
          <w:lang w:val="vi-VN"/>
        </w:rPr>
        <w:t>GHG</w:t>
      </w:r>
      <w:r w:rsidRPr="002E3C03">
        <w:rPr>
          <w:rFonts w:ascii="Times New Roman" w:hAnsi="Times New Roman"/>
          <w:spacing w:val="-4"/>
          <w:sz w:val="26"/>
          <w:szCs w:val="24"/>
          <w:lang w:val="vi-VN"/>
        </w:rPr>
        <w:t xml:space="preserve"> và </w:t>
      </w:r>
      <w:r w:rsidRPr="001B2228">
        <w:rPr>
          <w:rFonts w:ascii="Times New Roman" w:hAnsi="Times New Roman"/>
          <w:spacing w:val="-4"/>
          <w:sz w:val="26"/>
          <w:szCs w:val="24"/>
          <w:lang w:val="vi-VN"/>
        </w:rPr>
        <w:t xml:space="preserve">TCCB </w:t>
      </w:r>
      <w:r w:rsidRPr="002E3C03">
        <w:rPr>
          <w:rFonts w:ascii="Times New Roman" w:hAnsi="Times New Roman"/>
          <w:spacing w:val="-4"/>
          <w:sz w:val="26"/>
          <w:szCs w:val="24"/>
          <w:lang w:val="vi-VN"/>
        </w:rPr>
        <w:t>trong nước và quốc tế.</w:t>
      </w:r>
      <w:r w:rsidRPr="002E3C03">
        <w:rPr>
          <w:rStyle w:val="cs5efed22f"/>
          <w:rFonts w:ascii="Times New Roman" w:hAnsi="Times New Roman"/>
          <w:b/>
          <w:spacing w:val="-4"/>
          <w:sz w:val="26"/>
          <w:szCs w:val="24"/>
          <w:lang w:val="vi-VN"/>
        </w:rPr>
        <w:t xml:space="preserve"> </w:t>
      </w:r>
      <w:r w:rsidRPr="002E3C03">
        <w:rPr>
          <w:rFonts w:ascii="Times New Roman" w:hAnsi="Times New Roman"/>
          <w:spacing w:val="-4"/>
          <w:sz w:val="26"/>
          <w:szCs w:val="24"/>
          <w:lang w:val="vi-VN"/>
        </w:rPr>
        <w:t xml:space="preserve">Các khóa đào tạo trong hoạt động hỗ trợ kỹ thuật nên sử dụng công cụ mô phỏng </w:t>
      </w:r>
      <w:r w:rsidRPr="001B2228">
        <w:rPr>
          <w:rFonts w:ascii="Times New Roman" w:hAnsi="Times New Roman"/>
          <w:sz w:val="26"/>
          <w:szCs w:val="24"/>
          <w:lang w:val="vi-VN"/>
        </w:rPr>
        <w:t>TTCB</w:t>
      </w:r>
      <w:r w:rsidRPr="002E3C03">
        <w:rPr>
          <w:rFonts w:ascii="Times New Roman" w:hAnsi="Times New Roman"/>
          <w:spacing w:val="-4"/>
          <w:sz w:val="26"/>
          <w:szCs w:val="24"/>
          <w:lang w:val="vi-VN"/>
        </w:rPr>
        <w:t>, phần mền thực hiện giao dịch để người học có được trải nghiệm thực tế và được điều chỉnh riêng phù hợp cho bối cảnh của Việt Nam.</w:t>
      </w:r>
    </w:p>
    <w:p w14:paraId="43A6D325" w14:textId="77777777" w:rsidR="00424E04" w:rsidRPr="002E3C03" w:rsidRDefault="00424E04" w:rsidP="00424E04">
      <w:pPr>
        <w:pStyle w:val="cs95e872d0"/>
        <w:shd w:val="clear" w:color="auto" w:fill="FFFFFF"/>
        <w:spacing w:before="0" w:beforeAutospacing="0" w:after="0" w:afterAutospacing="0" w:line="360" w:lineRule="auto"/>
        <w:ind w:firstLine="567"/>
        <w:jc w:val="both"/>
        <w:rPr>
          <w:rStyle w:val="cs5efed22f"/>
          <w:sz w:val="26"/>
          <w:lang w:val="vi-VN"/>
        </w:rPr>
      </w:pPr>
      <w:r w:rsidRPr="002E3C03">
        <w:rPr>
          <w:rStyle w:val="cs5efed22f"/>
          <w:sz w:val="26"/>
          <w:lang w:val="vi-VN"/>
        </w:rPr>
        <w:t xml:space="preserve">Bộ Công thương, Bộ Nông nghiệp và phát triển nông thôn, Bộ Giao thông vận tải, Bộ Xây dựng, BTNMT cùng với UBND các tỉnh và các trường đại học, viện nghiên cứu cùng nhau phối hợp với mực tiêu tăng cường chất lượng nguồn nhân lực cho </w:t>
      </w:r>
      <w:r w:rsidRPr="001B2228">
        <w:rPr>
          <w:sz w:val="26"/>
          <w:lang w:val="vi-VN"/>
        </w:rPr>
        <w:t>TTCB</w:t>
      </w:r>
      <w:r w:rsidRPr="002E3C03">
        <w:rPr>
          <w:rStyle w:val="cs5efed22f"/>
          <w:sz w:val="26"/>
          <w:lang w:val="vi-VN"/>
        </w:rPr>
        <w:t xml:space="preserve">. Cụ thể: </w:t>
      </w:r>
      <w:r>
        <w:rPr>
          <w:rStyle w:val="cs5efed22f"/>
          <w:sz w:val="26"/>
          <w:lang w:val="vi-VN"/>
        </w:rPr>
        <w:t>t</w:t>
      </w:r>
      <w:r w:rsidRPr="002E3C03">
        <w:rPr>
          <w:rStyle w:val="cs5efed22f"/>
          <w:sz w:val="26"/>
          <w:lang w:val="vi-VN"/>
        </w:rPr>
        <w:t xml:space="preserve">ận dụng các nguồn tài trợ quốc tế để cấp học bổng đào tạo nguồn nhân lực; ký kết hợp tác với các quốc gia có kinh nghiệm trong phát triển </w:t>
      </w:r>
      <w:r w:rsidRPr="001B2228">
        <w:rPr>
          <w:sz w:val="26"/>
          <w:lang w:val="vi-VN"/>
        </w:rPr>
        <w:t>TTCB</w:t>
      </w:r>
      <w:r w:rsidRPr="002E3C03">
        <w:rPr>
          <w:rStyle w:val="cs5efed22f"/>
          <w:sz w:val="26"/>
          <w:lang w:val="vi-VN"/>
        </w:rPr>
        <w:t xml:space="preserve"> như EU, Trung Quốc để gửi cán bộ, công chức tham gia các khóa học và thực tập học hỏi kinh nghiệm. Trong nước tích cực tổ chức các hội nghị, hội thảo, các diễn đàn dưới hình thức trực tiếp hoặc online để cập nhật, trao đổi kiến t</w:t>
      </w:r>
      <w:r>
        <w:rPr>
          <w:rStyle w:val="cs5efed22f"/>
          <w:sz w:val="26"/>
          <w:lang w:val="vi-VN"/>
        </w:rPr>
        <w:t>hức và chia sẻ kinh nghiệm về</w:t>
      </w:r>
      <w:r w:rsidRPr="001B2228">
        <w:rPr>
          <w:sz w:val="26"/>
          <w:lang w:val="vi-VN"/>
        </w:rPr>
        <w:t xml:space="preserve"> TTCB</w:t>
      </w:r>
      <w:r w:rsidRPr="002E3C03">
        <w:rPr>
          <w:rStyle w:val="cs5efed22f"/>
          <w:sz w:val="26"/>
          <w:lang w:val="vi-VN"/>
        </w:rPr>
        <w:t>.</w:t>
      </w:r>
    </w:p>
    <w:p w14:paraId="449783E1" w14:textId="67F2226A" w:rsidR="00DD05A5" w:rsidRPr="002E3C03" w:rsidRDefault="00DD05A5" w:rsidP="00607F50">
      <w:pPr>
        <w:pStyle w:val="Heading3"/>
        <w:rPr>
          <w:shd w:val="clear" w:color="auto" w:fill="FFFFFF"/>
        </w:rPr>
      </w:pPr>
      <w:r w:rsidRPr="002E3C03">
        <w:rPr>
          <w:shd w:val="clear" w:color="auto" w:fill="FFFFFF"/>
        </w:rPr>
        <w:t>4.3.2.3. Giải pháp đối với doanh nghiệp sẵn sàng tham gia thị trường các-bon</w:t>
      </w:r>
      <w:bookmarkEnd w:id="605"/>
      <w:bookmarkEnd w:id="606"/>
      <w:bookmarkEnd w:id="607"/>
    </w:p>
    <w:p w14:paraId="76069A70" w14:textId="77777777" w:rsidR="00424E04" w:rsidRPr="002E3C03" w:rsidRDefault="00424E04" w:rsidP="00424E04">
      <w:pPr>
        <w:spacing w:after="0" w:line="360" w:lineRule="auto"/>
        <w:ind w:firstLine="567"/>
        <w:jc w:val="both"/>
        <w:rPr>
          <w:rFonts w:ascii="Times New Roman" w:hAnsi="Times New Roman"/>
          <w:sz w:val="26"/>
          <w:szCs w:val="24"/>
          <w:lang w:val="vi-VN"/>
        </w:rPr>
      </w:pPr>
      <w:bookmarkStart w:id="609" w:name="_Toc197245882"/>
      <w:bookmarkStart w:id="610" w:name="_Toc197246003"/>
      <w:bookmarkStart w:id="611" w:name="_Toc197247539"/>
      <w:r w:rsidRPr="001B2228">
        <w:rPr>
          <w:rFonts w:ascii="Times New Roman" w:hAnsi="Times New Roman"/>
          <w:sz w:val="26"/>
          <w:szCs w:val="24"/>
          <w:lang w:val="pt-BR"/>
        </w:rPr>
        <w:t>DN</w:t>
      </w:r>
      <w:r w:rsidRPr="002E3C03">
        <w:rPr>
          <w:rFonts w:ascii="Times New Roman" w:hAnsi="Times New Roman"/>
          <w:sz w:val="26"/>
          <w:szCs w:val="24"/>
          <w:lang w:val="vi-VN"/>
        </w:rPr>
        <w:t xml:space="preserve"> là chủ thể đi đầu và trực tiếp góp phần thực hiện mục tiêu giảm nhẹ phát thải </w:t>
      </w:r>
      <w:r w:rsidRPr="001B2228">
        <w:rPr>
          <w:rFonts w:ascii="Times New Roman" w:hAnsi="Times New Roman"/>
          <w:sz w:val="26"/>
          <w:szCs w:val="24"/>
          <w:lang w:val="pt-BR"/>
        </w:rPr>
        <w:t>GHG</w:t>
      </w:r>
      <w:r>
        <w:rPr>
          <w:rFonts w:ascii="Times New Roman" w:hAnsi="Times New Roman"/>
          <w:sz w:val="26"/>
          <w:szCs w:val="24"/>
          <w:lang w:val="vi-VN"/>
        </w:rPr>
        <w:t xml:space="preserve">. </w:t>
      </w:r>
      <w:r w:rsidRPr="002E3C03">
        <w:rPr>
          <w:rFonts w:ascii="Times New Roman" w:hAnsi="Times New Roman"/>
          <w:sz w:val="26"/>
          <w:szCs w:val="24"/>
          <w:lang w:val="vi-VN"/>
        </w:rPr>
        <w:t xml:space="preserve">Vậy </w:t>
      </w:r>
      <w:r w:rsidRPr="001B2228">
        <w:rPr>
          <w:rFonts w:ascii="Times New Roman" w:hAnsi="Times New Roman"/>
          <w:sz w:val="26"/>
          <w:szCs w:val="24"/>
          <w:lang w:val="vi-VN"/>
        </w:rPr>
        <w:t>DN</w:t>
      </w:r>
      <w:r w:rsidRPr="002E3C03">
        <w:rPr>
          <w:rFonts w:ascii="Times New Roman" w:hAnsi="Times New Roman"/>
          <w:sz w:val="26"/>
          <w:szCs w:val="24"/>
          <w:lang w:val="vi-VN"/>
        </w:rPr>
        <w:t xml:space="preserve"> cần phải làm gì để có thể thực hiện đồng thời mục tiêu kép vừa </w:t>
      </w:r>
      <w:r w:rsidRPr="001B2228">
        <w:rPr>
          <w:rFonts w:ascii="Times New Roman" w:hAnsi="Times New Roman"/>
          <w:sz w:val="26"/>
          <w:szCs w:val="24"/>
          <w:lang w:val="vi-VN"/>
        </w:rPr>
        <w:t>tăng lợi nhuận</w:t>
      </w:r>
      <w:r w:rsidRPr="002E3C03">
        <w:rPr>
          <w:rFonts w:ascii="Times New Roman" w:hAnsi="Times New Roman"/>
          <w:sz w:val="26"/>
          <w:szCs w:val="24"/>
          <w:lang w:val="vi-VN"/>
        </w:rPr>
        <w:t xml:space="preserve"> vừa bảo vệ môi trường. </w:t>
      </w:r>
    </w:p>
    <w:p w14:paraId="765FA276" w14:textId="77777777" w:rsidR="00424E04" w:rsidRPr="002E3C03" w:rsidRDefault="00424E04" w:rsidP="00424E04">
      <w:pPr>
        <w:spacing w:after="0" w:line="360" w:lineRule="auto"/>
        <w:ind w:firstLine="567"/>
        <w:jc w:val="both"/>
        <w:rPr>
          <w:rFonts w:ascii="Times New Roman" w:eastAsia="Times New Roman" w:hAnsi="Times New Roman"/>
          <w:color w:val="000000"/>
          <w:sz w:val="26"/>
          <w:szCs w:val="26"/>
          <w:lang w:val="vi-VN"/>
        </w:rPr>
      </w:pPr>
      <w:r w:rsidRPr="002E3C03">
        <w:rPr>
          <w:rFonts w:ascii="Times New Roman" w:hAnsi="Times New Roman"/>
          <w:sz w:val="26"/>
          <w:szCs w:val="24"/>
          <w:lang w:val="vi-VN"/>
        </w:rPr>
        <w:t xml:space="preserve">Những </w:t>
      </w:r>
      <w:r w:rsidRPr="001B2228">
        <w:rPr>
          <w:rFonts w:ascii="Times New Roman" w:hAnsi="Times New Roman"/>
          <w:sz w:val="26"/>
          <w:szCs w:val="24"/>
          <w:lang w:val="vi-VN"/>
        </w:rPr>
        <w:t>DN</w:t>
      </w:r>
      <w:r w:rsidRPr="002E3C03">
        <w:rPr>
          <w:rFonts w:ascii="Times New Roman" w:hAnsi="Times New Roman"/>
          <w:sz w:val="26"/>
          <w:szCs w:val="24"/>
          <w:lang w:val="vi-VN"/>
        </w:rPr>
        <w:t xml:space="preserve"> thuộc đối tượng buộc phải kiểm kê </w:t>
      </w:r>
      <w:r w:rsidRPr="001B2228">
        <w:rPr>
          <w:rFonts w:ascii="Times New Roman" w:hAnsi="Times New Roman"/>
          <w:sz w:val="26"/>
          <w:szCs w:val="24"/>
          <w:lang w:val="vi-VN"/>
        </w:rPr>
        <w:t>GHG</w:t>
      </w:r>
      <w:r w:rsidRPr="002E3C03">
        <w:rPr>
          <w:rFonts w:ascii="Times New Roman" w:hAnsi="Times New Roman"/>
          <w:sz w:val="26"/>
          <w:szCs w:val="24"/>
          <w:lang w:val="vi-VN"/>
        </w:rPr>
        <w:t xml:space="preserve"> theo Quyết định số 13</w:t>
      </w:r>
      <w:r w:rsidRPr="002E3C03">
        <w:rPr>
          <w:rFonts w:ascii="Times New Roman" w:eastAsia="Times New Roman" w:hAnsi="Times New Roman"/>
          <w:bCs/>
          <w:sz w:val="26"/>
          <w:szCs w:val="24"/>
          <w:lang w:val="vi-VN"/>
        </w:rPr>
        <w:t xml:space="preserve">/2024/QĐ-TTg của Thủ tướng </w:t>
      </w:r>
      <w:r w:rsidRPr="001B2228">
        <w:rPr>
          <w:rFonts w:ascii="Times New Roman" w:eastAsia="Times New Roman" w:hAnsi="Times New Roman"/>
          <w:bCs/>
          <w:sz w:val="26"/>
          <w:szCs w:val="24"/>
          <w:lang w:val="vi-VN"/>
        </w:rPr>
        <w:t>CP</w:t>
      </w:r>
      <w:r w:rsidRPr="002E3C03">
        <w:rPr>
          <w:rFonts w:ascii="Times New Roman" w:eastAsia="Times New Roman" w:hAnsi="Times New Roman"/>
          <w:bCs/>
          <w:sz w:val="26"/>
          <w:szCs w:val="24"/>
          <w:lang w:val="vi-VN"/>
        </w:rPr>
        <w:t xml:space="preserve">, đầu tiên phải xác định được nguồn phát thải </w:t>
      </w:r>
      <w:r w:rsidRPr="002E3C03">
        <w:rPr>
          <w:rFonts w:ascii="Times New Roman" w:eastAsia="Times New Roman" w:hAnsi="Times New Roman"/>
          <w:bCs/>
          <w:sz w:val="26"/>
          <w:szCs w:val="24"/>
          <w:lang w:val="vi-VN"/>
        </w:rPr>
        <w:lastRenderedPageBreak/>
        <w:t xml:space="preserve">trực tiếp, gián tiếp hay nói cách khác là xác định tất cả các yếu tố đầu vào và đầu ra như nhiên liệu, nguyên liệu thô, sản phẩm, dòng phát thải. Thực hiện trên nguyên tắc đảm bảo không có sự sai sót hoặc trùng lặp (tính hai lần) của dòng phát thải. Trong bước này </w:t>
      </w:r>
      <w:r w:rsidRPr="001B2228">
        <w:rPr>
          <w:rFonts w:ascii="Times New Roman" w:eastAsia="Times New Roman" w:hAnsi="Times New Roman"/>
          <w:bCs/>
          <w:sz w:val="26"/>
          <w:szCs w:val="24"/>
          <w:lang w:val="vi-VN"/>
        </w:rPr>
        <w:t>DN</w:t>
      </w:r>
      <w:r w:rsidRPr="002E3C03">
        <w:rPr>
          <w:rFonts w:ascii="Times New Roman" w:eastAsia="Times New Roman" w:hAnsi="Times New Roman"/>
          <w:bCs/>
          <w:sz w:val="26"/>
          <w:szCs w:val="24"/>
          <w:lang w:val="vi-VN"/>
        </w:rPr>
        <w:t xml:space="preserve"> nên tham khảo hướng dẫn của </w:t>
      </w:r>
      <w:r w:rsidRPr="002E3C03">
        <w:rPr>
          <w:rStyle w:val="Emphasis"/>
          <w:rFonts w:ascii="Times New Roman" w:hAnsi="Times New Roman"/>
          <w:bCs/>
          <w:i w:val="0"/>
          <w:iCs w:val="0"/>
          <w:sz w:val="26"/>
          <w:szCs w:val="24"/>
          <w:shd w:val="clear" w:color="auto" w:fill="FFFFFF"/>
          <w:lang w:val="vi-VN"/>
        </w:rPr>
        <w:t>IPCC</w:t>
      </w:r>
      <w:r w:rsidRPr="002E3C03">
        <w:rPr>
          <w:rFonts w:ascii="Times New Roman" w:hAnsi="Times New Roman"/>
          <w:sz w:val="26"/>
          <w:szCs w:val="24"/>
          <w:shd w:val="clear" w:color="auto" w:fill="FFFFFF"/>
          <w:lang w:val="vi-VN"/>
        </w:rPr>
        <w:t xml:space="preserve"> về kiểm kê </w:t>
      </w:r>
      <w:r w:rsidRPr="001B2228">
        <w:rPr>
          <w:rFonts w:ascii="Times New Roman" w:hAnsi="Times New Roman"/>
          <w:sz w:val="26"/>
          <w:szCs w:val="24"/>
          <w:shd w:val="clear" w:color="auto" w:fill="FFFFFF"/>
          <w:lang w:val="vi-VN"/>
        </w:rPr>
        <w:t>GHG</w:t>
      </w:r>
      <w:r w:rsidRPr="002E3C03">
        <w:rPr>
          <w:rFonts w:ascii="Times New Roman" w:hAnsi="Times New Roman"/>
          <w:sz w:val="26"/>
          <w:szCs w:val="24"/>
          <w:shd w:val="clear" w:color="auto" w:fill="FFFFFF"/>
          <w:lang w:val="vi-VN"/>
        </w:rPr>
        <w:t xml:space="preserve"> quốc gia năm 2006 bản sửa đổi 2009 hay Quy tắc báo cáo khí nhà kính của Cơ quan bảo vệ môi trường (EPA) Hoa Kỳ. Bước tiếp theo </w:t>
      </w:r>
      <w:r w:rsidRPr="002E3C03">
        <w:rPr>
          <w:rFonts w:ascii="Times New Roman" w:eastAsia="Times New Roman" w:hAnsi="Times New Roman"/>
          <w:bCs/>
          <w:sz w:val="26"/>
          <w:szCs w:val="24"/>
          <w:lang w:val="vi-VN"/>
        </w:rPr>
        <w:t xml:space="preserve">thu thập đầy đủ số liệu chi tiết liên quan tới các nguồn phát thải. Sau đó lựa chọn hệ số phát thải. </w:t>
      </w:r>
      <w:r w:rsidRPr="002E3C03">
        <w:rPr>
          <w:rFonts w:ascii="Times New Roman" w:eastAsia="Times New Roman" w:hAnsi="Times New Roman"/>
          <w:color w:val="000000"/>
          <w:sz w:val="26"/>
          <w:szCs w:val="26"/>
          <w:lang w:val="vi-VN"/>
        </w:rPr>
        <w:t xml:space="preserve">Hệ số phát thải GHG phải phù hợp với tình trạng công nghệ và quy trình sản xuất của </w:t>
      </w:r>
      <w:r w:rsidRPr="001B2228">
        <w:rPr>
          <w:rFonts w:ascii="Times New Roman" w:eastAsia="Times New Roman" w:hAnsi="Times New Roman"/>
          <w:color w:val="000000"/>
          <w:sz w:val="26"/>
          <w:szCs w:val="26"/>
          <w:lang w:val="vi-VN"/>
        </w:rPr>
        <w:t>DN</w:t>
      </w:r>
      <w:r w:rsidRPr="002E3C03">
        <w:rPr>
          <w:rFonts w:ascii="Times New Roman" w:eastAsia="Times New Roman" w:hAnsi="Times New Roman"/>
          <w:color w:val="000000"/>
          <w:sz w:val="26"/>
          <w:szCs w:val="26"/>
          <w:lang w:val="vi-VN"/>
        </w:rPr>
        <w:t>, tuân theo Hướng dẫn IPCC 2006, và phải được cơ quan có thẩm quyền chấp thuận. </w:t>
      </w:r>
      <w:r w:rsidRPr="002E3C03">
        <w:rPr>
          <w:rFonts w:ascii="Times New Roman" w:eastAsia="Times New Roman" w:hAnsi="Times New Roman"/>
          <w:bCs/>
          <w:sz w:val="26"/>
          <w:szCs w:val="24"/>
          <w:lang w:val="vi-VN"/>
        </w:rPr>
        <w:t xml:space="preserve">Trong </w:t>
      </w:r>
      <w:r w:rsidRPr="002E3C03">
        <w:rPr>
          <w:rFonts w:ascii="Times New Roman" w:eastAsia="Times New Roman" w:hAnsi="Times New Roman"/>
          <w:color w:val="000000"/>
          <w:sz w:val="26"/>
          <w:szCs w:val="26"/>
          <w:lang w:val="vi-VN"/>
        </w:rPr>
        <w:t>trường hợp không áp dụng được hệ số phát thải theo IPCC 2006, có thể sử dụng hệ số do BTNMT công bố tại Quyết định số 2626/QĐ-BTNMT.  </w:t>
      </w:r>
      <w:r w:rsidRPr="002E3C03">
        <w:rPr>
          <w:rFonts w:ascii="Times New Roman" w:eastAsia="Times New Roman" w:hAnsi="Times New Roman"/>
          <w:bCs/>
          <w:sz w:val="26"/>
          <w:szCs w:val="24"/>
          <w:lang w:val="vi-VN"/>
        </w:rPr>
        <w:t>Đồng thời xác định phương pháp tính toán lượng phát thải theo quy định của từng lĩnh vực và cuối cùng lập báo cáo kiểm kê GHG</w:t>
      </w:r>
      <w:r w:rsidRPr="002E3C03">
        <w:rPr>
          <w:rFonts w:ascii="Times New Roman" w:eastAsia="Times New Roman" w:hAnsi="Times New Roman"/>
          <w:color w:val="000000"/>
          <w:sz w:val="26"/>
          <w:szCs w:val="26"/>
          <w:lang w:val="vi-VN"/>
        </w:rPr>
        <w:t>. Báo cáo cần </w:t>
      </w:r>
      <w:r>
        <w:rPr>
          <w:rFonts w:ascii="Times New Roman" w:eastAsia="Times New Roman" w:hAnsi="Times New Roman"/>
          <w:bCs/>
          <w:color w:val="000000"/>
          <w:sz w:val="26"/>
          <w:szCs w:val="26"/>
          <w:lang w:val="vi-VN"/>
        </w:rPr>
        <w:t>hoàn thành và nộp trước ngày 31/03/</w:t>
      </w:r>
      <w:r w:rsidRPr="002E3C03">
        <w:rPr>
          <w:rFonts w:ascii="Times New Roman" w:eastAsia="Times New Roman" w:hAnsi="Times New Roman"/>
          <w:bCs/>
          <w:color w:val="000000"/>
          <w:sz w:val="26"/>
          <w:szCs w:val="26"/>
          <w:lang w:val="vi-VN"/>
        </w:rPr>
        <w:t>2025</w:t>
      </w:r>
      <w:r w:rsidRPr="002E3C03">
        <w:rPr>
          <w:rFonts w:ascii="Times New Roman" w:eastAsia="Times New Roman" w:hAnsi="Times New Roman"/>
          <w:color w:val="000000"/>
          <w:sz w:val="26"/>
          <w:szCs w:val="26"/>
          <w:lang w:val="vi-VN"/>
        </w:rPr>
        <w:t xml:space="preserve"> cho UBND cấp tỉnh. Báo cáo hoàn chỉnh phải được gửi lại cho UBND cấp tỉnh và </w:t>
      </w:r>
      <w:r w:rsidRPr="001B2228">
        <w:rPr>
          <w:rFonts w:ascii="Times New Roman" w:eastAsia="Times New Roman" w:hAnsi="Times New Roman"/>
          <w:color w:val="000000"/>
          <w:sz w:val="26"/>
          <w:szCs w:val="26"/>
          <w:lang w:val="vi-VN"/>
        </w:rPr>
        <w:t>BTNMT</w:t>
      </w:r>
      <w:r>
        <w:rPr>
          <w:rFonts w:ascii="Times New Roman" w:eastAsia="Times New Roman" w:hAnsi="Times New Roman"/>
          <w:color w:val="000000"/>
          <w:sz w:val="26"/>
          <w:szCs w:val="26"/>
          <w:lang w:val="vi-VN"/>
        </w:rPr>
        <w:t xml:space="preserve"> trước ngày 01/</w:t>
      </w:r>
      <w:r w:rsidRPr="002E3C03">
        <w:rPr>
          <w:rFonts w:ascii="Times New Roman" w:eastAsia="Times New Roman" w:hAnsi="Times New Roman"/>
          <w:color w:val="000000"/>
          <w:sz w:val="26"/>
          <w:szCs w:val="26"/>
          <w:lang w:val="vi-VN"/>
        </w:rPr>
        <w:t>12</w:t>
      </w:r>
      <w:r>
        <w:rPr>
          <w:rFonts w:ascii="Times New Roman" w:eastAsia="Times New Roman" w:hAnsi="Times New Roman"/>
          <w:color w:val="000000"/>
          <w:sz w:val="26"/>
          <w:szCs w:val="26"/>
          <w:lang w:val="vi-VN"/>
        </w:rPr>
        <w:t>/</w:t>
      </w:r>
      <w:r w:rsidRPr="002E3C03">
        <w:rPr>
          <w:rFonts w:ascii="Times New Roman" w:eastAsia="Times New Roman" w:hAnsi="Times New Roman"/>
          <w:color w:val="000000"/>
          <w:sz w:val="26"/>
          <w:szCs w:val="26"/>
          <w:lang w:val="vi-VN"/>
        </w:rPr>
        <w:t xml:space="preserve">2025. Để bắt kịp với tiến độ về thời gian trên </w:t>
      </w:r>
      <w:r w:rsidRPr="001B2228">
        <w:rPr>
          <w:rFonts w:ascii="Times New Roman" w:eastAsia="Times New Roman" w:hAnsi="Times New Roman"/>
          <w:color w:val="000000"/>
          <w:sz w:val="26"/>
          <w:szCs w:val="26"/>
          <w:lang w:val="vi-VN"/>
        </w:rPr>
        <w:t>DN</w:t>
      </w:r>
      <w:r w:rsidRPr="002E3C03">
        <w:rPr>
          <w:rFonts w:ascii="Times New Roman" w:eastAsia="Times New Roman" w:hAnsi="Times New Roman"/>
          <w:color w:val="000000"/>
          <w:sz w:val="26"/>
          <w:szCs w:val="26"/>
          <w:lang w:val="vi-VN"/>
        </w:rPr>
        <w:t xml:space="preserve"> phải xây dựng được kế hoạch chi tiết cụ thể và xác định nguồn lực về tài chính và nhân lực cho hoạt động giảm phát thải. Nếu </w:t>
      </w:r>
      <w:r w:rsidRPr="001B2228">
        <w:rPr>
          <w:rFonts w:ascii="Times New Roman" w:eastAsia="Times New Roman" w:hAnsi="Times New Roman"/>
          <w:color w:val="000000"/>
          <w:sz w:val="26"/>
          <w:szCs w:val="26"/>
          <w:lang w:val="vi-VN"/>
        </w:rPr>
        <w:t>DN</w:t>
      </w:r>
      <w:r w:rsidRPr="002E3C03">
        <w:rPr>
          <w:rFonts w:ascii="Times New Roman" w:eastAsia="Times New Roman" w:hAnsi="Times New Roman"/>
          <w:color w:val="000000"/>
          <w:sz w:val="26"/>
          <w:szCs w:val="26"/>
          <w:lang w:val="vi-VN"/>
        </w:rPr>
        <w:t xml:space="preserve"> không đáp ứng được yêu cầu trên sẽ bị xử phạt. </w:t>
      </w:r>
      <w:r w:rsidRPr="001B2228">
        <w:rPr>
          <w:rFonts w:ascii="Times New Roman" w:eastAsia="Times New Roman" w:hAnsi="Times New Roman"/>
          <w:color w:val="000000"/>
          <w:sz w:val="26"/>
          <w:szCs w:val="26"/>
          <w:lang w:val="vi-VN"/>
        </w:rPr>
        <w:t>DN</w:t>
      </w:r>
      <w:r w:rsidRPr="002E3C03">
        <w:rPr>
          <w:rFonts w:ascii="Times New Roman" w:eastAsia="Times New Roman" w:hAnsi="Times New Roman"/>
          <w:color w:val="000000"/>
          <w:sz w:val="26"/>
          <w:szCs w:val="26"/>
          <w:lang w:val="vi-VN"/>
        </w:rPr>
        <w:t xml:space="preserve"> cần phân tích được chi phí và lợi ích mang lại khi giảm phát thải để bắt tay ngay vào việc ứng dụng công nghệ vào trong sản xuất như chuyển đổi nhiên liệu, thay thế thiết bị, thu hồi và sử dụng khí các-bon.</w:t>
      </w:r>
      <w:r w:rsidRPr="002E3C03">
        <w:rPr>
          <w:rFonts w:ascii="Times New Roman" w:hAnsi="Times New Roman"/>
          <w:sz w:val="26"/>
          <w:szCs w:val="24"/>
          <w:shd w:val="clear" w:color="auto" w:fill="FFFFFF"/>
          <w:lang w:val="vi-VN"/>
        </w:rPr>
        <w:t xml:space="preserve"> Đồng thời, </w:t>
      </w:r>
      <w:r w:rsidRPr="001B2228">
        <w:rPr>
          <w:rFonts w:ascii="Times New Roman" w:hAnsi="Times New Roman"/>
          <w:sz w:val="26"/>
          <w:szCs w:val="24"/>
          <w:shd w:val="clear" w:color="auto" w:fill="FFFFFF"/>
          <w:lang w:val="vi-VN"/>
        </w:rPr>
        <w:t>DN</w:t>
      </w:r>
      <w:r w:rsidRPr="002E3C03">
        <w:rPr>
          <w:rFonts w:ascii="Times New Roman" w:eastAsia="Times New Roman" w:hAnsi="Times New Roman"/>
          <w:color w:val="000000"/>
          <w:sz w:val="26"/>
          <w:szCs w:val="26"/>
          <w:lang w:val="vi-VN"/>
        </w:rPr>
        <w:t xml:space="preserve"> chú trọng đào tạo kiến thức </w:t>
      </w:r>
      <w:r w:rsidRPr="002E3C03">
        <w:rPr>
          <w:rFonts w:ascii="Times New Roman" w:hAnsi="Times New Roman"/>
          <w:sz w:val="26"/>
          <w:szCs w:val="24"/>
          <w:shd w:val="clear" w:color="auto" w:fill="FFFFFF"/>
          <w:lang w:val="vi-VN"/>
        </w:rPr>
        <w:t xml:space="preserve">về </w:t>
      </w:r>
      <w:r w:rsidRPr="001B2228">
        <w:rPr>
          <w:rFonts w:ascii="Times New Roman" w:hAnsi="Times New Roman"/>
          <w:sz w:val="26"/>
          <w:szCs w:val="24"/>
          <w:lang w:val="vi-VN"/>
        </w:rPr>
        <w:t>TTCB</w:t>
      </w:r>
      <w:r w:rsidRPr="002E3C03">
        <w:rPr>
          <w:rFonts w:ascii="Times New Roman" w:hAnsi="Times New Roman"/>
          <w:sz w:val="26"/>
          <w:szCs w:val="24"/>
          <w:shd w:val="clear" w:color="auto" w:fill="FFFFFF"/>
          <w:lang w:val="vi-VN"/>
        </w:rPr>
        <w:t xml:space="preserve"> cũng như các cơ chế định giá </w:t>
      </w:r>
      <w:r w:rsidRPr="002E3C03">
        <w:rPr>
          <w:rFonts w:ascii="Times New Roman" w:hAnsi="Times New Roman"/>
          <w:sz w:val="26"/>
          <w:szCs w:val="24"/>
          <w:lang w:val="vi-VN"/>
        </w:rPr>
        <w:t>các-bon</w:t>
      </w:r>
      <w:r w:rsidRPr="002E3C03">
        <w:rPr>
          <w:rFonts w:ascii="Times New Roman" w:eastAsia="Times New Roman" w:hAnsi="Times New Roman"/>
          <w:color w:val="000000"/>
          <w:sz w:val="26"/>
          <w:szCs w:val="26"/>
          <w:lang w:val="vi-VN"/>
        </w:rPr>
        <w:t xml:space="preserve">, có như vậy </w:t>
      </w:r>
      <w:r w:rsidRPr="001B2228">
        <w:rPr>
          <w:rFonts w:ascii="Times New Roman" w:eastAsia="Times New Roman" w:hAnsi="Times New Roman"/>
          <w:color w:val="000000"/>
          <w:sz w:val="26"/>
          <w:szCs w:val="26"/>
          <w:lang w:val="vi-VN"/>
        </w:rPr>
        <w:t>DN</w:t>
      </w:r>
      <w:r w:rsidRPr="002E3C03">
        <w:rPr>
          <w:rFonts w:ascii="Times New Roman" w:eastAsia="Times New Roman" w:hAnsi="Times New Roman"/>
          <w:color w:val="000000"/>
          <w:sz w:val="26"/>
          <w:szCs w:val="26"/>
          <w:lang w:val="vi-VN"/>
        </w:rPr>
        <w:t xml:space="preserve"> mới chủ động đăng ký tài khoản trên hệ thống đăng ký quốc gia, tham gia trao đổi hạn ngạch và tín chỉ trên sàn giao dịch các-bon. </w:t>
      </w:r>
    </w:p>
    <w:p w14:paraId="4DE878BC" w14:textId="77777777" w:rsidR="00424E04" w:rsidRPr="002E3C03" w:rsidRDefault="00424E04" w:rsidP="00424E04">
      <w:pPr>
        <w:spacing w:after="0" w:line="360" w:lineRule="auto"/>
        <w:ind w:firstLine="567"/>
        <w:jc w:val="both"/>
        <w:rPr>
          <w:rFonts w:ascii="Times New Roman" w:eastAsiaTheme="minorHAnsi" w:hAnsi="Times New Roman"/>
          <w:sz w:val="26"/>
          <w:szCs w:val="24"/>
          <w:lang w:val="vi-VN"/>
        </w:rPr>
      </w:pPr>
      <w:r w:rsidRPr="002E3C03">
        <w:rPr>
          <w:rFonts w:ascii="Times New Roman" w:eastAsia="Times New Roman" w:hAnsi="Times New Roman"/>
          <w:color w:val="000000"/>
          <w:sz w:val="26"/>
          <w:szCs w:val="26"/>
          <w:lang w:val="vi-VN"/>
        </w:rPr>
        <w:t xml:space="preserve">Đối với những </w:t>
      </w:r>
      <w:r w:rsidRPr="001B2228">
        <w:rPr>
          <w:rFonts w:ascii="Times New Roman" w:eastAsia="Times New Roman" w:hAnsi="Times New Roman"/>
          <w:color w:val="000000"/>
          <w:sz w:val="26"/>
          <w:szCs w:val="26"/>
          <w:lang w:val="vi-VN"/>
        </w:rPr>
        <w:t>DN</w:t>
      </w:r>
      <w:r w:rsidRPr="002E3C03">
        <w:rPr>
          <w:rFonts w:ascii="Times New Roman" w:eastAsia="Times New Roman" w:hAnsi="Times New Roman"/>
          <w:color w:val="000000"/>
          <w:sz w:val="26"/>
          <w:szCs w:val="26"/>
          <w:lang w:val="vi-VN"/>
        </w:rPr>
        <w:t xml:space="preserve"> không thuộc đối tượng buộc phải giảm phát thải </w:t>
      </w:r>
      <w:r w:rsidRPr="001B2228">
        <w:rPr>
          <w:rFonts w:ascii="Times New Roman" w:eastAsia="Times New Roman" w:hAnsi="Times New Roman"/>
          <w:color w:val="000000"/>
          <w:sz w:val="26"/>
          <w:szCs w:val="26"/>
          <w:lang w:val="vi-VN"/>
        </w:rPr>
        <w:t xml:space="preserve">GHG </w:t>
      </w:r>
      <w:r w:rsidRPr="002E3C03">
        <w:rPr>
          <w:rFonts w:ascii="Times New Roman" w:eastAsia="Times New Roman" w:hAnsi="Times New Roman"/>
          <w:color w:val="000000"/>
          <w:sz w:val="26"/>
          <w:szCs w:val="26"/>
          <w:lang w:val="vi-VN"/>
        </w:rPr>
        <w:t xml:space="preserve">theo quy định của </w:t>
      </w:r>
      <w:r w:rsidRPr="001B2228">
        <w:rPr>
          <w:rFonts w:ascii="Times New Roman" w:eastAsia="Times New Roman" w:hAnsi="Times New Roman"/>
          <w:color w:val="000000"/>
          <w:sz w:val="26"/>
          <w:szCs w:val="26"/>
          <w:lang w:val="vi-VN"/>
        </w:rPr>
        <w:t>CP</w:t>
      </w:r>
      <w:r w:rsidRPr="002E3C03">
        <w:rPr>
          <w:rFonts w:ascii="Times New Roman" w:eastAsia="Times New Roman" w:hAnsi="Times New Roman"/>
          <w:color w:val="000000"/>
          <w:sz w:val="26"/>
          <w:szCs w:val="26"/>
          <w:lang w:val="vi-VN"/>
        </w:rPr>
        <w:t xml:space="preserve"> cần chủ động thực hiện các giải pháp giảm phát thải </w:t>
      </w:r>
      <w:r w:rsidRPr="001B2228">
        <w:rPr>
          <w:rFonts w:ascii="Times New Roman" w:eastAsia="Times New Roman" w:hAnsi="Times New Roman"/>
          <w:color w:val="000000"/>
          <w:sz w:val="26"/>
          <w:szCs w:val="26"/>
          <w:lang w:val="vi-VN"/>
        </w:rPr>
        <w:t>GHG</w:t>
      </w:r>
      <w:r w:rsidRPr="002E3C03">
        <w:rPr>
          <w:rFonts w:ascii="Times New Roman" w:eastAsia="Times New Roman" w:hAnsi="Times New Roman"/>
          <w:color w:val="000000"/>
          <w:sz w:val="26"/>
          <w:szCs w:val="26"/>
          <w:lang w:val="vi-VN"/>
        </w:rPr>
        <w:t xml:space="preserve"> nhằm đóng góp chung vào mục tiêu bảo vệ môi trường và nâng cáo thương hiệu của </w:t>
      </w:r>
      <w:r w:rsidRPr="001B2228">
        <w:rPr>
          <w:rFonts w:ascii="Times New Roman" w:eastAsia="Times New Roman" w:hAnsi="Times New Roman"/>
          <w:color w:val="000000"/>
          <w:sz w:val="26"/>
          <w:szCs w:val="26"/>
          <w:lang w:val="vi-VN"/>
        </w:rPr>
        <w:t>DN</w:t>
      </w:r>
      <w:r w:rsidRPr="002E3C03">
        <w:rPr>
          <w:rFonts w:ascii="Times New Roman" w:eastAsia="Times New Roman" w:hAnsi="Times New Roman"/>
          <w:color w:val="000000"/>
          <w:sz w:val="26"/>
          <w:szCs w:val="26"/>
          <w:lang w:val="vi-VN"/>
        </w:rPr>
        <w:t xml:space="preserve">. </w:t>
      </w:r>
    </w:p>
    <w:p w14:paraId="6FD4DBB2" w14:textId="3533396A" w:rsidR="00DD05A5" w:rsidRPr="002E3C03" w:rsidRDefault="00DD05A5" w:rsidP="00607F50">
      <w:pPr>
        <w:pStyle w:val="Heading3"/>
        <w:rPr>
          <w:shd w:val="clear" w:color="auto" w:fill="FFFFFF"/>
        </w:rPr>
      </w:pPr>
      <w:r w:rsidRPr="002E3C03">
        <w:rPr>
          <w:shd w:val="clear" w:color="auto" w:fill="FFFFFF"/>
        </w:rPr>
        <w:t xml:space="preserve">4.3.2.4. </w:t>
      </w:r>
      <w:r w:rsidR="002D4FDE" w:rsidRPr="002E3C03">
        <w:rPr>
          <w:shd w:val="clear" w:color="auto" w:fill="FFFFFF"/>
        </w:rPr>
        <w:t>Tăng cường công tác giáo dục và tuyên truyền</w:t>
      </w:r>
      <w:bookmarkEnd w:id="609"/>
      <w:bookmarkEnd w:id="610"/>
      <w:bookmarkEnd w:id="611"/>
      <w:r w:rsidR="00717466" w:rsidRPr="002E3C03">
        <w:rPr>
          <w:shd w:val="clear" w:color="auto" w:fill="FFFFFF"/>
        </w:rPr>
        <w:t xml:space="preserve"> </w:t>
      </w:r>
    </w:p>
    <w:p w14:paraId="05758B4D" w14:textId="77777777" w:rsidR="00424E04" w:rsidRPr="002E3C03" w:rsidRDefault="00424E04" w:rsidP="00424E04">
      <w:pPr>
        <w:pStyle w:val="cs95e872d0"/>
        <w:shd w:val="clear" w:color="auto" w:fill="FFFFFF"/>
        <w:spacing w:before="0" w:beforeAutospacing="0" w:after="0" w:afterAutospacing="0" w:line="360" w:lineRule="auto"/>
        <w:ind w:firstLine="567"/>
        <w:jc w:val="both"/>
        <w:rPr>
          <w:spacing w:val="-4"/>
          <w:sz w:val="26"/>
          <w:lang w:val="vi-VN"/>
        </w:rPr>
      </w:pPr>
      <w:r w:rsidRPr="002E3C03">
        <w:rPr>
          <w:sz w:val="26"/>
          <w:lang w:val="vi-VN"/>
        </w:rPr>
        <w:t xml:space="preserve">Vì một bầu không khí trong lành cho tất cả mọi người, việc giảm lượng </w:t>
      </w:r>
      <w:r w:rsidRPr="001B2228">
        <w:rPr>
          <w:sz w:val="26"/>
          <w:lang w:val="pt-BR"/>
        </w:rPr>
        <w:t xml:space="preserve">GHG </w:t>
      </w:r>
      <w:r w:rsidRPr="002E3C03">
        <w:rPr>
          <w:sz w:val="26"/>
          <w:lang w:val="vi-VN"/>
        </w:rPr>
        <w:t xml:space="preserve">không chỉ là việc của </w:t>
      </w:r>
      <w:r w:rsidRPr="001B2228">
        <w:rPr>
          <w:sz w:val="26"/>
          <w:lang w:val="pt-BR"/>
        </w:rPr>
        <w:t>CP</w:t>
      </w:r>
      <w:r w:rsidRPr="002E3C03">
        <w:rPr>
          <w:sz w:val="26"/>
          <w:lang w:val="vi-VN"/>
        </w:rPr>
        <w:t xml:space="preserve">, của một </w:t>
      </w:r>
      <w:r>
        <w:rPr>
          <w:sz w:val="26"/>
          <w:lang w:val="vi-VN"/>
        </w:rPr>
        <w:t>b</w:t>
      </w:r>
      <w:r w:rsidRPr="002E3C03">
        <w:rPr>
          <w:sz w:val="26"/>
          <w:lang w:val="vi-VN"/>
        </w:rPr>
        <w:t xml:space="preserve">ộ, một </w:t>
      </w:r>
      <w:r w:rsidRPr="001B2228">
        <w:rPr>
          <w:sz w:val="26"/>
          <w:lang w:val="pt-BR"/>
        </w:rPr>
        <w:t>DN</w:t>
      </w:r>
      <w:r w:rsidRPr="002E3C03">
        <w:rPr>
          <w:sz w:val="26"/>
          <w:lang w:val="vi-VN"/>
        </w:rPr>
        <w:t xml:space="preserve"> mà còn là trách nhiệm của mỗi </w:t>
      </w:r>
      <w:r w:rsidRPr="002E3C03">
        <w:rPr>
          <w:sz w:val="26"/>
          <w:lang w:val="vi-VN"/>
        </w:rPr>
        <w:lastRenderedPageBreak/>
        <w:t xml:space="preserve">người dân. Chỉ khi người dân nhận thức rõ ràng về tầm quan trọng của việc hạn chế lượng </w:t>
      </w:r>
      <w:r w:rsidRPr="001B2228">
        <w:rPr>
          <w:sz w:val="26"/>
          <w:lang w:val="vi-VN"/>
        </w:rPr>
        <w:t>GHG</w:t>
      </w:r>
      <w:r w:rsidRPr="002E3C03">
        <w:rPr>
          <w:sz w:val="26"/>
          <w:lang w:val="vi-VN"/>
        </w:rPr>
        <w:t xml:space="preserve"> toàn cầu thì các chính sách của </w:t>
      </w:r>
      <w:r w:rsidRPr="001B2228">
        <w:rPr>
          <w:sz w:val="26"/>
          <w:lang w:val="vi-VN"/>
        </w:rPr>
        <w:t>CP</w:t>
      </w:r>
      <w:r w:rsidRPr="002E3C03">
        <w:rPr>
          <w:sz w:val="26"/>
          <w:lang w:val="vi-VN"/>
        </w:rPr>
        <w:t xml:space="preserve"> nhằm hạn chế </w:t>
      </w:r>
      <w:r w:rsidRPr="001B2228">
        <w:rPr>
          <w:sz w:val="26"/>
          <w:lang w:val="vi-VN"/>
        </w:rPr>
        <w:t>GHG</w:t>
      </w:r>
      <w:r w:rsidRPr="002E3C03">
        <w:rPr>
          <w:sz w:val="26"/>
          <w:lang w:val="vi-VN"/>
        </w:rPr>
        <w:t xml:space="preserve"> mới có tác dụng lâu dài. Vì vậy, việc tuyên truyền, phát huy ý nghĩa giảm phát thải </w:t>
      </w:r>
      <w:r>
        <w:rPr>
          <w:spacing w:val="-4"/>
          <w:sz w:val="26"/>
          <w:lang w:val="vi-VN"/>
        </w:rPr>
        <w:t xml:space="preserve">GHG </w:t>
      </w:r>
      <w:r w:rsidRPr="002E3C03">
        <w:rPr>
          <w:sz w:val="26"/>
          <w:lang w:val="vi-VN"/>
        </w:rPr>
        <w:t>đến toàn thể người dân là vấn đề cần được giải quyết càng sớm càng tốt. Người dân biến nhận thức thành hành động như sử dụng tiết kiệm điện, tái chế rác, hạn chế dùng nhựa một lần và trồng cây xanh quanh nhà...</w:t>
      </w:r>
      <w:r w:rsidRPr="002E3C03">
        <w:rPr>
          <w:sz w:val="25"/>
          <w:szCs w:val="23"/>
          <w:lang w:val="vi-VN"/>
        </w:rPr>
        <w:t xml:space="preserve"> góp phần trực tiếp và gián tiếp giảm lượng phát thải </w:t>
      </w:r>
      <w:r w:rsidRPr="001B2228">
        <w:rPr>
          <w:sz w:val="25"/>
          <w:szCs w:val="23"/>
          <w:lang w:val="vi-VN"/>
        </w:rPr>
        <w:t>GHG</w:t>
      </w:r>
      <w:r w:rsidRPr="002E3C03">
        <w:rPr>
          <w:sz w:val="25"/>
          <w:szCs w:val="23"/>
          <w:lang w:val="vi-VN"/>
        </w:rPr>
        <w:t xml:space="preserve">. </w:t>
      </w:r>
      <w:r w:rsidRPr="002E3C03">
        <w:rPr>
          <w:spacing w:val="-4"/>
          <w:sz w:val="26"/>
          <w:lang w:val="vi-VN"/>
        </w:rPr>
        <w:t xml:space="preserve">Nâng cao </w:t>
      </w:r>
      <w:r w:rsidRPr="001B2228">
        <w:rPr>
          <w:spacing w:val="-4"/>
          <w:sz w:val="26"/>
          <w:lang w:val="vi-VN"/>
        </w:rPr>
        <w:t>kiến thức</w:t>
      </w:r>
      <w:r w:rsidRPr="002E3C03">
        <w:rPr>
          <w:spacing w:val="-4"/>
          <w:sz w:val="26"/>
          <w:lang w:val="vi-VN"/>
        </w:rPr>
        <w:t xml:space="preserve"> đối với các chủ thể phát thải chưa bắt buộc phải giảm phát thải </w:t>
      </w:r>
      <w:r w:rsidRPr="001B2228">
        <w:rPr>
          <w:spacing w:val="-4"/>
          <w:sz w:val="26"/>
          <w:lang w:val="vi-VN"/>
        </w:rPr>
        <w:t>GHG</w:t>
      </w:r>
      <w:r w:rsidRPr="002E3C03">
        <w:rPr>
          <w:spacing w:val="-4"/>
          <w:sz w:val="26"/>
          <w:lang w:val="vi-VN"/>
        </w:rPr>
        <w:t xml:space="preserve"> về phạm vi và vai trò của </w:t>
      </w:r>
      <w:r w:rsidRPr="001B2228">
        <w:rPr>
          <w:sz w:val="26"/>
          <w:lang w:val="vi-VN"/>
        </w:rPr>
        <w:t>TTCB</w:t>
      </w:r>
      <w:r w:rsidRPr="002E3C03">
        <w:rPr>
          <w:spacing w:val="-4"/>
          <w:sz w:val="26"/>
          <w:lang w:val="vi-VN"/>
        </w:rPr>
        <w:t xml:space="preserve"> trong nước cũng như lợi ích của việc kinh doanh hạn ngạch và </w:t>
      </w:r>
      <w:r w:rsidRPr="001B2228">
        <w:rPr>
          <w:spacing w:val="-4"/>
          <w:sz w:val="26"/>
          <w:lang w:val="vi-VN"/>
        </w:rPr>
        <w:t>TCCB</w:t>
      </w:r>
      <w:r w:rsidRPr="002E3C03">
        <w:rPr>
          <w:spacing w:val="-4"/>
          <w:sz w:val="26"/>
          <w:lang w:val="vi-VN"/>
        </w:rPr>
        <w:t xml:space="preserve">. Cơ quan quản lý phối hợp với truyền thông để phát sóng các chương trình giáo dục về biến đổi khí hậu, </w:t>
      </w:r>
      <w:r w:rsidRPr="001B2228">
        <w:rPr>
          <w:sz w:val="26"/>
          <w:lang w:val="vi-VN"/>
        </w:rPr>
        <w:t>TTCB</w:t>
      </w:r>
      <w:r w:rsidRPr="002E3C03">
        <w:rPr>
          <w:spacing w:val="-4"/>
          <w:sz w:val="26"/>
          <w:lang w:val="vi-VN"/>
        </w:rPr>
        <w:t xml:space="preserve"> và lợi ích của việc giảm phát thải. Đồng thời, tổ chức các cuộc thi, phát động các chương trình về bảo vệ môi trường. </w:t>
      </w:r>
      <w:r w:rsidRPr="002E3C03">
        <w:rPr>
          <w:sz w:val="26"/>
          <w:lang w:val="vi-VN"/>
        </w:rPr>
        <w:t xml:space="preserve">Trang web về ETS chắc chắn phải được xây dựng để cung cấp kiến thức, nâng cao nhận thức và thúc đẩy sự sẵn sàng tham gia </w:t>
      </w:r>
      <w:r w:rsidRPr="001B2228">
        <w:rPr>
          <w:sz w:val="26"/>
          <w:lang w:val="vi-VN"/>
        </w:rPr>
        <w:t>TTCB</w:t>
      </w:r>
      <w:r w:rsidRPr="002E3C03">
        <w:rPr>
          <w:sz w:val="26"/>
          <w:lang w:val="vi-VN"/>
        </w:rPr>
        <w:t xml:space="preserve"> của các bên liên quan trong tương lai tại Việt Nam. </w:t>
      </w:r>
    </w:p>
    <w:p w14:paraId="096DBCFA" w14:textId="77777777" w:rsidR="00424E04" w:rsidRPr="002E3C03" w:rsidRDefault="00424E04" w:rsidP="00424E04">
      <w:pPr>
        <w:pStyle w:val="cs95e872d0"/>
        <w:shd w:val="clear" w:color="auto" w:fill="FFFFFF"/>
        <w:spacing w:before="0" w:beforeAutospacing="0" w:after="0" w:afterAutospacing="0" w:line="360" w:lineRule="auto"/>
        <w:ind w:firstLine="567"/>
        <w:jc w:val="both"/>
        <w:rPr>
          <w:sz w:val="26"/>
          <w:lang w:val="vi-VN"/>
        </w:rPr>
      </w:pPr>
    </w:p>
    <w:p w14:paraId="3729592C" w14:textId="4396A5E6" w:rsidR="00D61A93" w:rsidRPr="002E3C03" w:rsidRDefault="00424E04">
      <w:pPr>
        <w:spacing w:after="160" w:line="259" w:lineRule="auto"/>
        <w:rPr>
          <w:rStyle w:val="cs5efed22f"/>
          <w:rFonts w:ascii="Times New Roman" w:hAnsi="Times New Roman"/>
          <w:b/>
          <w:sz w:val="26"/>
          <w:szCs w:val="26"/>
          <w:lang w:val="vi-VN"/>
        </w:rPr>
      </w:pPr>
      <w:r w:rsidRPr="002E3C03">
        <w:rPr>
          <w:rStyle w:val="cs5efed22f"/>
          <w:rFonts w:ascii="Times New Roman" w:hAnsi="Times New Roman"/>
          <w:b/>
          <w:sz w:val="26"/>
          <w:szCs w:val="26"/>
          <w:lang w:val="vi-VN"/>
        </w:rPr>
        <w:br w:type="page"/>
      </w:r>
    </w:p>
    <w:p w14:paraId="3541B779" w14:textId="18A2C341" w:rsidR="00181CAD" w:rsidRPr="002E3C03" w:rsidRDefault="00CC4733" w:rsidP="0037650A">
      <w:pPr>
        <w:pStyle w:val="Heading1"/>
        <w:rPr>
          <w:rStyle w:val="cs5efed22f"/>
          <w:b w:val="0"/>
          <w:lang w:val="vi-VN"/>
        </w:rPr>
      </w:pPr>
      <w:bookmarkStart w:id="612" w:name="_Toc197245883"/>
      <w:bookmarkStart w:id="613" w:name="_Toc197246004"/>
      <w:bookmarkStart w:id="614" w:name="_Toc197247540"/>
      <w:r w:rsidRPr="002E3C03">
        <w:rPr>
          <w:rStyle w:val="cs5efed22f"/>
          <w:lang w:val="vi-VN"/>
        </w:rPr>
        <w:lastRenderedPageBreak/>
        <w:t>Kết luận</w:t>
      </w:r>
      <w:r w:rsidR="004160F5" w:rsidRPr="002E3C03">
        <w:rPr>
          <w:rStyle w:val="cs5efed22f"/>
          <w:lang w:val="vi-VN"/>
        </w:rPr>
        <w:t xml:space="preserve"> Chương 4</w:t>
      </w:r>
      <w:bookmarkEnd w:id="612"/>
      <w:bookmarkEnd w:id="613"/>
      <w:bookmarkEnd w:id="614"/>
    </w:p>
    <w:p w14:paraId="3C0F37AD" w14:textId="77777777" w:rsidR="00424E04" w:rsidRPr="002E3C03" w:rsidRDefault="00424E04" w:rsidP="00424E04">
      <w:pPr>
        <w:pStyle w:val="cs95e872d0"/>
        <w:shd w:val="clear" w:color="auto" w:fill="FFFFFF"/>
        <w:spacing w:before="0" w:beforeAutospacing="0" w:after="0" w:afterAutospacing="0" w:line="360" w:lineRule="auto"/>
        <w:ind w:firstLine="720"/>
        <w:jc w:val="both"/>
        <w:rPr>
          <w:sz w:val="26"/>
          <w:lang w:val="vi-VN"/>
        </w:rPr>
      </w:pPr>
      <w:r w:rsidRPr="002E3C03">
        <w:rPr>
          <w:sz w:val="26"/>
          <w:lang w:val="vi-VN"/>
        </w:rPr>
        <w:t xml:space="preserve">Từ việc nghiên cứu định hướng và giải pháp hoàn thiện pháp Việt Nam về </w:t>
      </w:r>
      <w:r w:rsidRPr="001B2228">
        <w:rPr>
          <w:sz w:val="26"/>
          <w:lang w:val="vi-VN"/>
        </w:rPr>
        <w:t>TTCB</w:t>
      </w:r>
      <w:r w:rsidRPr="002E3C03">
        <w:rPr>
          <w:sz w:val="26"/>
          <w:lang w:val="vi-VN"/>
        </w:rPr>
        <w:t>, có thể rút ra một số kết luận sau:</w:t>
      </w:r>
    </w:p>
    <w:p w14:paraId="2ED7B720" w14:textId="77777777" w:rsidR="00424E04" w:rsidRPr="002E3C03" w:rsidRDefault="00424E04" w:rsidP="00424E04">
      <w:pPr>
        <w:spacing w:after="0" w:line="360" w:lineRule="auto"/>
        <w:ind w:firstLine="720"/>
        <w:jc w:val="both"/>
        <w:rPr>
          <w:rFonts w:ascii="Times New Roman" w:hAnsi="Times New Roman"/>
          <w:sz w:val="26"/>
          <w:szCs w:val="24"/>
          <w:lang w:val="vi-VN"/>
        </w:rPr>
      </w:pPr>
      <w:r w:rsidRPr="002E3C03">
        <w:rPr>
          <w:rFonts w:ascii="Times New Roman" w:hAnsi="Times New Roman"/>
          <w:i/>
          <w:sz w:val="26"/>
          <w:szCs w:val="24"/>
          <w:lang w:val="vi-VN"/>
        </w:rPr>
        <w:t>Thứ nhất,</w:t>
      </w:r>
      <w:r w:rsidRPr="002E3C03">
        <w:rPr>
          <w:rFonts w:ascii="Times New Roman" w:hAnsi="Times New Roman"/>
          <w:sz w:val="26"/>
          <w:szCs w:val="24"/>
          <w:lang w:val="vi-VN"/>
        </w:rPr>
        <w:t xml:space="preserve"> các giải pháp hoàn thiện pháp luật Việt Nam về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phải được xây dựng phù hợp với cam kết quốc tế mà Việt Nam đã ký kết. Hơn nữa, các giải pháp hoàn thiện quy định pháp luật về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còn phải phù hợp với định hướng, chủ trương, đường lối của Đảng cộng sản Việt Nam về bảo vệ môi trường, đặc biệt thực hiện Chiến lược bảo vệ môi trường quốc gia đến năm 2030, tầm nhìn đến năm 2050. Việt Nam cần đảm bảo rằng các quy định về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hỗ trợ tăng trưởng kinh tế đồng thời đạt được các mục tiêu giảm phát thải.</w:t>
      </w:r>
    </w:p>
    <w:p w14:paraId="249900D9" w14:textId="77777777" w:rsidR="00424E04" w:rsidRPr="002E3C03" w:rsidRDefault="00424E04" w:rsidP="00424E04">
      <w:pPr>
        <w:pStyle w:val="cs95e872d0"/>
        <w:shd w:val="clear" w:color="auto" w:fill="FFFFFF"/>
        <w:spacing w:before="0" w:beforeAutospacing="0" w:after="0" w:afterAutospacing="0" w:line="360" w:lineRule="auto"/>
        <w:jc w:val="both"/>
        <w:rPr>
          <w:rStyle w:val="cs5efed22f"/>
          <w:sz w:val="26"/>
          <w:szCs w:val="26"/>
          <w:lang w:val="vi-VN"/>
        </w:rPr>
      </w:pPr>
      <w:r w:rsidRPr="002E3C03">
        <w:rPr>
          <w:rStyle w:val="cs5efed22f"/>
          <w:i/>
          <w:sz w:val="26"/>
          <w:szCs w:val="26"/>
          <w:lang w:val="vi-VN"/>
        </w:rPr>
        <w:tab/>
        <w:t xml:space="preserve">Thứ hai, </w:t>
      </w:r>
      <w:r w:rsidRPr="002E3C03">
        <w:rPr>
          <w:rStyle w:val="cs5efed22f"/>
          <w:sz w:val="26"/>
          <w:szCs w:val="26"/>
          <w:lang w:val="vi-VN"/>
        </w:rPr>
        <w:t xml:space="preserve">cũng như các chế định pháp lý khác, các quy định về </w:t>
      </w:r>
      <w:r w:rsidRPr="001B2228">
        <w:rPr>
          <w:sz w:val="26"/>
          <w:lang w:val="vi-VN"/>
        </w:rPr>
        <w:t>TTCB</w:t>
      </w:r>
      <w:r w:rsidRPr="002E3C03">
        <w:rPr>
          <w:rStyle w:val="cs5efed22f"/>
          <w:sz w:val="26"/>
          <w:szCs w:val="26"/>
          <w:lang w:val="vi-VN"/>
        </w:rPr>
        <w:t xml:space="preserve"> còn nhiều hạn chế cần được sửa đổi, bổ sung trên nguyên tắc kế thừa các quy định trước đó. Yêu cầu cấp thiết đặt ra cần phải lấp đầy khoảng trống pháp lý tạo điều kiện cho các chủ thể tham gia thị trường một cách dễ dàng và hiệu quả.</w:t>
      </w:r>
    </w:p>
    <w:p w14:paraId="1CC23D7B" w14:textId="77777777" w:rsidR="00424E04" w:rsidRPr="002E3C03" w:rsidRDefault="00424E04" w:rsidP="00424E04">
      <w:pPr>
        <w:spacing w:after="0" w:line="360" w:lineRule="auto"/>
        <w:jc w:val="both"/>
        <w:rPr>
          <w:rFonts w:ascii="Times New Roman" w:hAnsi="Times New Roman"/>
          <w:i/>
          <w:spacing w:val="-6"/>
          <w:sz w:val="26"/>
          <w:szCs w:val="24"/>
          <w:lang w:val="vi-VN"/>
        </w:rPr>
      </w:pPr>
      <w:r w:rsidRPr="002E3C03">
        <w:rPr>
          <w:rStyle w:val="cs5efed22f"/>
          <w:rFonts w:ascii="Times New Roman" w:hAnsi="Times New Roman"/>
          <w:i/>
          <w:sz w:val="26"/>
          <w:szCs w:val="26"/>
          <w:lang w:val="vi-VN"/>
        </w:rPr>
        <w:tab/>
        <w:t xml:space="preserve">Thứ ba, </w:t>
      </w:r>
      <w:r w:rsidRPr="002E3C03">
        <w:rPr>
          <w:rStyle w:val="cs5efed22f"/>
          <w:rFonts w:ascii="Times New Roman" w:hAnsi="Times New Roman"/>
          <w:sz w:val="26"/>
          <w:szCs w:val="26"/>
          <w:lang w:val="vi-VN"/>
        </w:rPr>
        <w:t xml:space="preserve">cần </w:t>
      </w:r>
      <w:r w:rsidRPr="002E3C03">
        <w:rPr>
          <w:rFonts w:ascii="Times New Roman" w:hAnsi="Times New Roman"/>
          <w:sz w:val="26"/>
          <w:lang w:val="vi-VN"/>
        </w:rPr>
        <w:t>x</w:t>
      </w:r>
      <w:r w:rsidRPr="002E3C03">
        <w:rPr>
          <w:rFonts w:ascii="Times New Roman" w:hAnsi="Times New Roman"/>
          <w:sz w:val="26"/>
          <w:szCs w:val="24"/>
          <w:lang w:val="vi-VN"/>
        </w:rPr>
        <w:t>ác định các lĩnh vực chính có tiềm năng phát thải cao (ví dụ: năng lượng, giao thông, công nghiệp) và nhắm mục tiêu vào chúng bằng các chính sách và ưu đãi cụ thể có thể thúc đẩy giảm lượng</w:t>
      </w:r>
      <w:r w:rsidRPr="002E3C03">
        <w:rPr>
          <w:rFonts w:ascii="Times New Roman" w:hAnsi="Times New Roman"/>
          <w:sz w:val="26"/>
          <w:lang w:val="vi-VN"/>
        </w:rPr>
        <w:t xml:space="preserve"> các-bon</w:t>
      </w:r>
      <w:r w:rsidRPr="002E3C03">
        <w:rPr>
          <w:rFonts w:ascii="Times New Roman" w:hAnsi="Times New Roman"/>
          <w:sz w:val="26"/>
          <w:szCs w:val="24"/>
          <w:lang w:val="vi-VN"/>
        </w:rPr>
        <w:t xml:space="preserve"> hiệu quả. Cần mở rộng các chủ thể phải thực hiện kiểm kê </w:t>
      </w:r>
      <w:r w:rsidRPr="001B2228">
        <w:rPr>
          <w:rFonts w:ascii="Times New Roman" w:hAnsi="Times New Roman"/>
          <w:sz w:val="26"/>
          <w:szCs w:val="24"/>
          <w:lang w:val="vi-VN"/>
        </w:rPr>
        <w:t>GHG</w:t>
      </w:r>
      <w:r w:rsidRPr="002E3C03">
        <w:rPr>
          <w:rFonts w:ascii="Times New Roman" w:hAnsi="Times New Roman"/>
          <w:sz w:val="26"/>
          <w:szCs w:val="24"/>
          <w:lang w:val="vi-VN"/>
        </w:rPr>
        <w:t xml:space="preserve"> có nghĩa là số lượng chủ thể tham gia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tăng lên, góp phần rút gắn thời gian thực hiện mục tiêu giảm phát thải </w:t>
      </w:r>
      <w:r w:rsidRPr="001B2228">
        <w:rPr>
          <w:rFonts w:ascii="Times New Roman" w:hAnsi="Times New Roman"/>
          <w:sz w:val="26"/>
          <w:szCs w:val="24"/>
          <w:lang w:val="vi-VN"/>
        </w:rPr>
        <w:t>GHG</w:t>
      </w:r>
      <w:r w:rsidRPr="002E3C03">
        <w:rPr>
          <w:rFonts w:ascii="Times New Roman" w:hAnsi="Times New Roman"/>
          <w:sz w:val="26"/>
          <w:szCs w:val="24"/>
          <w:lang w:val="vi-VN"/>
        </w:rPr>
        <w:t>.</w:t>
      </w:r>
      <w:r w:rsidRPr="002E3C03">
        <w:rPr>
          <w:rFonts w:ascii="Times New Roman" w:hAnsi="Times New Roman"/>
          <w:sz w:val="26"/>
          <w:lang w:val="vi-VN"/>
        </w:rPr>
        <w:t xml:space="preserve"> Hơn nữa, việc </w:t>
      </w:r>
      <w:r w:rsidRPr="002E3C03">
        <w:rPr>
          <w:rFonts w:ascii="Times New Roman" w:hAnsi="Times New Roman"/>
          <w:sz w:val="26"/>
          <w:szCs w:val="24"/>
          <w:lang w:val="vi-VN"/>
        </w:rPr>
        <w:t xml:space="preserve">thiết lập các quy định chặt chẽ về MRV mạnh mẽ để đảm bảo tính minh bạch và trách nhiệm giải trình trong các nỗ lực giảm phát thải. Đồng thời, việc quy định các cơ chế thị trường như xác định giá trần, giá sàn </w:t>
      </w:r>
      <w:r w:rsidRPr="001B2228">
        <w:rPr>
          <w:rFonts w:ascii="Times New Roman" w:hAnsi="Times New Roman"/>
          <w:sz w:val="26"/>
          <w:szCs w:val="24"/>
          <w:lang w:val="vi-VN"/>
        </w:rPr>
        <w:t>TCCB</w:t>
      </w:r>
      <w:r w:rsidRPr="002E3C03">
        <w:rPr>
          <w:rFonts w:ascii="Times New Roman" w:hAnsi="Times New Roman"/>
          <w:sz w:val="26"/>
          <w:szCs w:val="24"/>
          <w:lang w:val="vi-VN"/>
        </w:rPr>
        <w:t xml:space="preserve">, quy định trách nhiệm pháp lý của các bên tham </w:t>
      </w:r>
      <w:r w:rsidRPr="002E3C03">
        <w:rPr>
          <w:rFonts w:ascii="Times New Roman" w:hAnsi="Times New Roman"/>
          <w:spacing w:val="-2"/>
          <w:sz w:val="26"/>
          <w:szCs w:val="24"/>
          <w:lang w:val="vi-VN"/>
        </w:rPr>
        <w:t xml:space="preserve">gia thị trường, cơ chế giải quyết khi có tranh chấp phát sinh có thể tạo ra các động lực cho các </w:t>
      </w:r>
      <w:r w:rsidRPr="001B2228">
        <w:rPr>
          <w:rFonts w:ascii="Times New Roman" w:hAnsi="Times New Roman"/>
          <w:spacing w:val="-2"/>
          <w:sz w:val="26"/>
          <w:szCs w:val="24"/>
          <w:lang w:val="vi-VN"/>
        </w:rPr>
        <w:t>DN</w:t>
      </w:r>
      <w:r w:rsidRPr="002E3C03">
        <w:rPr>
          <w:rFonts w:ascii="Times New Roman" w:hAnsi="Times New Roman"/>
          <w:spacing w:val="-2"/>
          <w:sz w:val="26"/>
          <w:szCs w:val="24"/>
          <w:lang w:val="vi-VN"/>
        </w:rPr>
        <w:t xml:space="preserve">, </w:t>
      </w:r>
      <w:r w:rsidRPr="002E3C03">
        <w:rPr>
          <w:rFonts w:ascii="Times New Roman" w:hAnsi="Times New Roman"/>
          <w:spacing w:val="-6"/>
          <w:sz w:val="26"/>
          <w:szCs w:val="24"/>
          <w:lang w:val="vi-VN"/>
        </w:rPr>
        <w:t xml:space="preserve">tổ chức, cá nhân tích cực tham gia thị trường. Việt Nam đang trong quá trình hình thành </w:t>
      </w:r>
      <w:r w:rsidRPr="001B2228">
        <w:rPr>
          <w:rFonts w:ascii="Times New Roman" w:hAnsi="Times New Roman"/>
          <w:sz w:val="26"/>
          <w:szCs w:val="24"/>
          <w:lang w:val="vi-VN"/>
        </w:rPr>
        <w:t>TTCB</w:t>
      </w:r>
      <w:r w:rsidRPr="002E3C03">
        <w:rPr>
          <w:rFonts w:ascii="Times New Roman" w:hAnsi="Times New Roman"/>
          <w:spacing w:val="-6"/>
          <w:sz w:val="26"/>
          <w:szCs w:val="24"/>
          <w:lang w:val="vi-VN"/>
        </w:rPr>
        <w:t xml:space="preserve">, chính vì vậy, để đảm bảo quyền và lợi ích của các chủ thể tham gia cũng như dễ dàng cho cơ quan </w:t>
      </w:r>
      <w:r w:rsidRPr="001B2228">
        <w:rPr>
          <w:rFonts w:ascii="Times New Roman" w:hAnsi="Times New Roman"/>
          <w:spacing w:val="-6"/>
          <w:sz w:val="26"/>
          <w:szCs w:val="24"/>
          <w:lang w:val="vi-VN"/>
        </w:rPr>
        <w:t xml:space="preserve">QLNN </w:t>
      </w:r>
      <w:r w:rsidRPr="002E3C03">
        <w:rPr>
          <w:rFonts w:ascii="Times New Roman" w:hAnsi="Times New Roman"/>
          <w:spacing w:val="-6"/>
          <w:sz w:val="26"/>
          <w:szCs w:val="24"/>
          <w:lang w:val="vi-VN"/>
        </w:rPr>
        <w:t>cần ban hành “Luật thị trường các-bon”, đây là một vấn đề cấp thiết vì một môi trường sạch, hướng tới một nền kinh tế xanh.</w:t>
      </w:r>
    </w:p>
    <w:p w14:paraId="62BD5772" w14:textId="77777777" w:rsidR="00424E04" w:rsidRPr="002E3C03" w:rsidRDefault="00424E04" w:rsidP="00424E04">
      <w:pPr>
        <w:spacing w:after="0" w:line="360" w:lineRule="auto"/>
        <w:ind w:firstLine="720"/>
        <w:jc w:val="both"/>
        <w:rPr>
          <w:rFonts w:ascii="Times New Roman" w:hAnsi="Times New Roman"/>
          <w:sz w:val="26"/>
          <w:szCs w:val="24"/>
          <w:lang w:val="vi-VN"/>
        </w:rPr>
      </w:pPr>
      <w:r w:rsidRPr="002E3C03">
        <w:rPr>
          <w:rFonts w:ascii="Times New Roman" w:hAnsi="Times New Roman"/>
          <w:i/>
          <w:sz w:val="26"/>
          <w:szCs w:val="24"/>
          <w:lang w:val="vi-VN"/>
        </w:rPr>
        <w:lastRenderedPageBreak/>
        <w:t>Thứ tư,</w:t>
      </w:r>
      <w:r w:rsidRPr="002E3C03">
        <w:rPr>
          <w:rFonts w:ascii="Times New Roman" w:hAnsi="Times New Roman"/>
          <w:sz w:val="26"/>
          <w:szCs w:val="24"/>
          <w:lang w:val="vi-VN"/>
        </w:rPr>
        <w:t xml:space="preserve"> tham gia hợp tác quốc tế và học hỏi từ những thực tiễn tốt nhất trên toàn cầu có thể đẩy nhanh quá trình phát triển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của Việt Nam. Hợp tác với các quốc gia khác và tham gia vào các nền tảng giao dịch các-bon quốc tế có thể nâng cao hiệu quả. Một giải pháp không thể không nhắc tới đó là sự nhận thức và tham gia của toàn thể người dân. Tuyên truyền và thúc đẩy sự tham gia của các bên liên quan là rất quan trọng cho sự thành công của các sáng kiến</w:t>
      </w:r>
      <w:r w:rsidRPr="001B2228">
        <w:rPr>
          <w:rFonts w:ascii="Times New Roman" w:hAnsi="Times New Roman"/>
          <w:sz w:val="26"/>
          <w:szCs w:val="24"/>
          <w:lang w:val="vi-VN"/>
        </w:rPr>
        <w:t xml:space="preserve"> TTCB</w:t>
      </w:r>
      <w:r w:rsidRPr="002E3C03">
        <w:rPr>
          <w:rFonts w:ascii="Times New Roman" w:hAnsi="Times New Roman"/>
          <w:sz w:val="26"/>
          <w:szCs w:val="24"/>
          <w:lang w:val="vi-VN"/>
        </w:rPr>
        <w:t>. Xây dựng sự ủng hộ của người dân có thể tạo điều kiện thuận lợi cho Việt Nam thực hiện và tuân thủ các cam kết quốc tế.</w:t>
      </w:r>
    </w:p>
    <w:p w14:paraId="14D0A05C" w14:textId="77777777" w:rsidR="00424E04" w:rsidRPr="001B2228" w:rsidRDefault="00424E04" w:rsidP="00424E04">
      <w:pPr>
        <w:spacing w:after="0" w:line="360" w:lineRule="auto"/>
        <w:ind w:firstLine="720"/>
        <w:jc w:val="both"/>
        <w:rPr>
          <w:rFonts w:ascii="Times New Roman" w:hAnsi="Times New Roman"/>
          <w:sz w:val="26"/>
          <w:szCs w:val="24"/>
          <w:lang w:val="vi-VN"/>
        </w:rPr>
      </w:pPr>
      <w:r w:rsidRPr="002E3C03">
        <w:rPr>
          <w:rFonts w:ascii="Times New Roman" w:hAnsi="Times New Roman"/>
          <w:sz w:val="26"/>
          <w:szCs w:val="24"/>
          <w:lang w:val="vi-VN"/>
        </w:rPr>
        <w:t>Tóm lại, việc hoàn thiện giải pháp</w:t>
      </w:r>
      <w:r w:rsidRPr="001B2228">
        <w:rPr>
          <w:rFonts w:ascii="Times New Roman" w:hAnsi="Times New Roman"/>
          <w:sz w:val="26"/>
          <w:szCs w:val="24"/>
          <w:lang w:val="vi-VN"/>
        </w:rPr>
        <w:t xml:space="preserve"> luật</w:t>
      </w:r>
      <w:r w:rsidRPr="002E3C03">
        <w:rPr>
          <w:rFonts w:ascii="Times New Roman" w:hAnsi="Times New Roman"/>
          <w:sz w:val="26"/>
          <w:szCs w:val="24"/>
          <w:lang w:val="vi-VN"/>
        </w:rPr>
        <w:t xml:space="preserve">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của Việt Nam đòi hỏi một cách tiếp cận tổng thể, tích hợp chính sách, pháp luật, công nghệ, hợp tác quốc tế và sự tham gia của người dân để giảm thiểu hậu quả các tác động của </w:t>
      </w:r>
      <w:r w:rsidRPr="001B2228">
        <w:rPr>
          <w:rFonts w:ascii="Times New Roman" w:hAnsi="Times New Roman"/>
          <w:sz w:val="26"/>
          <w:szCs w:val="24"/>
          <w:lang w:val="vi-VN"/>
        </w:rPr>
        <w:t>BĐKH</w:t>
      </w:r>
      <w:r w:rsidRPr="002E3C03">
        <w:rPr>
          <w:rFonts w:ascii="Times New Roman" w:hAnsi="Times New Roman"/>
          <w:sz w:val="26"/>
          <w:szCs w:val="24"/>
          <w:lang w:val="vi-VN"/>
        </w:rPr>
        <w:t xml:space="preserve"> đồng thời thúc đẩy Việt Nam </w:t>
      </w:r>
      <w:r w:rsidRPr="001B2228">
        <w:rPr>
          <w:rFonts w:ascii="Times New Roman" w:hAnsi="Times New Roman"/>
          <w:sz w:val="26"/>
          <w:szCs w:val="24"/>
          <w:lang w:val="vi-VN"/>
        </w:rPr>
        <w:t>tăng trưởng</w:t>
      </w:r>
      <w:r w:rsidRPr="002E3C03">
        <w:rPr>
          <w:rFonts w:ascii="Times New Roman" w:hAnsi="Times New Roman"/>
          <w:sz w:val="26"/>
          <w:szCs w:val="24"/>
          <w:lang w:val="vi-VN"/>
        </w:rPr>
        <w:t xml:space="preserve"> bền vững.</w:t>
      </w:r>
      <w:r w:rsidRPr="001B2228">
        <w:rPr>
          <w:rFonts w:ascii="Times New Roman" w:hAnsi="Times New Roman"/>
          <w:sz w:val="26"/>
          <w:szCs w:val="24"/>
          <w:lang w:val="vi-VN"/>
        </w:rPr>
        <w:t xml:space="preserve"> </w:t>
      </w:r>
    </w:p>
    <w:p w14:paraId="22A4AB23" w14:textId="77777777" w:rsidR="00424E04" w:rsidRPr="002E3C03" w:rsidRDefault="00424E04" w:rsidP="00424E04">
      <w:pPr>
        <w:spacing w:after="0" w:line="360" w:lineRule="auto"/>
        <w:jc w:val="both"/>
        <w:rPr>
          <w:rFonts w:ascii="Times New Roman" w:hAnsi="Times New Roman"/>
          <w:sz w:val="26"/>
          <w:szCs w:val="24"/>
          <w:lang w:val="vi-VN"/>
        </w:rPr>
      </w:pPr>
    </w:p>
    <w:p w14:paraId="19F53D89" w14:textId="50FA9605" w:rsidR="00B27476" w:rsidRPr="002E3C03" w:rsidRDefault="00B27476" w:rsidP="00B772DF">
      <w:pPr>
        <w:pStyle w:val="cs95e872d0"/>
        <w:shd w:val="clear" w:color="auto" w:fill="FFFFFF"/>
        <w:spacing w:before="0" w:beforeAutospacing="0" w:after="0" w:afterAutospacing="0" w:line="360" w:lineRule="auto"/>
        <w:jc w:val="both"/>
        <w:rPr>
          <w:rStyle w:val="cs5efed22f"/>
          <w:sz w:val="26"/>
          <w:szCs w:val="26"/>
          <w:lang w:val="vi-VN"/>
        </w:rPr>
      </w:pPr>
    </w:p>
    <w:p w14:paraId="0A3EBBC9" w14:textId="10B387F0" w:rsidR="004160F5" w:rsidRPr="002E3C03" w:rsidRDefault="004160F5" w:rsidP="004160F5">
      <w:pPr>
        <w:pStyle w:val="cs95e872d0"/>
        <w:shd w:val="clear" w:color="auto" w:fill="FFFFFF"/>
        <w:spacing w:before="0" w:beforeAutospacing="0" w:after="0" w:afterAutospacing="0" w:line="360" w:lineRule="auto"/>
        <w:jc w:val="both"/>
        <w:rPr>
          <w:rStyle w:val="cs5efed22f"/>
          <w:b/>
          <w:sz w:val="26"/>
          <w:szCs w:val="26"/>
          <w:lang w:val="vi-VN"/>
        </w:rPr>
      </w:pPr>
    </w:p>
    <w:p w14:paraId="5272C46C" w14:textId="545C54FD" w:rsidR="00181CAD" w:rsidRPr="002E3C03" w:rsidRDefault="00181CAD" w:rsidP="004160F5">
      <w:pPr>
        <w:pStyle w:val="cs95e872d0"/>
        <w:shd w:val="clear" w:color="auto" w:fill="FFFFFF"/>
        <w:spacing w:before="0" w:beforeAutospacing="0" w:after="0" w:afterAutospacing="0" w:line="360" w:lineRule="auto"/>
        <w:jc w:val="both"/>
        <w:rPr>
          <w:rStyle w:val="cs5efed22f"/>
          <w:b/>
          <w:sz w:val="26"/>
          <w:szCs w:val="26"/>
          <w:lang w:val="vi-VN"/>
        </w:rPr>
      </w:pPr>
    </w:p>
    <w:p w14:paraId="75353DB5" w14:textId="578B61A9" w:rsidR="00181CAD" w:rsidRPr="002E3C03" w:rsidRDefault="00181CAD" w:rsidP="004160F5">
      <w:pPr>
        <w:pStyle w:val="cs95e872d0"/>
        <w:shd w:val="clear" w:color="auto" w:fill="FFFFFF"/>
        <w:spacing w:before="0" w:beforeAutospacing="0" w:after="0" w:afterAutospacing="0" w:line="360" w:lineRule="auto"/>
        <w:jc w:val="both"/>
        <w:rPr>
          <w:rStyle w:val="cs5efed22f"/>
          <w:b/>
          <w:sz w:val="26"/>
          <w:szCs w:val="26"/>
          <w:lang w:val="vi-VN"/>
        </w:rPr>
      </w:pPr>
    </w:p>
    <w:p w14:paraId="192E78D9" w14:textId="79A9464F" w:rsidR="00181CAD" w:rsidRPr="002E3C03" w:rsidRDefault="00181CAD" w:rsidP="004160F5">
      <w:pPr>
        <w:pStyle w:val="cs95e872d0"/>
        <w:shd w:val="clear" w:color="auto" w:fill="FFFFFF"/>
        <w:spacing w:before="0" w:beforeAutospacing="0" w:after="0" w:afterAutospacing="0" w:line="360" w:lineRule="auto"/>
        <w:jc w:val="both"/>
        <w:rPr>
          <w:rStyle w:val="cs5efed22f"/>
          <w:b/>
          <w:sz w:val="26"/>
          <w:szCs w:val="26"/>
          <w:lang w:val="vi-VN"/>
        </w:rPr>
      </w:pPr>
    </w:p>
    <w:p w14:paraId="6DFB3AA2" w14:textId="72E5613A" w:rsidR="00181CAD" w:rsidRPr="002E3C03" w:rsidRDefault="00181CAD" w:rsidP="004160F5">
      <w:pPr>
        <w:pStyle w:val="cs95e872d0"/>
        <w:shd w:val="clear" w:color="auto" w:fill="FFFFFF"/>
        <w:spacing w:before="0" w:beforeAutospacing="0" w:after="0" w:afterAutospacing="0" w:line="360" w:lineRule="auto"/>
        <w:jc w:val="both"/>
        <w:rPr>
          <w:rStyle w:val="cs5efed22f"/>
          <w:b/>
          <w:sz w:val="26"/>
          <w:szCs w:val="26"/>
          <w:lang w:val="vi-VN"/>
        </w:rPr>
      </w:pPr>
    </w:p>
    <w:p w14:paraId="64CFEA60" w14:textId="426E5F3E" w:rsidR="00181CAD" w:rsidRPr="002E3C03" w:rsidRDefault="00181CAD" w:rsidP="004160F5">
      <w:pPr>
        <w:pStyle w:val="cs95e872d0"/>
        <w:shd w:val="clear" w:color="auto" w:fill="FFFFFF"/>
        <w:spacing w:before="0" w:beforeAutospacing="0" w:after="0" w:afterAutospacing="0" w:line="360" w:lineRule="auto"/>
        <w:jc w:val="both"/>
        <w:rPr>
          <w:rStyle w:val="cs5efed22f"/>
          <w:b/>
          <w:sz w:val="26"/>
          <w:szCs w:val="26"/>
          <w:lang w:val="vi-VN"/>
        </w:rPr>
      </w:pPr>
    </w:p>
    <w:p w14:paraId="1F48AE1C" w14:textId="7A02BFFD" w:rsidR="00181CAD" w:rsidRPr="002E3C03" w:rsidRDefault="00181CAD" w:rsidP="004160F5">
      <w:pPr>
        <w:pStyle w:val="cs95e872d0"/>
        <w:shd w:val="clear" w:color="auto" w:fill="FFFFFF"/>
        <w:spacing w:before="0" w:beforeAutospacing="0" w:after="0" w:afterAutospacing="0" w:line="360" w:lineRule="auto"/>
        <w:jc w:val="both"/>
        <w:rPr>
          <w:rStyle w:val="cs5efed22f"/>
          <w:b/>
          <w:sz w:val="26"/>
          <w:szCs w:val="26"/>
          <w:lang w:val="vi-VN"/>
        </w:rPr>
      </w:pPr>
    </w:p>
    <w:p w14:paraId="568C3E20" w14:textId="7159AAC0" w:rsidR="00181CAD" w:rsidRPr="002E3C03" w:rsidRDefault="00181CAD" w:rsidP="004160F5">
      <w:pPr>
        <w:pStyle w:val="cs95e872d0"/>
        <w:shd w:val="clear" w:color="auto" w:fill="FFFFFF"/>
        <w:spacing w:before="0" w:beforeAutospacing="0" w:after="0" w:afterAutospacing="0" w:line="360" w:lineRule="auto"/>
        <w:jc w:val="both"/>
        <w:rPr>
          <w:rStyle w:val="cs5efed22f"/>
          <w:b/>
          <w:sz w:val="26"/>
          <w:szCs w:val="26"/>
          <w:lang w:val="vi-VN"/>
        </w:rPr>
      </w:pPr>
    </w:p>
    <w:p w14:paraId="17F88D5A" w14:textId="7C9E80B9" w:rsidR="00181CAD" w:rsidRPr="002E3C03" w:rsidRDefault="00181CAD" w:rsidP="004160F5">
      <w:pPr>
        <w:pStyle w:val="cs95e872d0"/>
        <w:shd w:val="clear" w:color="auto" w:fill="FFFFFF"/>
        <w:spacing w:before="0" w:beforeAutospacing="0" w:after="0" w:afterAutospacing="0" w:line="360" w:lineRule="auto"/>
        <w:jc w:val="both"/>
        <w:rPr>
          <w:rStyle w:val="cs5efed22f"/>
          <w:b/>
          <w:sz w:val="26"/>
          <w:szCs w:val="26"/>
          <w:lang w:val="vi-VN"/>
        </w:rPr>
      </w:pPr>
    </w:p>
    <w:p w14:paraId="67BD4505" w14:textId="507A93DA" w:rsidR="00181CAD" w:rsidRPr="002E3C03" w:rsidRDefault="00181CAD" w:rsidP="004160F5">
      <w:pPr>
        <w:pStyle w:val="cs95e872d0"/>
        <w:shd w:val="clear" w:color="auto" w:fill="FFFFFF"/>
        <w:spacing w:before="0" w:beforeAutospacing="0" w:after="0" w:afterAutospacing="0" w:line="360" w:lineRule="auto"/>
        <w:jc w:val="both"/>
        <w:rPr>
          <w:rStyle w:val="cs5efed22f"/>
          <w:b/>
          <w:sz w:val="26"/>
          <w:szCs w:val="26"/>
          <w:lang w:val="vi-VN"/>
        </w:rPr>
      </w:pPr>
    </w:p>
    <w:p w14:paraId="0986F7CD" w14:textId="62701DA5" w:rsidR="00181CAD" w:rsidRPr="002E3C03" w:rsidRDefault="00181CAD" w:rsidP="004160F5">
      <w:pPr>
        <w:pStyle w:val="cs95e872d0"/>
        <w:shd w:val="clear" w:color="auto" w:fill="FFFFFF"/>
        <w:spacing w:before="0" w:beforeAutospacing="0" w:after="0" w:afterAutospacing="0" w:line="360" w:lineRule="auto"/>
        <w:jc w:val="both"/>
        <w:rPr>
          <w:rStyle w:val="cs5efed22f"/>
          <w:b/>
          <w:sz w:val="26"/>
          <w:szCs w:val="26"/>
          <w:lang w:val="vi-VN"/>
        </w:rPr>
      </w:pPr>
    </w:p>
    <w:p w14:paraId="022E3D61" w14:textId="0E41D64D" w:rsidR="00181CAD" w:rsidRPr="002E3C03" w:rsidRDefault="00181CAD" w:rsidP="004160F5">
      <w:pPr>
        <w:pStyle w:val="cs95e872d0"/>
        <w:shd w:val="clear" w:color="auto" w:fill="FFFFFF"/>
        <w:spacing w:before="0" w:beforeAutospacing="0" w:after="0" w:afterAutospacing="0" w:line="360" w:lineRule="auto"/>
        <w:jc w:val="both"/>
        <w:rPr>
          <w:rStyle w:val="cs5efed22f"/>
          <w:b/>
          <w:sz w:val="26"/>
          <w:szCs w:val="26"/>
          <w:lang w:val="vi-VN"/>
        </w:rPr>
      </w:pPr>
    </w:p>
    <w:p w14:paraId="0EC70A96" w14:textId="73F76F0E" w:rsidR="00181CAD" w:rsidRPr="002E3C03" w:rsidRDefault="00181CAD" w:rsidP="004160F5">
      <w:pPr>
        <w:pStyle w:val="cs95e872d0"/>
        <w:shd w:val="clear" w:color="auto" w:fill="FFFFFF"/>
        <w:spacing w:before="0" w:beforeAutospacing="0" w:after="0" w:afterAutospacing="0" w:line="360" w:lineRule="auto"/>
        <w:jc w:val="both"/>
        <w:rPr>
          <w:rStyle w:val="cs5efed22f"/>
          <w:b/>
          <w:sz w:val="26"/>
          <w:szCs w:val="26"/>
          <w:lang w:val="vi-VN"/>
        </w:rPr>
      </w:pPr>
    </w:p>
    <w:p w14:paraId="766C5761" w14:textId="357FD11F" w:rsidR="00181CAD" w:rsidRPr="002E3C03" w:rsidRDefault="00181CAD" w:rsidP="004160F5">
      <w:pPr>
        <w:pStyle w:val="cs95e872d0"/>
        <w:shd w:val="clear" w:color="auto" w:fill="FFFFFF"/>
        <w:spacing w:before="0" w:beforeAutospacing="0" w:after="0" w:afterAutospacing="0" w:line="360" w:lineRule="auto"/>
        <w:jc w:val="both"/>
        <w:rPr>
          <w:rStyle w:val="cs5efed22f"/>
          <w:b/>
          <w:sz w:val="26"/>
          <w:szCs w:val="26"/>
          <w:lang w:val="vi-VN"/>
        </w:rPr>
      </w:pPr>
    </w:p>
    <w:p w14:paraId="7CAC284B" w14:textId="77777777" w:rsidR="00CC02AF" w:rsidRPr="002E3C03" w:rsidRDefault="00CC02AF" w:rsidP="00CC02AF">
      <w:pPr>
        <w:spacing w:after="160" w:line="259" w:lineRule="auto"/>
        <w:rPr>
          <w:rStyle w:val="cs5efed22f"/>
          <w:rFonts w:ascii="Times New Roman" w:eastAsia="Times New Roman" w:hAnsi="Times New Roman"/>
          <w:b/>
          <w:sz w:val="26"/>
          <w:szCs w:val="26"/>
          <w:lang w:val="vi-VN"/>
        </w:rPr>
      </w:pPr>
    </w:p>
    <w:p w14:paraId="5112B8A4" w14:textId="1CD04322" w:rsidR="004339A6" w:rsidRPr="002E3C03" w:rsidRDefault="004339A6" w:rsidP="00CC02AF">
      <w:pPr>
        <w:spacing w:after="160" w:line="259" w:lineRule="auto"/>
        <w:jc w:val="center"/>
        <w:rPr>
          <w:rStyle w:val="cs5efed22f"/>
          <w:rFonts w:ascii="Times New Roman" w:eastAsia="Times New Roman" w:hAnsi="Times New Roman"/>
          <w:b/>
          <w:sz w:val="26"/>
          <w:szCs w:val="26"/>
          <w:lang w:val="vi-VN"/>
        </w:rPr>
      </w:pPr>
      <w:r w:rsidRPr="002E3C03">
        <w:rPr>
          <w:rStyle w:val="cs5efed22f"/>
          <w:rFonts w:ascii="Times New Roman" w:hAnsi="Times New Roman"/>
          <w:b/>
          <w:sz w:val="26"/>
          <w:szCs w:val="26"/>
          <w:lang w:val="vi-VN"/>
        </w:rPr>
        <w:lastRenderedPageBreak/>
        <w:t>KẾT LUẬN</w:t>
      </w:r>
    </w:p>
    <w:p w14:paraId="6735E3CA" w14:textId="77777777" w:rsidR="00424E04" w:rsidRPr="002E3C03" w:rsidRDefault="00424E04" w:rsidP="00424E04">
      <w:pPr>
        <w:spacing w:after="0" w:line="360" w:lineRule="auto"/>
        <w:ind w:firstLine="567"/>
        <w:jc w:val="both"/>
        <w:rPr>
          <w:rFonts w:ascii="Times New Roman" w:hAnsi="Times New Roman"/>
          <w:sz w:val="26"/>
          <w:szCs w:val="24"/>
          <w:lang w:val="vi-VN"/>
        </w:rPr>
      </w:pPr>
      <w:bookmarkStart w:id="615" w:name="_Toc193014261"/>
      <w:bookmarkStart w:id="616" w:name="_Toc171090133"/>
      <w:bookmarkStart w:id="617" w:name="_Toc155266395"/>
      <w:bookmarkStart w:id="618" w:name="_Toc171090138"/>
      <w:bookmarkStart w:id="619" w:name="_Toc193014265"/>
      <w:bookmarkStart w:id="620" w:name="_Toc197245884"/>
      <w:bookmarkStart w:id="621" w:name="_Toc197246005"/>
      <w:bookmarkStart w:id="622" w:name="_Toc197247541"/>
      <w:r w:rsidRPr="002E3C03">
        <w:rPr>
          <w:rFonts w:ascii="Times New Roman" w:hAnsi="Times New Roman"/>
          <w:i/>
          <w:iCs/>
          <w:sz w:val="26"/>
          <w:szCs w:val="24"/>
          <w:lang w:val="vi-VN"/>
        </w:rPr>
        <w:t>Pháp luật Việt Nam về thị trường các-bon</w:t>
      </w:r>
      <w:r w:rsidRPr="002E3C03">
        <w:rPr>
          <w:rFonts w:ascii="Times New Roman" w:hAnsi="Times New Roman"/>
          <w:sz w:val="26"/>
          <w:szCs w:val="24"/>
          <w:lang w:val="vi-VN"/>
        </w:rPr>
        <w:t xml:space="preserve"> là một nghiên cứu có tính thời cuộc, bắt nhịp với quá trình chuyển đổi sang nền kinh tế xanh và hội nhập quốc tế của Việt Nam. Từ những kết quả nghiên cứu của Luận án, nghiên cứu sinh rút ra một số kết luận chủ yếu sau:</w:t>
      </w:r>
      <w:bookmarkEnd w:id="615"/>
    </w:p>
    <w:p w14:paraId="1970A68F" w14:textId="77777777" w:rsidR="00424E04" w:rsidRPr="002E3C03" w:rsidRDefault="00424E04" w:rsidP="00424E04">
      <w:pPr>
        <w:spacing w:after="0" w:line="360" w:lineRule="auto"/>
        <w:ind w:firstLine="567"/>
        <w:jc w:val="both"/>
        <w:rPr>
          <w:rFonts w:ascii="Times New Roman" w:hAnsi="Times New Roman"/>
          <w:sz w:val="26"/>
          <w:szCs w:val="24"/>
          <w:lang w:val="vi-VN"/>
        </w:rPr>
      </w:pPr>
      <w:bookmarkStart w:id="623" w:name="_Toc193014262"/>
      <w:r w:rsidRPr="002E3C03">
        <w:rPr>
          <w:rFonts w:ascii="Times New Roman" w:hAnsi="Times New Roman"/>
          <w:i/>
          <w:iCs/>
          <w:sz w:val="26"/>
          <w:szCs w:val="24"/>
          <w:lang w:val="vi-VN"/>
        </w:rPr>
        <w:t>Thứ nhất</w:t>
      </w:r>
      <w:r w:rsidRPr="002E3C03">
        <w:rPr>
          <w:rFonts w:ascii="Times New Roman" w:hAnsi="Times New Roman"/>
          <w:sz w:val="26"/>
          <w:szCs w:val="24"/>
          <w:lang w:val="vi-VN"/>
        </w:rPr>
        <w:t xml:space="preserve">, dưới góc độ lý luận Luận án đã chỉ ra được các cơ sở lý thuyết nghiên cứu là cơ sở để đưa ra khung pháp lý về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Lý thuyết sự can thiệp của nhà nước biện minh cho sự tham gia của nhà nước vào thị trường các-bon để khắc phục những thất bại của thị trường do khí thải gây ra, nếu không có sự can thiệp của nhà nước các cơ sở phát thải không có động lực để giảm phát thải </w:t>
      </w:r>
      <w:r w:rsidRPr="001B2228">
        <w:rPr>
          <w:rFonts w:ascii="Times New Roman" w:hAnsi="Times New Roman"/>
          <w:sz w:val="26"/>
          <w:szCs w:val="24"/>
          <w:lang w:val="vi-VN"/>
        </w:rPr>
        <w:t>GHG</w:t>
      </w:r>
      <w:r w:rsidRPr="002E3C03">
        <w:rPr>
          <w:rFonts w:ascii="Times New Roman" w:hAnsi="Times New Roman"/>
          <w:sz w:val="26"/>
          <w:szCs w:val="24"/>
          <w:lang w:val="vi-VN"/>
        </w:rPr>
        <w:t xml:space="preserve">. Lý thuyết về chi phí giao dịch nêu bật các chi phí liên quan đến trao đổi các-bon, các chi phí đàm phán, giám sát. Đối với lý thuyết quyền sở hữu việc xác định rõ ràng quyền sở hữu đối với hạn ngạch và </w:t>
      </w:r>
      <w:r w:rsidRPr="001B2228">
        <w:rPr>
          <w:rFonts w:ascii="Times New Roman" w:hAnsi="Times New Roman"/>
          <w:sz w:val="26"/>
          <w:szCs w:val="24"/>
          <w:lang w:val="vi-VN"/>
        </w:rPr>
        <w:t>TCCB</w:t>
      </w:r>
      <w:r w:rsidRPr="002E3C03">
        <w:rPr>
          <w:rFonts w:ascii="Times New Roman" w:hAnsi="Times New Roman"/>
          <w:sz w:val="26"/>
          <w:szCs w:val="24"/>
          <w:lang w:val="vi-VN"/>
        </w:rPr>
        <w:t xml:space="preserve"> là điều cần thiết, thiết lập quy tắc giao dịch và chuyển nhượng các quyền này sẽ tăng niềm tin và sự đầu tư vào thị trường. Cơ sở hoàn thiện hệ thống pháp luật không thể không vận dụng Lý thuyết pháp luật của Fuller. Việc triển khai các tiêu chuẩn MRV nghiêm ngặt, bên thứ ba xác minh về tín chỉ các-bon và quy định giao dịch trên thị trường minh bạch sẽ giảm tình trạng bất đối xứng thông tin. Việc kết hợp các lý thuyết nghiên cứu trên vào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để giải quyết được những thách thức như tác động bên ngoài, chi phí giao dịch, về quyền sở hữu và sự quản lý của nhà nước. Nhà nước đưa ra những giải pháp pháp lý xây dựng một thị trường hiệu quả, minh bạch và bền vững.</w:t>
      </w:r>
      <w:bookmarkEnd w:id="623"/>
    </w:p>
    <w:p w14:paraId="11B27E30" w14:textId="77777777" w:rsidR="00424E04" w:rsidRPr="002E3C03" w:rsidRDefault="00424E04" w:rsidP="00424E04">
      <w:pPr>
        <w:spacing w:after="0" w:line="360" w:lineRule="auto"/>
        <w:ind w:firstLine="567"/>
        <w:jc w:val="both"/>
        <w:rPr>
          <w:rFonts w:ascii="Times New Roman" w:hAnsi="Times New Roman"/>
          <w:sz w:val="26"/>
          <w:szCs w:val="24"/>
          <w:lang w:val="vi-VN"/>
        </w:rPr>
      </w:pPr>
      <w:bookmarkStart w:id="624" w:name="_Toc171090134"/>
      <w:bookmarkEnd w:id="616"/>
      <w:r w:rsidRPr="002E3C03">
        <w:rPr>
          <w:rFonts w:ascii="Times New Roman" w:hAnsi="Times New Roman"/>
          <w:i/>
          <w:iCs/>
          <w:sz w:val="26"/>
          <w:szCs w:val="24"/>
          <w:lang w:val="vi-VN"/>
        </w:rPr>
        <w:t>Thứ hai</w:t>
      </w:r>
      <w:r w:rsidRPr="002E3C03">
        <w:rPr>
          <w:rFonts w:ascii="Times New Roman" w:hAnsi="Times New Roman"/>
          <w:sz w:val="26"/>
          <w:szCs w:val="24"/>
          <w:lang w:val="vi-VN"/>
        </w:rPr>
        <w:t xml:space="preserve">, khẳng định vai trò cần thiết của pháp luật về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trong hoạt động điều chỉnh </w:t>
      </w:r>
      <w:bookmarkStart w:id="625" w:name="_Toc171090135"/>
      <w:bookmarkEnd w:id="624"/>
      <w:r w:rsidRPr="001B2228">
        <w:rPr>
          <w:rFonts w:ascii="Times New Roman" w:hAnsi="Times New Roman"/>
          <w:sz w:val="26"/>
          <w:szCs w:val="24"/>
          <w:lang w:val="vi-VN"/>
        </w:rPr>
        <w:t>TTCB</w:t>
      </w:r>
      <w:r w:rsidRPr="002E3C03">
        <w:rPr>
          <w:rFonts w:ascii="Times New Roman" w:hAnsi="Times New Roman"/>
          <w:sz w:val="26"/>
          <w:szCs w:val="24"/>
          <w:lang w:val="vi-VN"/>
        </w:rPr>
        <w:t xml:space="preserve"> nhằm thực hiện các mục tiêu cam kết quốc tế và hướng tới chuyển đổi sang nền kinh tế các-bon thấp. Với kết quả giảm phát thải </w:t>
      </w:r>
      <w:r w:rsidRPr="001B2228">
        <w:rPr>
          <w:rFonts w:ascii="Times New Roman" w:hAnsi="Times New Roman"/>
          <w:sz w:val="26"/>
          <w:szCs w:val="24"/>
          <w:lang w:val="vi-VN"/>
        </w:rPr>
        <w:t>GHG</w:t>
      </w:r>
      <w:r w:rsidRPr="002E3C03">
        <w:rPr>
          <w:rFonts w:ascii="Times New Roman" w:hAnsi="Times New Roman"/>
          <w:sz w:val="26"/>
          <w:szCs w:val="24"/>
          <w:lang w:val="vi-VN"/>
        </w:rPr>
        <w:t xml:space="preserve"> mà Việt Nam đạt được sẽ tạo dựng được uy tín quốc gia, là đòn bẩy để thu hút đầu tư, ngoài ra </w:t>
      </w:r>
      <w:r w:rsidRPr="001B2228">
        <w:rPr>
          <w:rFonts w:ascii="Times New Roman" w:hAnsi="Times New Roman"/>
          <w:sz w:val="26"/>
          <w:szCs w:val="24"/>
          <w:lang w:val="vi-VN"/>
        </w:rPr>
        <w:t>DN</w:t>
      </w:r>
      <w:r w:rsidRPr="002E3C03">
        <w:rPr>
          <w:rFonts w:ascii="Times New Roman" w:hAnsi="Times New Roman"/>
          <w:sz w:val="26"/>
          <w:szCs w:val="24"/>
          <w:lang w:val="vi-VN"/>
        </w:rPr>
        <w:t xml:space="preserve"> nâng cao cơ hội cạnh tranh với các đối thủ trên thế giới. Phát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tại Việt Nam mang lại lợi ích kép cả về kinh tế và sự phát triển của môi trường. </w:t>
      </w:r>
    </w:p>
    <w:p w14:paraId="079FC0CC" w14:textId="77777777" w:rsidR="00424E04" w:rsidRPr="002E3C03" w:rsidRDefault="00424E04" w:rsidP="00424E04">
      <w:pPr>
        <w:spacing w:after="0" w:line="360" w:lineRule="auto"/>
        <w:ind w:firstLine="567"/>
        <w:jc w:val="both"/>
        <w:rPr>
          <w:rFonts w:ascii="Times New Roman" w:hAnsi="Times New Roman"/>
          <w:sz w:val="26"/>
          <w:szCs w:val="24"/>
          <w:lang w:val="vi-VN"/>
        </w:rPr>
      </w:pPr>
      <w:bookmarkStart w:id="626" w:name="_Toc193014263"/>
      <w:bookmarkStart w:id="627" w:name="_Toc171090137"/>
      <w:bookmarkEnd w:id="625"/>
      <w:r w:rsidRPr="002E3C03">
        <w:rPr>
          <w:rFonts w:ascii="Times New Roman" w:hAnsi="Times New Roman"/>
          <w:i/>
          <w:iCs/>
          <w:sz w:val="26"/>
          <w:szCs w:val="24"/>
          <w:lang w:val="vi-VN"/>
        </w:rPr>
        <w:t>Thứ ba</w:t>
      </w:r>
      <w:r w:rsidRPr="002E3C03">
        <w:rPr>
          <w:rFonts w:ascii="Times New Roman" w:hAnsi="Times New Roman"/>
          <w:sz w:val="26"/>
          <w:szCs w:val="24"/>
          <w:lang w:val="vi-VN"/>
        </w:rPr>
        <w:t xml:space="preserve">, </w:t>
      </w:r>
      <w:bookmarkStart w:id="628" w:name="_Toc171090136"/>
      <w:r w:rsidRPr="002E3C03">
        <w:rPr>
          <w:rFonts w:ascii="Times New Roman" w:hAnsi="Times New Roman"/>
          <w:sz w:val="26"/>
          <w:szCs w:val="24"/>
          <w:lang w:val="vi-VN"/>
        </w:rPr>
        <w:t xml:space="preserve">thành tựu nổi bật quy định về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trong thời gian qua đó là Đảng và Nhà nước đã ban hành một loạt các chủ chương, chính sách, các quy định về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w:t>
      </w:r>
      <w:r w:rsidRPr="002E3C03">
        <w:rPr>
          <w:rFonts w:ascii="Times New Roman" w:hAnsi="Times New Roman"/>
          <w:sz w:val="26"/>
          <w:szCs w:val="24"/>
          <w:lang w:val="vi-VN"/>
        </w:rPr>
        <w:lastRenderedPageBreak/>
        <w:t xml:space="preserve">Tuy nhiên trên thực tế, bên cạnh những kết quả đạt được thì pháp luật về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bộc lộ nhiều hạn chế</w:t>
      </w:r>
      <w:bookmarkEnd w:id="628"/>
      <w:r w:rsidRPr="002E3C03">
        <w:rPr>
          <w:rFonts w:ascii="Times New Roman" w:hAnsi="Times New Roman"/>
          <w:sz w:val="26"/>
          <w:szCs w:val="24"/>
          <w:lang w:val="vi-VN"/>
        </w:rPr>
        <w:t xml:space="preserve">. Một số quy định còn nhiều bất cập, thiếu vắng rất nhiều các quy định để đảm bảo hoạt động hiệu quả của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Trước thực trạng pháp luật trên, Việt Nam cần đẩy nhanh tiến trình trong việc xây dựng và củng cố hệ thống pháp luật về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việc xây dựng khung pháp luật về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ở Việt Nam được xem xét trong tổng thể các chính sách và định hướng mang tính quốc gia và thực hiện cam kết quốc tế, sự chậm trễ sẽ để lại thiệt hại về môi trường và kinh tế đáng kể.</w:t>
      </w:r>
      <w:bookmarkEnd w:id="626"/>
      <w:r w:rsidRPr="002E3C03">
        <w:rPr>
          <w:rFonts w:ascii="Times New Roman" w:hAnsi="Times New Roman"/>
          <w:sz w:val="26"/>
          <w:szCs w:val="24"/>
          <w:lang w:val="vi-VN"/>
        </w:rPr>
        <w:t xml:space="preserve"> </w:t>
      </w:r>
    </w:p>
    <w:p w14:paraId="16B3FEEB" w14:textId="77777777" w:rsidR="00424E04" w:rsidRPr="002E3C03" w:rsidRDefault="00424E04" w:rsidP="00424E04">
      <w:pPr>
        <w:spacing w:after="0" w:line="360" w:lineRule="auto"/>
        <w:ind w:firstLine="567"/>
        <w:jc w:val="both"/>
        <w:rPr>
          <w:rFonts w:ascii="Times New Roman" w:hAnsi="Times New Roman"/>
          <w:sz w:val="26"/>
          <w:szCs w:val="24"/>
          <w:lang w:val="vi-VN"/>
        </w:rPr>
      </w:pPr>
      <w:bookmarkStart w:id="629" w:name="_Toc193014264"/>
      <w:r w:rsidRPr="002E3C03">
        <w:rPr>
          <w:rFonts w:ascii="Times New Roman" w:hAnsi="Times New Roman"/>
          <w:i/>
          <w:iCs/>
          <w:sz w:val="26"/>
          <w:szCs w:val="24"/>
          <w:lang w:val="vi-VN"/>
        </w:rPr>
        <w:t>Thứ tư</w:t>
      </w:r>
      <w:r w:rsidRPr="002E3C03">
        <w:rPr>
          <w:rFonts w:ascii="Times New Roman" w:hAnsi="Times New Roman"/>
          <w:sz w:val="26"/>
          <w:szCs w:val="24"/>
          <w:lang w:val="vi-VN"/>
        </w:rPr>
        <w:t xml:space="preserve">, pháp luật về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tại Việt Nam cần tiếp tục được hoàn thiện</w:t>
      </w:r>
      <w:bookmarkEnd w:id="627"/>
      <w:r w:rsidRPr="002E3C03">
        <w:rPr>
          <w:rFonts w:ascii="Times New Roman" w:hAnsi="Times New Roman"/>
          <w:sz w:val="26"/>
          <w:szCs w:val="24"/>
          <w:lang w:val="vi-VN"/>
        </w:rPr>
        <w:t xml:space="preserve"> nhằm đáp ứng nhu cầu hội nhập quốc tế. Việc xây dựng khung pháp lý cho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ở Việt Nam là một bước quan trọng hướng tới đạt được các mục tiêu phát triển bền vững đồng thời giải quyết các thách thức về biến đổi khí hậu. Luận án đề xuất chủ thể tham gia thị trường cần được mở rộng, cho phép các tổ chức tài chính, hộ gia đình, chủ rừng tham gia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đồng thời quy định quyền và nghĩa vụ, cũng như các điều kiện để chủ thể được tham gia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Đề xuất tiếp theo cần xác định tính chất pháp lý của hạn ngạch là một quyền tài sản và </w:t>
      </w:r>
      <w:r w:rsidRPr="001B2228">
        <w:rPr>
          <w:rFonts w:ascii="Times New Roman" w:hAnsi="Times New Roman"/>
          <w:sz w:val="26"/>
          <w:szCs w:val="24"/>
          <w:lang w:val="vi-VN"/>
        </w:rPr>
        <w:t>TCCB là</w:t>
      </w:r>
      <w:r w:rsidRPr="002E3C03">
        <w:rPr>
          <w:rFonts w:ascii="Times New Roman" w:hAnsi="Times New Roman"/>
          <w:sz w:val="26"/>
          <w:szCs w:val="24"/>
          <w:lang w:val="vi-VN"/>
        </w:rPr>
        <w:t xml:space="preserve"> tài sản vô hình, Nhà nước cần ban hành năm tiêu chí để xác định </w:t>
      </w:r>
      <w:r w:rsidRPr="001B2228">
        <w:rPr>
          <w:rFonts w:ascii="Times New Roman" w:hAnsi="Times New Roman"/>
          <w:sz w:val="26"/>
          <w:szCs w:val="24"/>
          <w:lang w:val="vi-VN"/>
        </w:rPr>
        <w:t>TCCB</w:t>
      </w:r>
      <w:r w:rsidRPr="002E3C03">
        <w:rPr>
          <w:rFonts w:ascii="Times New Roman" w:hAnsi="Times New Roman"/>
          <w:sz w:val="26"/>
          <w:szCs w:val="24"/>
          <w:lang w:val="vi-VN"/>
        </w:rPr>
        <w:t xml:space="preserve"> có chất lượng. Để giảm bớt gánh nặng tài chính cho </w:t>
      </w:r>
      <w:r w:rsidRPr="001B2228">
        <w:rPr>
          <w:rFonts w:ascii="Times New Roman" w:hAnsi="Times New Roman"/>
          <w:sz w:val="26"/>
          <w:szCs w:val="24"/>
          <w:lang w:val="vi-VN"/>
        </w:rPr>
        <w:t>DN</w:t>
      </w:r>
      <w:r w:rsidRPr="002E3C03">
        <w:rPr>
          <w:rFonts w:ascii="Times New Roman" w:hAnsi="Times New Roman"/>
          <w:sz w:val="26"/>
          <w:szCs w:val="24"/>
          <w:lang w:val="vi-VN"/>
        </w:rPr>
        <w:t xml:space="preserve"> và tạo động lực tham gia thị trường, ở giai đoạn đầu Nhà nước phân bổ miễn phí hạn ngạch và sau đó chuyển sang hình thức đấu giá, hơn nữa cần quy định mức giá trần và sàn đạt mục tiêu ổn định thị trường. Trong hoạt động quản lý, Nhà nước cần thiết ban hành các quy định về cơ chế tuân thủ, giám sát thị trường, đặc biệt quy định trách nhiệm pháp lý hành chính và hình sự xử lý những tội phạm hình thành trong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bên cạnh đó bổ sung hình thức giải quyết tranh chấp bằng trọng tài vì những ưu điểm của phương thức và môi trường không có tính biên giới. Xét về lâu dài, để đảm bảo sự thống nhất trong quản lý về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cần sắp xếp lại bộ máy cơ quan quản lý và thành lập một cơ quan chuyên trách về quản lý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tiến tới xây dựng một đạo luật</w:t>
      </w:r>
      <w:r w:rsidRPr="001B2228">
        <w:rPr>
          <w:rFonts w:ascii="Times New Roman" w:hAnsi="Times New Roman"/>
          <w:sz w:val="26"/>
          <w:szCs w:val="24"/>
          <w:lang w:val="vi-VN"/>
        </w:rPr>
        <w:t xml:space="preserve"> </w:t>
      </w:r>
      <w:r w:rsidRPr="002E3C03">
        <w:rPr>
          <w:rFonts w:ascii="Times New Roman" w:hAnsi="Times New Roman"/>
          <w:sz w:val="26"/>
          <w:szCs w:val="24"/>
          <w:lang w:val="vi-VN"/>
        </w:rPr>
        <w:t>“</w:t>
      </w:r>
      <w:r w:rsidRPr="00F06D0C">
        <w:rPr>
          <w:rFonts w:ascii="Times New Roman" w:hAnsi="Times New Roman"/>
          <w:i/>
          <w:sz w:val="26"/>
          <w:szCs w:val="24"/>
          <w:lang w:val="vi-VN"/>
        </w:rPr>
        <w:t>Luật thị trường các-bon</w:t>
      </w:r>
      <w:r w:rsidRPr="002E3C03">
        <w:rPr>
          <w:rFonts w:ascii="Times New Roman" w:hAnsi="Times New Roman"/>
          <w:sz w:val="26"/>
          <w:szCs w:val="24"/>
          <w:lang w:val="vi-VN"/>
        </w:rPr>
        <w:t xml:space="preserve">”, có như vậy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mới nhanh chóng được hình thành và bảo đảm thị trường hoạt động hiệu quả trên thực tế, góp phần </w:t>
      </w:r>
      <w:r w:rsidRPr="001B2228">
        <w:rPr>
          <w:rFonts w:ascii="Times New Roman" w:hAnsi="Times New Roman"/>
          <w:sz w:val="26"/>
          <w:szCs w:val="24"/>
          <w:lang w:val="vi-VN"/>
        </w:rPr>
        <w:t>hướng tới</w:t>
      </w:r>
      <w:r w:rsidRPr="002E3C03">
        <w:rPr>
          <w:rFonts w:ascii="Times New Roman" w:hAnsi="Times New Roman"/>
          <w:sz w:val="26"/>
          <w:szCs w:val="24"/>
          <w:lang w:val="vi-VN"/>
        </w:rPr>
        <w:t xml:space="preserve"> nền kinh tế xanh tại Việt Nam.</w:t>
      </w:r>
      <w:bookmarkEnd w:id="629"/>
    </w:p>
    <w:p w14:paraId="124748AD" w14:textId="77777777" w:rsidR="00424E04" w:rsidRPr="002E3C03" w:rsidRDefault="00424E04" w:rsidP="00424E04">
      <w:pPr>
        <w:spacing w:line="360" w:lineRule="auto"/>
        <w:ind w:firstLine="567"/>
        <w:jc w:val="both"/>
        <w:rPr>
          <w:rFonts w:ascii="Times New Roman" w:hAnsi="Times New Roman"/>
          <w:spacing w:val="-4"/>
          <w:sz w:val="26"/>
          <w:szCs w:val="24"/>
          <w:lang w:val="vi-VN"/>
        </w:rPr>
      </w:pPr>
      <w:r w:rsidRPr="002E3C03">
        <w:rPr>
          <w:rFonts w:ascii="Times New Roman" w:hAnsi="Times New Roman"/>
          <w:bCs/>
          <w:i/>
          <w:sz w:val="26"/>
          <w:szCs w:val="24"/>
          <w:lang w:val="vi-VN"/>
        </w:rPr>
        <w:lastRenderedPageBreak/>
        <w:t>Thứ năm,</w:t>
      </w:r>
      <w:r w:rsidRPr="002E3C03">
        <w:rPr>
          <w:rFonts w:ascii="Times New Roman" w:hAnsi="Times New Roman"/>
          <w:bCs/>
          <w:sz w:val="26"/>
          <w:szCs w:val="24"/>
          <w:lang w:val="vi-VN"/>
        </w:rPr>
        <w:t xml:space="preserve"> song song với việc hoàn thiện các quy định về </w:t>
      </w:r>
      <w:r w:rsidRPr="001B2228">
        <w:rPr>
          <w:rFonts w:ascii="Times New Roman" w:hAnsi="Times New Roman"/>
          <w:sz w:val="26"/>
          <w:szCs w:val="24"/>
          <w:lang w:val="vi-VN"/>
        </w:rPr>
        <w:t>TTCB</w:t>
      </w:r>
      <w:r w:rsidRPr="002E3C03">
        <w:rPr>
          <w:rFonts w:ascii="Times New Roman" w:hAnsi="Times New Roman"/>
          <w:bCs/>
          <w:sz w:val="26"/>
          <w:szCs w:val="24"/>
          <w:lang w:val="vi-VN"/>
        </w:rPr>
        <w:t xml:space="preserve"> cần quan tâm tới các giải pháp</w:t>
      </w:r>
      <w:r w:rsidRPr="002E3C03">
        <w:rPr>
          <w:rFonts w:ascii="Times New Roman" w:hAnsi="Times New Roman"/>
          <w:sz w:val="26"/>
          <w:szCs w:val="24"/>
          <w:lang w:val="vi-VN"/>
        </w:rPr>
        <w:t xml:space="preserve"> nâng cao hiệu quả thực thi pháp luật về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tại Việt Nam, đòi hỏi một cách tiếp cận toàn diện. Đầu tư tài chính là rất quan trọng để xây dựng cơ sở hạ tầng, công nghệ và cơ chế thực thi cần thiết để đảm bảo tuân thủ. Đồng thời, việc nâng cao chất lượng nguồn nhân lực sẽ trang bị cho các cán bộ và chuyên gia những kỹ năng và chuyên môn cần thiết để đáp ứng sự phức tạp của </w:t>
      </w:r>
      <w:r w:rsidRPr="001B2228">
        <w:rPr>
          <w:rFonts w:ascii="Times New Roman" w:hAnsi="Times New Roman"/>
          <w:sz w:val="26"/>
          <w:szCs w:val="24"/>
          <w:lang w:val="vi-VN"/>
        </w:rPr>
        <w:t>TTCB</w:t>
      </w:r>
      <w:r w:rsidRPr="002E3C03">
        <w:rPr>
          <w:rFonts w:ascii="Times New Roman" w:hAnsi="Times New Roman"/>
          <w:sz w:val="26"/>
          <w:szCs w:val="24"/>
          <w:lang w:val="vi-VN"/>
        </w:rPr>
        <w:t xml:space="preserve">. Nhà nước có chính sách khuyến khích các </w:t>
      </w:r>
      <w:r w:rsidRPr="001B2228">
        <w:rPr>
          <w:rFonts w:ascii="Times New Roman" w:hAnsi="Times New Roman"/>
          <w:sz w:val="26"/>
          <w:szCs w:val="24"/>
          <w:lang w:val="vi-VN"/>
        </w:rPr>
        <w:t>DN</w:t>
      </w:r>
      <w:r w:rsidRPr="002E3C03">
        <w:rPr>
          <w:rFonts w:ascii="Times New Roman" w:hAnsi="Times New Roman"/>
          <w:sz w:val="26"/>
          <w:szCs w:val="24"/>
          <w:lang w:val="vi-VN"/>
        </w:rPr>
        <w:t xml:space="preserve"> tích cực tham gia bằng cách cung cấp các ưu đãi và cơ chế hỗ trợ để đẩy nhanh quá trình tham </w:t>
      </w:r>
      <w:r w:rsidRPr="002E3C03">
        <w:rPr>
          <w:rFonts w:ascii="Times New Roman" w:hAnsi="Times New Roman"/>
          <w:spacing w:val="-4"/>
          <w:sz w:val="26"/>
          <w:szCs w:val="24"/>
          <w:lang w:val="vi-VN"/>
        </w:rPr>
        <w:t xml:space="preserve">gia thị trường. Ngoài ra, việc tăng cường các nỗ lực giáo dục và tuyên truyền sẽ nâng cao nhận thức và thúc đẩy văn hóa trách nhiệm môi trường giữa tất cả các bên liên quan. Bằng cách triển khai phối hợp các giải pháp trên, Việt Nam có thể thiết lập một </w:t>
      </w:r>
      <w:r w:rsidRPr="001B2228">
        <w:rPr>
          <w:rFonts w:ascii="Times New Roman" w:hAnsi="Times New Roman"/>
          <w:sz w:val="26"/>
          <w:szCs w:val="24"/>
          <w:lang w:val="vi-VN"/>
        </w:rPr>
        <w:t>TTCB</w:t>
      </w:r>
      <w:r w:rsidRPr="002E3C03">
        <w:rPr>
          <w:rFonts w:ascii="Times New Roman" w:hAnsi="Times New Roman"/>
          <w:spacing w:val="-4"/>
          <w:sz w:val="26"/>
          <w:szCs w:val="24"/>
          <w:lang w:val="vi-VN"/>
        </w:rPr>
        <w:t xml:space="preserve"> hiệu quả, phù hợp với các mục tiêu phát triển bền vững của quốc gia.</w:t>
      </w:r>
    </w:p>
    <w:p w14:paraId="53BBDD61" w14:textId="77777777" w:rsidR="00424E04" w:rsidRPr="002E3C03" w:rsidRDefault="00424E04" w:rsidP="00424E04">
      <w:pPr>
        <w:rPr>
          <w:rFonts w:ascii="Times New Roman" w:hAnsi="Times New Roman"/>
          <w:spacing w:val="-4"/>
          <w:lang w:val="vi-VN"/>
        </w:rPr>
      </w:pPr>
    </w:p>
    <w:p w14:paraId="6B9AFF45" w14:textId="77777777" w:rsidR="00424E04" w:rsidRDefault="00424E04" w:rsidP="00361848">
      <w:pPr>
        <w:pStyle w:val="cs95e872d0"/>
        <w:shd w:val="clear" w:color="auto" w:fill="FFFFFF"/>
        <w:spacing w:before="120" w:beforeAutospacing="0" w:after="120" w:afterAutospacing="0" w:line="360" w:lineRule="auto"/>
        <w:jc w:val="center"/>
        <w:outlineLvl w:val="0"/>
        <w:rPr>
          <w:rStyle w:val="cs5efed22f"/>
          <w:b/>
          <w:sz w:val="26"/>
          <w:szCs w:val="26"/>
          <w:lang w:val="vi-VN"/>
        </w:rPr>
      </w:pPr>
    </w:p>
    <w:p w14:paraId="52E1BAE7" w14:textId="77777777" w:rsidR="00424E04" w:rsidRDefault="00424E04" w:rsidP="00361848">
      <w:pPr>
        <w:pStyle w:val="cs95e872d0"/>
        <w:shd w:val="clear" w:color="auto" w:fill="FFFFFF"/>
        <w:spacing w:before="120" w:beforeAutospacing="0" w:after="120" w:afterAutospacing="0" w:line="360" w:lineRule="auto"/>
        <w:jc w:val="center"/>
        <w:outlineLvl w:val="0"/>
        <w:rPr>
          <w:rStyle w:val="cs5efed22f"/>
          <w:b/>
          <w:sz w:val="26"/>
          <w:szCs w:val="26"/>
          <w:lang w:val="vi-VN"/>
        </w:rPr>
      </w:pPr>
    </w:p>
    <w:p w14:paraId="1464FAE8" w14:textId="77777777" w:rsidR="00424E04" w:rsidRDefault="00424E04" w:rsidP="00361848">
      <w:pPr>
        <w:pStyle w:val="cs95e872d0"/>
        <w:shd w:val="clear" w:color="auto" w:fill="FFFFFF"/>
        <w:spacing w:before="120" w:beforeAutospacing="0" w:after="120" w:afterAutospacing="0" w:line="360" w:lineRule="auto"/>
        <w:jc w:val="center"/>
        <w:outlineLvl w:val="0"/>
        <w:rPr>
          <w:rStyle w:val="cs5efed22f"/>
          <w:b/>
          <w:sz w:val="26"/>
          <w:szCs w:val="26"/>
          <w:lang w:val="vi-VN"/>
        </w:rPr>
      </w:pPr>
    </w:p>
    <w:p w14:paraId="7C5B4B22" w14:textId="77777777" w:rsidR="00424E04" w:rsidRDefault="00424E04" w:rsidP="00361848">
      <w:pPr>
        <w:pStyle w:val="cs95e872d0"/>
        <w:shd w:val="clear" w:color="auto" w:fill="FFFFFF"/>
        <w:spacing w:before="120" w:beforeAutospacing="0" w:after="120" w:afterAutospacing="0" w:line="360" w:lineRule="auto"/>
        <w:jc w:val="center"/>
        <w:outlineLvl w:val="0"/>
        <w:rPr>
          <w:rStyle w:val="cs5efed22f"/>
          <w:b/>
          <w:sz w:val="26"/>
          <w:szCs w:val="26"/>
          <w:lang w:val="vi-VN"/>
        </w:rPr>
      </w:pPr>
    </w:p>
    <w:p w14:paraId="24F50E2D" w14:textId="77777777" w:rsidR="00424E04" w:rsidRDefault="00424E04" w:rsidP="00361848">
      <w:pPr>
        <w:pStyle w:val="cs95e872d0"/>
        <w:shd w:val="clear" w:color="auto" w:fill="FFFFFF"/>
        <w:spacing w:before="120" w:beforeAutospacing="0" w:after="120" w:afterAutospacing="0" w:line="360" w:lineRule="auto"/>
        <w:jc w:val="center"/>
        <w:outlineLvl w:val="0"/>
        <w:rPr>
          <w:rStyle w:val="cs5efed22f"/>
          <w:b/>
          <w:sz w:val="26"/>
          <w:szCs w:val="26"/>
          <w:lang w:val="vi-VN"/>
        </w:rPr>
      </w:pPr>
    </w:p>
    <w:p w14:paraId="185376BE" w14:textId="77777777" w:rsidR="00424E04" w:rsidRDefault="00424E04" w:rsidP="00361848">
      <w:pPr>
        <w:pStyle w:val="cs95e872d0"/>
        <w:shd w:val="clear" w:color="auto" w:fill="FFFFFF"/>
        <w:spacing w:before="120" w:beforeAutospacing="0" w:after="120" w:afterAutospacing="0" w:line="360" w:lineRule="auto"/>
        <w:jc w:val="center"/>
        <w:outlineLvl w:val="0"/>
        <w:rPr>
          <w:rStyle w:val="cs5efed22f"/>
          <w:b/>
          <w:sz w:val="26"/>
          <w:szCs w:val="26"/>
          <w:lang w:val="vi-VN"/>
        </w:rPr>
      </w:pPr>
    </w:p>
    <w:p w14:paraId="13FDF017" w14:textId="77777777" w:rsidR="00424E04" w:rsidRDefault="00424E04" w:rsidP="00361848">
      <w:pPr>
        <w:pStyle w:val="cs95e872d0"/>
        <w:shd w:val="clear" w:color="auto" w:fill="FFFFFF"/>
        <w:spacing w:before="120" w:beforeAutospacing="0" w:after="120" w:afterAutospacing="0" w:line="360" w:lineRule="auto"/>
        <w:jc w:val="center"/>
        <w:outlineLvl w:val="0"/>
        <w:rPr>
          <w:rStyle w:val="cs5efed22f"/>
          <w:b/>
          <w:sz w:val="26"/>
          <w:szCs w:val="26"/>
          <w:lang w:val="vi-VN"/>
        </w:rPr>
      </w:pPr>
    </w:p>
    <w:p w14:paraId="3FD03514" w14:textId="77777777" w:rsidR="00424E04" w:rsidRDefault="00424E04" w:rsidP="00361848">
      <w:pPr>
        <w:pStyle w:val="cs95e872d0"/>
        <w:shd w:val="clear" w:color="auto" w:fill="FFFFFF"/>
        <w:spacing w:before="120" w:beforeAutospacing="0" w:after="120" w:afterAutospacing="0" w:line="360" w:lineRule="auto"/>
        <w:jc w:val="center"/>
        <w:outlineLvl w:val="0"/>
        <w:rPr>
          <w:rStyle w:val="cs5efed22f"/>
          <w:b/>
          <w:sz w:val="26"/>
          <w:szCs w:val="26"/>
          <w:lang w:val="vi-VN"/>
        </w:rPr>
      </w:pPr>
    </w:p>
    <w:p w14:paraId="38BE491F" w14:textId="77777777" w:rsidR="00424E04" w:rsidRDefault="00424E04" w:rsidP="00361848">
      <w:pPr>
        <w:pStyle w:val="cs95e872d0"/>
        <w:shd w:val="clear" w:color="auto" w:fill="FFFFFF"/>
        <w:spacing w:before="120" w:beforeAutospacing="0" w:after="120" w:afterAutospacing="0" w:line="360" w:lineRule="auto"/>
        <w:jc w:val="center"/>
        <w:outlineLvl w:val="0"/>
        <w:rPr>
          <w:rStyle w:val="cs5efed22f"/>
          <w:b/>
          <w:sz w:val="26"/>
          <w:szCs w:val="26"/>
          <w:lang w:val="vi-VN"/>
        </w:rPr>
      </w:pPr>
    </w:p>
    <w:p w14:paraId="42D061DC" w14:textId="77777777" w:rsidR="005C37A6" w:rsidRDefault="005C37A6" w:rsidP="00361848">
      <w:pPr>
        <w:pStyle w:val="cs95e872d0"/>
        <w:shd w:val="clear" w:color="auto" w:fill="FFFFFF"/>
        <w:spacing w:before="120" w:beforeAutospacing="0" w:after="120" w:afterAutospacing="0" w:line="360" w:lineRule="auto"/>
        <w:jc w:val="center"/>
        <w:outlineLvl w:val="0"/>
        <w:rPr>
          <w:rStyle w:val="cs5efed22f"/>
          <w:b/>
          <w:sz w:val="26"/>
          <w:szCs w:val="26"/>
          <w:lang w:val="vi-VN"/>
        </w:rPr>
        <w:sectPr w:rsidR="005C37A6" w:rsidSect="000D11DE">
          <w:headerReference w:type="first" r:id="rId48"/>
          <w:pgSz w:w="11907" w:h="16840" w:code="9"/>
          <w:pgMar w:top="1985" w:right="1134" w:bottom="1701" w:left="1985" w:header="720" w:footer="720" w:gutter="0"/>
          <w:pgNumType w:start="1"/>
          <w:cols w:space="720"/>
          <w:titlePg/>
          <w:docGrid w:linePitch="360"/>
        </w:sectPr>
      </w:pPr>
    </w:p>
    <w:p w14:paraId="0C851A8D" w14:textId="1ECB0156" w:rsidR="0053087B" w:rsidRPr="002E3C03" w:rsidRDefault="0014103C" w:rsidP="00361848">
      <w:pPr>
        <w:pStyle w:val="cs95e872d0"/>
        <w:shd w:val="clear" w:color="auto" w:fill="FFFFFF"/>
        <w:spacing w:before="120" w:beforeAutospacing="0" w:after="120" w:afterAutospacing="0" w:line="360" w:lineRule="auto"/>
        <w:jc w:val="center"/>
        <w:outlineLvl w:val="0"/>
        <w:rPr>
          <w:rStyle w:val="cs5efed22f"/>
          <w:b/>
          <w:sz w:val="26"/>
          <w:szCs w:val="26"/>
          <w:lang w:val="vi-VN"/>
        </w:rPr>
      </w:pPr>
      <w:r w:rsidRPr="002E3C03">
        <w:rPr>
          <w:rStyle w:val="cs5efed22f"/>
          <w:b/>
          <w:sz w:val="26"/>
          <w:szCs w:val="26"/>
          <w:lang w:val="vi-VN"/>
        </w:rPr>
        <w:lastRenderedPageBreak/>
        <w:t>CÔNG TRÌNH ĐÃ CÔNG BỐ LIÊN QUAN ĐẾN LUẬN ÁN</w:t>
      </w:r>
      <w:bookmarkEnd w:id="617"/>
      <w:bookmarkEnd w:id="618"/>
      <w:bookmarkEnd w:id="619"/>
      <w:bookmarkEnd w:id="620"/>
      <w:bookmarkEnd w:id="621"/>
      <w:bookmarkEnd w:id="622"/>
    </w:p>
    <w:p w14:paraId="2E54BCB4" w14:textId="77777777" w:rsidR="000B3573" w:rsidRPr="003F0FCF" w:rsidRDefault="000B3573" w:rsidP="00F8022D">
      <w:pPr>
        <w:pStyle w:val="cs95e872d0"/>
        <w:shd w:val="clear" w:color="auto" w:fill="FFFFFF"/>
        <w:spacing w:before="120" w:beforeAutospacing="0" w:after="120" w:afterAutospacing="0" w:line="360" w:lineRule="auto"/>
        <w:ind w:firstLine="709"/>
        <w:jc w:val="both"/>
        <w:rPr>
          <w:sz w:val="26"/>
          <w:szCs w:val="26"/>
        </w:rPr>
      </w:pPr>
      <w:bookmarkStart w:id="630" w:name="_Toc136874565"/>
      <w:bookmarkStart w:id="631" w:name="_Toc155266396"/>
      <w:bookmarkStart w:id="632" w:name="_Toc193014266"/>
      <w:r w:rsidRPr="003F0FCF">
        <w:rPr>
          <w:color w:val="000000"/>
          <w:sz w:val="26"/>
          <w:szCs w:val="26"/>
        </w:rPr>
        <w:t xml:space="preserve">1. </w:t>
      </w:r>
      <w:r w:rsidRPr="003F0FCF">
        <w:rPr>
          <w:sz w:val="26"/>
          <w:szCs w:val="26"/>
        </w:rPr>
        <w:t xml:space="preserve">Trinh Thi Thuy, Nguyen Thi Anh, Duong Kim The Nguyen, 2022. “Promoting sustainability through development of domestic carbon markets in Viet Nam”.  </w:t>
      </w:r>
      <w:r w:rsidRPr="003F0FCF">
        <w:rPr>
          <w:i/>
          <w:sz w:val="26"/>
          <w:szCs w:val="26"/>
        </w:rPr>
        <w:t>Conference Proceedings International Conference on Business and Finance</w:t>
      </w:r>
      <w:r w:rsidRPr="003F0FCF">
        <w:rPr>
          <w:sz w:val="26"/>
          <w:szCs w:val="26"/>
        </w:rPr>
        <w:t xml:space="preserve"> </w:t>
      </w:r>
      <w:r w:rsidRPr="003F0FCF">
        <w:rPr>
          <w:i/>
          <w:sz w:val="26"/>
          <w:szCs w:val="26"/>
        </w:rPr>
        <w:t>(ICBF 2022)</w:t>
      </w:r>
      <w:r w:rsidRPr="003F0FCF">
        <w:rPr>
          <w:sz w:val="26"/>
          <w:szCs w:val="26"/>
        </w:rPr>
        <w:t>, Nhà xuất bản Lao động, tr.923-935.</w:t>
      </w:r>
    </w:p>
    <w:p w14:paraId="03D80CF4" w14:textId="242658B5" w:rsidR="000B3573" w:rsidRDefault="000B3573" w:rsidP="00F8022D">
      <w:pPr>
        <w:spacing w:before="120" w:after="120" w:line="360" w:lineRule="auto"/>
        <w:ind w:firstLine="567"/>
        <w:jc w:val="both"/>
        <w:rPr>
          <w:rFonts w:ascii="Times New Roman" w:hAnsi="Times New Roman"/>
          <w:sz w:val="26"/>
          <w:szCs w:val="26"/>
        </w:rPr>
      </w:pPr>
      <w:r w:rsidRPr="003F0FCF">
        <w:rPr>
          <w:rFonts w:ascii="Times New Roman" w:hAnsi="Times New Roman"/>
          <w:sz w:val="26"/>
          <w:szCs w:val="26"/>
        </w:rPr>
        <w:t xml:space="preserve"> </w:t>
      </w:r>
      <w:r w:rsidRPr="003F0FCF">
        <w:rPr>
          <w:rFonts w:ascii="Times New Roman" w:eastAsia="Times New Roman" w:hAnsi="Times New Roman"/>
          <w:iCs/>
          <w:sz w:val="26"/>
          <w:szCs w:val="26"/>
        </w:rPr>
        <w:t xml:space="preserve">2. </w:t>
      </w:r>
      <w:r w:rsidRPr="003F0FCF">
        <w:rPr>
          <w:rFonts w:ascii="Times New Roman" w:hAnsi="Times New Roman"/>
          <w:sz w:val="26"/>
          <w:szCs w:val="26"/>
        </w:rPr>
        <w:t xml:space="preserve">Trinh Thi Thuy, 2023. “Carbon market regulations of various countries worldwide and lessons learned for Vietnam”. </w:t>
      </w:r>
      <w:r w:rsidRPr="003F0FCF">
        <w:rPr>
          <w:rFonts w:ascii="Times New Roman" w:hAnsi="Times New Roman"/>
          <w:i/>
          <w:sz w:val="26"/>
          <w:szCs w:val="26"/>
          <w:lang w:val="vi-VN"/>
        </w:rPr>
        <w:t xml:space="preserve">The </w:t>
      </w:r>
      <w:r w:rsidRPr="003F0FCF">
        <w:rPr>
          <w:rFonts w:ascii="Times New Roman" w:hAnsi="Times New Roman"/>
          <w:i/>
          <w:sz w:val="26"/>
          <w:szCs w:val="26"/>
        </w:rPr>
        <w:t>5</w:t>
      </w:r>
      <w:r w:rsidRPr="003F0FCF">
        <w:rPr>
          <w:rFonts w:ascii="Times New Roman" w:hAnsi="Times New Roman"/>
          <w:i/>
          <w:sz w:val="26"/>
          <w:szCs w:val="26"/>
          <w:vertAlign w:val="superscript"/>
        </w:rPr>
        <w:t>th</w:t>
      </w:r>
      <w:r w:rsidRPr="003F0FCF">
        <w:rPr>
          <w:rFonts w:ascii="Times New Roman" w:hAnsi="Times New Roman"/>
          <w:i/>
          <w:sz w:val="26"/>
          <w:szCs w:val="26"/>
        </w:rPr>
        <w:t xml:space="preserve"> </w:t>
      </w:r>
      <w:r w:rsidRPr="003F0FCF">
        <w:rPr>
          <w:rFonts w:ascii="Times New Roman" w:hAnsi="Times New Roman"/>
          <w:i/>
          <w:sz w:val="26"/>
          <w:szCs w:val="26"/>
          <w:lang w:val="vi-VN"/>
        </w:rPr>
        <w:t xml:space="preserve"> </w:t>
      </w:r>
      <w:r w:rsidRPr="003F0FCF">
        <w:rPr>
          <w:rFonts w:ascii="Times New Roman" w:hAnsi="Times New Roman"/>
          <w:i/>
          <w:sz w:val="26"/>
          <w:szCs w:val="26"/>
        </w:rPr>
        <w:t>International Conference in Economics, Business &amp; Finance (5ICBEF-2023).</w:t>
      </w:r>
      <w:r w:rsidRPr="003F0FCF">
        <w:rPr>
          <w:rFonts w:ascii="Times New Roman" w:hAnsi="Times New Roman"/>
          <w:sz w:val="26"/>
          <w:szCs w:val="26"/>
        </w:rPr>
        <w:t xml:space="preserve"> Nhà xuất bản Tài chính, tr.619-631.</w:t>
      </w:r>
    </w:p>
    <w:p w14:paraId="6AE74B26" w14:textId="0DC48014" w:rsidR="00AD6BDB" w:rsidRPr="00AD6BDB" w:rsidRDefault="000B3573" w:rsidP="00F8022D">
      <w:pPr>
        <w:spacing w:before="120" w:after="0" w:line="360" w:lineRule="auto"/>
        <w:ind w:firstLine="567"/>
        <w:jc w:val="both"/>
        <w:rPr>
          <w:rFonts w:ascii="Times New Roman" w:eastAsia="Times New Roman" w:hAnsi="Times New Roman"/>
          <w:sz w:val="26"/>
          <w:szCs w:val="24"/>
          <w:shd w:val="clear" w:color="auto" w:fill="FFFFFF"/>
        </w:rPr>
      </w:pPr>
      <w:r>
        <w:rPr>
          <w:rFonts w:ascii="Times New Roman" w:hAnsi="Times New Roman"/>
          <w:sz w:val="26"/>
          <w:szCs w:val="26"/>
        </w:rPr>
        <w:t>3. Trinh Thi Thuy, 2025. “</w:t>
      </w:r>
      <w:r w:rsidRPr="000B3573">
        <w:rPr>
          <w:rFonts w:ascii="Times New Roman" w:eastAsia="Times New Roman" w:hAnsi="Times New Roman"/>
          <w:sz w:val="26"/>
          <w:szCs w:val="24"/>
          <w:shd w:val="clear" w:color="auto" w:fill="FFFFFF"/>
        </w:rPr>
        <w:t>Vietnamese law on the carbon market in the context of international commitment implementation</w:t>
      </w:r>
      <w:r>
        <w:rPr>
          <w:rFonts w:ascii="Times New Roman" w:eastAsia="Times New Roman" w:hAnsi="Times New Roman"/>
          <w:sz w:val="26"/>
          <w:szCs w:val="24"/>
          <w:shd w:val="clear" w:color="auto" w:fill="FFFFFF"/>
        </w:rPr>
        <w:t xml:space="preserve">”. </w:t>
      </w:r>
      <w:r w:rsidR="00AD6BDB">
        <w:rPr>
          <w:rFonts w:ascii="Times New Roman" w:eastAsia="Times New Roman" w:hAnsi="Times New Roman"/>
          <w:sz w:val="26"/>
          <w:szCs w:val="24"/>
          <w:shd w:val="clear" w:color="auto" w:fill="FFFFFF"/>
        </w:rPr>
        <w:t>Proceedings ò the sixth international conference in business, economics and finance Volume 1. Can Tho University publishing house, tr.376-388.</w:t>
      </w:r>
    </w:p>
    <w:p w14:paraId="1275A2AB" w14:textId="08F401E7" w:rsidR="000B3573" w:rsidRPr="003F0FCF" w:rsidRDefault="000B3573" w:rsidP="00F8022D">
      <w:pPr>
        <w:pStyle w:val="cs95e872d0"/>
        <w:shd w:val="clear" w:color="auto" w:fill="FFFFFF"/>
        <w:spacing w:before="120" w:beforeAutospacing="0" w:after="120" w:afterAutospacing="0" w:line="360" w:lineRule="auto"/>
        <w:ind w:firstLine="567"/>
        <w:jc w:val="both"/>
        <w:rPr>
          <w:sz w:val="26"/>
          <w:szCs w:val="26"/>
        </w:rPr>
      </w:pPr>
      <w:r w:rsidRPr="003F0FCF">
        <w:rPr>
          <w:sz w:val="26"/>
          <w:szCs w:val="26"/>
        </w:rPr>
        <w:t xml:space="preserve"> </w:t>
      </w:r>
      <w:r>
        <w:rPr>
          <w:sz w:val="26"/>
          <w:szCs w:val="26"/>
        </w:rPr>
        <w:t>4</w:t>
      </w:r>
      <w:r w:rsidRPr="003F0FCF">
        <w:rPr>
          <w:sz w:val="26"/>
          <w:szCs w:val="26"/>
        </w:rPr>
        <w:t xml:space="preserve">. Trịnh Thị Thủy, 2023. “Hoàn thiện pháp luật về thị trường các-bon”. </w:t>
      </w:r>
      <w:r w:rsidRPr="003F0FCF">
        <w:rPr>
          <w:i/>
          <w:sz w:val="26"/>
          <w:szCs w:val="26"/>
        </w:rPr>
        <w:t>Tạp chí dân chủ và pháp luật</w:t>
      </w:r>
      <w:r w:rsidRPr="003F0FCF">
        <w:rPr>
          <w:sz w:val="26"/>
          <w:szCs w:val="26"/>
        </w:rPr>
        <w:t>, số 379, tháng 4/2023, tr.16-19.</w:t>
      </w:r>
    </w:p>
    <w:p w14:paraId="45EE2C2C" w14:textId="01954C88" w:rsidR="000B3573" w:rsidRPr="003F0FCF" w:rsidRDefault="000B3573" w:rsidP="00F8022D">
      <w:pPr>
        <w:pStyle w:val="cs95e872d0"/>
        <w:shd w:val="clear" w:color="auto" w:fill="FFFFFF"/>
        <w:spacing w:before="120" w:beforeAutospacing="0" w:after="120" w:afterAutospacing="0" w:line="360" w:lineRule="auto"/>
        <w:ind w:firstLine="567"/>
        <w:jc w:val="both"/>
        <w:rPr>
          <w:sz w:val="26"/>
          <w:szCs w:val="26"/>
        </w:rPr>
      </w:pPr>
      <w:r>
        <w:rPr>
          <w:sz w:val="26"/>
          <w:szCs w:val="26"/>
        </w:rPr>
        <w:t>5</w:t>
      </w:r>
      <w:r w:rsidRPr="003F0FCF">
        <w:rPr>
          <w:sz w:val="26"/>
          <w:szCs w:val="26"/>
        </w:rPr>
        <w:t xml:space="preserve">. Trịnh Thị Thủy, 2022. “Hiệu quả năng lượng và tiềm năng kinh doanh các-bon ở Việt Nam”. </w:t>
      </w:r>
      <w:r w:rsidRPr="003F0FCF">
        <w:rPr>
          <w:i/>
          <w:sz w:val="26"/>
          <w:szCs w:val="26"/>
        </w:rPr>
        <w:t>Kỷ yếu Hội thảo khoa học cấp Quốc gia “Phát triển kinh tế Việt Nam thích ứng với bối cảnh mới”</w:t>
      </w:r>
      <w:r w:rsidRPr="003F0FCF">
        <w:rPr>
          <w:sz w:val="26"/>
          <w:szCs w:val="26"/>
        </w:rPr>
        <w:t>. Nhà xuất bản Tài chính, tr.313-323.</w:t>
      </w:r>
    </w:p>
    <w:p w14:paraId="5D217AB6" w14:textId="6DB9269A" w:rsidR="000B3573" w:rsidRPr="00632CE8" w:rsidRDefault="000B3573" w:rsidP="00F8022D">
      <w:pPr>
        <w:pStyle w:val="cs95e872d0"/>
        <w:shd w:val="clear" w:color="auto" w:fill="FFFFFF"/>
        <w:spacing w:before="120" w:beforeAutospacing="0" w:after="120" w:afterAutospacing="0" w:line="360" w:lineRule="auto"/>
        <w:ind w:firstLine="567"/>
        <w:jc w:val="both"/>
        <w:rPr>
          <w:sz w:val="26"/>
          <w:szCs w:val="26"/>
        </w:rPr>
      </w:pPr>
      <w:r>
        <w:rPr>
          <w:sz w:val="26"/>
          <w:szCs w:val="26"/>
        </w:rPr>
        <w:t>6</w:t>
      </w:r>
      <w:r w:rsidRPr="003F0FCF">
        <w:rPr>
          <w:sz w:val="26"/>
          <w:szCs w:val="26"/>
        </w:rPr>
        <w:t>. Trịnh Thị Thủy, 2023</w:t>
      </w:r>
      <w:r w:rsidRPr="003F0FCF">
        <w:rPr>
          <w:i/>
          <w:sz w:val="26"/>
          <w:szCs w:val="26"/>
        </w:rPr>
        <w:t xml:space="preserve">, </w:t>
      </w:r>
      <w:r w:rsidRPr="003F0FCF">
        <w:rPr>
          <w:sz w:val="26"/>
          <w:szCs w:val="26"/>
        </w:rPr>
        <w:t>“</w:t>
      </w:r>
      <w:r w:rsidRPr="003F0FCF">
        <w:rPr>
          <w:sz w:val="27"/>
          <w:szCs w:val="27"/>
          <w:lang w:val="vi-VN"/>
        </w:rPr>
        <w:t>Pháp luật về quản lý chất thải rắn sinh hoạt và thực tiễn áp dụng trên địa bàn tỉnh Đắk Lắk</w:t>
      </w:r>
      <w:r w:rsidRPr="003F0FCF">
        <w:rPr>
          <w:sz w:val="27"/>
          <w:szCs w:val="27"/>
        </w:rPr>
        <w:t>”</w:t>
      </w:r>
      <w:r w:rsidRPr="003F0FCF">
        <w:rPr>
          <w:i/>
          <w:sz w:val="27"/>
          <w:szCs w:val="27"/>
          <w:lang w:val="vi-VN"/>
        </w:rPr>
        <w:t>.</w:t>
      </w:r>
      <w:r w:rsidRPr="003F0FCF">
        <w:rPr>
          <w:sz w:val="26"/>
          <w:szCs w:val="26"/>
        </w:rPr>
        <w:t xml:space="preserve"> </w:t>
      </w:r>
      <w:r w:rsidR="00632CE8" w:rsidRPr="00632CE8">
        <w:rPr>
          <w:i/>
          <w:sz w:val="26"/>
          <w:szCs w:val="26"/>
        </w:rPr>
        <w:t>Tạp chí Khoa học Tây Nguyên</w:t>
      </w:r>
      <w:r w:rsidR="00632CE8">
        <w:rPr>
          <w:i/>
          <w:sz w:val="26"/>
          <w:szCs w:val="26"/>
        </w:rPr>
        <w:t xml:space="preserve">, </w:t>
      </w:r>
      <w:r w:rsidR="00632CE8">
        <w:rPr>
          <w:sz w:val="26"/>
          <w:szCs w:val="26"/>
        </w:rPr>
        <w:t>số 62, tháng 10-2023, tr.135-142.</w:t>
      </w:r>
    </w:p>
    <w:p w14:paraId="686D7314" w14:textId="77777777" w:rsidR="000B3573" w:rsidRPr="003F0FCF" w:rsidRDefault="000B3573" w:rsidP="000B3573">
      <w:pPr>
        <w:spacing w:before="120" w:after="120" w:line="360" w:lineRule="auto"/>
        <w:jc w:val="both"/>
        <w:rPr>
          <w:rFonts w:ascii="Times New Roman" w:hAnsi="Times New Roman"/>
          <w:iCs/>
          <w:sz w:val="26"/>
          <w:szCs w:val="26"/>
        </w:rPr>
      </w:pPr>
    </w:p>
    <w:p w14:paraId="0187B6D5" w14:textId="15380611" w:rsidR="006A3211" w:rsidRPr="002E3C03" w:rsidRDefault="006A3211" w:rsidP="00B1049C">
      <w:pPr>
        <w:rPr>
          <w:rFonts w:ascii="Times New Roman" w:hAnsi="Times New Roman"/>
        </w:rPr>
      </w:pPr>
    </w:p>
    <w:p w14:paraId="214D6B7B" w14:textId="5C571EB3" w:rsidR="007B03F9" w:rsidRPr="002E3C03" w:rsidRDefault="007B03F9" w:rsidP="007B03F9">
      <w:pPr>
        <w:rPr>
          <w:rFonts w:ascii="Times New Roman" w:hAnsi="Times New Roman"/>
        </w:rPr>
      </w:pPr>
    </w:p>
    <w:p w14:paraId="1541A00F" w14:textId="5CADB27A" w:rsidR="00C310D8" w:rsidRPr="002E3C03" w:rsidRDefault="00C310D8" w:rsidP="007B03F9">
      <w:pPr>
        <w:rPr>
          <w:rFonts w:ascii="Times New Roman" w:hAnsi="Times New Roman"/>
        </w:rPr>
      </w:pPr>
    </w:p>
    <w:p w14:paraId="79586E3F" w14:textId="1299583C" w:rsidR="00C310D8" w:rsidRPr="002E3C03" w:rsidRDefault="00C310D8" w:rsidP="007B03F9">
      <w:pPr>
        <w:rPr>
          <w:rFonts w:ascii="Times New Roman" w:hAnsi="Times New Roman"/>
        </w:rPr>
      </w:pPr>
    </w:p>
    <w:p w14:paraId="6C9BA23C" w14:textId="2C3CB19B" w:rsidR="00C310D8" w:rsidRPr="002E3C03" w:rsidRDefault="00C310D8" w:rsidP="007B03F9">
      <w:pPr>
        <w:rPr>
          <w:rFonts w:ascii="Times New Roman" w:hAnsi="Times New Roman"/>
        </w:rPr>
      </w:pPr>
    </w:p>
    <w:p w14:paraId="496892C3" w14:textId="2956C9C8" w:rsidR="00993B80" w:rsidRPr="002E3C03" w:rsidRDefault="00993B80" w:rsidP="0037650A">
      <w:pPr>
        <w:pStyle w:val="Heading1"/>
      </w:pPr>
      <w:bookmarkStart w:id="633" w:name="_Toc197245885"/>
      <w:bookmarkStart w:id="634" w:name="_Toc197246006"/>
      <w:bookmarkStart w:id="635" w:name="_Toc197247542"/>
      <w:r w:rsidRPr="002E3C03">
        <w:lastRenderedPageBreak/>
        <w:t>DANH MỤC TÀI LIỆU THAM KHẢO</w:t>
      </w:r>
      <w:bookmarkEnd w:id="630"/>
      <w:bookmarkEnd w:id="631"/>
      <w:bookmarkEnd w:id="632"/>
      <w:bookmarkEnd w:id="633"/>
      <w:bookmarkEnd w:id="634"/>
      <w:bookmarkEnd w:id="635"/>
    </w:p>
    <w:p w14:paraId="4BD31A35" w14:textId="77777777" w:rsidR="00930FE7" w:rsidRPr="002E3C03" w:rsidRDefault="00930FE7" w:rsidP="00A6289B">
      <w:pPr>
        <w:spacing w:after="0" w:line="360" w:lineRule="auto"/>
        <w:ind w:firstLine="567"/>
        <w:contextualSpacing/>
        <w:jc w:val="both"/>
        <w:rPr>
          <w:rFonts w:ascii="Times New Roman" w:hAnsi="Times New Roman"/>
          <w:b/>
          <w:sz w:val="26"/>
          <w:szCs w:val="26"/>
        </w:rPr>
      </w:pPr>
      <w:bookmarkStart w:id="636" w:name="_ftn5"/>
      <w:r w:rsidRPr="002E3C03">
        <w:rPr>
          <w:rFonts w:ascii="Times New Roman" w:hAnsi="Times New Roman"/>
          <w:b/>
          <w:sz w:val="26"/>
          <w:szCs w:val="26"/>
        </w:rPr>
        <w:t>Tài liệu tham khảo trong nước:</w:t>
      </w:r>
    </w:p>
    <w:p w14:paraId="0A26CFD0" w14:textId="1AB18713" w:rsidR="00707A57" w:rsidRPr="002E3C03" w:rsidRDefault="00930FE7" w:rsidP="00A6289B">
      <w:pPr>
        <w:numPr>
          <w:ilvl w:val="0"/>
          <w:numId w:val="1"/>
        </w:numPr>
        <w:tabs>
          <w:tab w:val="left" w:pos="284"/>
        </w:tabs>
        <w:spacing w:after="0" w:line="360" w:lineRule="auto"/>
        <w:ind w:left="0" w:firstLine="0"/>
        <w:contextualSpacing/>
        <w:jc w:val="both"/>
        <w:rPr>
          <w:rFonts w:ascii="Times New Roman" w:hAnsi="Times New Roman"/>
          <w:b/>
          <w:sz w:val="26"/>
          <w:szCs w:val="26"/>
        </w:rPr>
      </w:pPr>
      <w:r w:rsidRPr="002E3C03">
        <w:rPr>
          <w:rFonts w:ascii="Times New Roman" w:hAnsi="Times New Roman"/>
          <w:b/>
          <w:sz w:val="26"/>
          <w:szCs w:val="26"/>
        </w:rPr>
        <w:t xml:space="preserve">VĂN BẢN </w:t>
      </w:r>
      <w:r w:rsidR="00FA1A16" w:rsidRPr="002E3C03">
        <w:rPr>
          <w:rFonts w:ascii="Times New Roman" w:hAnsi="Times New Roman"/>
          <w:b/>
          <w:sz w:val="26"/>
          <w:szCs w:val="26"/>
        </w:rPr>
        <w:t xml:space="preserve">CHÍNH SÁCH, </w:t>
      </w:r>
      <w:r w:rsidRPr="002E3C03">
        <w:rPr>
          <w:rFonts w:ascii="Times New Roman" w:hAnsi="Times New Roman"/>
          <w:b/>
          <w:sz w:val="26"/>
          <w:szCs w:val="26"/>
        </w:rPr>
        <w:t>PHÁP LUẬT</w:t>
      </w:r>
    </w:p>
    <w:p w14:paraId="0DFF1843" w14:textId="445135B3" w:rsidR="00707A57" w:rsidRPr="002E3C03" w:rsidRDefault="00CC2566" w:rsidP="00A6289B">
      <w:pPr>
        <w:spacing w:after="0"/>
        <w:ind w:firstLine="567"/>
        <w:jc w:val="both"/>
        <w:rPr>
          <w:rFonts w:ascii="Times New Roman" w:hAnsi="Times New Roman"/>
          <w:i/>
          <w:sz w:val="26"/>
          <w:szCs w:val="24"/>
          <w:shd w:val="clear" w:color="auto" w:fill="FFFFFF"/>
        </w:rPr>
      </w:pPr>
      <w:r w:rsidRPr="002E3C03">
        <w:rPr>
          <w:rFonts w:ascii="Times New Roman" w:hAnsi="Times New Roman"/>
          <w:sz w:val="26"/>
          <w:szCs w:val="24"/>
          <w:shd w:val="clear" w:color="auto" w:fill="FFFFFF"/>
        </w:rPr>
        <w:t xml:space="preserve">1. </w:t>
      </w:r>
      <w:r w:rsidR="00707A57" w:rsidRPr="002E3C03">
        <w:rPr>
          <w:rFonts w:ascii="Times New Roman" w:hAnsi="Times New Roman"/>
          <w:sz w:val="26"/>
          <w:szCs w:val="24"/>
          <w:shd w:val="clear" w:color="auto" w:fill="FFFFFF"/>
        </w:rPr>
        <w:t xml:space="preserve">Ban Chấp hành Trung ương, 2013. </w:t>
      </w:r>
      <w:r w:rsidR="00707A57" w:rsidRPr="002E3C03">
        <w:rPr>
          <w:rFonts w:ascii="Times New Roman" w:hAnsi="Times New Roman"/>
          <w:i/>
          <w:sz w:val="26"/>
          <w:szCs w:val="24"/>
          <w:shd w:val="clear" w:color="auto" w:fill="FFFFFF"/>
        </w:rPr>
        <w:t>Nghị quyết số 24-NQ/TW ngày 03/6/2013, Hội nghị lần thứ 7 (khóa XI) về chủ động ứng phó với biến đổi khí hậu, tăng cường quản lý tài nguyên và bảo vệ môi trường.</w:t>
      </w:r>
    </w:p>
    <w:p w14:paraId="0E527093" w14:textId="52A1A422" w:rsidR="00707A57" w:rsidRPr="002E3C03" w:rsidRDefault="00CC2566" w:rsidP="00A6289B">
      <w:pPr>
        <w:spacing w:after="0"/>
        <w:ind w:firstLine="567"/>
        <w:jc w:val="both"/>
        <w:rPr>
          <w:rFonts w:ascii="Times New Roman" w:hAnsi="Times New Roman"/>
          <w:i/>
          <w:sz w:val="26"/>
          <w:szCs w:val="24"/>
        </w:rPr>
      </w:pPr>
      <w:r w:rsidRPr="002E3C03">
        <w:rPr>
          <w:rFonts w:ascii="Times New Roman" w:hAnsi="Times New Roman"/>
          <w:sz w:val="26"/>
          <w:szCs w:val="24"/>
          <w:shd w:val="clear" w:color="auto" w:fill="FFFFFF"/>
        </w:rPr>
        <w:t xml:space="preserve">2. </w:t>
      </w:r>
      <w:r w:rsidR="00707A57" w:rsidRPr="002E3C03">
        <w:rPr>
          <w:rFonts w:ascii="Times New Roman" w:hAnsi="Times New Roman"/>
          <w:sz w:val="26"/>
          <w:szCs w:val="24"/>
        </w:rPr>
        <w:t xml:space="preserve">Ban Chấp hành Trung ương, 2025. </w:t>
      </w:r>
      <w:r w:rsidR="00707A57" w:rsidRPr="002E3C03">
        <w:rPr>
          <w:rFonts w:ascii="Times New Roman" w:hAnsi="Times New Roman"/>
          <w:i/>
          <w:sz w:val="26"/>
          <w:szCs w:val="24"/>
        </w:rPr>
        <w:t>Kết luận số 127-KL/TW ngày 28/02/2025 của Bộ Chính trị, ban bí thư về triển khai nghiên cứu, đề xuất tiếp tục xắp xếp tổ chức bộ máy của hệ thống chính trị.</w:t>
      </w:r>
    </w:p>
    <w:p w14:paraId="0BB56DA7" w14:textId="280267E8" w:rsidR="00707A57" w:rsidRPr="002E3C03" w:rsidRDefault="00CC2566" w:rsidP="00707A57">
      <w:pPr>
        <w:spacing w:after="0"/>
        <w:ind w:firstLine="567"/>
        <w:jc w:val="both"/>
        <w:rPr>
          <w:rFonts w:ascii="Times New Roman" w:hAnsi="Times New Roman"/>
          <w:sz w:val="26"/>
          <w:szCs w:val="24"/>
        </w:rPr>
      </w:pPr>
      <w:r w:rsidRPr="002E3C03">
        <w:rPr>
          <w:rFonts w:ascii="Times New Roman" w:hAnsi="Times New Roman"/>
          <w:sz w:val="26"/>
          <w:szCs w:val="24"/>
          <w:shd w:val="clear" w:color="auto" w:fill="FFFFFF"/>
        </w:rPr>
        <w:t xml:space="preserve">3. </w:t>
      </w:r>
      <w:r w:rsidR="00707A57" w:rsidRPr="002E3C03">
        <w:rPr>
          <w:rFonts w:ascii="Times New Roman" w:hAnsi="Times New Roman"/>
          <w:sz w:val="26"/>
          <w:szCs w:val="24"/>
        </w:rPr>
        <w:t xml:space="preserve">Ban Chấp hành Trung ương, 2013. </w:t>
      </w:r>
      <w:r w:rsidR="00707A57" w:rsidRPr="002E3C03">
        <w:rPr>
          <w:rFonts w:ascii="Times New Roman" w:hAnsi="Times New Roman"/>
          <w:i/>
          <w:sz w:val="26"/>
          <w:szCs w:val="24"/>
        </w:rPr>
        <w:t>Nghị quyết số 24-NQ/TW ngày 03/6/2013 v</w:t>
      </w:r>
      <w:r w:rsidR="00707A57" w:rsidRPr="002E3C03">
        <w:rPr>
          <w:rFonts w:ascii="Times New Roman" w:hAnsi="Times New Roman"/>
          <w:i/>
          <w:sz w:val="26"/>
          <w:szCs w:val="24"/>
          <w:shd w:val="clear" w:color="auto" w:fill="FFFFFF"/>
        </w:rPr>
        <w:t>ề chủ động ứng phó với biến đổi khí hậu, tăng cường quản lý tài nguyên và môi trường</w:t>
      </w:r>
      <w:r w:rsidR="00707A57" w:rsidRPr="002E3C03">
        <w:rPr>
          <w:rFonts w:ascii="Times New Roman" w:hAnsi="Times New Roman"/>
          <w:sz w:val="26"/>
          <w:szCs w:val="24"/>
        </w:rPr>
        <w:t xml:space="preserve">. </w:t>
      </w:r>
    </w:p>
    <w:p w14:paraId="4A3C66A0" w14:textId="77777777" w:rsidR="00707A57" w:rsidRPr="002E3C03" w:rsidRDefault="00707A57" w:rsidP="00707A57">
      <w:pPr>
        <w:spacing w:after="0"/>
        <w:ind w:firstLine="567"/>
        <w:jc w:val="both"/>
        <w:rPr>
          <w:rFonts w:ascii="Times New Roman" w:hAnsi="Times New Roman"/>
          <w:i/>
          <w:sz w:val="26"/>
          <w:szCs w:val="24"/>
          <w:shd w:val="clear" w:color="auto" w:fill="FFFFFF"/>
          <w:lang w:val="vi-VN"/>
        </w:rPr>
      </w:pPr>
      <w:r w:rsidRPr="002E3C03">
        <w:rPr>
          <w:rFonts w:ascii="Times New Roman" w:hAnsi="Times New Roman"/>
          <w:sz w:val="26"/>
          <w:szCs w:val="24"/>
          <w:shd w:val="clear" w:color="auto" w:fill="FFFFFF"/>
        </w:rPr>
        <w:t xml:space="preserve">4. </w:t>
      </w:r>
      <w:r w:rsidRPr="002E3C03">
        <w:rPr>
          <w:rFonts w:ascii="Times New Roman" w:hAnsi="Times New Roman"/>
          <w:sz w:val="26"/>
          <w:szCs w:val="24"/>
          <w:lang w:val="vi-VN"/>
        </w:rPr>
        <w:t xml:space="preserve">Bộ Chính trị khóa IX, 2004. </w:t>
      </w:r>
      <w:r w:rsidRPr="002E3C03">
        <w:rPr>
          <w:rFonts w:ascii="Times New Roman" w:hAnsi="Times New Roman"/>
          <w:i/>
          <w:sz w:val="26"/>
          <w:szCs w:val="24"/>
          <w:lang w:val="vi-VN"/>
        </w:rPr>
        <w:t>Nghị quyết số 41-NQ/TW ngày 15/11/2004 v</w:t>
      </w:r>
      <w:r w:rsidRPr="002E3C03">
        <w:rPr>
          <w:rFonts w:ascii="Times New Roman" w:hAnsi="Times New Roman"/>
          <w:i/>
          <w:sz w:val="26"/>
          <w:szCs w:val="24"/>
          <w:shd w:val="clear" w:color="auto" w:fill="FFFFFF"/>
          <w:lang w:val="vi-VN"/>
        </w:rPr>
        <w:t>ề bảo vệ môi trường trong thời kỳ đẩy mạnh công nghiệp hoá, hiện đại hoá đất nước. </w:t>
      </w:r>
    </w:p>
    <w:p w14:paraId="0A39E27E" w14:textId="77777777" w:rsidR="00707A57" w:rsidRPr="002E3C03" w:rsidRDefault="00707A57" w:rsidP="00707A57">
      <w:pPr>
        <w:spacing w:after="0"/>
        <w:ind w:firstLine="567"/>
        <w:jc w:val="both"/>
        <w:rPr>
          <w:rFonts w:ascii="Times New Roman" w:hAnsi="Times New Roman"/>
          <w:i/>
          <w:sz w:val="26"/>
          <w:szCs w:val="24"/>
          <w:lang w:val="vi-VN"/>
        </w:rPr>
      </w:pPr>
      <w:r w:rsidRPr="002E3C03">
        <w:rPr>
          <w:rFonts w:ascii="Times New Roman" w:hAnsi="Times New Roman"/>
          <w:sz w:val="26"/>
          <w:szCs w:val="24"/>
          <w:shd w:val="clear" w:color="auto" w:fill="FFFFFF"/>
          <w:lang w:val="vi-VN"/>
        </w:rPr>
        <w:t xml:space="preserve">5. </w:t>
      </w:r>
      <w:r w:rsidRPr="002E3C03">
        <w:rPr>
          <w:rFonts w:ascii="Times New Roman" w:hAnsi="Times New Roman"/>
          <w:sz w:val="26"/>
          <w:szCs w:val="24"/>
          <w:lang w:val="vi-VN"/>
        </w:rPr>
        <w:t xml:space="preserve">Bộ Giao thông vận tải, 2024. </w:t>
      </w:r>
      <w:r w:rsidRPr="002E3C03">
        <w:rPr>
          <w:rFonts w:ascii="Times New Roman" w:hAnsi="Times New Roman"/>
          <w:i/>
          <w:sz w:val="26"/>
          <w:szCs w:val="24"/>
          <w:lang w:val="vi-VN"/>
        </w:rPr>
        <w:t>Thông tư số 63/2024/TT-BGTVT ngày 30/12/2024 Quy định kỹ thuật đo đạt, báo cáo, thẩm định giảm nhẹ phát thải khí nhà kính và kiểm kê khí nhà kính lĩnh vực giao thông vận tải.</w:t>
      </w:r>
    </w:p>
    <w:p w14:paraId="69B2B17F" w14:textId="77777777" w:rsidR="00707A57" w:rsidRPr="002E3C03" w:rsidRDefault="00707A57" w:rsidP="00707A57">
      <w:pPr>
        <w:autoSpaceDE w:val="0"/>
        <w:autoSpaceDN w:val="0"/>
        <w:adjustRightInd w:val="0"/>
        <w:spacing w:after="0"/>
        <w:ind w:firstLine="567"/>
        <w:jc w:val="both"/>
        <w:rPr>
          <w:rFonts w:ascii="Times New Roman" w:hAnsi="Times New Roman"/>
          <w:i/>
          <w:sz w:val="26"/>
          <w:szCs w:val="24"/>
          <w:lang w:val="vi-VN"/>
        </w:rPr>
      </w:pPr>
      <w:r w:rsidRPr="002E3C03">
        <w:rPr>
          <w:rFonts w:ascii="Times New Roman" w:hAnsi="Times New Roman"/>
          <w:sz w:val="26"/>
          <w:szCs w:val="24"/>
          <w:shd w:val="clear" w:color="auto" w:fill="FFFFFF"/>
          <w:lang w:val="vi-VN"/>
        </w:rPr>
        <w:t xml:space="preserve">6. </w:t>
      </w:r>
      <w:r w:rsidRPr="002E3C03">
        <w:rPr>
          <w:rStyle w:val="Emphasis"/>
          <w:rFonts w:ascii="Times New Roman" w:hAnsi="Times New Roman"/>
          <w:bCs/>
          <w:i w:val="0"/>
          <w:iCs w:val="0"/>
          <w:sz w:val="26"/>
          <w:szCs w:val="24"/>
          <w:shd w:val="clear" w:color="auto" w:fill="FFFFFF"/>
          <w:lang w:val="vi-VN"/>
        </w:rPr>
        <w:t xml:space="preserve">Bộ Nông nghiệp và phát triển nông thôn, 2023. </w:t>
      </w:r>
      <w:r w:rsidRPr="002E3C03">
        <w:rPr>
          <w:rStyle w:val="Emphasis"/>
          <w:rFonts w:ascii="Times New Roman" w:hAnsi="Times New Roman"/>
          <w:bCs/>
          <w:iCs w:val="0"/>
          <w:sz w:val="26"/>
          <w:szCs w:val="24"/>
          <w:shd w:val="clear" w:color="auto" w:fill="FFFFFF"/>
          <w:lang w:val="vi-VN"/>
        </w:rPr>
        <w:t>Quyết định số 641/QĐ-BNN-TCLN ngày 21/2/2023 việc Ban hành Kế hoạch chia sẻ lợi ích từ thảo thuận chi trả giảm phát thải khí nhà kính vùng Bắc Trung Bộ.</w:t>
      </w:r>
    </w:p>
    <w:p w14:paraId="0750380C" w14:textId="77777777" w:rsidR="00707A57" w:rsidRPr="002E3C03" w:rsidRDefault="00707A57" w:rsidP="00707A57">
      <w:pPr>
        <w:spacing w:after="0"/>
        <w:ind w:firstLine="567"/>
        <w:jc w:val="both"/>
        <w:rPr>
          <w:rFonts w:ascii="Times New Roman" w:hAnsi="Times New Roman"/>
          <w:i/>
          <w:sz w:val="26"/>
          <w:szCs w:val="24"/>
          <w:lang w:val="vi-VN"/>
        </w:rPr>
      </w:pPr>
      <w:r w:rsidRPr="002E3C03">
        <w:rPr>
          <w:rFonts w:ascii="Times New Roman" w:hAnsi="Times New Roman"/>
          <w:sz w:val="26"/>
          <w:szCs w:val="24"/>
          <w:shd w:val="clear" w:color="auto" w:fill="FFFFFF"/>
          <w:lang w:val="vi-VN"/>
        </w:rPr>
        <w:t xml:space="preserve">7. </w:t>
      </w:r>
      <w:r w:rsidRPr="002E3C03">
        <w:rPr>
          <w:rFonts w:ascii="Times New Roman" w:hAnsi="Times New Roman"/>
          <w:sz w:val="26"/>
          <w:szCs w:val="24"/>
          <w:lang w:val="vi-VN"/>
        </w:rPr>
        <w:t xml:space="preserve">Bộ Nông nghiệp và phát triển nông thôn,2024. </w:t>
      </w:r>
      <w:r w:rsidRPr="002E3C03">
        <w:rPr>
          <w:rFonts w:ascii="Times New Roman" w:hAnsi="Times New Roman"/>
          <w:i/>
          <w:sz w:val="26"/>
          <w:szCs w:val="24"/>
          <w:lang w:val="vi-VN"/>
        </w:rPr>
        <w:t>Thông tư số 19/2024/TT- BNNPTNT ngày 03/12/2024 Quy định kỹ thuật đo đạt, báo cáo, thẩm định giảm nhẹ phát thải khí nhà kính và kiểm kê khí nhà kính lĩnh vực chăn nuôi.</w:t>
      </w:r>
    </w:p>
    <w:p w14:paraId="2B82CED8" w14:textId="77777777" w:rsidR="00707A57" w:rsidRPr="002E3C03" w:rsidRDefault="00707A57" w:rsidP="00707A57">
      <w:pPr>
        <w:spacing w:after="0"/>
        <w:ind w:firstLine="567"/>
        <w:jc w:val="both"/>
        <w:rPr>
          <w:rFonts w:ascii="Times New Roman" w:hAnsi="Times New Roman"/>
          <w:i/>
          <w:sz w:val="26"/>
          <w:szCs w:val="24"/>
          <w:lang w:val="vi-VN" w:eastAsia="vi-VN"/>
        </w:rPr>
      </w:pPr>
      <w:r w:rsidRPr="002E3C03">
        <w:rPr>
          <w:rFonts w:ascii="Times New Roman" w:hAnsi="Times New Roman"/>
          <w:sz w:val="26"/>
          <w:szCs w:val="24"/>
          <w:shd w:val="clear" w:color="auto" w:fill="FFFFFF"/>
          <w:lang w:val="vi-VN"/>
        </w:rPr>
        <w:t xml:space="preserve">8. </w:t>
      </w:r>
      <w:r w:rsidRPr="002E3C03">
        <w:rPr>
          <w:rFonts w:ascii="Times New Roman" w:hAnsi="Times New Roman"/>
          <w:sz w:val="26"/>
          <w:szCs w:val="24"/>
          <w:lang w:val="vi-VN"/>
        </w:rPr>
        <w:t xml:space="preserve">Bộ Nông nghiệp và phát triển nông thôn, 2023. </w:t>
      </w:r>
      <w:r w:rsidRPr="002E3C03">
        <w:rPr>
          <w:rFonts w:ascii="Times New Roman" w:hAnsi="Times New Roman"/>
          <w:i/>
          <w:sz w:val="26"/>
          <w:szCs w:val="24"/>
          <w:lang w:val="vi-VN"/>
        </w:rPr>
        <w:t xml:space="preserve">Thông tư số 23/2023/TT-BNNPTNT ngày 15/12/2023 </w:t>
      </w:r>
      <w:r w:rsidRPr="002E3C03">
        <w:rPr>
          <w:rFonts w:ascii="Times New Roman" w:hAnsi="Times New Roman"/>
          <w:i/>
          <w:sz w:val="26"/>
          <w:szCs w:val="24"/>
          <w:lang w:val="vi-VN" w:eastAsia="vi-VN"/>
        </w:rPr>
        <w:t>Hướng dẫn kiểm kê khí nhà kính và đo đạc, báo cáo, thẩm định giảm nhẹ phát thải khí nhà kính lĩnh vực lâm nghiệp.</w:t>
      </w:r>
    </w:p>
    <w:p w14:paraId="54460DEF" w14:textId="6F589B08" w:rsidR="00707A57" w:rsidRPr="002E3C03" w:rsidRDefault="00707A57" w:rsidP="00707A57">
      <w:pPr>
        <w:spacing w:after="0"/>
        <w:ind w:firstLine="567"/>
        <w:jc w:val="both"/>
        <w:rPr>
          <w:rFonts w:ascii="Times New Roman" w:hAnsi="Times New Roman"/>
          <w:i/>
          <w:sz w:val="26"/>
          <w:szCs w:val="24"/>
          <w:lang w:val="vi-VN"/>
        </w:rPr>
      </w:pPr>
      <w:r w:rsidRPr="002E3C03">
        <w:rPr>
          <w:rFonts w:ascii="Times New Roman" w:hAnsi="Times New Roman"/>
          <w:sz w:val="26"/>
          <w:szCs w:val="24"/>
          <w:shd w:val="clear" w:color="auto" w:fill="FFFFFF"/>
          <w:lang w:val="vi-VN"/>
        </w:rPr>
        <w:t xml:space="preserve">9. </w:t>
      </w:r>
      <w:r w:rsidRPr="002E3C03">
        <w:rPr>
          <w:rFonts w:ascii="Times New Roman" w:hAnsi="Times New Roman"/>
          <w:sz w:val="26"/>
          <w:szCs w:val="24"/>
          <w:lang w:val="vi-VN"/>
        </w:rPr>
        <w:t xml:space="preserve">Bộ Tài chính, 2023. </w:t>
      </w:r>
      <w:r w:rsidRPr="002E3C03">
        <w:rPr>
          <w:rFonts w:ascii="Times New Roman" w:hAnsi="Times New Roman"/>
          <w:i/>
          <w:sz w:val="26"/>
          <w:szCs w:val="24"/>
          <w:lang w:val="vi-VN"/>
        </w:rPr>
        <w:t xml:space="preserve">Thông tư số 38/2023/TT-BCT ngày 27/12/2023 Quy định kỹ thuật đo đạc, báo cáo, thẩm định giảm nhẹ phát thải khí nhà kính và kiểm kê khí nhà kính ngành Công </w:t>
      </w:r>
      <w:r w:rsidR="00A6289B" w:rsidRPr="002E3C03">
        <w:rPr>
          <w:rFonts w:ascii="Times New Roman" w:hAnsi="Times New Roman"/>
          <w:i/>
          <w:sz w:val="26"/>
          <w:szCs w:val="24"/>
          <w:lang w:val="vi-VN"/>
        </w:rPr>
        <w:t>t</w:t>
      </w:r>
      <w:r w:rsidRPr="002E3C03">
        <w:rPr>
          <w:rFonts w:ascii="Times New Roman" w:hAnsi="Times New Roman"/>
          <w:i/>
          <w:sz w:val="26"/>
          <w:szCs w:val="24"/>
          <w:lang w:val="vi-VN"/>
        </w:rPr>
        <w:t>hương.</w:t>
      </w:r>
    </w:p>
    <w:p w14:paraId="1E915F05" w14:textId="77777777" w:rsidR="00707A57" w:rsidRPr="002E3C03" w:rsidRDefault="00707A57" w:rsidP="00707A57">
      <w:pPr>
        <w:spacing w:after="0"/>
        <w:ind w:firstLine="567"/>
        <w:jc w:val="both"/>
        <w:rPr>
          <w:rFonts w:ascii="Times New Roman" w:hAnsi="Times New Roman"/>
          <w:sz w:val="26"/>
          <w:szCs w:val="24"/>
          <w:shd w:val="clear" w:color="auto" w:fill="FFFFFF"/>
          <w:lang w:val="vi-VN"/>
        </w:rPr>
      </w:pPr>
      <w:r w:rsidRPr="002E3C03">
        <w:rPr>
          <w:rFonts w:ascii="Times New Roman" w:hAnsi="Times New Roman"/>
          <w:sz w:val="26"/>
          <w:szCs w:val="24"/>
          <w:shd w:val="clear" w:color="auto" w:fill="FFFFFF"/>
          <w:lang w:val="vi-VN"/>
        </w:rPr>
        <w:t xml:space="preserve">10. </w:t>
      </w:r>
      <w:r w:rsidRPr="002E3C03">
        <w:rPr>
          <w:rFonts w:ascii="Times New Roman" w:hAnsi="Times New Roman"/>
          <w:spacing w:val="-6"/>
          <w:sz w:val="26"/>
          <w:szCs w:val="24"/>
          <w:lang w:val="vi-VN"/>
        </w:rPr>
        <w:t>Bộ Tài nguyên và Môi trường, 2014.</w:t>
      </w:r>
      <w:r w:rsidRPr="002E3C03">
        <w:rPr>
          <w:rFonts w:ascii="Times New Roman" w:hAnsi="Times New Roman"/>
          <w:i/>
          <w:spacing w:val="-6"/>
          <w:sz w:val="26"/>
          <w:szCs w:val="24"/>
          <w:lang w:val="vi-VN"/>
        </w:rPr>
        <w:t xml:space="preserve"> </w:t>
      </w:r>
      <w:r w:rsidRPr="002E3C03">
        <w:rPr>
          <w:rFonts w:ascii="Times New Roman" w:hAnsi="Times New Roman"/>
          <w:i/>
          <w:sz w:val="26"/>
          <w:szCs w:val="24"/>
          <w:shd w:val="clear" w:color="auto" w:fill="FFFFFF"/>
          <w:lang w:val="vi-VN"/>
        </w:rPr>
        <w:t>Báo cáo kỹ thuật kiểm kê quốc gia KNK của Việt Nam</w:t>
      </w:r>
      <w:r w:rsidRPr="002E3C03">
        <w:rPr>
          <w:rFonts w:ascii="Times New Roman" w:hAnsi="Times New Roman"/>
          <w:sz w:val="26"/>
          <w:szCs w:val="24"/>
          <w:shd w:val="clear" w:color="auto" w:fill="FFFFFF"/>
          <w:lang w:val="vi-VN"/>
        </w:rPr>
        <w:t>. Hà Nội.</w:t>
      </w:r>
    </w:p>
    <w:p w14:paraId="49F70A73" w14:textId="7C398630" w:rsidR="00707A57" w:rsidRPr="002E3C03" w:rsidRDefault="00707A57" w:rsidP="00707A57">
      <w:pPr>
        <w:spacing w:after="0"/>
        <w:ind w:firstLine="567"/>
        <w:jc w:val="both"/>
        <w:rPr>
          <w:rFonts w:ascii="Times New Roman" w:hAnsi="Times New Roman"/>
          <w:i/>
          <w:sz w:val="26"/>
          <w:szCs w:val="24"/>
          <w:lang w:val="vi-VN"/>
        </w:rPr>
      </w:pPr>
      <w:r w:rsidRPr="002E3C03">
        <w:rPr>
          <w:rFonts w:ascii="Times New Roman" w:hAnsi="Times New Roman"/>
          <w:sz w:val="26"/>
          <w:szCs w:val="24"/>
          <w:shd w:val="clear" w:color="auto" w:fill="FFFFFF"/>
          <w:lang w:val="vi-VN"/>
        </w:rPr>
        <w:t xml:space="preserve">11. </w:t>
      </w:r>
      <w:r w:rsidRPr="002E3C03">
        <w:rPr>
          <w:rFonts w:ascii="Times New Roman" w:hAnsi="Times New Roman"/>
          <w:sz w:val="26"/>
          <w:szCs w:val="24"/>
          <w:lang w:val="vi-VN"/>
        </w:rPr>
        <w:t xml:space="preserve">Bộ Tài Nguyên và </w:t>
      </w:r>
      <w:r w:rsidR="00E15420" w:rsidRPr="002E3C03">
        <w:rPr>
          <w:rFonts w:ascii="Times New Roman" w:hAnsi="Times New Roman"/>
          <w:sz w:val="26"/>
          <w:szCs w:val="24"/>
          <w:lang w:val="vi-VN"/>
        </w:rPr>
        <w:t>M</w:t>
      </w:r>
      <w:r w:rsidRPr="002E3C03">
        <w:rPr>
          <w:rFonts w:ascii="Times New Roman" w:hAnsi="Times New Roman"/>
          <w:sz w:val="26"/>
          <w:szCs w:val="24"/>
          <w:lang w:val="vi-VN"/>
        </w:rPr>
        <w:t xml:space="preserve">ôi trường, 2023. </w:t>
      </w:r>
      <w:r w:rsidRPr="002E3C03">
        <w:rPr>
          <w:rFonts w:ascii="Times New Roman" w:hAnsi="Times New Roman"/>
          <w:i/>
          <w:sz w:val="26"/>
          <w:szCs w:val="24"/>
          <w:lang w:val="vi-VN"/>
        </w:rPr>
        <w:t xml:space="preserve">Thông tư số </w:t>
      </w:r>
      <w:hyperlink r:id="rId49" w:tgtFrame="_blank" w:history="1">
        <w:r w:rsidRPr="002E3C03">
          <w:rPr>
            <w:rStyle w:val="Hyperlink"/>
            <w:rFonts w:ascii="Times New Roman" w:hAnsi="Times New Roman"/>
            <w:i/>
            <w:color w:val="auto"/>
            <w:sz w:val="26"/>
            <w:szCs w:val="24"/>
            <w:u w:val="none"/>
            <w:lang w:val="vi-VN"/>
          </w:rPr>
          <w:t>28/2023/TT-BTNMT</w:t>
        </w:r>
      </w:hyperlink>
      <w:r w:rsidRPr="002E3C03">
        <w:rPr>
          <w:rStyle w:val="Hyperlink"/>
          <w:rFonts w:ascii="Times New Roman" w:hAnsi="Times New Roman"/>
          <w:i/>
          <w:color w:val="auto"/>
          <w:sz w:val="26"/>
          <w:szCs w:val="24"/>
          <w:u w:val="none"/>
          <w:lang w:val="vi-VN"/>
        </w:rPr>
        <w:t xml:space="preserve"> </w:t>
      </w:r>
      <w:r w:rsidRPr="002E3C03">
        <w:rPr>
          <w:rFonts w:ascii="Times New Roman" w:hAnsi="Times New Roman"/>
          <w:i/>
          <w:sz w:val="26"/>
          <w:szCs w:val="24"/>
          <w:lang w:val="vi-VN"/>
        </w:rPr>
        <w:t>ngày 29/12/2023 về định mức kinh tế - kỹ thuật đo đạc, báo cáo, thẩm định giảm nhẹ phát thải khí nhà kính và kiểm kê khí nhà kính lĩnh vực quản lý chất thải.</w:t>
      </w:r>
    </w:p>
    <w:p w14:paraId="2558AA22" w14:textId="49DD0F6B" w:rsidR="00707A57" w:rsidRPr="002E3C03" w:rsidRDefault="00707A57" w:rsidP="00B1049C">
      <w:pPr>
        <w:spacing w:after="0"/>
        <w:ind w:firstLine="567"/>
        <w:jc w:val="both"/>
        <w:rPr>
          <w:rFonts w:ascii="Times New Roman" w:hAnsi="Times New Roman"/>
          <w:sz w:val="26"/>
          <w:szCs w:val="26"/>
          <w:lang w:val="vi-VN"/>
        </w:rPr>
      </w:pPr>
      <w:bookmarkStart w:id="637" w:name="_Toc158320393"/>
      <w:bookmarkStart w:id="638" w:name="_Toc171090140"/>
      <w:bookmarkStart w:id="639" w:name="_Toc193014267"/>
      <w:r w:rsidRPr="002E3C03">
        <w:rPr>
          <w:rFonts w:ascii="Times New Roman" w:hAnsi="Times New Roman"/>
          <w:sz w:val="26"/>
          <w:szCs w:val="26"/>
          <w:lang w:val="vi-VN"/>
        </w:rPr>
        <w:t xml:space="preserve">12. Bộ Tài nguyên và </w:t>
      </w:r>
      <w:r w:rsidR="00E15420" w:rsidRPr="002E3C03">
        <w:rPr>
          <w:rFonts w:ascii="Times New Roman" w:hAnsi="Times New Roman"/>
          <w:sz w:val="26"/>
          <w:szCs w:val="26"/>
          <w:lang w:val="vi-VN"/>
        </w:rPr>
        <w:t>M</w:t>
      </w:r>
      <w:r w:rsidRPr="002E3C03">
        <w:rPr>
          <w:rFonts w:ascii="Times New Roman" w:hAnsi="Times New Roman"/>
          <w:sz w:val="26"/>
          <w:szCs w:val="26"/>
          <w:lang w:val="vi-VN"/>
        </w:rPr>
        <w:t>ôi trường, 2020. Báo cáo cập nhật hai năm một lần thứ ba gửi Công ươc khung của Liên hợp quốc về biến đôi khí hậu. Hà Nội.</w:t>
      </w:r>
      <w:bookmarkEnd w:id="637"/>
      <w:bookmarkEnd w:id="638"/>
      <w:bookmarkEnd w:id="639"/>
    </w:p>
    <w:p w14:paraId="55839159" w14:textId="6D91193B" w:rsidR="00707A57" w:rsidRPr="002E3C03" w:rsidRDefault="00707A57" w:rsidP="00707A57">
      <w:pPr>
        <w:spacing w:after="0"/>
        <w:ind w:firstLine="567"/>
        <w:jc w:val="both"/>
        <w:rPr>
          <w:rFonts w:ascii="Times New Roman" w:hAnsi="Times New Roman"/>
          <w:sz w:val="26"/>
          <w:szCs w:val="24"/>
          <w:lang w:val="vi-VN"/>
        </w:rPr>
      </w:pPr>
      <w:r w:rsidRPr="002E3C03">
        <w:rPr>
          <w:rFonts w:ascii="Times New Roman" w:hAnsi="Times New Roman"/>
          <w:sz w:val="26"/>
          <w:szCs w:val="24"/>
          <w:shd w:val="clear" w:color="auto" w:fill="FFFFFF"/>
          <w:lang w:val="vi-VN"/>
        </w:rPr>
        <w:lastRenderedPageBreak/>
        <w:t xml:space="preserve">13. Bộ Tài Nguyên và Môi </w:t>
      </w:r>
      <w:r w:rsidR="00E15420" w:rsidRPr="002E3C03">
        <w:rPr>
          <w:rFonts w:ascii="Times New Roman" w:hAnsi="Times New Roman"/>
          <w:sz w:val="26"/>
          <w:szCs w:val="24"/>
          <w:shd w:val="clear" w:color="auto" w:fill="FFFFFF"/>
          <w:lang w:val="vi-VN"/>
        </w:rPr>
        <w:t>t</w:t>
      </w:r>
      <w:r w:rsidRPr="002E3C03">
        <w:rPr>
          <w:rFonts w:ascii="Times New Roman" w:hAnsi="Times New Roman"/>
          <w:sz w:val="26"/>
          <w:szCs w:val="24"/>
          <w:shd w:val="clear" w:color="auto" w:fill="FFFFFF"/>
          <w:lang w:val="vi-VN"/>
        </w:rPr>
        <w:t>rường, 2022.</w:t>
      </w:r>
      <w:r w:rsidRPr="002E3C03">
        <w:rPr>
          <w:rStyle w:val="Heading1Char"/>
          <w:rFonts w:eastAsia="Calibri"/>
          <w:bCs w:val="0"/>
          <w:i/>
          <w:iCs/>
        </w:rPr>
        <w:t xml:space="preserve"> </w:t>
      </w:r>
      <w:r w:rsidRPr="002E3C03">
        <w:rPr>
          <w:rStyle w:val="Emphasis"/>
          <w:rFonts w:ascii="Times New Roman" w:hAnsi="Times New Roman"/>
          <w:bCs/>
          <w:iCs w:val="0"/>
          <w:sz w:val="26"/>
          <w:szCs w:val="24"/>
          <w:shd w:val="clear" w:color="auto" w:fill="FFFFFF"/>
          <w:lang w:val="vi-VN"/>
        </w:rPr>
        <w:t>Quyết định số 2626</w:t>
      </w:r>
      <w:r w:rsidRPr="002E3C03">
        <w:rPr>
          <w:rFonts w:ascii="Times New Roman" w:hAnsi="Times New Roman"/>
          <w:sz w:val="26"/>
          <w:szCs w:val="24"/>
          <w:shd w:val="clear" w:color="auto" w:fill="FFFFFF"/>
          <w:lang w:val="vi-VN"/>
        </w:rPr>
        <w:t>/</w:t>
      </w:r>
      <w:r w:rsidRPr="002E3C03">
        <w:rPr>
          <w:rStyle w:val="Emphasis"/>
          <w:rFonts w:ascii="Times New Roman" w:hAnsi="Times New Roman"/>
          <w:bCs/>
          <w:iCs w:val="0"/>
          <w:sz w:val="26"/>
          <w:szCs w:val="24"/>
          <w:shd w:val="clear" w:color="auto" w:fill="FFFFFF"/>
          <w:lang w:val="vi-VN"/>
        </w:rPr>
        <w:t>QĐ</w:t>
      </w:r>
      <w:r w:rsidRPr="002E3C03">
        <w:rPr>
          <w:rFonts w:ascii="Times New Roman" w:hAnsi="Times New Roman"/>
          <w:sz w:val="26"/>
          <w:szCs w:val="24"/>
          <w:shd w:val="clear" w:color="auto" w:fill="FFFFFF"/>
          <w:lang w:val="vi-VN"/>
        </w:rPr>
        <w:t>-</w:t>
      </w:r>
      <w:r w:rsidRPr="002E3C03">
        <w:rPr>
          <w:rStyle w:val="Emphasis"/>
          <w:rFonts w:ascii="Times New Roman" w:hAnsi="Times New Roman"/>
          <w:bCs/>
          <w:iCs w:val="0"/>
          <w:sz w:val="26"/>
          <w:szCs w:val="24"/>
          <w:shd w:val="clear" w:color="auto" w:fill="FFFFFF"/>
          <w:lang w:val="vi-VN"/>
        </w:rPr>
        <w:t>BTNMT</w:t>
      </w:r>
      <w:r w:rsidRPr="002E3C03">
        <w:rPr>
          <w:rFonts w:ascii="Times New Roman" w:hAnsi="Times New Roman"/>
          <w:sz w:val="26"/>
          <w:szCs w:val="24"/>
          <w:shd w:val="clear" w:color="auto" w:fill="FFFFFF"/>
          <w:lang w:val="vi-VN"/>
        </w:rPr>
        <w:t xml:space="preserve"> ngày 10/10/2022 </w:t>
      </w:r>
      <w:r w:rsidRPr="002E3C03">
        <w:rPr>
          <w:rStyle w:val="Emphasis"/>
          <w:rFonts w:ascii="Times New Roman" w:hAnsi="Times New Roman"/>
          <w:bCs/>
          <w:i w:val="0"/>
          <w:iCs w:val="0"/>
          <w:sz w:val="26"/>
          <w:szCs w:val="24"/>
          <w:shd w:val="clear" w:color="auto" w:fill="FFFFFF"/>
          <w:lang w:val="vi-VN"/>
        </w:rPr>
        <w:t>công bố</w:t>
      </w:r>
      <w:r w:rsidRPr="002E3C03">
        <w:rPr>
          <w:rFonts w:ascii="Times New Roman" w:hAnsi="Times New Roman"/>
          <w:sz w:val="26"/>
          <w:szCs w:val="24"/>
          <w:shd w:val="clear" w:color="auto" w:fill="FFFFFF"/>
          <w:lang w:val="vi-VN"/>
        </w:rPr>
        <w:t> danh mục </w:t>
      </w:r>
      <w:r w:rsidRPr="002E3C03">
        <w:rPr>
          <w:rStyle w:val="Emphasis"/>
          <w:rFonts w:ascii="Times New Roman" w:hAnsi="Times New Roman"/>
          <w:bCs/>
          <w:i w:val="0"/>
          <w:iCs w:val="0"/>
          <w:sz w:val="26"/>
          <w:szCs w:val="24"/>
          <w:shd w:val="clear" w:color="auto" w:fill="FFFFFF"/>
          <w:lang w:val="vi-VN"/>
        </w:rPr>
        <w:t>hệ số</w:t>
      </w:r>
      <w:r w:rsidRPr="002E3C03">
        <w:rPr>
          <w:rFonts w:ascii="Times New Roman" w:hAnsi="Times New Roman"/>
          <w:sz w:val="26"/>
          <w:szCs w:val="24"/>
          <w:shd w:val="clear" w:color="auto" w:fill="FFFFFF"/>
          <w:lang w:val="vi-VN"/>
        </w:rPr>
        <w:t> phát thải phục vụ kiểm kê khí nhà kính.</w:t>
      </w:r>
    </w:p>
    <w:p w14:paraId="336BE99C" w14:textId="44A253E2" w:rsidR="00707A57" w:rsidRPr="002E3C03" w:rsidRDefault="00707A57" w:rsidP="00707A57">
      <w:pPr>
        <w:tabs>
          <w:tab w:val="left" w:pos="284"/>
        </w:tabs>
        <w:spacing w:after="0"/>
        <w:ind w:firstLine="567"/>
        <w:jc w:val="both"/>
        <w:rPr>
          <w:rFonts w:ascii="Times New Roman" w:hAnsi="Times New Roman"/>
          <w:i/>
          <w:sz w:val="26"/>
          <w:szCs w:val="24"/>
          <w:shd w:val="clear" w:color="auto" w:fill="FFFFFF"/>
          <w:lang w:val="vi-VN"/>
        </w:rPr>
      </w:pPr>
      <w:r w:rsidRPr="002E3C03">
        <w:rPr>
          <w:rFonts w:ascii="Times New Roman" w:hAnsi="Times New Roman"/>
          <w:sz w:val="26"/>
          <w:szCs w:val="24"/>
          <w:shd w:val="clear" w:color="auto" w:fill="FFFFFF"/>
          <w:lang w:val="vi-VN"/>
        </w:rPr>
        <w:t xml:space="preserve">14. Bộ Tài Nguyên và Môi </w:t>
      </w:r>
      <w:r w:rsidR="00E15420" w:rsidRPr="002E3C03">
        <w:rPr>
          <w:rFonts w:ascii="Times New Roman" w:hAnsi="Times New Roman"/>
          <w:sz w:val="26"/>
          <w:szCs w:val="24"/>
          <w:shd w:val="clear" w:color="auto" w:fill="FFFFFF"/>
          <w:lang w:val="vi-VN"/>
        </w:rPr>
        <w:t>t</w:t>
      </w:r>
      <w:r w:rsidRPr="002E3C03">
        <w:rPr>
          <w:rFonts w:ascii="Times New Roman" w:hAnsi="Times New Roman"/>
          <w:sz w:val="26"/>
          <w:szCs w:val="24"/>
          <w:shd w:val="clear" w:color="auto" w:fill="FFFFFF"/>
          <w:lang w:val="vi-VN"/>
        </w:rPr>
        <w:t xml:space="preserve">rường, </w:t>
      </w:r>
      <w:r w:rsidRPr="002E3C03">
        <w:rPr>
          <w:rFonts w:ascii="Times New Roman" w:hAnsi="Times New Roman"/>
          <w:sz w:val="26"/>
          <w:szCs w:val="24"/>
          <w:lang w:val="vi-VN"/>
        </w:rPr>
        <w:t xml:space="preserve">2022. </w:t>
      </w:r>
      <w:r w:rsidRPr="002E3C03">
        <w:rPr>
          <w:rFonts w:ascii="Times New Roman" w:hAnsi="Times New Roman"/>
          <w:i/>
          <w:sz w:val="26"/>
          <w:szCs w:val="24"/>
          <w:shd w:val="clear" w:color="auto" w:fill="FFFFFF"/>
          <w:lang w:val="vi-VN"/>
        </w:rPr>
        <w:t>Thông tư số 17/2022/TT-BTNMT ngày 15/11/2022 Quy định kỹ thuật đo đạc, báo cáo, thẩm định giảm nhẹ phát thải khí nhà kính và kiểm kê khí nhà kính lĩnh vực quản lý chất thải.</w:t>
      </w:r>
    </w:p>
    <w:p w14:paraId="4DEDDD30" w14:textId="77777777" w:rsidR="00707A57" w:rsidRPr="002E3C03" w:rsidRDefault="00707A57" w:rsidP="00707A57">
      <w:pPr>
        <w:spacing w:after="0"/>
        <w:ind w:firstLine="567"/>
        <w:jc w:val="both"/>
        <w:rPr>
          <w:rFonts w:ascii="Times New Roman" w:hAnsi="Times New Roman"/>
          <w:i/>
          <w:sz w:val="26"/>
          <w:szCs w:val="24"/>
          <w:lang w:val="vi-VN"/>
        </w:rPr>
      </w:pPr>
      <w:r w:rsidRPr="002E3C03">
        <w:rPr>
          <w:rFonts w:ascii="Times New Roman" w:hAnsi="Times New Roman"/>
          <w:sz w:val="26"/>
          <w:szCs w:val="24"/>
          <w:shd w:val="clear" w:color="auto" w:fill="FFFFFF"/>
          <w:lang w:val="vi-VN"/>
        </w:rPr>
        <w:t xml:space="preserve">15. </w:t>
      </w:r>
      <w:r w:rsidRPr="002E3C03">
        <w:rPr>
          <w:rFonts w:ascii="Times New Roman" w:hAnsi="Times New Roman"/>
          <w:sz w:val="26"/>
          <w:szCs w:val="24"/>
          <w:lang w:val="vi-VN"/>
        </w:rPr>
        <w:t xml:space="preserve">Bộ Xây dựng, 2024. </w:t>
      </w:r>
      <w:r w:rsidRPr="002E3C03">
        <w:rPr>
          <w:rFonts w:ascii="Times New Roman" w:hAnsi="Times New Roman"/>
          <w:i/>
          <w:sz w:val="26"/>
          <w:szCs w:val="24"/>
          <w:lang w:val="vi-VN"/>
        </w:rPr>
        <w:t>Thông tư số 13/2024/TT-BXD ngày 20/12/2024 Quy trình quy định kỹ thuật kiểm kê khí nhà kính và đo đạt, báo cáo, thẩm định giảm nhẹ phát thải khí nhà kính ngành xây dựng.</w:t>
      </w:r>
    </w:p>
    <w:p w14:paraId="394B5A46" w14:textId="77777777" w:rsidR="00707A57" w:rsidRPr="002E3C03" w:rsidRDefault="00707A57" w:rsidP="00707A57">
      <w:pPr>
        <w:spacing w:after="0"/>
        <w:ind w:firstLine="567"/>
        <w:jc w:val="both"/>
        <w:rPr>
          <w:rFonts w:ascii="Times New Roman" w:hAnsi="Times New Roman"/>
          <w:spacing w:val="-6"/>
          <w:sz w:val="26"/>
          <w:szCs w:val="24"/>
          <w:shd w:val="clear" w:color="auto" w:fill="FFFFFF"/>
          <w:lang w:val="vi-VN"/>
        </w:rPr>
      </w:pPr>
      <w:r w:rsidRPr="002E3C03">
        <w:rPr>
          <w:rFonts w:ascii="Times New Roman" w:hAnsi="Times New Roman"/>
          <w:spacing w:val="-6"/>
          <w:sz w:val="26"/>
          <w:szCs w:val="24"/>
          <w:shd w:val="clear" w:color="auto" w:fill="FFFFFF"/>
          <w:lang w:val="vi-VN"/>
        </w:rPr>
        <w:t xml:space="preserve">16. Chính phủ, 2016. </w:t>
      </w:r>
      <w:r w:rsidRPr="002E3C03">
        <w:rPr>
          <w:rFonts w:ascii="Times New Roman" w:hAnsi="Times New Roman"/>
          <w:i/>
          <w:spacing w:val="-6"/>
          <w:sz w:val="26"/>
          <w:szCs w:val="24"/>
          <w:shd w:val="clear" w:color="auto" w:fill="FFFFFF"/>
          <w:lang w:val="vi-VN"/>
        </w:rPr>
        <w:t>Nghị quyết số 93/NQ-CP ngày 31/10/2016 Phê duyệt Thảo thuận Paris để thực hiện Công ước khung của Liên hợp quốc về biến đổi khí hậu</w:t>
      </w:r>
      <w:r w:rsidRPr="002E3C03">
        <w:rPr>
          <w:rFonts w:ascii="Times New Roman" w:hAnsi="Times New Roman"/>
          <w:spacing w:val="-6"/>
          <w:sz w:val="26"/>
          <w:szCs w:val="24"/>
          <w:shd w:val="clear" w:color="auto" w:fill="FFFFFF"/>
          <w:lang w:val="vi-VN"/>
        </w:rPr>
        <w:t>.</w:t>
      </w:r>
    </w:p>
    <w:p w14:paraId="1AD2EF1F" w14:textId="77777777" w:rsidR="00707A57" w:rsidRPr="002E3C03" w:rsidRDefault="00707A57" w:rsidP="00B1049C">
      <w:pPr>
        <w:spacing w:after="0"/>
        <w:ind w:firstLine="567"/>
        <w:jc w:val="both"/>
        <w:rPr>
          <w:rFonts w:ascii="Times New Roman" w:hAnsi="Times New Roman"/>
          <w:spacing w:val="-6"/>
          <w:sz w:val="26"/>
          <w:szCs w:val="24"/>
          <w:shd w:val="clear" w:color="auto" w:fill="FFFFFF"/>
          <w:lang w:val="vi-VN"/>
        </w:rPr>
      </w:pPr>
      <w:r w:rsidRPr="002E3C03">
        <w:rPr>
          <w:rFonts w:ascii="Times New Roman" w:hAnsi="Times New Roman"/>
          <w:spacing w:val="-6"/>
          <w:sz w:val="26"/>
          <w:szCs w:val="24"/>
          <w:shd w:val="clear" w:color="auto" w:fill="FFFFFF"/>
          <w:lang w:val="vi-VN"/>
        </w:rPr>
        <w:t>17. Chính phủ, 2018. Nghị định số 156/2018/NĐ-CP ngày 16/11/2018 quy định chi tiết thi hành một số điều của luật Lâm nghiệp.</w:t>
      </w:r>
    </w:p>
    <w:p w14:paraId="292C3AE0" w14:textId="77777777" w:rsidR="00707A57" w:rsidRPr="002E3C03" w:rsidRDefault="00707A57" w:rsidP="00707A57">
      <w:pPr>
        <w:spacing w:after="0"/>
        <w:ind w:firstLine="567"/>
        <w:jc w:val="both"/>
        <w:rPr>
          <w:rFonts w:ascii="Times New Roman" w:hAnsi="Times New Roman"/>
          <w:sz w:val="26"/>
          <w:szCs w:val="24"/>
          <w:shd w:val="clear" w:color="auto" w:fill="FFFFFF"/>
          <w:lang w:val="vi-VN"/>
        </w:rPr>
      </w:pPr>
      <w:r w:rsidRPr="002E3C03">
        <w:rPr>
          <w:rFonts w:ascii="Times New Roman" w:hAnsi="Times New Roman"/>
          <w:sz w:val="26"/>
          <w:szCs w:val="24"/>
          <w:shd w:val="clear" w:color="auto" w:fill="FFFFFF"/>
          <w:lang w:val="vi-VN"/>
        </w:rPr>
        <w:t xml:space="preserve">18. </w:t>
      </w:r>
      <w:r w:rsidRPr="002E3C03">
        <w:rPr>
          <w:rFonts w:ascii="Times New Roman" w:hAnsi="Times New Roman"/>
          <w:sz w:val="26"/>
          <w:szCs w:val="24"/>
          <w:lang w:val="vi-VN"/>
        </w:rPr>
        <w:t xml:space="preserve">Chính phủ, 2020. </w:t>
      </w:r>
      <w:r w:rsidRPr="002E3C03">
        <w:rPr>
          <w:rFonts w:ascii="Times New Roman" w:hAnsi="Times New Roman"/>
          <w:i/>
          <w:sz w:val="26"/>
          <w:szCs w:val="24"/>
          <w:lang w:val="vi-VN"/>
        </w:rPr>
        <w:t>Nghị định số số 83/2020/NĐ-CP của Chính phủ: Sửa đổi, bổ sung một số điều của Nghị định số 156/2018/NĐ-CP ngày 16/11/2018 của Chính phủ quy định chi tiết thi hành một số điều của Luật Lâm nghiệp</w:t>
      </w:r>
      <w:r w:rsidRPr="002E3C03">
        <w:rPr>
          <w:rFonts w:ascii="Times New Roman" w:hAnsi="Times New Roman"/>
          <w:i/>
          <w:spacing w:val="-4"/>
          <w:sz w:val="26"/>
          <w:szCs w:val="24"/>
          <w:shd w:val="clear" w:color="auto" w:fill="FFFFFF"/>
          <w:lang w:val="vi-VN"/>
        </w:rPr>
        <w:t>.</w:t>
      </w:r>
    </w:p>
    <w:p w14:paraId="20DB6936" w14:textId="3FD751A7" w:rsidR="00707A57" w:rsidRPr="002E3C03" w:rsidRDefault="00707A57" w:rsidP="00707A57">
      <w:pPr>
        <w:tabs>
          <w:tab w:val="left" w:pos="567"/>
        </w:tabs>
        <w:spacing w:after="0"/>
        <w:ind w:firstLine="567"/>
        <w:jc w:val="both"/>
        <w:rPr>
          <w:rFonts w:ascii="Times New Roman" w:hAnsi="Times New Roman"/>
          <w:i/>
          <w:sz w:val="26"/>
          <w:szCs w:val="24"/>
          <w:shd w:val="clear" w:color="auto" w:fill="FFFFFF"/>
          <w:lang w:val="vi-VN"/>
        </w:rPr>
      </w:pPr>
      <w:r w:rsidRPr="002E3C03">
        <w:rPr>
          <w:rFonts w:ascii="Times New Roman" w:hAnsi="Times New Roman"/>
          <w:sz w:val="26"/>
          <w:szCs w:val="24"/>
          <w:shd w:val="clear" w:color="auto" w:fill="FFFFFF"/>
          <w:lang w:val="vi-VN"/>
        </w:rPr>
        <w:t xml:space="preserve">19. </w:t>
      </w:r>
      <w:r w:rsidRPr="002E3C03">
        <w:rPr>
          <w:rFonts w:ascii="Times New Roman" w:hAnsi="Times New Roman"/>
          <w:spacing w:val="-4"/>
          <w:sz w:val="26"/>
          <w:szCs w:val="24"/>
          <w:shd w:val="clear" w:color="auto" w:fill="FFFFFF"/>
          <w:lang w:val="vi-VN"/>
        </w:rPr>
        <w:t xml:space="preserve">Chính phủ, 2010. </w:t>
      </w:r>
      <w:r w:rsidRPr="002E3C03">
        <w:rPr>
          <w:rFonts w:ascii="Times New Roman" w:hAnsi="Times New Roman"/>
          <w:i/>
          <w:spacing w:val="-4"/>
          <w:sz w:val="26"/>
          <w:szCs w:val="24"/>
          <w:shd w:val="clear" w:color="auto" w:fill="FFFFFF"/>
          <w:lang w:val="vi-VN"/>
        </w:rPr>
        <w:t>Nghị định số 99/2010/NĐ-CP ngày 24/9/2010 về chính sách chi trả dịch vụ môi trường rừng.</w:t>
      </w:r>
    </w:p>
    <w:p w14:paraId="1C5FFB2F" w14:textId="5EB72455" w:rsidR="00707A57" w:rsidRPr="002E3C03" w:rsidRDefault="00707A57" w:rsidP="00707A57">
      <w:pPr>
        <w:tabs>
          <w:tab w:val="left" w:pos="567"/>
        </w:tabs>
        <w:spacing w:after="0"/>
        <w:ind w:firstLine="567"/>
        <w:jc w:val="both"/>
        <w:rPr>
          <w:rFonts w:ascii="Times New Roman" w:hAnsi="Times New Roman"/>
          <w:i/>
          <w:sz w:val="26"/>
          <w:szCs w:val="24"/>
          <w:shd w:val="clear" w:color="auto" w:fill="FFFFFF"/>
          <w:lang w:val="vi-VN"/>
        </w:rPr>
      </w:pPr>
      <w:r w:rsidRPr="002E3C03">
        <w:rPr>
          <w:rFonts w:ascii="Times New Roman" w:hAnsi="Times New Roman"/>
          <w:sz w:val="26"/>
          <w:szCs w:val="24"/>
          <w:shd w:val="clear" w:color="auto" w:fill="FFFFFF"/>
          <w:lang w:val="vi-VN"/>
        </w:rPr>
        <w:t xml:space="preserve">20. </w:t>
      </w:r>
      <w:r w:rsidRPr="002E3C03">
        <w:rPr>
          <w:rFonts w:ascii="Times New Roman" w:hAnsi="Times New Roman"/>
          <w:sz w:val="26"/>
          <w:szCs w:val="24"/>
          <w:lang w:val="vi-VN"/>
        </w:rPr>
        <w:t xml:space="preserve">Chính phủ, 2022. </w:t>
      </w:r>
      <w:r w:rsidRPr="002E3C03">
        <w:rPr>
          <w:rStyle w:val="Emphasis"/>
          <w:rFonts w:ascii="Times New Roman" w:hAnsi="Times New Roman"/>
          <w:bCs/>
          <w:i w:val="0"/>
          <w:iCs w:val="0"/>
          <w:sz w:val="26"/>
          <w:szCs w:val="24"/>
          <w:shd w:val="clear" w:color="auto" w:fill="FFFFFF"/>
          <w:lang w:val="vi-VN"/>
        </w:rPr>
        <w:t>Nghị định số 107/2022</w:t>
      </w:r>
      <w:r w:rsidRPr="002E3C03">
        <w:rPr>
          <w:rFonts w:ascii="Times New Roman" w:hAnsi="Times New Roman"/>
          <w:i/>
          <w:sz w:val="26"/>
          <w:szCs w:val="24"/>
          <w:shd w:val="clear" w:color="auto" w:fill="FFFFFF"/>
          <w:lang w:val="vi-VN"/>
        </w:rPr>
        <w:t>/NĐ-CP ngày 28/12/2022 </w:t>
      </w:r>
      <w:r w:rsidRPr="002E3C03">
        <w:rPr>
          <w:rStyle w:val="Emphasis"/>
          <w:rFonts w:ascii="Times New Roman" w:hAnsi="Times New Roman"/>
          <w:bCs/>
          <w:i w:val="0"/>
          <w:iCs w:val="0"/>
          <w:sz w:val="26"/>
          <w:szCs w:val="24"/>
          <w:shd w:val="clear" w:color="auto" w:fill="FFFFFF"/>
          <w:lang w:val="vi-VN"/>
        </w:rPr>
        <w:t>về</w:t>
      </w:r>
      <w:r w:rsidRPr="002E3C03">
        <w:rPr>
          <w:rFonts w:ascii="Times New Roman" w:hAnsi="Times New Roman"/>
          <w:i/>
          <w:sz w:val="26"/>
          <w:szCs w:val="24"/>
          <w:shd w:val="clear" w:color="auto" w:fill="FFFFFF"/>
          <w:lang w:val="vi-VN"/>
        </w:rPr>
        <w:t> thí điểm chuyển nhượng kết quả giảm phát thải và quản lý tài chính thỏa thuận chi trả giảm phát thải khí nhà kính vùng Bắc Trung Bộ.</w:t>
      </w:r>
    </w:p>
    <w:p w14:paraId="29340741" w14:textId="1932CF95" w:rsidR="00707A57" w:rsidRPr="002E3C03" w:rsidRDefault="00707A57" w:rsidP="00707A57">
      <w:pPr>
        <w:tabs>
          <w:tab w:val="left" w:pos="567"/>
        </w:tabs>
        <w:spacing w:after="0"/>
        <w:ind w:firstLine="567"/>
        <w:jc w:val="both"/>
        <w:rPr>
          <w:rFonts w:ascii="Times New Roman" w:hAnsi="Times New Roman"/>
          <w:sz w:val="26"/>
          <w:szCs w:val="24"/>
          <w:shd w:val="clear" w:color="auto" w:fill="FFFFFF"/>
          <w:lang w:val="vi-VN"/>
        </w:rPr>
      </w:pPr>
      <w:r w:rsidRPr="002E3C03">
        <w:rPr>
          <w:rFonts w:ascii="Times New Roman" w:hAnsi="Times New Roman"/>
          <w:sz w:val="26"/>
          <w:szCs w:val="24"/>
          <w:shd w:val="clear" w:color="auto" w:fill="FFFFFF"/>
          <w:lang w:val="vi-VN"/>
        </w:rPr>
        <w:t xml:space="preserve">21. </w:t>
      </w:r>
      <w:r w:rsidRPr="002E3C03">
        <w:rPr>
          <w:rFonts w:ascii="Times New Roman" w:hAnsi="Times New Roman"/>
          <w:sz w:val="26"/>
          <w:szCs w:val="24"/>
          <w:lang w:val="vi-VN"/>
        </w:rPr>
        <w:t xml:space="preserve">Chính phủ, 2022. </w:t>
      </w:r>
      <w:r w:rsidRPr="002E3C03">
        <w:rPr>
          <w:rFonts w:ascii="Times New Roman" w:hAnsi="Times New Roman"/>
          <w:i/>
          <w:sz w:val="26"/>
          <w:szCs w:val="24"/>
          <w:lang w:val="vi-VN"/>
        </w:rPr>
        <w:t>Nghị định số 45/2022/NĐ-CP ngày 07/7/2022 quy định về xử phạt vi phạm hành chính trong lĩnh vực bảo vệ môi trường.</w:t>
      </w:r>
    </w:p>
    <w:p w14:paraId="4C06FF89" w14:textId="2C2C2D5B" w:rsidR="00707A57" w:rsidRPr="002E3C03" w:rsidRDefault="00707A57" w:rsidP="00707A57">
      <w:pPr>
        <w:tabs>
          <w:tab w:val="left" w:pos="567"/>
        </w:tabs>
        <w:spacing w:after="0"/>
        <w:ind w:firstLine="567"/>
        <w:jc w:val="both"/>
        <w:rPr>
          <w:rFonts w:ascii="Times New Roman" w:hAnsi="Times New Roman"/>
          <w:i/>
          <w:sz w:val="26"/>
          <w:szCs w:val="24"/>
          <w:shd w:val="clear" w:color="auto" w:fill="FFFFFF"/>
          <w:lang w:val="vi-VN"/>
        </w:rPr>
      </w:pPr>
      <w:r w:rsidRPr="002E3C03">
        <w:rPr>
          <w:rFonts w:ascii="Times New Roman" w:hAnsi="Times New Roman"/>
          <w:sz w:val="26"/>
          <w:szCs w:val="24"/>
          <w:shd w:val="clear" w:color="auto" w:fill="FFFFFF"/>
          <w:lang w:val="vi-VN"/>
        </w:rPr>
        <w:t xml:space="preserve">22. </w:t>
      </w:r>
      <w:r w:rsidRPr="002E3C03">
        <w:rPr>
          <w:rFonts w:ascii="Times New Roman" w:hAnsi="Times New Roman"/>
          <w:sz w:val="26"/>
          <w:szCs w:val="24"/>
          <w:lang w:val="vi-VN"/>
        </w:rPr>
        <w:t xml:space="preserve">Chính phủ, 2022. </w:t>
      </w:r>
      <w:r w:rsidRPr="002E3C03">
        <w:rPr>
          <w:rFonts w:ascii="Times New Roman" w:eastAsia="Times New Roman" w:hAnsi="Times New Roman"/>
          <w:bCs/>
          <w:i/>
          <w:sz w:val="26"/>
          <w:szCs w:val="24"/>
          <w:lang w:val="vi-VN"/>
        </w:rPr>
        <w:t>Nghị định</w:t>
      </w:r>
      <w:r w:rsidRPr="002E3C03">
        <w:rPr>
          <w:rFonts w:ascii="Times New Roman" w:eastAsia="Times New Roman" w:hAnsi="Times New Roman"/>
          <w:i/>
          <w:sz w:val="26"/>
          <w:szCs w:val="24"/>
          <w:lang w:val="vi-VN"/>
        </w:rPr>
        <w:t> số 06/2022/NĐ-CP </w:t>
      </w:r>
      <w:r w:rsidRPr="002E3C03">
        <w:rPr>
          <w:rFonts w:ascii="Times New Roman" w:hAnsi="Times New Roman"/>
          <w:i/>
          <w:sz w:val="26"/>
          <w:szCs w:val="24"/>
          <w:shd w:val="clear" w:color="auto" w:fill="FFFFFF"/>
          <w:lang w:val="vi-VN"/>
        </w:rPr>
        <w:t xml:space="preserve">ngày 7/01/2022 </w:t>
      </w:r>
      <w:r w:rsidRPr="002E3C03">
        <w:rPr>
          <w:rFonts w:ascii="Times New Roman" w:eastAsia="Times New Roman" w:hAnsi="Times New Roman"/>
          <w:bCs/>
          <w:i/>
          <w:sz w:val="26"/>
          <w:szCs w:val="24"/>
          <w:lang w:val="vi-VN"/>
        </w:rPr>
        <w:t>Quy định</w:t>
      </w:r>
      <w:r w:rsidRPr="002E3C03">
        <w:rPr>
          <w:rFonts w:ascii="Times New Roman" w:eastAsia="Times New Roman" w:hAnsi="Times New Roman"/>
          <w:i/>
          <w:sz w:val="26"/>
          <w:szCs w:val="24"/>
          <w:lang w:val="vi-VN"/>
        </w:rPr>
        <w:t xml:space="preserve"> giảm nhẹ phát thải khí </w:t>
      </w:r>
      <w:bookmarkStart w:id="640" w:name="loai_1_name"/>
      <w:r w:rsidRPr="002E3C03">
        <w:rPr>
          <w:rFonts w:ascii="Times New Roman" w:hAnsi="Times New Roman"/>
          <w:i/>
          <w:sz w:val="26"/>
          <w:szCs w:val="24"/>
          <w:shd w:val="clear" w:color="auto" w:fill="FFFFFF"/>
          <w:lang w:val="vi-VN"/>
        </w:rPr>
        <w:t xml:space="preserve">nhà kính và bảo vệ tầng ô-dôn. </w:t>
      </w:r>
      <w:bookmarkEnd w:id="640"/>
    </w:p>
    <w:p w14:paraId="43860A14" w14:textId="77777777" w:rsidR="00707A57" w:rsidRPr="002E3C03" w:rsidRDefault="00707A57" w:rsidP="00707A57">
      <w:pPr>
        <w:spacing w:after="0"/>
        <w:ind w:firstLine="567"/>
        <w:jc w:val="both"/>
        <w:rPr>
          <w:rFonts w:ascii="Times New Roman" w:hAnsi="Times New Roman"/>
          <w:spacing w:val="-4"/>
          <w:sz w:val="26"/>
          <w:szCs w:val="24"/>
          <w:lang w:val="vi-VN"/>
        </w:rPr>
      </w:pPr>
      <w:r w:rsidRPr="002E3C03">
        <w:rPr>
          <w:rFonts w:ascii="Times New Roman" w:hAnsi="Times New Roman"/>
          <w:sz w:val="26"/>
          <w:szCs w:val="24"/>
          <w:shd w:val="clear" w:color="auto" w:fill="FFFFFF"/>
          <w:lang w:val="vi-VN"/>
        </w:rPr>
        <w:t xml:space="preserve">23. </w:t>
      </w:r>
      <w:r w:rsidRPr="002E3C03">
        <w:rPr>
          <w:rFonts w:ascii="Times New Roman" w:hAnsi="Times New Roman"/>
          <w:spacing w:val="-4"/>
          <w:sz w:val="26"/>
          <w:szCs w:val="24"/>
          <w:lang w:val="vi-VN"/>
        </w:rPr>
        <w:t xml:space="preserve">Chính phủ, 2025. </w:t>
      </w:r>
      <w:r w:rsidRPr="002E3C03">
        <w:rPr>
          <w:rFonts w:ascii="Times New Roman" w:hAnsi="Times New Roman"/>
          <w:i/>
          <w:spacing w:val="-4"/>
          <w:sz w:val="26"/>
          <w:szCs w:val="24"/>
          <w:lang w:val="vi-VN"/>
        </w:rPr>
        <w:t>Nghị định số 35/2025/NĐ-CP ngày 25/02/2025 quy định chức năng, nhiệm vụ, quyền hạn cơ cấu tổ chức của Bộ Nông nghiệp và Môi trường.</w:t>
      </w:r>
      <w:r w:rsidRPr="002E3C03">
        <w:rPr>
          <w:rFonts w:ascii="Times New Roman" w:hAnsi="Times New Roman"/>
          <w:spacing w:val="-4"/>
          <w:sz w:val="26"/>
          <w:szCs w:val="24"/>
          <w:lang w:val="vi-VN"/>
        </w:rPr>
        <w:t xml:space="preserve"> </w:t>
      </w:r>
    </w:p>
    <w:p w14:paraId="39ED8961" w14:textId="7A136517" w:rsidR="00707A57" w:rsidRPr="002E3C03" w:rsidRDefault="00CC2566" w:rsidP="00707A57">
      <w:pPr>
        <w:tabs>
          <w:tab w:val="left" w:pos="567"/>
        </w:tabs>
        <w:spacing w:after="0"/>
        <w:ind w:firstLine="567"/>
        <w:jc w:val="both"/>
        <w:rPr>
          <w:rFonts w:ascii="Times New Roman" w:hAnsi="Times New Roman"/>
          <w:i/>
          <w:spacing w:val="-6"/>
          <w:sz w:val="26"/>
          <w:szCs w:val="24"/>
          <w:lang w:val="vi-VN"/>
        </w:rPr>
      </w:pPr>
      <w:r w:rsidRPr="002E3C03">
        <w:rPr>
          <w:rFonts w:ascii="Times New Roman" w:hAnsi="Times New Roman"/>
          <w:spacing w:val="-6"/>
          <w:sz w:val="26"/>
          <w:szCs w:val="24"/>
          <w:shd w:val="clear" w:color="auto" w:fill="FFFFFF"/>
          <w:lang w:val="vi-VN"/>
        </w:rPr>
        <w:t>2</w:t>
      </w:r>
      <w:r w:rsidR="00497912" w:rsidRPr="002E3C03">
        <w:rPr>
          <w:rFonts w:ascii="Times New Roman" w:hAnsi="Times New Roman"/>
          <w:spacing w:val="-6"/>
          <w:sz w:val="26"/>
          <w:szCs w:val="24"/>
          <w:shd w:val="clear" w:color="auto" w:fill="FFFFFF"/>
          <w:lang w:val="vi-VN"/>
        </w:rPr>
        <w:t>4</w:t>
      </w:r>
      <w:r w:rsidRPr="002E3C03">
        <w:rPr>
          <w:rFonts w:ascii="Times New Roman" w:hAnsi="Times New Roman"/>
          <w:spacing w:val="-6"/>
          <w:sz w:val="26"/>
          <w:szCs w:val="24"/>
          <w:shd w:val="clear" w:color="auto" w:fill="FFFFFF"/>
          <w:lang w:val="vi-VN"/>
        </w:rPr>
        <w:t xml:space="preserve">. </w:t>
      </w:r>
      <w:r w:rsidR="00707A57" w:rsidRPr="002E3C03">
        <w:rPr>
          <w:rFonts w:ascii="Times New Roman" w:hAnsi="Times New Roman"/>
          <w:spacing w:val="-6"/>
          <w:sz w:val="26"/>
          <w:szCs w:val="24"/>
          <w:lang w:val="vi-VN"/>
        </w:rPr>
        <w:t xml:space="preserve">Liên hợp quốc, 1994. </w:t>
      </w:r>
      <w:r w:rsidR="00707A57" w:rsidRPr="002E3C03">
        <w:rPr>
          <w:rFonts w:ascii="Times New Roman" w:hAnsi="Times New Roman"/>
          <w:i/>
          <w:spacing w:val="-6"/>
          <w:sz w:val="26"/>
          <w:szCs w:val="24"/>
          <w:lang w:val="vi-VN"/>
        </w:rPr>
        <w:t xml:space="preserve">Công ước khung của Liên hợp quốc về biến đổi khí hậu. </w:t>
      </w:r>
    </w:p>
    <w:p w14:paraId="68BC1172" w14:textId="3FFEEE24" w:rsidR="00707A57" w:rsidRPr="002E3C03" w:rsidRDefault="00707A57" w:rsidP="00707A57">
      <w:pPr>
        <w:tabs>
          <w:tab w:val="left" w:pos="567"/>
        </w:tabs>
        <w:spacing w:after="0"/>
        <w:ind w:firstLine="567"/>
        <w:jc w:val="both"/>
        <w:rPr>
          <w:rFonts w:ascii="Times New Roman" w:hAnsi="Times New Roman"/>
          <w:sz w:val="26"/>
          <w:szCs w:val="24"/>
          <w:shd w:val="clear" w:color="auto" w:fill="FFFFFF"/>
          <w:lang w:val="vi-VN"/>
        </w:rPr>
      </w:pPr>
      <w:r w:rsidRPr="002E3C03">
        <w:rPr>
          <w:rFonts w:ascii="Times New Roman" w:hAnsi="Times New Roman"/>
          <w:sz w:val="26"/>
          <w:szCs w:val="24"/>
          <w:shd w:val="clear" w:color="auto" w:fill="FFFFFF"/>
          <w:lang w:val="vi-VN"/>
        </w:rPr>
        <w:t>2</w:t>
      </w:r>
      <w:r w:rsidR="00497912" w:rsidRPr="002E3C03">
        <w:rPr>
          <w:rFonts w:ascii="Times New Roman" w:hAnsi="Times New Roman"/>
          <w:sz w:val="26"/>
          <w:szCs w:val="24"/>
          <w:shd w:val="clear" w:color="auto" w:fill="FFFFFF"/>
          <w:lang w:val="vi-VN"/>
        </w:rPr>
        <w:t>5</w:t>
      </w:r>
      <w:r w:rsidRPr="002E3C03">
        <w:rPr>
          <w:rFonts w:ascii="Times New Roman" w:hAnsi="Times New Roman"/>
          <w:sz w:val="26"/>
          <w:szCs w:val="24"/>
          <w:shd w:val="clear" w:color="auto" w:fill="FFFFFF"/>
          <w:lang w:val="vi-VN"/>
        </w:rPr>
        <w:t xml:space="preserve">. </w:t>
      </w:r>
      <w:r w:rsidRPr="002E3C03">
        <w:rPr>
          <w:rFonts w:ascii="Times New Roman" w:hAnsi="Times New Roman"/>
          <w:sz w:val="26"/>
          <w:szCs w:val="24"/>
          <w:lang w:val="vi-VN"/>
        </w:rPr>
        <w:t xml:space="preserve">Liên hợp quốc, 1997. </w:t>
      </w:r>
      <w:r w:rsidRPr="002E3C03">
        <w:rPr>
          <w:rFonts w:ascii="Times New Roman" w:hAnsi="Times New Roman"/>
          <w:i/>
          <w:sz w:val="26"/>
          <w:szCs w:val="24"/>
          <w:shd w:val="clear" w:color="auto" w:fill="FFFFFF"/>
          <w:lang w:val="vi-VN"/>
        </w:rPr>
        <w:t>Nghị định định thư Kyoto 1977</w:t>
      </w:r>
      <w:r w:rsidRPr="002E3C03">
        <w:rPr>
          <w:rFonts w:ascii="Times New Roman" w:hAnsi="Times New Roman"/>
          <w:sz w:val="26"/>
          <w:szCs w:val="24"/>
          <w:shd w:val="clear" w:color="auto" w:fill="FFFFFF"/>
          <w:lang w:val="vi-VN"/>
        </w:rPr>
        <w:t xml:space="preserve"> </w:t>
      </w:r>
    </w:p>
    <w:p w14:paraId="11F63FFF" w14:textId="69655E8B" w:rsidR="00707A57" w:rsidRPr="002E3C03" w:rsidRDefault="00707A57" w:rsidP="00707A57">
      <w:pPr>
        <w:spacing w:after="0"/>
        <w:ind w:firstLine="567"/>
        <w:rPr>
          <w:rStyle w:val="Emphasis"/>
          <w:rFonts w:ascii="Times New Roman" w:hAnsi="Times New Roman"/>
          <w:bCs/>
          <w:i w:val="0"/>
          <w:iCs w:val="0"/>
          <w:sz w:val="26"/>
          <w:szCs w:val="24"/>
          <w:shd w:val="clear" w:color="auto" w:fill="FFFFFF"/>
          <w:lang w:val="vi-VN"/>
        </w:rPr>
      </w:pPr>
      <w:r w:rsidRPr="002E3C03">
        <w:rPr>
          <w:rFonts w:ascii="Times New Roman" w:hAnsi="Times New Roman"/>
          <w:sz w:val="26"/>
          <w:szCs w:val="24"/>
          <w:shd w:val="clear" w:color="auto" w:fill="FFFFFF"/>
          <w:lang w:val="vi-VN"/>
        </w:rPr>
        <w:t>2</w:t>
      </w:r>
      <w:r w:rsidR="00497912" w:rsidRPr="002E3C03">
        <w:rPr>
          <w:rFonts w:ascii="Times New Roman" w:hAnsi="Times New Roman"/>
          <w:sz w:val="26"/>
          <w:szCs w:val="24"/>
          <w:shd w:val="clear" w:color="auto" w:fill="FFFFFF"/>
          <w:lang w:val="vi-VN"/>
        </w:rPr>
        <w:t>6</w:t>
      </w:r>
      <w:r w:rsidRPr="002E3C03">
        <w:rPr>
          <w:rFonts w:ascii="Times New Roman" w:hAnsi="Times New Roman"/>
          <w:sz w:val="26"/>
          <w:szCs w:val="24"/>
          <w:shd w:val="clear" w:color="auto" w:fill="FFFFFF"/>
          <w:lang w:val="vi-VN"/>
        </w:rPr>
        <w:t xml:space="preserve">. </w:t>
      </w:r>
      <w:r w:rsidRPr="002E3C03">
        <w:rPr>
          <w:rStyle w:val="Emphasis"/>
          <w:rFonts w:ascii="Times New Roman" w:hAnsi="Times New Roman"/>
          <w:bCs/>
          <w:i w:val="0"/>
          <w:iCs w:val="0"/>
          <w:sz w:val="26"/>
          <w:szCs w:val="24"/>
          <w:shd w:val="clear" w:color="auto" w:fill="FFFFFF"/>
          <w:lang w:val="vi-VN"/>
        </w:rPr>
        <w:t xml:space="preserve">Quốc hội, 2010. </w:t>
      </w:r>
      <w:r w:rsidRPr="002E3C03">
        <w:rPr>
          <w:rStyle w:val="Emphasis"/>
          <w:rFonts w:ascii="Times New Roman" w:hAnsi="Times New Roman"/>
          <w:bCs/>
          <w:iCs w:val="0"/>
          <w:sz w:val="26"/>
          <w:szCs w:val="24"/>
          <w:shd w:val="clear" w:color="auto" w:fill="FFFFFF"/>
          <w:lang w:val="vi-VN"/>
        </w:rPr>
        <w:t>Luật Ngân hàng Nhà nước Việt Nam</w:t>
      </w:r>
      <w:r w:rsidRPr="002E3C03">
        <w:rPr>
          <w:rFonts w:ascii="Times New Roman" w:hAnsi="Times New Roman"/>
          <w:sz w:val="26"/>
          <w:szCs w:val="24"/>
          <w:lang w:val="vi-VN"/>
        </w:rPr>
        <w:t>.</w:t>
      </w:r>
    </w:p>
    <w:p w14:paraId="2F01DD99" w14:textId="227FE1E1" w:rsidR="00707A57" w:rsidRPr="002E3C03" w:rsidRDefault="00707A57" w:rsidP="00707A57">
      <w:pPr>
        <w:spacing w:after="0"/>
        <w:ind w:firstLine="567"/>
        <w:rPr>
          <w:rFonts w:ascii="Times New Roman" w:hAnsi="Times New Roman"/>
          <w:sz w:val="26"/>
          <w:szCs w:val="24"/>
          <w:lang w:val="vi-VN"/>
        </w:rPr>
      </w:pPr>
      <w:r w:rsidRPr="002E3C03">
        <w:rPr>
          <w:rFonts w:ascii="Times New Roman" w:hAnsi="Times New Roman"/>
          <w:sz w:val="26"/>
          <w:szCs w:val="24"/>
          <w:shd w:val="clear" w:color="auto" w:fill="FFFFFF"/>
          <w:lang w:val="vi-VN"/>
        </w:rPr>
        <w:t>2</w:t>
      </w:r>
      <w:r w:rsidR="00497912" w:rsidRPr="002E3C03">
        <w:rPr>
          <w:rFonts w:ascii="Times New Roman" w:hAnsi="Times New Roman"/>
          <w:sz w:val="26"/>
          <w:szCs w:val="24"/>
          <w:shd w:val="clear" w:color="auto" w:fill="FFFFFF"/>
          <w:lang w:val="vi-VN"/>
        </w:rPr>
        <w:t>7</w:t>
      </w:r>
      <w:r w:rsidRPr="002E3C03">
        <w:rPr>
          <w:rFonts w:ascii="Times New Roman" w:hAnsi="Times New Roman"/>
          <w:sz w:val="26"/>
          <w:szCs w:val="24"/>
          <w:shd w:val="clear" w:color="auto" w:fill="FFFFFF"/>
          <w:lang w:val="vi-VN"/>
        </w:rPr>
        <w:t xml:space="preserve">. </w:t>
      </w:r>
      <w:r w:rsidRPr="002E3C03">
        <w:rPr>
          <w:rFonts w:ascii="Times New Roman" w:hAnsi="Times New Roman"/>
          <w:sz w:val="26"/>
          <w:szCs w:val="24"/>
          <w:lang w:val="vi-VN"/>
        </w:rPr>
        <w:t xml:space="preserve">Quốc hội, 2010. </w:t>
      </w:r>
      <w:r w:rsidRPr="002E3C03">
        <w:rPr>
          <w:rFonts w:ascii="Times New Roman" w:hAnsi="Times New Roman"/>
          <w:i/>
          <w:spacing w:val="-3"/>
          <w:sz w:val="26"/>
          <w:szCs w:val="24"/>
          <w:shd w:val="clear" w:color="auto" w:fill="FFFFFF"/>
          <w:lang w:val="vi-VN"/>
        </w:rPr>
        <w:t>Luật Sử dụng năng lượng tiết kiệm và hiệu quả 2010.</w:t>
      </w:r>
    </w:p>
    <w:p w14:paraId="759F06C1" w14:textId="40EDD858" w:rsidR="00707A57" w:rsidRPr="002E3C03" w:rsidRDefault="00707A57" w:rsidP="00707A57">
      <w:pPr>
        <w:tabs>
          <w:tab w:val="left" w:pos="567"/>
        </w:tabs>
        <w:spacing w:after="0"/>
        <w:ind w:firstLine="567"/>
        <w:jc w:val="both"/>
        <w:rPr>
          <w:rFonts w:ascii="Times New Roman" w:hAnsi="Times New Roman"/>
          <w:sz w:val="26"/>
          <w:szCs w:val="24"/>
          <w:lang w:val="vi-VN"/>
        </w:rPr>
      </w:pPr>
      <w:r w:rsidRPr="002E3C03">
        <w:rPr>
          <w:rFonts w:ascii="Times New Roman" w:hAnsi="Times New Roman"/>
          <w:sz w:val="26"/>
          <w:szCs w:val="24"/>
          <w:shd w:val="clear" w:color="auto" w:fill="FFFFFF"/>
          <w:lang w:val="vi-VN"/>
        </w:rPr>
        <w:t>2</w:t>
      </w:r>
      <w:r w:rsidR="00497912" w:rsidRPr="002E3C03">
        <w:rPr>
          <w:rFonts w:ascii="Times New Roman" w:hAnsi="Times New Roman"/>
          <w:sz w:val="26"/>
          <w:szCs w:val="24"/>
          <w:shd w:val="clear" w:color="auto" w:fill="FFFFFF"/>
          <w:lang w:val="vi-VN"/>
        </w:rPr>
        <w:t>8</w:t>
      </w:r>
      <w:r w:rsidRPr="002E3C03">
        <w:rPr>
          <w:rFonts w:ascii="Times New Roman" w:hAnsi="Times New Roman"/>
          <w:sz w:val="26"/>
          <w:szCs w:val="24"/>
          <w:shd w:val="clear" w:color="auto" w:fill="FFFFFF"/>
          <w:lang w:val="vi-VN"/>
        </w:rPr>
        <w:t xml:space="preserve">. </w:t>
      </w:r>
      <w:r w:rsidRPr="002E3C03">
        <w:rPr>
          <w:rFonts w:ascii="Times New Roman" w:hAnsi="Times New Roman"/>
          <w:sz w:val="26"/>
          <w:szCs w:val="24"/>
          <w:lang w:val="vi-VN"/>
        </w:rPr>
        <w:t xml:space="preserve">Quốc hội, 2013. </w:t>
      </w:r>
      <w:r w:rsidRPr="002E3C03">
        <w:rPr>
          <w:rFonts w:ascii="Times New Roman" w:hAnsi="Times New Roman"/>
          <w:i/>
          <w:sz w:val="26"/>
          <w:szCs w:val="24"/>
          <w:lang w:val="vi-VN"/>
        </w:rPr>
        <w:t>Hiến pháp 2013.</w:t>
      </w:r>
      <w:r w:rsidRPr="002E3C03">
        <w:rPr>
          <w:rFonts w:ascii="Times New Roman" w:hAnsi="Times New Roman"/>
          <w:sz w:val="26"/>
          <w:szCs w:val="24"/>
          <w:lang w:val="vi-VN"/>
        </w:rPr>
        <w:t xml:space="preserve"> </w:t>
      </w:r>
    </w:p>
    <w:p w14:paraId="70D30196" w14:textId="208229B3" w:rsidR="00707A57" w:rsidRPr="002E3C03" w:rsidRDefault="00497912" w:rsidP="00707A57">
      <w:pPr>
        <w:spacing w:after="0"/>
        <w:ind w:firstLine="567"/>
        <w:jc w:val="both"/>
        <w:rPr>
          <w:rFonts w:ascii="Times New Roman" w:hAnsi="Times New Roman"/>
          <w:sz w:val="26"/>
          <w:szCs w:val="24"/>
          <w:shd w:val="clear" w:color="auto" w:fill="FFFFFF"/>
          <w:lang w:val="vi-VN"/>
        </w:rPr>
      </w:pPr>
      <w:r w:rsidRPr="002E3C03">
        <w:rPr>
          <w:rFonts w:ascii="Times New Roman" w:hAnsi="Times New Roman"/>
          <w:sz w:val="26"/>
          <w:szCs w:val="24"/>
          <w:shd w:val="clear" w:color="auto" w:fill="FFFFFF"/>
          <w:lang w:val="vi-VN"/>
        </w:rPr>
        <w:t>29</w:t>
      </w:r>
      <w:r w:rsidR="00707A57" w:rsidRPr="002E3C03">
        <w:rPr>
          <w:rFonts w:ascii="Times New Roman" w:hAnsi="Times New Roman"/>
          <w:sz w:val="26"/>
          <w:szCs w:val="24"/>
          <w:shd w:val="clear" w:color="auto" w:fill="FFFFFF"/>
          <w:lang w:val="vi-VN"/>
        </w:rPr>
        <w:t>.</w:t>
      </w:r>
      <w:r w:rsidR="00707A57" w:rsidRPr="002E3C03">
        <w:rPr>
          <w:rStyle w:val="Emphasis"/>
          <w:rFonts w:ascii="Times New Roman" w:hAnsi="Times New Roman"/>
          <w:bCs/>
          <w:i w:val="0"/>
          <w:iCs w:val="0"/>
          <w:sz w:val="26"/>
          <w:szCs w:val="24"/>
          <w:shd w:val="clear" w:color="auto" w:fill="FFFFFF"/>
          <w:lang w:val="vi-VN"/>
        </w:rPr>
        <w:t xml:space="preserve"> </w:t>
      </w:r>
      <w:r w:rsidR="00707A57" w:rsidRPr="002E3C03">
        <w:rPr>
          <w:rFonts w:ascii="Times New Roman" w:hAnsi="Times New Roman"/>
          <w:sz w:val="26"/>
          <w:szCs w:val="24"/>
          <w:lang w:val="vi-VN"/>
        </w:rPr>
        <w:t xml:space="preserve">Quốc hội, 2014. </w:t>
      </w:r>
      <w:r w:rsidR="00707A57" w:rsidRPr="002E3C03">
        <w:rPr>
          <w:rStyle w:val="Emphasis"/>
          <w:rFonts w:ascii="Times New Roman" w:hAnsi="Times New Roman"/>
          <w:bCs/>
          <w:iCs w:val="0"/>
          <w:sz w:val="26"/>
          <w:szCs w:val="24"/>
          <w:shd w:val="clear" w:color="auto" w:fill="FFFFFF"/>
          <w:lang w:val="vi-VN"/>
        </w:rPr>
        <w:t>Luật Bảo vệ môi trường.</w:t>
      </w:r>
    </w:p>
    <w:p w14:paraId="69F0D1D9" w14:textId="4A01BED0" w:rsidR="00707A57" w:rsidRPr="002E3C03" w:rsidRDefault="00707A57" w:rsidP="00707A57">
      <w:pPr>
        <w:spacing w:after="0"/>
        <w:ind w:firstLine="567"/>
        <w:jc w:val="both"/>
        <w:rPr>
          <w:rFonts w:ascii="Times New Roman" w:hAnsi="Times New Roman"/>
          <w:sz w:val="26"/>
          <w:szCs w:val="24"/>
          <w:lang w:val="vi-VN"/>
        </w:rPr>
      </w:pPr>
      <w:r w:rsidRPr="002E3C03">
        <w:rPr>
          <w:rFonts w:ascii="Times New Roman" w:hAnsi="Times New Roman"/>
          <w:sz w:val="26"/>
          <w:szCs w:val="24"/>
          <w:shd w:val="clear" w:color="auto" w:fill="FFFFFF"/>
          <w:lang w:val="vi-VN"/>
        </w:rPr>
        <w:t>3</w:t>
      </w:r>
      <w:r w:rsidR="00497912" w:rsidRPr="002E3C03">
        <w:rPr>
          <w:rFonts w:ascii="Times New Roman" w:hAnsi="Times New Roman"/>
          <w:sz w:val="26"/>
          <w:szCs w:val="24"/>
          <w:shd w:val="clear" w:color="auto" w:fill="FFFFFF"/>
          <w:lang w:val="vi-VN"/>
        </w:rPr>
        <w:t>0</w:t>
      </w:r>
      <w:r w:rsidRPr="002E3C03">
        <w:rPr>
          <w:rFonts w:ascii="Times New Roman" w:hAnsi="Times New Roman"/>
          <w:sz w:val="26"/>
          <w:szCs w:val="24"/>
          <w:shd w:val="clear" w:color="auto" w:fill="FFFFFF"/>
          <w:lang w:val="vi-VN"/>
        </w:rPr>
        <w:t xml:space="preserve">. </w:t>
      </w:r>
      <w:r w:rsidRPr="002E3C03">
        <w:rPr>
          <w:rFonts w:ascii="Times New Roman" w:hAnsi="Times New Roman"/>
          <w:sz w:val="26"/>
          <w:szCs w:val="24"/>
          <w:lang w:val="vi-VN"/>
        </w:rPr>
        <w:t xml:space="preserve">Quốc hội, 2015. </w:t>
      </w:r>
      <w:r w:rsidRPr="002E3C03">
        <w:rPr>
          <w:rFonts w:ascii="Times New Roman" w:hAnsi="Times New Roman"/>
          <w:i/>
          <w:sz w:val="26"/>
          <w:szCs w:val="24"/>
          <w:lang w:val="vi-VN"/>
        </w:rPr>
        <w:t>Bộ luật Dân sự.</w:t>
      </w:r>
    </w:p>
    <w:p w14:paraId="56AF637F" w14:textId="014B4359" w:rsidR="00707A57" w:rsidRPr="002E3C03" w:rsidRDefault="00707A57" w:rsidP="00707A57">
      <w:pPr>
        <w:spacing w:after="0"/>
        <w:ind w:firstLine="567"/>
        <w:jc w:val="both"/>
        <w:rPr>
          <w:rFonts w:ascii="Times New Roman" w:hAnsi="Times New Roman"/>
          <w:sz w:val="26"/>
          <w:szCs w:val="24"/>
          <w:lang w:val="vi-VN"/>
        </w:rPr>
      </w:pPr>
      <w:r w:rsidRPr="002E3C03">
        <w:rPr>
          <w:rFonts w:ascii="Times New Roman" w:hAnsi="Times New Roman"/>
          <w:sz w:val="26"/>
          <w:szCs w:val="24"/>
          <w:shd w:val="clear" w:color="auto" w:fill="FFFFFF"/>
          <w:lang w:val="vi-VN"/>
        </w:rPr>
        <w:t>3</w:t>
      </w:r>
      <w:r w:rsidR="00497912" w:rsidRPr="002E3C03">
        <w:rPr>
          <w:rFonts w:ascii="Times New Roman" w:hAnsi="Times New Roman"/>
          <w:sz w:val="26"/>
          <w:szCs w:val="24"/>
          <w:shd w:val="clear" w:color="auto" w:fill="FFFFFF"/>
          <w:lang w:val="vi-VN"/>
        </w:rPr>
        <w:t>1</w:t>
      </w:r>
      <w:r w:rsidRPr="002E3C03">
        <w:rPr>
          <w:rFonts w:ascii="Times New Roman" w:hAnsi="Times New Roman"/>
          <w:sz w:val="26"/>
          <w:szCs w:val="24"/>
          <w:shd w:val="clear" w:color="auto" w:fill="FFFFFF"/>
          <w:lang w:val="vi-VN"/>
        </w:rPr>
        <w:t xml:space="preserve">. </w:t>
      </w:r>
      <w:r w:rsidRPr="002E3C03">
        <w:rPr>
          <w:rFonts w:ascii="Times New Roman" w:hAnsi="Times New Roman"/>
          <w:sz w:val="26"/>
          <w:szCs w:val="24"/>
          <w:lang w:val="vi-VN"/>
        </w:rPr>
        <w:t xml:space="preserve">Quốc hội, 2015. </w:t>
      </w:r>
      <w:r w:rsidRPr="002E3C03">
        <w:rPr>
          <w:rFonts w:ascii="Times New Roman" w:hAnsi="Times New Roman"/>
          <w:i/>
          <w:sz w:val="26"/>
          <w:szCs w:val="24"/>
          <w:lang w:val="vi-VN"/>
        </w:rPr>
        <w:t>Luật Ngân sách nhà nước.</w:t>
      </w:r>
    </w:p>
    <w:p w14:paraId="2188EE08" w14:textId="3F991A55" w:rsidR="00707A57" w:rsidRPr="002E3C03" w:rsidRDefault="00707A57" w:rsidP="00707A57">
      <w:pPr>
        <w:spacing w:after="0"/>
        <w:ind w:firstLine="567"/>
        <w:jc w:val="both"/>
        <w:rPr>
          <w:rFonts w:ascii="Times New Roman" w:hAnsi="Times New Roman"/>
          <w:sz w:val="26"/>
          <w:szCs w:val="24"/>
          <w:lang w:val="vi-VN"/>
        </w:rPr>
      </w:pPr>
      <w:r w:rsidRPr="002E3C03">
        <w:rPr>
          <w:rFonts w:ascii="Times New Roman" w:hAnsi="Times New Roman"/>
          <w:sz w:val="26"/>
          <w:szCs w:val="24"/>
          <w:shd w:val="clear" w:color="auto" w:fill="FFFFFF"/>
          <w:lang w:val="vi-VN"/>
        </w:rPr>
        <w:t>3</w:t>
      </w:r>
      <w:r w:rsidR="00497912" w:rsidRPr="002E3C03">
        <w:rPr>
          <w:rFonts w:ascii="Times New Roman" w:hAnsi="Times New Roman"/>
          <w:sz w:val="26"/>
          <w:szCs w:val="24"/>
          <w:shd w:val="clear" w:color="auto" w:fill="FFFFFF"/>
          <w:lang w:val="vi-VN"/>
        </w:rPr>
        <w:t>2</w:t>
      </w:r>
      <w:r w:rsidRPr="002E3C03">
        <w:rPr>
          <w:rFonts w:ascii="Times New Roman" w:hAnsi="Times New Roman"/>
          <w:sz w:val="26"/>
          <w:szCs w:val="24"/>
          <w:shd w:val="clear" w:color="auto" w:fill="FFFFFF"/>
          <w:lang w:val="vi-VN"/>
        </w:rPr>
        <w:t xml:space="preserve">. </w:t>
      </w:r>
      <w:r w:rsidRPr="002E3C03">
        <w:rPr>
          <w:rFonts w:ascii="Times New Roman" w:hAnsi="Times New Roman"/>
          <w:sz w:val="26"/>
          <w:szCs w:val="24"/>
          <w:lang w:val="vi-VN"/>
        </w:rPr>
        <w:t xml:space="preserve">Quốc hội, 2017. </w:t>
      </w:r>
      <w:r w:rsidRPr="002E3C03">
        <w:rPr>
          <w:rFonts w:ascii="Times New Roman" w:hAnsi="Times New Roman"/>
          <w:i/>
          <w:sz w:val="26"/>
          <w:szCs w:val="24"/>
          <w:lang w:val="vi-VN"/>
        </w:rPr>
        <w:t>Bộ luật Hình sự 2015 sửa đổi, bổ sung 2017.</w:t>
      </w:r>
    </w:p>
    <w:p w14:paraId="1D207C27" w14:textId="1030DAB5" w:rsidR="00707A57" w:rsidRPr="002E3C03" w:rsidRDefault="00707A57" w:rsidP="00707A57">
      <w:pPr>
        <w:spacing w:after="0"/>
        <w:ind w:firstLine="567"/>
        <w:jc w:val="both"/>
        <w:rPr>
          <w:rFonts w:ascii="Times New Roman" w:hAnsi="Times New Roman"/>
          <w:sz w:val="26"/>
          <w:szCs w:val="24"/>
          <w:lang w:val="vi-VN"/>
        </w:rPr>
      </w:pPr>
      <w:r w:rsidRPr="002E3C03">
        <w:rPr>
          <w:rFonts w:ascii="Times New Roman" w:hAnsi="Times New Roman"/>
          <w:sz w:val="26"/>
          <w:szCs w:val="24"/>
          <w:shd w:val="clear" w:color="auto" w:fill="FFFFFF"/>
          <w:lang w:val="vi-VN"/>
        </w:rPr>
        <w:t>3</w:t>
      </w:r>
      <w:r w:rsidR="00497912" w:rsidRPr="002E3C03">
        <w:rPr>
          <w:rFonts w:ascii="Times New Roman" w:hAnsi="Times New Roman"/>
          <w:sz w:val="26"/>
          <w:szCs w:val="24"/>
          <w:shd w:val="clear" w:color="auto" w:fill="FFFFFF"/>
          <w:lang w:val="vi-VN"/>
        </w:rPr>
        <w:t>3</w:t>
      </w:r>
      <w:r w:rsidRPr="002E3C03">
        <w:rPr>
          <w:rFonts w:ascii="Times New Roman" w:hAnsi="Times New Roman"/>
          <w:sz w:val="26"/>
          <w:szCs w:val="24"/>
          <w:shd w:val="clear" w:color="auto" w:fill="FFFFFF"/>
          <w:lang w:val="vi-VN"/>
        </w:rPr>
        <w:t xml:space="preserve">. </w:t>
      </w:r>
      <w:r w:rsidRPr="002E3C03">
        <w:rPr>
          <w:rFonts w:ascii="Times New Roman" w:hAnsi="Times New Roman"/>
          <w:sz w:val="26"/>
          <w:szCs w:val="24"/>
          <w:lang w:val="vi-VN"/>
        </w:rPr>
        <w:t xml:space="preserve">Quốc hội, 2017. </w:t>
      </w:r>
      <w:r w:rsidRPr="002E3C03">
        <w:rPr>
          <w:rFonts w:ascii="Times New Roman" w:hAnsi="Times New Roman"/>
          <w:i/>
          <w:sz w:val="26"/>
          <w:szCs w:val="24"/>
          <w:lang w:val="vi-VN"/>
        </w:rPr>
        <w:t>Luật Lâm nghiệp.</w:t>
      </w:r>
    </w:p>
    <w:p w14:paraId="0247B671" w14:textId="668F8B59" w:rsidR="00707A57" w:rsidRPr="002E3C03" w:rsidRDefault="00707A57" w:rsidP="00707A57">
      <w:pPr>
        <w:spacing w:after="0"/>
        <w:ind w:firstLine="567"/>
        <w:jc w:val="both"/>
        <w:rPr>
          <w:rFonts w:ascii="Times New Roman" w:hAnsi="Times New Roman"/>
          <w:sz w:val="26"/>
          <w:szCs w:val="24"/>
          <w:lang w:val="vi-VN"/>
        </w:rPr>
      </w:pPr>
      <w:r w:rsidRPr="002E3C03">
        <w:rPr>
          <w:rFonts w:ascii="Times New Roman" w:hAnsi="Times New Roman"/>
          <w:sz w:val="26"/>
          <w:szCs w:val="24"/>
          <w:shd w:val="clear" w:color="auto" w:fill="FFFFFF"/>
          <w:lang w:val="vi-VN"/>
        </w:rPr>
        <w:t>3</w:t>
      </w:r>
      <w:r w:rsidR="00497912" w:rsidRPr="002E3C03">
        <w:rPr>
          <w:rFonts w:ascii="Times New Roman" w:hAnsi="Times New Roman"/>
          <w:sz w:val="26"/>
          <w:szCs w:val="24"/>
          <w:shd w:val="clear" w:color="auto" w:fill="FFFFFF"/>
          <w:lang w:val="vi-VN"/>
        </w:rPr>
        <w:t>4</w:t>
      </w:r>
      <w:r w:rsidRPr="002E3C03">
        <w:rPr>
          <w:rFonts w:ascii="Times New Roman" w:hAnsi="Times New Roman"/>
          <w:sz w:val="26"/>
          <w:szCs w:val="24"/>
          <w:shd w:val="clear" w:color="auto" w:fill="FFFFFF"/>
          <w:lang w:val="vi-VN"/>
        </w:rPr>
        <w:t xml:space="preserve">. </w:t>
      </w:r>
      <w:r w:rsidRPr="002E3C03">
        <w:rPr>
          <w:rFonts w:ascii="Times New Roman" w:hAnsi="Times New Roman"/>
          <w:sz w:val="26"/>
          <w:szCs w:val="24"/>
          <w:lang w:val="vi-VN"/>
        </w:rPr>
        <w:t xml:space="preserve">Quốc hội, 2019. </w:t>
      </w:r>
      <w:r w:rsidRPr="002E3C03">
        <w:rPr>
          <w:rFonts w:ascii="Times New Roman" w:hAnsi="Times New Roman"/>
          <w:i/>
          <w:sz w:val="26"/>
          <w:szCs w:val="24"/>
          <w:lang w:val="vi-VN"/>
        </w:rPr>
        <w:t>Luật Thương mại sửa đổi, bổ sung 2019.</w:t>
      </w:r>
    </w:p>
    <w:p w14:paraId="142ED177" w14:textId="34307E66" w:rsidR="00707A57" w:rsidRPr="002E3C03" w:rsidRDefault="00707A57" w:rsidP="00707A57">
      <w:pPr>
        <w:spacing w:after="0"/>
        <w:ind w:firstLine="567"/>
        <w:jc w:val="both"/>
        <w:rPr>
          <w:rFonts w:ascii="Times New Roman" w:hAnsi="Times New Roman"/>
          <w:sz w:val="26"/>
          <w:szCs w:val="24"/>
          <w:lang w:val="vi-VN"/>
        </w:rPr>
      </w:pPr>
      <w:r w:rsidRPr="002E3C03">
        <w:rPr>
          <w:rFonts w:ascii="Times New Roman" w:hAnsi="Times New Roman"/>
          <w:sz w:val="26"/>
          <w:szCs w:val="24"/>
          <w:shd w:val="clear" w:color="auto" w:fill="FFFFFF"/>
          <w:lang w:val="vi-VN"/>
        </w:rPr>
        <w:lastRenderedPageBreak/>
        <w:t>3</w:t>
      </w:r>
      <w:r w:rsidR="00497912" w:rsidRPr="002E3C03">
        <w:rPr>
          <w:rFonts w:ascii="Times New Roman" w:hAnsi="Times New Roman"/>
          <w:sz w:val="26"/>
          <w:szCs w:val="24"/>
          <w:shd w:val="clear" w:color="auto" w:fill="FFFFFF"/>
          <w:lang w:val="vi-VN"/>
        </w:rPr>
        <w:t>5</w:t>
      </w:r>
      <w:r w:rsidRPr="002E3C03">
        <w:rPr>
          <w:rFonts w:ascii="Times New Roman" w:hAnsi="Times New Roman"/>
          <w:sz w:val="26"/>
          <w:szCs w:val="24"/>
          <w:shd w:val="clear" w:color="auto" w:fill="FFFFFF"/>
          <w:lang w:val="vi-VN"/>
        </w:rPr>
        <w:t xml:space="preserve">. </w:t>
      </w:r>
      <w:r w:rsidRPr="002E3C03">
        <w:rPr>
          <w:rFonts w:ascii="Times New Roman" w:hAnsi="Times New Roman"/>
          <w:sz w:val="26"/>
          <w:szCs w:val="24"/>
          <w:lang w:val="vi-VN"/>
        </w:rPr>
        <w:t xml:space="preserve">Quốc hội, 2020. </w:t>
      </w:r>
      <w:r w:rsidRPr="002E3C03">
        <w:rPr>
          <w:rStyle w:val="Emphasis"/>
          <w:rFonts w:ascii="Times New Roman" w:hAnsi="Times New Roman"/>
          <w:bCs/>
          <w:iCs w:val="0"/>
          <w:sz w:val="26"/>
          <w:szCs w:val="24"/>
          <w:shd w:val="clear" w:color="auto" w:fill="FFFFFF"/>
          <w:lang w:val="vi-VN"/>
        </w:rPr>
        <w:t>Luật Bảo vệ môi trường.</w:t>
      </w:r>
    </w:p>
    <w:p w14:paraId="63266F7D" w14:textId="529722A3" w:rsidR="00707A57" w:rsidRPr="002E3C03" w:rsidRDefault="00707A57" w:rsidP="00707A57">
      <w:pPr>
        <w:spacing w:after="0"/>
        <w:ind w:firstLine="567"/>
        <w:jc w:val="both"/>
        <w:rPr>
          <w:rFonts w:ascii="Times New Roman" w:hAnsi="Times New Roman"/>
          <w:sz w:val="26"/>
          <w:szCs w:val="24"/>
          <w:lang w:val="vi-VN"/>
        </w:rPr>
      </w:pPr>
      <w:r w:rsidRPr="002E3C03">
        <w:rPr>
          <w:rFonts w:ascii="Times New Roman" w:hAnsi="Times New Roman"/>
          <w:sz w:val="26"/>
          <w:szCs w:val="24"/>
          <w:shd w:val="clear" w:color="auto" w:fill="FFFFFF"/>
          <w:lang w:val="vi-VN"/>
        </w:rPr>
        <w:t>3</w:t>
      </w:r>
      <w:r w:rsidR="00497912" w:rsidRPr="002E3C03">
        <w:rPr>
          <w:rFonts w:ascii="Times New Roman" w:hAnsi="Times New Roman"/>
          <w:sz w:val="26"/>
          <w:szCs w:val="24"/>
          <w:shd w:val="clear" w:color="auto" w:fill="FFFFFF"/>
          <w:lang w:val="vi-VN"/>
        </w:rPr>
        <w:t>6</w:t>
      </w:r>
      <w:r w:rsidRPr="002E3C03">
        <w:rPr>
          <w:rFonts w:ascii="Times New Roman" w:hAnsi="Times New Roman"/>
          <w:sz w:val="26"/>
          <w:szCs w:val="24"/>
          <w:shd w:val="clear" w:color="auto" w:fill="FFFFFF"/>
          <w:lang w:val="vi-VN"/>
        </w:rPr>
        <w:t xml:space="preserve">. </w:t>
      </w:r>
      <w:r w:rsidRPr="002E3C03">
        <w:rPr>
          <w:rFonts w:ascii="Times New Roman" w:hAnsi="Times New Roman"/>
          <w:sz w:val="26"/>
          <w:szCs w:val="24"/>
          <w:lang w:val="vi-VN"/>
        </w:rPr>
        <w:t xml:space="preserve">Quốc hội, 2020. </w:t>
      </w:r>
      <w:r w:rsidRPr="002E3C03">
        <w:rPr>
          <w:rFonts w:ascii="Times New Roman" w:hAnsi="Times New Roman"/>
          <w:i/>
          <w:sz w:val="26"/>
          <w:szCs w:val="24"/>
          <w:lang w:val="vi-VN"/>
        </w:rPr>
        <w:t>Luật Đầu tư.</w:t>
      </w:r>
    </w:p>
    <w:p w14:paraId="548FF429" w14:textId="2C64A728" w:rsidR="00707A57" w:rsidRPr="002E3C03" w:rsidRDefault="00707A57" w:rsidP="00B1049C">
      <w:pPr>
        <w:spacing w:after="0"/>
        <w:ind w:firstLine="567"/>
        <w:jc w:val="both"/>
        <w:rPr>
          <w:rFonts w:ascii="Times New Roman" w:hAnsi="Times New Roman"/>
          <w:sz w:val="26"/>
          <w:szCs w:val="24"/>
          <w:shd w:val="clear" w:color="auto" w:fill="FFFFFF"/>
          <w:lang w:val="vi-VN"/>
        </w:rPr>
      </w:pPr>
      <w:bookmarkStart w:id="641" w:name="_Toc193014268"/>
      <w:r w:rsidRPr="002E3C03">
        <w:rPr>
          <w:rFonts w:ascii="Times New Roman" w:hAnsi="Times New Roman"/>
          <w:sz w:val="26"/>
          <w:szCs w:val="24"/>
          <w:shd w:val="clear" w:color="auto" w:fill="FFFFFF"/>
          <w:lang w:val="vi-VN"/>
        </w:rPr>
        <w:t>3</w:t>
      </w:r>
      <w:r w:rsidR="00497912" w:rsidRPr="002E3C03">
        <w:rPr>
          <w:rFonts w:ascii="Times New Roman" w:hAnsi="Times New Roman"/>
          <w:sz w:val="26"/>
          <w:szCs w:val="24"/>
          <w:shd w:val="clear" w:color="auto" w:fill="FFFFFF"/>
          <w:lang w:val="vi-VN"/>
        </w:rPr>
        <w:t>7</w:t>
      </w:r>
      <w:r w:rsidRPr="002E3C03">
        <w:rPr>
          <w:rFonts w:ascii="Times New Roman" w:hAnsi="Times New Roman"/>
          <w:sz w:val="26"/>
          <w:szCs w:val="24"/>
          <w:shd w:val="clear" w:color="auto" w:fill="FFFFFF"/>
          <w:lang w:val="vi-VN"/>
        </w:rPr>
        <w:t>. Quốc hội, 2025. Nghị quyết số 176/2025/QH15 ngày 18/02/2025 về cơ cấu tổ chức của Chính phủ nhiệm kỳ Quốc hội khóa XV.</w:t>
      </w:r>
      <w:bookmarkEnd w:id="641"/>
    </w:p>
    <w:p w14:paraId="3196BC5C" w14:textId="781E7F40" w:rsidR="00707A57" w:rsidRPr="002E3C03" w:rsidRDefault="00707A57" w:rsidP="00707A57">
      <w:pPr>
        <w:spacing w:after="0"/>
        <w:ind w:firstLine="567"/>
        <w:jc w:val="both"/>
        <w:rPr>
          <w:rFonts w:ascii="Times New Roman" w:hAnsi="Times New Roman"/>
          <w:i/>
          <w:sz w:val="26"/>
          <w:szCs w:val="24"/>
          <w:lang w:val="vi-VN"/>
        </w:rPr>
      </w:pPr>
      <w:r w:rsidRPr="002E3C03">
        <w:rPr>
          <w:rFonts w:ascii="Times New Roman" w:hAnsi="Times New Roman"/>
          <w:sz w:val="26"/>
          <w:szCs w:val="24"/>
          <w:shd w:val="clear" w:color="auto" w:fill="FFFFFF"/>
          <w:lang w:val="vi-VN"/>
        </w:rPr>
        <w:t>3</w:t>
      </w:r>
      <w:r w:rsidR="00497912" w:rsidRPr="002E3C03">
        <w:rPr>
          <w:rFonts w:ascii="Times New Roman" w:hAnsi="Times New Roman"/>
          <w:sz w:val="26"/>
          <w:szCs w:val="24"/>
          <w:shd w:val="clear" w:color="auto" w:fill="FFFFFF"/>
          <w:lang w:val="vi-VN"/>
        </w:rPr>
        <w:t>8</w:t>
      </w:r>
      <w:r w:rsidRPr="002E3C03">
        <w:rPr>
          <w:rFonts w:ascii="Times New Roman" w:hAnsi="Times New Roman"/>
          <w:sz w:val="26"/>
          <w:szCs w:val="24"/>
          <w:shd w:val="clear" w:color="auto" w:fill="FFFFFF"/>
          <w:lang w:val="vi-VN"/>
        </w:rPr>
        <w:t xml:space="preserve">. Thủ tướng Chính phủ, 2007. </w:t>
      </w:r>
      <w:r w:rsidRPr="002E3C03">
        <w:rPr>
          <w:rFonts w:ascii="Times New Roman" w:hAnsi="Times New Roman"/>
          <w:i/>
          <w:sz w:val="26"/>
          <w:szCs w:val="24"/>
          <w:shd w:val="clear" w:color="auto" w:fill="FFFFFF"/>
          <w:lang w:val="vi-VN"/>
        </w:rPr>
        <w:t>Quyết định số 130/2007/QĐ-TTg ngày 02/8/2007 về một số cơ chế, chính sách tài chính đối với dự án đầu tư theo cơ chế phát triển sạch.</w:t>
      </w:r>
    </w:p>
    <w:p w14:paraId="7EC4EBBC" w14:textId="7A4168AE" w:rsidR="00707A57" w:rsidRPr="002E3C03" w:rsidRDefault="00497912" w:rsidP="00707A57">
      <w:pPr>
        <w:spacing w:after="0"/>
        <w:ind w:firstLine="567"/>
        <w:jc w:val="both"/>
        <w:rPr>
          <w:rStyle w:val="Strong"/>
          <w:rFonts w:ascii="Times New Roman" w:hAnsi="Times New Roman"/>
          <w:b w:val="0"/>
          <w:sz w:val="26"/>
          <w:szCs w:val="24"/>
          <w:shd w:val="clear" w:color="auto" w:fill="FFFFFF"/>
          <w:lang w:val="vi-VN"/>
        </w:rPr>
      </w:pPr>
      <w:r w:rsidRPr="002E3C03">
        <w:rPr>
          <w:rFonts w:ascii="Times New Roman" w:hAnsi="Times New Roman"/>
          <w:sz w:val="26"/>
          <w:szCs w:val="24"/>
          <w:shd w:val="clear" w:color="auto" w:fill="FFFFFF"/>
          <w:lang w:val="vi-VN"/>
        </w:rPr>
        <w:t>39</w:t>
      </w:r>
      <w:r w:rsidR="00707A57" w:rsidRPr="002E3C03">
        <w:rPr>
          <w:rFonts w:ascii="Times New Roman" w:hAnsi="Times New Roman"/>
          <w:sz w:val="26"/>
          <w:szCs w:val="24"/>
          <w:shd w:val="clear" w:color="auto" w:fill="FFFFFF"/>
          <w:lang w:val="vi-VN"/>
        </w:rPr>
        <w:t xml:space="preserve">. </w:t>
      </w:r>
      <w:r w:rsidR="00707A57" w:rsidRPr="002E3C03">
        <w:rPr>
          <w:rFonts w:ascii="Times New Roman" w:hAnsi="Times New Roman"/>
          <w:sz w:val="26"/>
          <w:szCs w:val="24"/>
          <w:lang w:val="vi-VN"/>
        </w:rPr>
        <w:t xml:space="preserve">Thủ tướng Chính phủ, 2022. </w:t>
      </w:r>
      <w:r w:rsidR="00707A57" w:rsidRPr="002E3C03">
        <w:rPr>
          <w:rStyle w:val="Emphasis"/>
          <w:rFonts w:ascii="Times New Roman" w:hAnsi="Times New Roman"/>
          <w:bCs/>
          <w:iCs w:val="0"/>
          <w:sz w:val="26"/>
          <w:szCs w:val="24"/>
          <w:shd w:val="clear" w:color="auto" w:fill="FFFFFF"/>
          <w:lang w:val="vi-VN"/>
        </w:rPr>
        <w:t>Quyết định</w:t>
      </w:r>
      <w:r w:rsidR="00E15420" w:rsidRPr="002E3C03">
        <w:rPr>
          <w:rStyle w:val="Emphasis"/>
          <w:rFonts w:ascii="Times New Roman" w:hAnsi="Times New Roman"/>
          <w:bCs/>
          <w:iCs w:val="0"/>
          <w:sz w:val="26"/>
          <w:szCs w:val="24"/>
          <w:shd w:val="clear" w:color="auto" w:fill="FFFFFF"/>
          <w:lang w:val="vi-VN"/>
        </w:rPr>
        <w:t xml:space="preserve"> số</w:t>
      </w:r>
      <w:r w:rsidR="00707A57" w:rsidRPr="002E3C03">
        <w:rPr>
          <w:rStyle w:val="Emphasis"/>
          <w:rFonts w:ascii="Times New Roman" w:hAnsi="Times New Roman"/>
          <w:bCs/>
          <w:iCs w:val="0"/>
          <w:sz w:val="26"/>
          <w:szCs w:val="24"/>
          <w:shd w:val="clear" w:color="auto" w:fill="FFFFFF"/>
          <w:lang w:val="vi-VN"/>
        </w:rPr>
        <w:t xml:space="preserve"> 888/QĐ-TTg ngày 25/7/2022 phê duyệt đề án về những nhiệm vụ giải pháp triển khai kết quả Hội nghị lần thứ 26 các bên tham gia Công ước khung của Liên hợp quốc về biến đổi khí hậu.</w:t>
      </w:r>
    </w:p>
    <w:p w14:paraId="63949517" w14:textId="091D4E54" w:rsidR="00707A57" w:rsidRPr="002E3C03" w:rsidRDefault="00CC2566" w:rsidP="00707A57">
      <w:pPr>
        <w:spacing w:after="0"/>
        <w:ind w:firstLine="567"/>
        <w:jc w:val="both"/>
        <w:rPr>
          <w:rStyle w:val="Strong"/>
          <w:rFonts w:ascii="Times New Roman" w:hAnsi="Times New Roman"/>
          <w:b w:val="0"/>
          <w:i/>
          <w:sz w:val="26"/>
          <w:szCs w:val="24"/>
          <w:shd w:val="clear" w:color="auto" w:fill="FFFFFF"/>
          <w:lang w:val="vi-VN"/>
        </w:rPr>
      </w:pPr>
      <w:r w:rsidRPr="002E3C03">
        <w:rPr>
          <w:rFonts w:ascii="Times New Roman" w:hAnsi="Times New Roman"/>
          <w:sz w:val="26"/>
          <w:szCs w:val="24"/>
          <w:shd w:val="clear" w:color="auto" w:fill="FFFFFF"/>
          <w:lang w:val="vi-VN"/>
        </w:rPr>
        <w:t>4</w:t>
      </w:r>
      <w:r w:rsidR="00497912" w:rsidRPr="002E3C03">
        <w:rPr>
          <w:rFonts w:ascii="Times New Roman" w:hAnsi="Times New Roman"/>
          <w:sz w:val="26"/>
          <w:szCs w:val="24"/>
          <w:shd w:val="clear" w:color="auto" w:fill="FFFFFF"/>
          <w:lang w:val="vi-VN"/>
        </w:rPr>
        <w:t>0</w:t>
      </w:r>
      <w:r w:rsidRPr="002E3C03">
        <w:rPr>
          <w:rFonts w:ascii="Times New Roman" w:hAnsi="Times New Roman"/>
          <w:sz w:val="26"/>
          <w:szCs w:val="24"/>
          <w:shd w:val="clear" w:color="auto" w:fill="FFFFFF"/>
          <w:lang w:val="vi-VN"/>
        </w:rPr>
        <w:t xml:space="preserve">. </w:t>
      </w:r>
      <w:r w:rsidR="00707A57" w:rsidRPr="002E3C03">
        <w:rPr>
          <w:rStyle w:val="Strong"/>
          <w:rFonts w:ascii="Times New Roman" w:hAnsi="Times New Roman"/>
          <w:b w:val="0"/>
          <w:sz w:val="26"/>
          <w:szCs w:val="24"/>
          <w:shd w:val="clear" w:color="auto" w:fill="FFFFFF"/>
          <w:lang w:val="vi-VN"/>
        </w:rPr>
        <w:t>Thủ tướng Chính phủ</w:t>
      </w:r>
      <w:r w:rsidR="00707A57" w:rsidRPr="002E3C03">
        <w:rPr>
          <w:rFonts w:ascii="Times New Roman" w:hAnsi="Times New Roman"/>
          <w:sz w:val="26"/>
          <w:szCs w:val="24"/>
          <w:lang w:val="vi-VN"/>
        </w:rPr>
        <w:t xml:space="preserve">, 2022. </w:t>
      </w:r>
      <w:r w:rsidR="00707A57" w:rsidRPr="002E3C03">
        <w:rPr>
          <w:rStyle w:val="Strong"/>
          <w:rFonts w:ascii="Times New Roman" w:hAnsi="Times New Roman"/>
          <w:b w:val="0"/>
          <w:i/>
          <w:sz w:val="26"/>
          <w:szCs w:val="24"/>
          <w:shd w:val="clear" w:color="auto" w:fill="FFFFFF"/>
          <w:lang w:val="vi-VN"/>
        </w:rPr>
        <w:t xml:space="preserve">Quyết định số 01/2022/QĐ-TTg </w:t>
      </w:r>
      <w:r w:rsidR="00707A57" w:rsidRPr="002E3C03">
        <w:rPr>
          <w:rFonts w:ascii="Times New Roman" w:hAnsi="Times New Roman"/>
          <w:i/>
          <w:sz w:val="26"/>
          <w:szCs w:val="24"/>
          <w:shd w:val="clear" w:color="auto" w:fill="FFFFFF"/>
          <w:lang w:val="vi-VN"/>
        </w:rPr>
        <w:t>ngày 18/1/2022</w:t>
      </w:r>
      <w:r w:rsidR="00707A57" w:rsidRPr="002E3C03">
        <w:rPr>
          <w:rFonts w:ascii="Times New Roman" w:hAnsi="Times New Roman"/>
          <w:i/>
          <w:sz w:val="26"/>
          <w:szCs w:val="24"/>
          <w:lang w:val="vi-VN"/>
        </w:rPr>
        <w:t xml:space="preserve"> </w:t>
      </w:r>
      <w:r w:rsidR="00707A57" w:rsidRPr="002E3C03">
        <w:rPr>
          <w:rStyle w:val="Strong"/>
          <w:rFonts w:ascii="Times New Roman" w:hAnsi="Times New Roman"/>
          <w:b w:val="0"/>
          <w:i/>
          <w:sz w:val="26"/>
          <w:szCs w:val="24"/>
          <w:shd w:val="clear" w:color="auto" w:fill="FFFFFF"/>
          <w:lang w:val="vi-VN"/>
        </w:rPr>
        <w:t>ban hành danh mục lĩnh vực, cơ sở phát thải khí nhà kính phải thực hiện kiểm kê khí nhà kính.</w:t>
      </w:r>
    </w:p>
    <w:p w14:paraId="56286EB1" w14:textId="7B207E2E" w:rsidR="00707A57" w:rsidRPr="002E3C03" w:rsidRDefault="00707A57" w:rsidP="00707A57">
      <w:pPr>
        <w:autoSpaceDE w:val="0"/>
        <w:autoSpaceDN w:val="0"/>
        <w:adjustRightInd w:val="0"/>
        <w:spacing w:after="0"/>
        <w:ind w:firstLine="567"/>
        <w:jc w:val="both"/>
        <w:rPr>
          <w:rFonts w:ascii="Times New Roman" w:hAnsi="Times New Roman"/>
          <w:i/>
          <w:sz w:val="26"/>
          <w:szCs w:val="24"/>
          <w:lang w:val="vi-VN"/>
        </w:rPr>
      </w:pPr>
      <w:r w:rsidRPr="002E3C03">
        <w:rPr>
          <w:rFonts w:ascii="Times New Roman" w:hAnsi="Times New Roman"/>
          <w:sz w:val="26"/>
          <w:szCs w:val="24"/>
          <w:shd w:val="clear" w:color="auto" w:fill="FFFFFF"/>
          <w:lang w:val="vi-VN"/>
        </w:rPr>
        <w:t>4</w:t>
      </w:r>
      <w:r w:rsidR="00497912" w:rsidRPr="002E3C03">
        <w:rPr>
          <w:rFonts w:ascii="Times New Roman" w:hAnsi="Times New Roman"/>
          <w:sz w:val="26"/>
          <w:szCs w:val="24"/>
          <w:shd w:val="clear" w:color="auto" w:fill="FFFFFF"/>
          <w:lang w:val="vi-VN"/>
        </w:rPr>
        <w:t>1</w:t>
      </w:r>
      <w:r w:rsidRPr="002E3C03">
        <w:rPr>
          <w:rFonts w:ascii="Times New Roman" w:hAnsi="Times New Roman"/>
          <w:sz w:val="26"/>
          <w:szCs w:val="24"/>
          <w:shd w:val="clear" w:color="auto" w:fill="FFFFFF"/>
          <w:lang w:val="vi-VN"/>
        </w:rPr>
        <w:t xml:space="preserve">. Thủ tướng Chính phủ, 2024. </w:t>
      </w:r>
      <w:r w:rsidRPr="002E3C03">
        <w:rPr>
          <w:rFonts w:ascii="Times New Roman" w:hAnsi="Times New Roman"/>
          <w:bCs/>
          <w:i/>
          <w:sz w:val="26"/>
          <w:szCs w:val="24"/>
          <w:lang w:val="vi-VN"/>
        </w:rPr>
        <w:t>Chỉ thị số 13/CT-TTg ngày 2/5/2024 về tăng cường công tác quản lý tín chỉ các-bon nhằm thực hiện Đóng góp do quốc gia tự quyết định.</w:t>
      </w:r>
    </w:p>
    <w:p w14:paraId="682B663F" w14:textId="2E66982E" w:rsidR="00707A57" w:rsidRPr="002E3C03" w:rsidRDefault="00707A57" w:rsidP="00707A57">
      <w:pPr>
        <w:spacing w:after="0"/>
        <w:ind w:firstLine="567"/>
        <w:jc w:val="both"/>
        <w:rPr>
          <w:rFonts w:ascii="Times New Roman" w:hAnsi="Times New Roman"/>
          <w:i/>
          <w:sz w:val="26"/>
          <w:szCs w:val="24"/>
          <w:lang w:val="vi-VN"/>
        </w:rPr>
      </w:pPr>
      <w:r w:rsidRPr="002E3C03">
        <w:rPr>
          <w:rFonts w:ascii="Times New Roman" w:hAnsi="Times New Roman"/>
          <w:sz w:val="26"/>
          <w:szCs w:val="24"/>
          <w:shd w:val="clear" w:color="auto" w:fill="FFFFFF"/>
          <w:lang w:val="vi-VN"/>
        </w:rPr>
        <w:t>4</w:t>
      </w:r>
      <w:r w:rsidR="00497912" w:rsidRPr="002E3C03">
        <w:rPr>
          <w:rFonts w:ascii="Times New Roman" w:hAnsi="Times New Roman"/>
          <w:sz w:val="26"/>
          <w:szCs w:val="24"/>
          <w:shd w:val="clear" w:color="auto" w:fill="FFFFFF"/>
          <w:lang w:val="vi-VN"/>
        </w:rPr>
        <w:t>2</w:t>
      </w:r>
      <w:r w:rsidRPr="002E3C03">
        <w:rPr>
          <w:rFonts w:ascii="Times New Roman" w:hAnsi="Times New Roman"/>
          <w:sz w:val="26"/>
          <w:szCs w:val="24"/>
          <w:shd w:val="clear" w:color="auto" w:fill="FFFFFF"/>
          <w:lang w:val="vi-VN"/>
        </w:rPr>
        <w:t xml:space="preserve">. </w:t>
      </w:r>
      <w:r w:rsidRPr="002E3C03">
        <w:rPr>
          <w:rFonts w:ascii="Times New Roman" w:hAnsi="Times New Roman"/>
          <w:sz w:val="26"/>
          <w:szCs w:val="24"/>
          <w:lang w:val="vi-VN"/>
        </w:rPr>
        <w:t xml:space="preserve">Thủ tướng Chính phủ, 2024. </w:t>
      </w:r>
      <w:r w:rsidRPr="002E3C03">
        <w:rPr>
          <w:rFonts w:ascii="Times New Roman" w:hAnsi="Times New Roman"/>
          <w:i/>
          <w:sz w:val="26"/>
          <w:szCs w:val="24"/>
          <w:lang w:val="vi-VN"/>
        </w:rPr>
        <w:t>Quyết định số 13/2024/QĐ-TTg ngày 13/8/2024 Ban hành danh mục lĩnh vực, cơ sở phát thải khí nhà kính phải thực hiện hiểm kê khí nhà kính (cập nhật).</w:t>
      </w:r>
    </w:p>
    <w:p w14:paraId="63FE78F1" w14:textId="0049B312" w:rsidR="00707A57" w:rsidRPr="002E3C03" w:rsidRDefault="00707A57" w:rsidP="00707A57">
      <w:pPr>
        <w:spacing w:after="0"/>
        <w:ind w:firstLine="567"/>
        <w:jc w:val="both"/>
        <w:rPr>
          <w:rFonts w:ascii="Times New Roman" w:hAnsi="Times New Roman"/>
          <w:sz w:val="26"/>
          <w:szCs w:val="24"/>
          <w:lang w:val="vi-VN"/>
        </w:rPr>
      </w:pPr>
      <w:r w:rsidRPr="002E3C03">
        <w:rPr>
          <w:rFonts w:ascii="Times New Roman" w:hAnsi="Times New Roman"/>
          <w:sz w:val="26"/>
          <w:szCs w:val="24"/>
          <w:shd w:val="clear" w:color="auto" w:fill="FFFFFF"/>
          <w:lang w:val="vi-VN"/>
        </w:rPr>
        <w:t>4</w:t>
      </w:r>
      <w:r w:rsidR="00497912" w:rsidRPr="002E3C03">
        <w:rPr>
          <w:rFonts w:ascii="Times New Roman" w:hAnsi="Times New Roman"/>
          <w:sz w:val="26"/>
          <w:szCs w:val="24"/>
          <w:shd w:val="clear" w:color="auto" w:fill="FFFFFF"/>
          <w:lang w:val="vi-VN"/>
        </w:rPr>
        <w:t>3</w:t>
      </w:r>
      <w:r w:rsidRPr="002E3C03">
        <w:rPr>
          <w:rFonts w:ascii="Times New Roman" w:hAnsi="Times New Roman"/>
          <w:sz w:val="26"/>
          <w:szCs w:val="24"/>
          <w:shd w:val="clear" w:color="auto" w:fill="FFFFFF"/>
          <w:lang w:val="vi-VN"/>
        </w:rPr>
        <w:t>.</w:t>
      </w:r>
      <w:r w:rsidRPr="002E3C03">
        <w:rPr>
          <w:rFonts w:ascii="Times New Roman" w:hAnsi="Times New Roman"/>
          <w:sz w:val="26"/>
          <w:szCs w:val="24"/>
          <w:lang w:val="vi-VN"/>
        </w:rPr>
        <w:t xml:space="preserve"> Thủ tướng Chính phủ, 2025. </w:t>
      </w:r>
      <w:r w:rsidRPr="002E3C03">
        <w:rPr>
          <w:rFonts w:ascii="Times New Roman" w:hAnsi="Times New Roman"/>
          <w:i/>
          <w:sz w:val="26"/>
          <w:szCs w:val="24"/>
          <w:lang w:val="vi-VN"/>
        </w:rPr>
        <w:t>Quyết định số 232/QĐ-TTg ngày 24/01/2025 Phê duyệt đề án thành lập và phát triển thị trường các-bon tại Việt Nam.</w:t>
      </w:r>
    </w:p>
    <w:p w14:paraId="3472B1A2" w14:textId="0AB11707" w:rsidR="00707A57" w:rsidRPr="002E3C03" w:rsidRDefault="00CC2566" w:rsidP="00707A57">
      <w:pPr>
        <w:autoSpaceDE w:val="0"/>
        <w:autoSpaceDN w:val="0"/>
        <w:adjustRightInd w:val="0"/>
        <w:spacing w:after="0"/>
        <w:ind w:firstLine="567"/>
        <w:jc w:val="both"/>
        <w:rPr>
          <w:rStyle w:val="Emphasis"/>
          <w:rFonts w:ascii="Times New Roman" w:hAnsi="Times New Roman"/>
          <w:i w:val="0"/>
          <w:iCs w:val="0"/>
          <w:sz w:val="26"/>
          <w:szCs w:val="24"/>
          <w:lang w:val="vi-VN"/>
        </w:rPr>
      </w:pPr>
      <w:r w:rsidRPr="002E3C03">
        <w:rPr>
          <w:rFonts w:ascii="Times New Roman" w:hAnsi="Times New Roman"/>
          <w:sz w:val="26"/>
          <w:szCs w:val="24"/>
          <w:shd w:val="clear" w:color="auto" w:fill="FFFFFF"/>
          <w:lang w:val="vi-VN"/>
        </w:rPr>
        <w:t>4</w:t>
      </w:r>
      <w:r w:rsidR="00497912" w:rsidRPr="002E3C03">
        <w:rPr>
          <w:rFonts w:ascii="Times New Roman" w:hAnsi="Times New Roman"/>
          <w:sz w:val="26"/>
          <w:szCs w:val="24"/>
          <w:shd w:val="clear" w:color="auto" w:fill="FFFFFF"/>
          <w:lang w:val="vi-VN"/>
        </w:rPr>
        <w:t>4</w:t>
      </w:r>
      <w:r w:rsidRPr="002E3C03">
        <w:rPr>
          <w:rFonts w:ascii="Times New Roman" w:hAnsi="Times New Roman"/>
          <w:sz w:val="26"/>
          <w:szCs w:val="24"/>
          <w:shd w:val="clear" w:color="auto" w:fill="FFFFFF"/>
          <w:lang w:val="vi-VN"/>
        </w:rPr>
        <w:t xml:space="preserve">. </w:t>
      </w:r>
      <w:r w:rsidR="00707A57" w:rsidRPr="002E3C03">
        <w:rPr>
          <w:rStyle w:val="Emphasis"/>
          <w:rFonts w:ascii="Times New Roman" w:hAnsi="Times New Roman"/>
          <w:bCs/>
          <w:i w:val="0"/>
          <w:iCs w:val="0"/>
          <w:sz w:val="26"/>
          <w:szCs w:val="24"/>
          <w:shd w:val="clear" w:color="auto" w:fill="FFFFFF"/>
          <w:lang w:val="vi-VN"/>
        </w:rPr>
        <w:t>Thủ</w:t>
      </w:r>
      <w:r w:rsidR="00707A57" w:rsidRPr="002E3C03">
        <w:rPr>
          <w:rFonts w:ascii="Times New Roman" w:hAnsi="Times New Roman"/>
          <w:sz w:val="26"/>
          <w:szCs w:val="24"/>
          <w:shd w:val="clear" w:color="auto" w:fill="FFFFFF"/>
          <w:lang w:val="vi-VN"/>
        </w:rPr>
        <w:t> tướng Chính phủ</w:t>
      </w:r>
      <w:r w:rsidRPr="002E3C03">
        <w:rPr>
          <w:rFonts w:ascii="Times New Roman" w:hAnsi="Times New Roman"/>
          <w:sz w:val="26"/>
          <w:szCs w:val="24"/>
          <w:shd w:val="clear" w:color="auto" w:fill="FFFFFF"/>
          <w:lang w:val="vi-VN"/>
        </w:rPr>
        <w:t xml:space="preserve">, </w:t>
      </w:r>
      <w:r w:rsidR="00707A57" w:rsidRPr="002E3C03">
        <w:rPr>
          <w:rFonts w:ascii="Times New Roman" w:hAnsi="Times New Roman"/>
          <w:sz w:val="26"/>
          <w:szCs w:val="24"/>
          <w:shd w:val="clear" w:color="auto" w:fill="FFFFFF"/>
          <w:lang w:val="vi-VN"/>
        </w:rPr>
        <w:t xml:space="preserve">2013. </w:t>
      </w:r>
      <w:r w:rsidR="00707A57" w:rsidRPr="002E3C03">
        <w:rPr>
          <w:rStyle w:val="Emphasis"/>
          <w:rFonts w:ascii="Times New Roman" w:hAnsi="Times New Roman"/>
          <w:bCs/>
          <w:iCs w:val="0"/>
          <w:sz w:val="26"/>
          <w:szCs w:val="24"/>
          <w:shd w:val="clear" w:color="auto" w:fill="FFFFFF"/>
          <w:lang w:val="vi-VN"/>
        </w:rPr>
        <w:t>Quyết định số 355</w:t>
      </w:r>
      <w:r w:rsidR="00707A57" w:rsidRPr="002E3C03">
        <w:rPr>
          <w:rFonts w:ascii="Times New Roman" w:hAnsi="Times New Roman"/>
          <w:sz w:val="26"/>
          <w:szCs w:val="24"/>
          <w:shd w:val="clear" w:color="auto" w:fill="FFFFFF"/>
          <w:lang w:val="vi-VN"/>
        </w:rPr>
        <w:t>/</w:t>
      </w:r>
      <w:r w:rsidR="00707A57" w:rsidRPr="002E3C03">
        <w:rPr>
          <w:rStyle w:val="Emphasis"/>
          <w:rFonts w:ascii="Times New Roman" w:hAnsi="Times New Roman"/>
          <w:bCs/>
          <w:iCs w:val="0"/>
          <w:sz w:val="26"/>
          <w:szCs w:val="24"/>
          <w:shd w:val="clear" w:color="auto" w:fill="FFFFFF"/>
          <w:lang w:val="vi-VN"/>
        </w:rPr>
        <w:t>QĐ</w:t>
      </w:r>
      <w:r w:rsidR="00707A57" w:rsidRPr="002E3C03">
        <w:rPr>
          <w:rFonts w:ascii="Times New Roman" w:hAnsi="Times New Roman"/>
          <w:sz w:val="26"/>
          <w:szCs w:val="24"/>
          <w:shd w:val="clear" w:color="auto" w:fill="FFFFFF"/>
          <w:lang w:val="vi-VN"/>
        </w:rPr>
        <w:t> - </w:t>
      </w:r>
      <w:r w:rsidR="00707A57" w:rsidRPr="002E3C03">
        <w:rPr>
          <w:rStyle w:val="Emphasis"/>
          <w:rFonts w:ascii="Times New Roman" w:hAnsi="Times New Roman"/>
          <w:bCs/>
          <w:iCs w:val="0"/>
          <w:sz w:val="26"/>
          <w:szCs w:val="24"/>
          <w:shd w:val="clear" w:color="auto" w:fill="FFFFFF"/>
          <w:lang w:val="vi-VN"/>
        </w:rPr>
        <w:t xml:space="preserve">TTg ngày 25/02/2013 </w:t>
      </w:r>
      <w:r w:rsidR="00707A57" w:rsidRPr="002E3C03">
        <w:rPr>
          <w:rFonts w:ascii="Times New Roman" w:hAnsi="Times New Roman"/>
          <w:sz w:val="26"/>
          <w:szCs w:val="24"/>
          <w:shd w:val="clear" w:color="auto" w:fill="FFFFFF"/>
          <w:lang w:val="vi-VN"/>
        </w:rPr>
        <w:t>về việc phê duyệt điều chỉnh </w:t>
      </w:r>
      <w:r w:rsidR="00707A57" w:rsidRPr="002E3C03">
        <w:rPr>
          <w:rStyle w:val="Emphasis"/>
          <w:rFonts w:ascii="Times New Roman" w:hAnsi="Times New Roman"/>
          <w:bCs/>
          <w:iCs w:val="0"/>
          <w:sz w:val="26"/>
          <w:szCs w:val="24"/>
          <w:shd w:val="clear" w:color="auto" w:fill="FFFFFF"/>
          <w:lang w:val="vi-VN"/>
        </w:rPr>
        <w:t>Chiến lược phát triển giao thông vận tải Việt Nam đến năm 2020</w:t>
      </w:r>
      <w:r w:rsidR="00707A57" w:rsidRPr="002E3C03">
        <w:rPr>
          <w:rFonts w:ascii="Times New Roman" w:hAnsi="Times New Roman"/>
          <w:sz w:val="26"/>
          <w:szCs w:val="24"/>
          <w:shd w:val="clear" w:color="auto" w:fill="FFFFFF"/>
          <w:lang w:val="vi-VN"/>
        </w:rPr>
        <w:t>, </w:t>
      </w:r>
      <w:r w:rsidR="00707A57" w:rsidRPr="002E3C03">
        <w:rPr>
          <w:rStyle w:val="Emphasis"/>
          <w:rFonts w:ascii="Times New Roman" w:hAnsi="Times New Roman"/>
          <w:bCs/>
          <w:iCs w:val="0"/>
          <w:sz w:val="26"/>
          <w:szCs w:val="24"/>
          <w:shd w:val="clear" w:color="auto" w:fill="FFFFFF"/>
          <w:lang w:val="vi-VN"/>
        </w:rPr>
        <w:t>tầm nhìn đến năm 2030.</w:t>
      </w:r>
    </w:p>
    <w:p w14:paraId="2F1565E6" w14:textId="35A3B070" w:rsidR="00707A57" w:rsidRPr="002E3C03" w:rsidRDefault="00707A57" w:rsidP="00707A57">
      <w:pPr>
        <w:autoSpaceDE w:val="0"/>
        <w:autoSpaceDN w:val="0"/>
        <w:adjustRightInd w:val="0"/>
        <w:spacing w:after="0"/>
        <w:ind w:firstLine="567"/>
        <w:jc w:val="both"/>
        <w:rPr>
          <w:rFonts w:ascii="Times New Roman" w:hAnsi="Times New Roman"/>
          <w:i/>
          <w:sz w:val="26"/>
          <w:szCs w:val="24"/>
          <w:lang w:val="vi-VN"/>
        </w:rPr>
      </w:pPr>
      <w:r w:rsidRPr="002E3C03">
        <w:rPr>
          <w:rFonts w:ascii="Times New Roman" w:hAnsi="Times New Roman"/>
          <w:sz w:val="26"/>
          <w:szCs w:val="24"/>
          <w:shd w:val="clear" w:color="auto" w:fill="FFFFFF"/>
          <w:lang w:val="vi-VN"/>
        </w:rPr>
        <w:t>4</w:t>
      </w:r>
      <w:r w:rsidR="00497912" w:rsidRPr="002E3C03">
        <w:rPr>
          <w:rFonts w:ascii="Times New Roman" w:hAnsi="Times New Roman"/>
          <w:sz w:val="26"/>
          <w:szCs w:val="24"/>
          <w:shd w:val="clear" w:color="auto" w:fill="FFFFFF"/>
          <w:lang w:val="vi-VN"/>
        </w:rPr>
        <w:t>5</w:t>
      </w:r>
      <w:r w:rsidRPr="002E3C03">
        <w:rPr>
          <w:rFonts w:ascii="Times New Roman" w:hAnsi="Times New Roman"/>
          <w:sz w:val="26"/>
          <w:szCs w:val="24"/>
          <w:shd w:val="clear" w:color="auto" w:fill="FFFFFF"/>
          <w:lang w:val="vi-VN"/>
        </w:rPr>
        <w:t xml:space="preserve">. </w:t>
      </w:r>
      <w:r w:rsidRPr="002E3C03">
        <w:rPr>
          <w:rStyle w:val="Emphasis"/>
          <w:rFonts w:ascii="Times New Roman" w:hAnsi="Times New Roman"/>
          <w:bCs/>
          <w:i w:val="0"/>
          <w:iCs w:val="0"/>
          <w:sz w:val="26"/>
          <w:szCs w:val="24"/>
          <w:shd w:val="clear" w:color="auto" w:fill="FFFFFF"/>
          <w:lang w:val="vi-VN"/>
        </w:rPr>
        <w:t>Thủ</w:t>
      </w:r>
      <w:r w:rsidRPr="002E3C03">
        <w:rPr>
          <w:rFonts w:ascii="Times New Roman" w:hAnsi="Times New Roman"/>
          <w:sz w:val="26"/>
          <w:szCs w:val="24"/>
          <w:shd w:val="clear" w:color="auto" w:fill="FFFFFF"/>
          <w:lang w:val="vi-VN"/>
        </w:rPr>
        <w:t> tướng Chính phủ, 2024.</w:t>
      </w:r>
      <w:r w:rsidRPr="002E3C03">
        <w:rPr>
          <w:rFonts w:ascii="Times New Roman" w:hAnsi="Times New Roman"/>
          <w:sz w:val="26"/>
          <w:szCs w:val="24"/>
          <w:lang w:val="vi-VN"/>
        </w:rPr>
        <w:t xml:space="preserve"> </w:t>
      </w:r>
      <w:r w:rsidRPr="002E3C03">
        <w:rPr>
          <w:rFonts w:ascii="Times New Roman" w:hAnsi="Times New Roman"/>
          <w:i/>
          <w:sz w:val="26"/>
          <w:szCs w:val="24"/>
          <w:lang w:val="vi-VN"/>
        </w:rPr>
        <w:t>Quyết định số 215/QĐ-TTg ngày 01/3/2024 Phê duyệt Chiến lược Phát triển Năng lượng Quốc gia Việt Nam đến năm 2030 và tầm nhìn đến năm 2045.</w:t>
      </w:r>
    </w:p>
    <w:p w14:paraId="62F2FE6C" w14:textId="665B24D9" w:rsidR="00707A57" w:rsidRPr="002E3C03" w:rsidRDefault="00707A57" w:rsidP="00707A57">
      <w:pPr>
        <w:spacing w:after="0"/>
        <w:ind w:firstLine="567"/>
        <w:jc w:val="both"/>
        <w:rPr>
          <w:rStyle w:val="Strong"/>
          <w:rFonts w:ascii="Times New Roman" w:hAnsi="Times New Roman"/>
          <w:b w:val="0"/>
          <w:sz w:val="26"/>
          <w:szCs w:val="24"/>
          <w:shd w:val="clear" w:color="auto" w:fill="FFFFFF"/>
          <w:lang w:val="vi-VN"/>
        </w:rPr>
      </w:pPr>
      <w:r w:rsidRPr="002E3C03">
        <w:rPr>
          <w:rFonts w:ascii="Times New Roman" w:hAnsi="Times New Roman"/>
          <w:sz w:val="26"/>
          <w:szCs w:val="24"/>
          <w:shd w:val="clear" w:color="auto" w:fill="FFFFFF"/>
          <w:lang w:val="vi-VN"/>
        </w:rPr>
        <w:t>4</w:t>
      </w:r>
      <w:r w:rsidR="00497912" w:rsidRPr="002E3C03">
        <w:rPr>
          <w:rFonts w:ascii="Times New Roman" w:hAnsi="Times New Roman"/>
          <w:sz w:val="26"/>
          <w:szCs w:val="24"/>
          <w:shd w:val="clear" w:color="auto" w:fill="FFFFFF"/>
          <w:lang w:val="vi-VN"/>
        </w:rPr>
        <w:t>6</w:t>
      </w:r>
      <w:r w:rsidRPr="002E3C03">
        <w:rPr>
          <w:rFonts w:ascii="Times New Roman" w:hAnsi="Times New Roman"/>
          <w:sz w:val="26"/>
          <w:szCs w:val="24"/>
          <w:shd w:val="clear" w:color="auto" w:fill="FFFFFF"/>
          <w:lang w:val="vi-VN"/>
        </w:rPr>
        <w:t xml:space="preserve">. </w:t>
      </w:r>
      <w:r w:rsidRPr="002E3C03">
        <w:rPr>
          <w:rFonts w:ascii="Times New Roman" w:hAnsi="Times New Roman"/>
          <w:sz w:val="26"/>
          <w:szCs w:val="24"/>
          <w:lang w:val="vi-VN"/>
        </w:rPr>
        <w:t xml:space="preserve">Thủ tướng Chính phủ, 2011. </w:t>
      </w:r>
      <w:r w:rsidRPr="002E3C03">
        <w:rPr>
          <w:rStyle w:val="Emphasis"/>
          <w:rFonts w:ascii="Times New Roman" w:hAnsi="Times New Roman"/>
          <w:bCs/>
          <w:iCs w:val="0"/>
          <w:sz w:val="26"/>
          <w:szCs w:val="24"/>
          <w:shd w:val="clear" w:color="auto" w:fill="FFFFFF"/>
          <w:lang w:val="vi-VN"/>
        </w:rPr>
        <w:t>Quyết định số 2139</w:t>
      </w:r>
      <w:r w:rsidRPr="002E3C03">
        <w:rPr>
          <w:rFonts w:ascii="Times New Roman" w:hAnsi="Times New Roman"/>
          <w:sz w:val="26"/>
          <w:szCs w:val="24"/>
          <w:shd w:val="clear" w:color="auto" w:fill="FFFFFF"/>
          <w:lang w:val="vi-VN"/>
        </w:rPr>
        <w:t>/</w:t>
      </w:r>
      <w:r w:rsidRPr="002E3C03">
        <w:rPr>
          <w:rStyle w:val="Emphasis"/>
          <w:rFonts w:ascii="Times New Roman" w:hAnsi="Times New Roman"/>
          <w:bCs/>
          <w:iCs w:val="0"/>
          <w:sz w:val="26"/>
          <w:szCs w:val="24"/>
          <w:shd w:val="clear" w:color="auto" w:fill="FFFFFF"/>
          <w:lang w:val="vi-VN"/>
        </w:rPr>
        <w:t>QĐ</w:t>
      </w:r>
      <w:r w:rsidRPr="002E3C03">
        <w:rPr>
          <w:rFonts w:ascii="Times New Roman" w:hAnsi="Times New Roman"/>
          <w:sz w:val="26"/>
          <w:szCs w:val="24"/>
          <w:shd w:val="clear" w:color="auto" w:fill="FFFFFF"/>
          <w:lang w:val="vi-VN"/>
        </w:rPr>
        <w:t>-TTg ngày 5/12/</w:t>
      </w:r>
      <w:r w:rsidRPr="002E3C03">
        <w:rPr>
          <w:rStyle w:val="Emphasis"/>
          <w:rFonts w:ascii="Times New Roman" w:hAnsi="Times New Roman"/>
          <w:bCs/>
          <w:iCs w:val="0"/>
          <w:sz w:val="26"/>
          <w:szCs w:val="24"/>
          <w:shd w:val="clear" w:color="auto" w:fill="FFFFFF"/>
          <w:lang w:val="vi-VN"/>
        </w:rPr>
        <w:t>2011</w:t>
      </w:r>
      <w:r w:rsidRPr="002E3C03">
        <w:rPr>
          <w:rFonts w:ascii="Times New Roman" w:hAnsi="Times New Roman"/>
          <w:sz w:val="26"/>
          <w:szCs w:val="24"/>
          <w:shd w:val="clear" w:color="auto" w:fill="FFFFFF"/>
          <w:lang w:val="vi-VN"/>
        </w:rPr>
        <w:t> phê duyệt</w:t>
      </w:r>
      <w:r w:rsidRPr="002E3C03">
        <w:rPr>
          <w:rStyle w:val="Emphasis"/>
          <w:rFonts w:ascii="Times New Roman" w:hAnsi="Times New Roman"/>
          <w:bCs/>
          <w:sz w:val="26"/>
          <w:szCs w:val="24"/>
          <w:shd w:val="clear" w:color="auto" w:fill="FFFFFF"/>
          <w:lang w:val="vi-VN"/>
        </w:rPr>
        <w:t xml:space="preserve"> </w:t>
      </w:r>
      <w:r w:rsidRPr="002E3C03">
        <w:rPr>
          <w:rStyle w:val="Emphasis"/>
          <w:rFonts w:ascii="Times New Roman" w:hAnsi="Times New Roman"/>
          <w:bCs/>
          <w:iCs w:val="0"/>
          <w:sz w:val="26"/>
          <w:szCs w:val="24"/>
          <w:shd w:val="clear" w:color="auto" w:fill="FFFFFF"/>
          <w:lang w:val="vi-VN"/>
        </w:rPr>
        <w:t>Chiến lược quốc gia về Biến đổi khí hậu.</w:t>
      </w:r>
    </w:p>
    <w:p w14:paraId="1F175538" w14:textId="3BEBB5CA" w:rsidR="00707A57" w:rsidRPr="002E3C03" w:rsidRDefault="00707A57" w:rsidP="00707A57">
      <w:pPr>
        <w:spacing w:after="0"/>
        <w:ind w:firstLine="567"/>
        <w:jc w:val="both"/>
        <w:rPr>
          <w:rStyle w:val="Strong"/>
          <w:rFonts w:ascii="Times New Roman" w:hAnsi="Times New Roman"/>
          <w:b w:val="0"/>
          <w:bCs w:val="0"/>
          <w:sz w:val="26"/>
          <w:szCs w:val="24"/>
          <w:lang w:val="vi-VN"/>
        </w:rPr>
      </w:pPr>
      <w:r w:rsidRPr="002E3C03">
        <w:rPr>
          <w:rFonts w:ascii="Times New Roman" w:hAnsi="Times New Roman"/>
          <w:sz w:val="26"/>
          <w:szCs w:val="24"/>
          <w:shd w:val="clear" w:color="auto" w:fill="FFFFFF"/>
          <w:lang w:val="vi-VN"/>
        </w:rPr>
        <w:t>4</w:t>
      </w:r>
      <w:r w:rsidR="00497912" w:rsidRPr="002E3C03">
        <w:rPr>
          <w:rFonts w:ascii="Times New Roman" w:hAnsi="Times New Roman"/>
          <w:sz w:val="26"/>
          <w:szCs w:val="24"/>
          <w:shd w:val="clear" w:color="auto" w:fill="FFFFFF"/>
          <w:lang w:val="vi-VN"/>
        </w:rPr>
        <w:t>7</w:t>
      </w:r>
      <w:r w:rsidRPr="002E3C03">
        <w:rPr>
          <w:rFonts w:ascii="Times New Roman" w:hAnsi="Times New Roman"/>
          <w:sz w:val="26"/>
          <w:szCs w:val="24"/>
          <w:shd w:val="clear" w:color="auto" w:fill="FFFFFF"/>
          <w:lang w:val="vi-VN"/>
        </w:rPr>
        <w:t xml:space="preserve">. </w:t>
      </w:r>
      <w:r w:rsidRPr="002E3C03">
        <w:rPr>
          <w:rFonts w:ascii="Times New Roman" w:hAnsi="Times New Roman"/>
          <w:sz w:val="26"/>
          <w:szCs w:val="24"/>
          <w:lang w:val="vi-VN"/>
        </w:rPr>
        <w:t xml:space="preserve">Thủ tướng Chính phủ, 2012. </w:t>
      </w:r>
      <w:r w:rsidRPr="002E3C03">
        <w:rPr>
          <w:rStyle w:val="Strong"/>
          <w:rFonts w:ascii="Times New Roman" w:hAnsi="Times New Roman"/>
          <w:b w:val="0"/>
          <w:i/>
          <w:sz w:val="26"/>
          <w:szCs w:val="24"/>
          <w:shd w:val="clear" w:color="auto" w:fill="FFFFFF"/>
          <w:lang w:val="vi-VN"/>
        </w:rPr>
        <w:t xml:space="preserve">Quyết định số 1775/QĐ-TTg </w:t>
      </w:r>
      <w:r w:rsidRPr="002E3C03">
        <w:rPr>
          <w:rFonts w:ascii="Times New Roman" w:hAnsi="Times New Roman"/>
          <w:i/>
          <w:sz w:val="26"/>
          <w:szCs w:val="24"/>
          <w:shd w:val="clear" w:color="auto" w:fill="FFFFFF"/>
          <w:lang w:val="vi-VN"/>
        </w:rPr>
        <w:t xml:space="preserve">ngày 21/11/2012 </w:t>
      </w:r>
      <w:r w:rsidRPr="002E3C03">
        <w:rPr>
          <w:rStyle w:val="Strong"/>
          <w:rFonts w:ascii="Times New Roman" w:hAnsi="Times New Roman"/>
          <w:b w:val="0"/>
          <w:i/>
          <w:sz w:val="26"/>
          <w:szCs w:val="24"/>
          <w:shd w:val="clear" w:color="auto" w:fill="FFFFFF"/>
          <w:lang w:val="vi-VN"/>
        </w:rPr>
        <w:t>về Phê duyệt Đề án quản lý phát thải khí gây hiệu ứng nhà kính; quản lý các hoạt động kinh doanh tín chỉ các-bon ra thị trường thế giới.</w:t>
      </w:r>
    </w:p>
    <w:p w14:paraId="5D2D12F8" w14:textId="509C1DF3" w:rsidR="00707A57" w:rsidRPr="002E3C03" w:rsidRDefault="00707A57" w:rsidP="00803B68">
      <w:pPr>
        <w:spacing w:after="0"/>
        <w:ind w:firstLine="567"/>
        <w:jc w:val="both"/>
        <w:rPr>
          <w:rFonts w:ascii="Times New Roman" w:hAnsi="Times New Roman"/>
          <w:i/>
          <w:sz w:val="26"/>
          <w:szCs w:val="24"/>
          <w:shd w:val="clear" w:color="auto" w:fill="FFFFFF"/>
          <w:lang w:val="vi-VN"/>
        </w:rPr>
      </w:pPr>
      <w:r w:rsidRPr="002E3C03">
        <w:rPr>
          <w:rFonts w:ascii="Times New Roman" w:hAnsi="Times New Roman"/>
          <w:sz w:val="26"/>
          <w:szCs w:val="24"/>
          <w:shd w:val="clear" w:color="auto" w:fill="FFFFFF"/>
          <w:lang w:val="vi-VN"/>
        </w:rPr>
        <w:t>4</w:t>
      </w:r>
      <w:r w:rsidR="00497912" w:rsidRPr="002E3C03">
        <w:rPr>
          <w:rFonts w:ascii="Times New Roman" w:hAnsi="Times New Roman"/>
          <w:sz w:val="26"/>
          <w:szCs w:val="24"/>
          <w:shd w:val="clear" w:color="auto" w:fill="FFFFFF"/>
          <w:lang w:val="vi-VN"/>
        </w:rPr>
        <w:t>8</w:t>
      </w:r>
      <w:r w:rsidRPr="002E3C03">
        <w:rPr>
          <w:rFonts w:ascii="Times New Roman" w:hAnsi="Times New Roman"/>
          <w:sz w:val="26"/>
          <w:szCs w:val="24"/>
          <w:shd w:val="clear" w:color="auto" w:fill="FFFFFF"/>
          <w:lang w:val="vi-VN"/>
        </w:rPr>
        <w:t xml:space="preserve">. </w:t>
      </w:r>
      <w:r w:rsidRPr="002E3C03">
        <w:rPr>
          <w:rFonts w:ascii="Times New Roman" w:hAnsi="Times New Roman"/>
          <w:sz w:val="26"/>
          <w:szCs w:val="24"/>
          <w:lang w:val="vi-VN"/>
        </w:rPr>
        <w:t xml:space="preserve">Thủ tướng Chính phủ, 2015. </w:t>
      </w:r>
      <w:r w:rsidRPr="002E3C03">
        <w:rPr>
          <w:rFonts w:ascii="Times New Roman" w:hAnsi="Times New Roman"/>
          <w:i/>
          <w:sz w:val="26"/>
          <w:szCs w:val="24"/>
          <w:shd w:val="clear" w:color="auto" w:fill="FFFFFF"/>
          <w:lang w:val="vi-VN"/>
        </w:rPr>
        <w:t>Quyết định số 2359/QĐ-TTg ngày 22/12/2015 Phê duyệt Hệ thống quốc gia về kiểm kê khí nhà kính.</w:t>
      </w:r>
    </w:p>
    <w:p w14:paraId="253D94D4" w14:textId="5DC8E489" w:rsidR="00707A57" w:rsidRPr="002E3C03" w:rsidRDefault="00707A57" w:rsidP="00FF1AFF">
      <w:pPr>
        <w:spacing w:after="0"/>
        <w:ind w:firstLine="567"/>
        <w:jc w:val="both"/>
        <w:rPr>
          <w:rFonts w:ascii="Times New Roman" w:hAnsi="Times New Roman"/>
          <w:i/>
          <w:sz w:val="26"/>
          <w:szCs w:val="24"/>
          <w:lang w:val="vi-VN"/>
        </w:rPr>
      </w:pPr>
      <w:r w:rsidRPr="002E3C03">
        <w:rPr>
          <w:rFonts w:ascii="Times New Roman" w:hAnsi="Times New Roman"/>
          <w:sz w:val="26"/>
          <w:szCs w:val="24"/>
          <w:shd w:val="clear" w:color="auto" w:fill="FFFFFF"/>
          <w:lang w:val="vi-VN"/>
        </w:rPr>
        <w:t>5</w:t>
      </w:r>
      <w:r w:rsidR="00497912" w:rsidRPr="002E3C03">
        <w:rPr>
          <w:rFonts w:ascii="Times New Roman" w:hAnsi="Times New Roman"/>
          <w:sz w:val="26"/>
          <w:szCs w:val="24"/>
          <w:shd w:val="clear" w:color="auto" w:fill="FFFFFF"/>
          <w:lang w:val="vi-VN"/>
        </w:rPr>
        <w:t>9</w:t>
      </w:r>
      <w:r w:rsidRPr="002E3C03">
        <w:rPr>
          <w:rFonts w:ascii="Times New Roman" w:hAnsi="Times New Roman"/>
          <w:sz w:val="26"/>
          <w:szCs w:val="24"/>
          <w:shd w:val="clear" w:color="auto" w:fill="FFFFFF"/>
          <w:lang w:val="vi-VN"/>
        </w:rPr>
        <w:t xml:space="preserve">. </w:t>
      </w:r>
      <w:r w:rsidRPr="002E3C03">
        <w:rPr>
          <w:rFonts w:ascii="Times New Roman" w:hAnsi="Times New Roman"/>
          <w:sz w:val="26"/>
          <w:szCs w:val="24"/>
          <w:lang w:val="vi-VN"/>
        </w:rPr>
        <w:t>Thủ tướng Chính phủ</w:t>
      </w:r>
      <w:r w:rsidR="00CC2566" w:rsidRPr="002E3C03">
        <w:rPr>
          <w:rFonts w:ascii="Times New Roman" w:hAnsi="Times New Roman"/>
          <w:sz w:val="26"/>
          <w:szCs w:val="24"/>
          <w:lang w:val="vi-VN"/>
        </w:rPr>
        <w:t xml:space="preserve">, 2016. </w:t>
      </w:r>
      <w:r w:rsidRPr="002E3C03">
        <w:rPr>
          <w:rFonts w:ascii="Times New Roman" w:hAnsi="Times New Roman"/>
          <w:i/>
          <w:sz w:val="26"/>
          <w:szCs w:val="24"/>
          <w:lang w:val="vi-VN"/>
        </w:rPr>
        <w:t xml:space="preserve">Quyết định số 2053/QĐ-TTg </w:t>
      </w:r>
      <w:r w:rsidRPr="002E3C03">
        <w:rPr>
          <w:rFonts w:ascii="Times New Roman" w:hAnsi="Times New Roman"/>
          <w:i/>
          <w:sz w:val="26"/>
          <w:szCs w:val="24"/>
          <w:shd w:val="clear" w:color="auto" w:fill="FFFFFF"/>
          <w:lang w:val="vi-VN"/>
        </w:rPr>
        <w:t xml:space="preserve">ngày 28/10/2016 </w:t>
      </w:r>
      <w:r w:rsidRPr="002E3C03">
        <w:rPr>
          <w:rFonts w:ascii="Times New Roman" w:hAnsi="Times New Roman"/>
          <w:i/>
          <w:sz w:val="26"/>
          <w:szCs w:val="24"/>
          <w:lang w:val="vi-VN"/>
        </w:rPr>
        <w:t>về việc ban hành Kế hoạch thực hiện Thỏa thuận Paris về biến đổi khí hậu.</w:t>
      </w:r>
    </w:p>
    <w:p w14:paraId="1CE717AC" w14:textId="56D1EC0C" w:rsidR="00497912" w:rsidRPr="006D45A8" w:rsidRDefault="00707A57" w:rsidP="006D45A8">
      <w:pPr>
        <w:spacing w:before="120" w:after="120"/>
        <w:ind w:firstLine="567"/>
        <w:jc w:val="both"/>
        <w:rPr>
          <w:rFonts w:ascii="Times New Roman" w:hAnsi="Times New Roman"/>
          <w:i/>
          <w:sz w:val="26"/>
          <w:szCs w:val="24"/>
          <w:lang w:val="vi-VN"/>
        </w:rPr>
      </w:pPr>
      <w:r w:rsidRPr="002E3C03">
        <w:rPr>
          <w:rFonts w:ascii="Times New Roman" w:hAnsi="Times New Roman"/>
          <w:sz w:val="26"/>
          <w:szCs w:val="24"/>
          <w:shd w:val="clear" w:color="auto" w:fill="FFFFFF"/>
          <w:lang w:val="vi-VN"/>
        </w:rPr>
        <w:lastRenderedPageBreak/>
        <w:t>5</w:t>
      </w:r>
      <w:r w:rsidR="00497912" w:rsidRPr="002E3C03">
        <w:rPr>
          <w:rFonts w:ascii="Times New Roman" w:hAnsi="Times New Roman"/>
          <w:sz w:val="26"/>
          <w:szCs w:val="24"/>
          <w:shd w:val="clear" w:color="auto" w:fill="FFFFFF"/>
          <w:lang w:val="vi-VN"/>
        </w:rPr>
        <w:t>0</w:t>
      </w:r>
      <w:r w:rsidRPr="002E3C03">
        <w:rPr>
          <w:rFonts w:ascii="Times New Roman" w:hAnsi="Times New Roman"/>
          <w:sz w:val="26"/>
          <w:szCs w:val="24"/>
          <w:shd w:val="clear" w:color="auto" w:fill="FFFFFF"/>
          <w:lang w:val="vi-VN"/>
        </w:rPr>
        <w:t xml:space="preserve">. </w:t>
      </w:r>
      <w:r w:rsidRPr="002E3C03">
        <w:rPr>
          <w:rFonts w:ascii="Times New Roman" w:hAnsi="Times New Roman"/>
          <w:spacing w:val="-4"/>
          <w:sz w:val="26"/>
          <w:szCs w:val="24"/>
          <w:lang w:val="vi-VN"/>
        </w:rPr>
        <w:t xml:space="preserve">Thủ tướng Chính phủ, 2022. </w:t>
      </w:r>
      <w:r w:rsidRPr="002E3C03">
        <w:rPr>
          <w:rFonts w:ascii="Times New Roman" w:hAnsi="Times New Roman"/>
          <w:i/>
          <w:spacing w:val="-4"/>
          <w:sz w:val="26"/>
          <w:szCs w:val="24"/>
          <w:shd w:val="clear" w:color="auto" w:fill="FFFFFF"/>
          <w:lang w:val="vi-VN"/>
        </w:rPr>
        <w:t xml:space="preserve">Quyết định số 896/QĐ-TTg </w:t>
      </w:r>
      <w:r w:rsidRPr="002E3C03">
        <w:rPr>
          <w:rFonts w:ascii="Times New Roman" w:hAnsi="Times New Roman"/>
          <w:i/>
          <w:sz w:val="26"/>
          <w:szCs w:val="24"/>
          <w:shd w:val="clear" w:color="auto" w:fill="FFFFFF"/>
          <w:lang w:val="vi-VN"/>
        </w:rPr>
        <w:t xml:space="preserve">ngày 26/7/2022 </w:t>
      </w:r>
      <w:r w:rsidRPr="002E3C03">
        <w:rPr>
          <w:rFonts w:ascii="Times New Roman" w:hAnsi="Times New Roman"/>
          <w:i/>
          <w:spacing w:val="-4"/>
          <w:sz w:val="26"/>
          <w:szCs w:val="24"/>
          <w:shd w:val="clear" w:color="auto" w:fill="FFFFFF"/>
          <w:lang w:val="vi-VN"/>
        </w:rPr>
        <w:t>phê duyệt Chiến lược quốc gia về biến đổi khí hậu giai đoạn đến năm 2050.</w:t>
      </w:r>
    </w:p>
    <w:p w14:paraId="2486FE87" w14:textId="2DF14B6B" w:rsidR="00930FE7" w:rsidRPr="002E3C03" w:rsidRDefault="00930FE7" w:rsidP="006D45A8">
      <w:pPr>
        <w:tabs>
          <w:tab w:val="left" w:pos="567"/>
        </w:tabs>
        <w:spacing w:before="120" w:after="120" w:line="360" w:lineRule="auto"/>
        <w:ind w:firstLine="567"/>
        <w:contextualSpacing/>
        <w:jc w:val="both"/>
        <w:rPr>
          <w:rFonts w:ascii="Times New Roman" w:hAnsi="Times New Roman"/>
          <w:b/>
          <w:sz w:val="26"/>
          <w:szCs w:val="26"/>
          <w:lang w:val="vi-VN"/>
        </w:rPr>
      </w:pPr>
      <w:r w:rsidRPr="002E3C03">
        <w:rPr>
          <w:rFonts w:ascii="Times New Roman" w:hAnsi="Times New Roman"/>
          <w:b/>
          <w:sz w:val="26"/>
          <w:szCs w:val="26"/>
          <w:lang w:val="vi-VN"/>
        </w:rPr>
        <w:t>GIÁO TRÌNH, SÁCH, TẠP CHÍ, LUẬN VĂN, LUẬN ÁN</w:t>
      </w:r>
    </w:p>
    <w:bookmarkEnd w:id="636"/>
    <w:p w14:paraId="1DF74308" w14:textId="350FC08B" w:rsidR="00707A57" w:rsidRPr="002E3C03" w:rsidRDefault="00926BA2" w:rsidP="006D45A8">
      <w:pPr>
        <w:spacing w:after="0"/>
        <w:ind w:firstLine="567"/>
        <w:jc w:val="both"/>
        <w:rPr>
          <w:rFonts w:ascii="Times New Roman" w:hAnsi="Times New Roman"/>
          <w:sz w:val="26"/>
          <w:szCs w:val="24"/>
          <w:shd w:val="clear" w:color="auto" w:fill="FFFFFF"/>
          <w:lang w:val="vi-VN"/>
        </w:rPr>
      </w:pPr>
      <w:r w:rsidRPr="002E3C03">
        <w:rPr>
          <w:rFonts w:ascii="Times New Roman" w:hAnsi="Times New Roman"/>
          <w:sz w:val="26"/>
          <w:szCs w:val="24"/>
          <w:shd w:val="clear" w:color="auto" w:fill="FFFFFF"/>
          <w:lang w:val="vi-VN"/>
        </w:rPr>
        <w:t>5</w:t>
      </w:r>
      <w:r w:rsidR="00497912" w:rsidRPr="002E3C03">
        <w:rPr>
          <w:rFonts w:ascii="Times New Roman" w:hAnsi="Times New Roman"/>
          <w:sz w:val="26"/>
          <w:szCs w:val="24"/>
          <w:shd w:val="clear" w:color="auto" w:fill="FFFFFF"/>
          <w:lang w:val="vi-VN"/>
        </w:rPr>
        <w:t>1</w:t>
      </w:r>
      <w:r w:rsidR="00707A57" w:rsidRPr="002E3C03">
        <w:rPr>
          <w:rFonts w:ascii="Times New Roman" w:hAnsi="Times New Roman"/>
          <w:sz w:val="26"/>
          <w:szCs w:val="24"/>
          <w:shd w:val="clear" w:color="auto" w:fill="FFFFFF"/>
          <w:lang w:val="vi-VN"/>
        </w:rPr>
        <w:t>. Anh Minh, 2024. Việt nam nhận 51,5 triệu USD từ WB cho giảm phát thải thông qua bảo tồn rừng. &lt;</w:t>
      </w:r>
      <w:hyperlink r:id="rId50" w:history="1">
        <w:r w:rsidR="00707A57" w:rsidRPr="002E3C03">
          <w:rPr>
            <w:rFonts w:ascii="Times New Roman" w:hAnsi="Times New Roman"/>
            <w:sz w:val="26"/>
            <w:shd w:val="clear" w:color="auto" w:fill="FFFFFF"/>
            <w:lang w:val="vi-VN"/>
          </w:rPr>
          <w:t>https://baochinhphu.vn/viet-nam-nhan-515-trieu-usd-tu-wb-cho-giam-phat-thai-thong-qua-bao-ton-rung-102240321122134002.htm</w:t>
        </w:r>
      </w:hyperlink>
      <w:r w:rsidR="00707A57" w:rsidRPr="002E3C03">
        <w:rPr>
          <w:rFonts w:ascii="Times New Roman" w:hAnsi="Times New Roman"/>
          <w:sz w:val="26"/>
          <w:szCs w:val="24"/>
          <w:shd w:val="clear" w:color="auto" w:fill="FFFFFF"/>
          <w:lang w:val="vi-VN"/>
        </w:rPr>
        <w:t>&gt;. [Ngày truy cập: 9 tháng 2 năm 202</w:t>
      </w:r>
      <w:r w:rsidR="00EC5A86" w:rsidRPr="002E3C03">
        <w:rPr>
          <w:rFonts w:ascii="Times New Roman" w:hAnsi="Times New Roman"/>
          <w:sz w:val="26"/>
          <w:szCs w:val="24"/>
          <w:shd w:val="clear" w:color="auto" w:fill="FFFFFF"/>
          <w:lang w:val="vi-VN"/>
        </w:rPr>
        <w:t>5</w:t>
      </w:r>
      <w:r w:rsidR="00707A57" w:rsidRPr="002E3C03">
        <w:rPr>
          <w:rFonts w:ascii="Times New Roman" w:hAnsi="Times New Roman"/>
          <w:sz w:val="26"/>
          <w:szCs w:val="24"/>
          <w:shd w:val="clear" w:color="auto" w:fill="FFFFFF"/>
          <w:lang w:val="vi-VN"/>
        </w:rPr>
        <w:t>].</w:t>
      </w:r>
    </w:p>
    <w:p w14:paraId="1C2D55E2" w14:textId="3C606993" w:rsidR="00CC2566" w:rsidRPr="002E3C03" w:rsidRDefault="00CC2566" w:rsidP="006D45A8">
      <w:pPr>
        <w:pStyle w:val="FootnoteText"/>
        <w:spacing w:line="276" w:lineRule="auto"/>
        <w:ind w:firstLine="567"/>
        <w:jc w:val="both"/>
        <w:rPr>
          <w:rFonts w:ascii="Times New Roman" w:hAnsi="Times New Roman"/>
          <w:sz w:val="26"/>
          <w:szCs w:val="24"/>
          <w:lang w:val="vi-VN"/>
        </w:rPr>
      </w:pPr>
      <w:r w:rsidRPr="002E3C03">
        <w:rPr>
          <w:rFonts w:ascii="Times New Roman" w:hAnsi="Times New Roman"/>
          <w:sz w:val="26"/>
          <w:szCs w:val="24"/>
          <w:lang w:val="vi-VN"/>
        </w:rPr>
        <w:t>5</w:t>
      </w:r>
      <w:r w:rsidR="00497912" w:rsidRPr="002E3C03">
        <w:rPr>
          <w:rFonts w:ascii="Times New Roman" w:hAnsi="Times New Roman"/>
          <w:sz w:val="26"/>
          <w:szCs w:val="24"/>
          <w:lang w:val="vi-VN"/>
        </w:rPr>
        <w:t>2</w:t>
      </w:r>
      <w:r w:rsidRPr="002E3C03">
        <w:rPr>
          <w:rFonts w:ascii="Times New Roman" w:hAnsi="Times New Roman"/>
          <w:sz w:val="26"/>
          <w:szCs w:val="24"/>
          <w:lang w:val="vi-VN"/>
        </w:rPr>
        <w:t>. Bộ Công thương, 2023. Thiếu nhân lực kiểm kê khí nhà kính, gần 1.700 doanh nghiệp sản xuất gặp khó khăn.  &lt;</w:t>
      </w:r>
      <w:hyperlink r:id="rId51" w:history="1">
        <w:r w:rsidRPr="002E3C03">
          <w:rPr>
            <w:rStyle w:val="Hyperlink"/>
            <w:rFonts w:ascii="Times New Roman" w:hAnsi="Times New Roman"/>
            <w:color w:val="auto"/>
            <w:sz w:val="26"/>
            <w:szCs w:val="24"/>
            <w:u w:val="none"/>
            <w:lang w:val="vi-VN"/>
          </w:rPr>
          <w:t>https://moit.gov.vn/phat-trien-ben-vung/thieu-nhan-luc-kiem-ke-khi-nha-kinh-gan-1.700-doanh-nghiep-san-xuat-gap-kho.html</w:t>
        </w:r>
      </w:hyperlink>
      <w:r w:rsidRPr="002E3C03">
        <w:rPr>
          <w:rFonts w:ascii="Times New Roman" w:hAnsi="Times New Roman"/>
          <w:sz w:val="26"/>
          <w:szCs w:val="24"/>
          <w:lang w:val="vi-VN"/>
        </w:rPr>
        <w:t xml:space="preserve">&gt;. </w:t>
      </w:r>
      <w:r w:rsidRPr="002E3C03">
        <w:rPr>
          <w:rFonts w:ascii="Times New Roman" w:hAnsi="Times New Roman"/>
          <w:sz w:val="26"/>
          <w:szCs w:val="24"/>
          <w:lang w:val="pt-BR"/>
        </w:rPr>
        <w:t>[Ngày truy cập:</w:t>
      </w:r>
      <w:r w:rsidR="00DC6F61" w:rsidRPr="002E3C03">
        <w:rPr>
          <w:rFonts w:ascii="Times New Roman" w:hAnsi="Times New Roman"/>
          <w:sz w:val="26"/>
          <w:szCs w:val="24"/>
          <w:lang w:val="pt-BR"/>
        </w:rPr>
        <w:t xml:space="preserve"> </w:t>
      </w:r>
      <w:r w:rsidRPr="002E3C03">
        <w:rPr>
          <w:rFonts w:ascii="Times New Roman" w:hAnsi="Times New Roman"/>
          <w:sz w:val="26"/>
          <w:szCs w:val="24"/>
          <w:lang w:val="pt-BR"/>
        </w:rPr>
        <w:t>11 tháng 1 năm 202</w:t>
      </w:r>
      <w:r w:rsidR="00EC5A86" w:rsidRPr="002E3C03">
        <w:rPr>
          <w:rFonts w:ascii="Times New Roman" w:hAnsi="Times New Roman"/>
          <w:sz w:val="26"/>
          <w:szCs w:val="24"/>
          <w:lang w:val="pt-BR"/>
        </w:rPr>
        <w:t>4</w:t>
      </w:r>
      <w:r w:rsidRPr="002E3C03">
        <w:rPr>
          <w:rFonts w:ascii="Times New Roman" w:hAnsi="Times New Roman"/>
          <w:sz w:val="26"/>
          <w:szCs w:val="24"/>
          <w:lang w:val="pt-BR"/>
        </w:rPr>
        <w:t>].</w:t>
      </w:r>
    </w:p>
    <w:p w14:paraId="31D34733" w14:textId="074A0E25" w:rsidR="00707A57" w:rsidRPr="002E3C03" w:rsidRDefault="00707A57" w:rsidP="00483257">
      <w:pPr>
        <w:spacing w:after="0"/>
        <w:ind w:firstLine="567"/>
        <w:jc w:val="both"/>
        <w:rPr>
          <w:rFonts w:ascii="Times New Roman" w:eastAsia="Times New Roman" w:hAnsi="Times New Roman"/>
          <w:bCs/>
          <w:sz w:val="26"/>
          <w:szCs w:val="24"/>
          <w:lang w:val="vi-VN"/>
        </w:rPr>
      </w:pPr>
      <w:r w:rsidRPr="002E3C03">
        <w:rPr>
          <w:rFonts w:ascii="Times New Roman" w:hAnsi="Times New Roman"/>
          <w:sz w:val="26"/>
          <w:szCs w:val="24"/>
          <w:lang w:val="vi-VN"/>
        </w:rPr>
        <w:t>5</w:t>
      </w:r>
      <w:r w:rsidR="00497912" w:rsidRPr="002E3C03">
        <w:rPr>
          <w:rFonts w:ascii="Times New Roman" w:hAnsi="Times New Roman"/>
          <w:sz w:val="26"/>
          <w:szCs w:val="24"/>
          <w:lang w:val="vi-VN"/>
        </w:rPr>
        <w:t>3</w:t>
      </w:r>
      <w:r w:rsidRPr="002E3C03">
        <w:rPr>
          <w:rFonts w:ascii="Times New Roman" w:hAnsi="Times New Roman"/>
          <w:sz w:val="26"/>
          <w:szCs w:val="24"/>
          <w:lang w:val="vi-VN"/>
        </w:rPr>
        <w:t>.</w:t>
      </w:r>
      <w:r w:rsidRPr="002E3C03">
        <w:rPr>
          <w:rFonts w:ascii="Times New Roman" w:hAnsi="Times New Roman"/>
          <w:b/>
          <w:sz w:val="26"/>
          <w:szCs w:val="24"/>
          <w:lang w:val="vi-VN"/>
        </w:rPr>
        <w:t xml:space="preserve"> </w:t>
      </w:r>
      <w:r w:rsidRPr="002E3C03">
        <w:rPr>
          <w:rFonts w:ascii="Times New Roman" w:eastAsia="Times New Roman" w:hAnsi="Times New Roman"/>
          <w:bCs/>
          <w:sz w:val="26"/>
          <w:szCs w:val="24"/>
          <w:lang w:val="vi-VN"/>
        </w:rPr>
        <w:t xml:space="preserve">Bùi Thu Hiền và Vũ Trung Kiên, 2018. </w:t>
      </w:r>
      <w:r w:rsidRPr="002E3C03">
        <w:rPr>
          <w:rFonts w:ascii="Times New Roman" w:eastAsia="Times New Roman" w:hAnsi="Times New Roman"/>
          <w:bCs/>
          <w:kern w:val="36"/>
          <w:sz w:val="26"/>
          <w:szCs w:val="24"/>
          <w:lang w:val="vi-VN"/>
        </w:rPr>
        <w:t xml:space="preserve">Các yếu tố cần thiết để xây dựng thị trường mua bán quyền phát thải khí trong tương lai. </w:t>
      </w:r>
      <w:r w:rsidRPr="002E3C03">
        <w:rPr>
          <w:rFonts w:ascii="Times New Roman" w:eastAsia="Times New Roman" w:hAnsi="Times New Roman"/>
          <w:bCs/>
          <w:i/>
          <w:sz w:val="26"/>
          <w:szCs w:val="24"/>
          <w:lang w:val="vi-VN"/>
        </w:rPr>
        <w:t>Tạp chí Tài chính</w:t>
      </w:r>
      <w:r w:rsidRPr="002E3C03">
        <w:rPr>
          <w:rFonts w:ascii="Times New Roman" w:eastAsia="Times New Roman" w:hAnsi="Times New Roman"/>
          <w:bCs/>
          <w:sz w:val="26"/>
          <w:szCs w:val="24"/>
          <w:lang w:val="vi-VN"/>
        </w:rPr>
        <w:t>, số 675 Kỳ 2, trang 31-34.</w:t>
      </w:r>
    </w:p>
    <w:p w14:paraId="17C33CEE" w14:textId="3FA68E57" w:rsidR="00CC2566" w:rsidRPr="002E3C03" w:rsidRDefault="00926BA2" w:rsidP="00CC2566">
      <w:pPr>
        <w:spacing w:after="0"/>
        <w:ind w:firstLine="567"/>
        <w:jc w:val="both"/>
        <w:rPr>
          <w:rFonts w:ascii="Times New Roman" w:hAnsi="Times New Roman"/>
          <w:sz w:val="26"/>
          <w:szCs w:val="24"/>
          <w:shd w:val="clear" w:color="auto" w:fill="FFFFFF"/>
          <w:lang w:val="vi-VN"/>
        </w:rPr>
      </w:pPr>
      <w:r w:rsidRPr="002E3C03">
        <w:rPr>
          <w:rStyle w:val="Emphasis"/>
          <w:rFonts w:ascii="Times New Roman" w:hAnsi="Times New Roman"/>
          <w:i w:val="0"/>
          <w:sz w:val="26"/>
          <w:szCs w:val="24"/>
          <w:shd w:val="clear" w:color="auto" w:fill="FFFFFF"/>
          <w:lang w:val="vi-VN"/>
        </w:rPr>
        <w:t>5</w:t>
      </w:r>
      <w:r w:rsidR="00497912" w:rsidRPr="002E3C03">
        <w:rPr>
          <w:rStyle w:val="Emphasis"/>
          <w:rFonts w:ascii="Times New Roman" w:hAnsi="Times New Roman"/>
          <w:i w:val="0"/>
          <w:sz w:val="26"/>
          <w:szCs w:val="24"/>
          <w:shd w:val="clear" w:color="auto" w:fill="FFFFFF"/>
          <w:lang w:val="vi-VN"/>
        </w:rPr>
        <w:t>4</w:t>
      </w:r>
      <w:r w:rsidR="00CC2566" w:rsidRPr="002E3C03">
        <w:rPr>
          <w:rStyle w:val="Emphasis"/>
          <w:rFonts w:ascii="Times New Roman" w:hAnsi="Times New Roman"/>
          <w:i w:val="0"/>
          <w:sz w:val="26"/>
          <w:szCs w:val="24"/>
          <w:shd w:val="clear" w:color="auto" w:fill="FFFFFF"/>
          <w:lang w:val="vi-VN"/>
        </w:rPr>
        <w:t>. Đảng cộng sản Việt Nam</w:t>
      </w:r>
      <w:r w:rsidR="00DC6F61" w:rsidRPr="002E3C03">
        <w:rPr>
          <w:rStyle w:val="Emphasis"/>
          <w:rFonts w:ascii="Times New Roman" w:hAnsi="Times New Roman"/>
          <w:i w:val="0"/>
          <w:sz w:val="26"/>
          <w:szCs w:val="24"/>
          <w:shd w:val="clear" w:color="auto" w:fill="FFFFFF"/>
          <w:lang w:val="vi-VN"/>
        </w:rPr>
        <w:t>, 2021.</w:t>
      </w:r>
      <w:r w:rsidR="00CC2566" w:rsidRPr="002E3C03">
        <w:rPr>
          <w:rStyle w:val="Emphasis"/>
          <w:rFonts w:ascii="Times New Roman" w:hAnsi="Times New Roman"/>
          <w:i w:val="0"/>
          <w:sz w:val="26"/>
          <w:szCs w:val="24"/>
          <w:shd w:val="clear" w:color="auto" w:fill="FFFFFF"/>
          <w:lang w:val="vi-VN"/>
        </w:rPr>
        <w:t xml:space="preserve"> Văn kiện Đại hội đại biểu toàn quốc lần thứ XIII (tập 2), NXB Chính trị quốc gia Sự thật, Hà Nộ</w:t>
      </w:r>
      <w:r w:rsidR="00DC6F61" w:rsidRPr="002E3C03">
        <w:rPr>
          <w:rStyle w:val="Emphasis"/>
          <w:rFonts w:ascii="Times New Roman" w:hAnsi="Times New Roman"/>
          <w:i w:val="0"/>
          <w:sz w:val="26"/>
          <w:szCs w:val="24"/>
          <w:shd w:val="clear" w:color="auto" w:fill="FFFFFF"/>
          <w:lang w:val="vi-VN"/>
        </w:rPr>
        <w:t>i</w:t>
      </w:r>
      <w:r w:rsidR="00CC2566" w:rsidRPr="002E3C03">
        <w:rPr>
          <w:rStyle w:val="Emphasis"/>
          <w:rFonts w:ascii="Times New Roman" w:hAnsi="Times New Roman"/>
          <w:i w:val="0"/>
          <w:sz w:val="26"/>
          <w:szCs w:val="24"/>
          <w:shd w:val="clear" w:color="auto" w:fill="FFFFFF"/>
          <w:lang w:val="vi-VN"/>
        </w:rPr>
        <w:t>, tr</w:t>
      </w:r>
      <w:r w:rsidRPr="002E3C03">
        <w:rPr>
          <w:rStyle w:val="Emphasis"/>
          <w:rFonts w:ascii="Times New Roman" w:hAnsi="Times New Roman"/>
          <w:i w:val="0"/>
          <w:sz w:val="26"/>
          <w:szCs w:val="24"/>
          <w:shd w:val="clear" w:color="auto" w:fill="FFFFFF"/>
          <w:lang w:val="vi-VN"/>
        </w:rPr>
        <w:t xml:space="preserve">ang </w:t>
      </w:r>
      <w:r w:rsidR="00CC2566" w:rsidRPr="002E3C03">
        <w:rPr>
          <w:rStyle w:val="Emphasis"/>
          <w:rFonts w:ascii="Times New Roman" w:hAnsi="Times New Roman"/>
          <w:i w:val="0"/>
          <w:sz w:val="26"/>
          <w:szCs w:val="24"/>
          <w:shd w:val="clear" w:color="auto" w:fill="FFFFFF"/>
          <w:lang w:val="vi-VN"/>
        </w:rPr>
        <w:t>63.</w:t>
      </w:r>
    </w:p>
    <w:p w14:paraId="0D274880" w14:textId="6CA93BD1" w:rsidR="00707A57" w:rsidRPr="002E3C03" w:rsidRDefault="00707A57" w:rsidP="00483257">
      <w:pPr>
        <w:spacing w:after="0"/>
        <w:ind w:firstLine="567"/>
        <w:jc w:val="both"/>
        <w:rPr>
          <w:rFonts w:ascii="Times New Roman" w:hAnsi="Times New Roman"/>
          <w:sz w:val="26"/>
          <w:szCs w:val="24"/>
          <w:lang w:val="pt-BR"/>
        </w:rPr>
      </w:pPr>
      <w:r w:rsidRPr="002E3C03">
        <w:rPr>
          <w:rStyle w:val="cs5efed22f"/>
          <w:rFonts w:ascii="Times New Roman" w:hAnsi="Times New Roman"/>
          <w:sz w:val="26"/>
          <w:szCs w:val="24"/>
          <w:lang w:val="fr-FR"/>
        </w:rPr>
        <w:t>5</w:t>
      </w:r>
      <w:r w:rsidR="00497912" w:rsidRPr="002E3C03">
        <w:rPr>
          <w:rStyle w:val="cs5efed22f"/>
          <w:rFonts w:ascii="Times New Roman" w:hAnsi="Times New Roman"/>
          <w:sz w:val="26"/>
          <w:szCs w:val="24"/>
          <w:lang w:val="fr-FR"/>
        </w:rPr>
        <w:t>5</w:t>
      </w:r>
      <w:r w:rsidRPr="002E3C03">
        <w:rPr>
          <w:rStyle w:val="cs5efed22f"/>
          <w:rFonts w:ascii="Times New Roman" w:hAnsi="Times New Roman"/>
          <w:sz w:val="26"/>
          <w:szCs w:val="24"/>
          <w:lang w:val="fr-FR"/>
        </w:rPr>
        <w:t xml:space="preserve">. Đinh </w:t>
      </w:r>
      <w:r w:rsidR="00CC2566" w:rsidRPr="002E3C03">
        <w:rPr>
          <w:rStyle w:val="cs5efed22f"/>
          <w:rFonts w:ascii="Times New Roman" w:hAnsi="Times New Roman"/>
          <w:sz w:val="26"/>
          <w:szCs w:val="24"/>
          <w:lang w:val="fr-FR"/>
        </w:rPr>
        <w:t>C</w:t>
      </w:r>
      <w:r w:rsidRPr="002E3C03">
        <w:rPr>
          <w:rStyle w:val="cs5efed22f"/>
          <w:rFonts w:ascii="Times New Roman" w:hAnsi="Times New Roman"/>
          <w:sz w:val="26"/>
          <w:szCs w:val="24"/>
          <w:lang w:val="fr-FR"/>
        </w:rPr>
        <w:t xml:space="preserve">hiến và La Sơn, 2024. </w:t>
      </w:r>
      <w:r w:rsidRPr="002E3C03">
        <w:rPr>
          <w:rFonts w:ascii="Times New Roman" w:hAnsi="Times New Roman"/>
          <w:sz w:val="26"/>
          <w:szCs w:val="24"/>
          <w:lang w:val="fr-FR"/>
        </w:rPr>
        <w:t xml:space="preserve">Kinh nghiệm một số quốc gia và gợi mở nghiên cứu xây dựng khung pháp lý phát triển thị trường các-bon ở Việt Nam. </w:t>
      </w:r>
      <w:r w:rsidRPr="002E3C03">
        <w:rPr>
          <w:rStyle w:val="cs5efed22f"/>
          <w:rFonts w:ascii="Times New Roman" w:hAnsi="Times New Roman"/>
          <w:sz w:val="26"/>
          <w:szCs w:val="24"/>
          <w:lang w:val="fr-FR"/>
        </w:rPr>
        <w:t xml:space="preserve"> &lt;</w:t>
      </w:r>
      <w:hyperlink r:id="rId52" w:history="1">
        <w:r w:rsidRPr="002E3C03">
          <w:rPr>
            <w:rStyle w:val="Hyperlink"/>
            <w:rFonts w:ascii="Times New Roman" w:hAnsi="Times New Roman"/>
            <w:color w:val="auto"/>
            <w:sz w:val="26"/>
            <w:szCs w:val="24"/>
            <w:u w:val="none"/>
            <w:lang w:val="fr-FR"/>
          </w:rPr>
          <w:t>https://phaply.net.vn/kinh-nghiem-mot-so-quoc-gia-va-goi-mo-nghien-cuu-xay-dung-khung-phap-ly-phat-trien-thi-truong-cac-bon-o-viet-nam</w:t>
        </w:r>
      </w:hyperlink>
      <w:r w:rsidRPr="002E3C03">
        <w:rPr>
          <w:rStyle w:val="cs5efed22f"/>
          <w:rFonts w:ascii="Times New Roman" w:hAnsi="Times New Roman"/>
          <w:sz w:val="26"/>
          <w:szCs w:val="24"/>
          <w:lang w:val="fr-FR"/>
        </w:rPr>
        <w:t xml:space="preserve">&gt;. </w:t>
      </w:r>
      <w:r w:rsidRPr="002E3C03">
        <w:rPr>
          <w:rFonts w:ascii="Times New Roman" w:hAnsi="Times New Roman"/>
          <w:sz w:val="26"/>
          <w:szCs w:val="24"/>
          <w:lang w:val="pt-BR"/>
        </w:rPr>
        <w:t>[Ngày truy cập: 15 tháng 1 năm 202</w:t>
      </w:r>
      <w:r w:rsidR="00EC5A86" w:rsidRPr="002E3C03">
        <w:rPr>
          <w:rFonts w:ascii="Times New Roman" w:hAnsi="Times New Roman"/>
          <w:sz w:val="26"/>
          <w:szCs w:val="24"/>
          <w:lang w:val="pt-BR"/>
        </w:rPr>
        <w:t>5</w:t>
      </w:r>
      <w:r w:rsidRPr="002E3C03">
        <w:rPr>
          <w:rFonts w:ascii="Times New Roman" w:hAnsi="Times New Roman"/>
          <w:sz w:val="26"/>
          <w:szCs w:val="24"/>
          <w:lang w:val="pt-BR"/>
        </w:rPr>
        <w:t>].</w:t>
      </w:r>
    </w:p>
    <w:p w14:paraId="3959EEEF" w14:textId="1B544013" w:rsidR="00CC2566" w:rsidRPr="002E3C03" w:rsidRDefault="00CC2566" w:rsidP="00CC2566">
      <w:pPr>
        <w:spacing w:after="0"/>
        <w:ind w:firstLine="567"/>
        <w:jc w:val="both"/>
        <w:rPr>
          <w:rFonts w:ascii="Times New Roman" w:hAnsi="Times New Roman"/>
          <w:sz w:val="26"/>
          <w:szCs w:val="24"/>
          <w:lang w:val="vi-VN"/>
        </w:rPr>
      </w:pPr>
      <w:r w:rsidRPr="002E3C03">
        <w:rPr>
          <w:rFonts w:ascii="Times New Roman" w:hAnsi="Times New Roman"/>
          <w:sz w:val="26"/>
          <w:szCs w:val="24"/>
          <w:lang w:val="vi-VN"/>
        </w:rPr>
        <w:t>5</w:t>
      </w:r>
      <w:r w:rsidR="00497912" w:rsidRPr="002E3C03">
        <w:rPr>
          <w:rFonts w:ascii="Times New Roman" w:hAnsi="Times New Roman"/>
          <w:sz w:val="26"/>
          <w:szCs w:val="24"/>
          <w:lang w:val="fr-FR"/>
        </w:rPr>
        <w:t>6</w:t>
      </w:r>
      <w:r w:rsidRPr="002E3C03">
        <w:rPr>
          <w:rFonts w:ascii="Times New Roman" w:hAnsi="Times New Roman"/>
          <w:sz w:val="26"/>
          <w:szCs w:val="24"/>
          <w:lang w:val="vi-VN"/>
        </w:rPr>
        <w:t>. Đào Gia Phúc, 2018. Xây dựng và thực thi thị trường mua bán phát thải: Kinh nghiệm quốc tế và những định hướng đối với Việt Nam.</w:t>
      </w:r>
      <w:r w:rsidRPr="002E3C03">
        <w:rPr>
          <w:rFonts w:ascii="Times New Roman" w:hAnsi="Times New Roman"/>
          <w:i/>
          <w:sz w:val="26"/>
          <w:szCs w:val="24"/>
          <w:lang w:val="vi-VN"/>
        </w:rPr>
        <w:t xml:space="preserve"> Tạp Chí Công Thương, </w:t>
      </w:r>
      <w:r w:rsidRPr="002E3C03">
        <w:rPr>
          <w:rFonts w:ascii="Times New Roman" w:hAnsi="Times New Roman"/>
          <w:sz w:val="26"/>
          <w:szCs w:val="24"/>
          <w:lang w:val="vi-VN"/>
        </w:rPr>
        <w:t>số 3, trang 68-74.</w:t>
      </w:r>
    </w:p>
    <w:p w14:paraId="577F8474" w14:textId="31D582EE" w:rsidR="00DD0013" w:rsidRPr="002E3C03" w:rsidRDefault="00926BA2" w:rsidP="00DD0013">
      <w:pPr>
        <w:spacing w:after="0"/>
        <w:ind w:firstLine="567"/>
        <w:jc w:val="both"/>
        <w:rPr>
          <w:rFonts w:ascii="Times New Roman" w:hAnsi="Times New Roman"/>
          <w:sz w:val="26"/>
          <w:szCs w:val="24"/>
          <w:lang w:val="vi-VN"/>
        </w:rPr>
      </w:pPr>
      <w:r w:rsidRPr="002E3C03">
        <w:rPr>
          <w:rFonts w:ascii="Times New Roman" w:hAnsi="Times New Roman"/>
          <w:sz w:val="26"/>
          <w:szCs w:val="24"/>
          <w:lang w:val="vi-VN"/>
        </w:rPr>
        <w:t>5</w:t>
      </w:r>
      <w:r w:rsidR="00497912" w:rsidRPr="002E3C03">
        <w:rPr>
          <w:rFonts w:ascii="Times New Roman" w:hAnsi="Times New Roman"/>
          <w:sz w:val="26"/>
          <w:szCs w:val="24"/>
          <w:lang w:val="vi-VN"/>
        </w:rPr>
        <w:t>7</w:t>
      </w:r>
      <w:r w:rsidR="00DC6F61" w:rsidRPr="002E3C03">
        <w:rPr>
          <w:rFonts w:ascii="Times New Roman" w:hAnsi="Times New Roman"/>
          <w:sz w:val="26"/>
          <w:szCs w:val="24"/>
          <w:lang w:val="vi-VN"/>
        </w:rPr>
        <w:t xml:space="preserve">. Hoàng Xuân Huy, 2021. Luật Bảo vệ môi trường năm 2020: Tăng cường trách nhiệm trong hội nhập và hợp tác quốc tế về lĩnh vực môi trường. </w:t>
      </w:r>
      <w:r w:rsidR="00DC6F61" w:rsidRPr="002E3C03">
        <w:rPr>
          <w:rFonts w:ascii="Times New Roman" w:hAnsi="Times New Roman"/>
          <w:i/>
          <w:sz w:val="26"/>
          <w:szCs w:val="24"/>
          <w:lang w:val="vi-VN"/>
        </w:rPr>
        <w:t>Tạp chí Môi trường</w:t>
      </w:r>
      <w:r w:rsidR="00DC6F61" w:rsidRPr="002E3C03">
        <w:rPr>
          <w:rFonts w:ascii="Times New Roman" w:hAnsi="Times New Roman"/>
          <w:sz w:val="26"/>
          <w:szCs w:val="24"/>
          <w:lang w:val="vi-VN"/>
        </w:rPr>
        <w:t>, số 2, trang 13-16.</w:t>
      </w:r>
    </w:p>
    <w:p w14:paraId="222A7345" w14:textId="209DB0CF" w:rsidR="00DD0013" w:rsidRDefault="00DD0013" w:rsidP="00DD0013">
      <w:pPr>
        <w:spacing w:after="0"/>
        <w:ind w:firstLine="567"/>
        <w:jc w:val="both"/>
        <w:rPr>
          <w:rFonts w:ascii="Times New Roman" w:hAnsi="Times New Roman"/>
          <w:sz w:val="26"/>
          <w:szCs w:val="24"/>
          <w:lang w:val="pt-BR"/>
        </w:rPr>
      </w:pPr>
      <w:r w:rsidRPr="002E3C03">
        <w:rPr>
          <w:rFonts w:ascii="Times New Roman" w:hAnsi="Times New Roman"/>
          <w:color w:val="000000"/>
          <w:sz w:val="26"/>
          <w:szCs w:val="24"/>
          <w:lang w:val="vi-VN"/>
        </w:rPr>
        <w:t>5</w:t>
      </w:r>
      <w:r w:rsidR="00497912" w:rsidRPr="002E3C03">
        <w:rPr>
          <w:rFonts w:ascii="Times New Roman" w:hAnsi="Times New Roman"/>
          <w:color w:val="000000"/>
          <w:sz w:val="26"/>
          <w:szCs w:val="24"/>
          <w:lang w:val="vi-VN"/>
        </w:rPr>
        <w:t>8</w:t>
      </w:r>
      <w:r w:rsidRPr="002E3C03">
        <w:rPr>
          <w:rFonts w:ascii="Times New Roman" w:hAnsi="Times New Roman"/>
          <w:color w:val="000000"/>
          <w:sz w:val="26"/>
          <w:szCs w:val="24"/>
          <w:lang w:val="vi-VN"/>
        </w:rPr>
        <w:t>. Hữu Hưng, 2023. Thị trường carbon của Trung Quốc. &lt;</w:t>
      </w:r>
      <w:hyperlink r:id="rId53" w:history="1">
        <w:r w:rsidRPr="002E3C03">
          <w:rPr>
            <w:rStyle w:val="Hyperlink"/>
            <w:rFonts w:ascii="Times New Roman" w:hAnsi="Times New Roman"/>
            <w:color w:val="auto"/>
            <w:sz w:val="26"/>
            <w:szCs w:val="24"/>
            <w:u w:val="none"/>
            <w:lang w:val="vi-VN"/>
          </w:rPr>
          <w:t>https://special.nhandan.vn/thi_truong_carbon_o_trung_quoc/index.html</w:t>
        </w:r>
      </w:hyperlink>
      <w:r w:rsidRPr="002E3C03">
        <w:rPr>
          <w:rFonts w:ascii="Times New Roman" w:hAnsi="Times New Roman"/>
          <w:color w:val="000000"/>
          <w:sz w:val="26"/>
          <w:szCs w:val="24"/>
          <w:lang w:val="vi-VN"/>
        </w:rPr>
        <w:t xml:space="preserve">&gt;. </w:t>
      </w:r>
      <w:r w:rsidRPr="002E3C03">
        <w:rPr>
          <w:rFonts w:ascii="Times New Roman" w:hAnsi="Times New Roman"/>
          <w:sz w:val="26"/>
          <w:szCs w:val="24"/>
          <w:lang w:val="pt-BR"/>
        </w:rPr>
        <w:t>[Ngày truy cập: 2 tháng 5 năm 2025].</w:t>
      </w:r>
    </w:p>
    <w:p w14:paraId="5C94BF27" w14:textId="34257F5C" w:rsidR="00F828D8" w:rsidRPr="00F828D8" w:rsidRDefault="0079035A" w:rsidP="00F828D8">
      <w:pPr>
        <w:spacing w:after="0"/>
        <w:ind w:firstLine="567"/>
        <w:jc w:val="both"/>
        <w:rPr>
          <w:rFonts w:ascii="Times New Roman" w:hAnsi="Times New Roman"/>
          <w:sz w:val="26"/>
          <w:szCs w:val="24"/>
          <w:lang w:val="pt-BR"/>
        </w:rPr>
      </w:pPr>
      <w:r w:rsidRPr="001B2228">
        <w:rPr>
          <w:rFonts w:ascii="Times New Roman" w:hAnsi="Times New Roman"/>
          <w:sz w:val="26"/>
          <w:szCs w:val="24"/>
          <w:shd w:val="clear" w:color="auto" w:fill="FFFFFF"/>
          <w:lang w:val="vi-VN"/>
        </w:rPr>
        <w:t xml:space="preserve">59. </w:t>
      </w:r>
      <w:r w:rsidR="00F828D8" w:rsidRPr="001B2228">
        <w:rPr>
          <w:rFonts w:ascii="Times New Roman" w:hAnsi="Times New Roman"/>
          <w:sz w:val="26"/>
          <w:szCs w:val="24"/>
          <w:shd w:val="clear" w:color="auto" w:fill="FFFFFF"/>
          <w:lang w:val="vi-VN"/>
        </w:rPr>
        <w:t>Hoàng Hiệp</w:t>
      </w:r>
      <w:r w:rsidR="00F828D8" w:rsidRPr="001B2228">
        <w:rPr>
          <w:rFonts w:ascii="Times New Roman" w:hAnsi="Times New Roman"/>
          <w:color w:val="222222"/>
          <w:sz w:val="26"/>
          <w:szCs w:val="24"/>
          <w:shd w:val="clear" w:color="auto" w:fill="FFFFFF"/>
          <w:lang w:val="vi-VN"/>
        </w:rPr>
        <w:t xml:space="preserve">, 2025. </w:t>
      </w:r>
      <w:r w:rsidR="00F828D8" w:rsidRPr="001B2228">
        <w:rPr>
          <w:rFonts w:ascii="Times New Roman" w:hAnsi="Times New Roman"/>
          <w:color w:val="111111"/>
          <w:sz w:val="26"/>
          <w:szCs w:val="24"/>
          <w:lang w:val="vi-VN"/>
        </w:rPr>
        <w:t xml:space="preserve">Doanh nghiệp cần thực hiện nghiêm kiểm kê khí nhà kính. </w:t>
      </w:r>
      <w:r w:rsidR="00E47F3F" w:rsidRPr="001B2228">
        <w:rPr>
          <w:rFonts w:ascii="Times New Roman" w:hAnsi="Times New Roman"/>
          <w:color w:val="111111"/>
          <w:sz w:val="26"/>
          <w:szCs w:val="24"/>
          <w:lang w:val="vi-VN"/>
        </w:rPr>
        <w:t>&lt;</w:t>
      </w:r>
      <w:r w:rsidR="00F828D8" w:rsidRPr="001B2228">
        <w:rPr>
          <w:rFonts w:ascii="Times New Roman" w:hAnsi="Times New Roman"/>
          <w:color w:val="111111"/>
          <w:sz w:val="26"/>
          <w:szCs w:val="24"/>
          <w:lang w:val="vi-VN"/>
        </w:rPr>
        <w:t>https://baodanang.vn/xa-hoi/202505/doanh-nghiep-can-thuc-hien-nghiem-kiem-ke-khi-nha-kinh-4007621/</w:t>
      </w:r>
      <w:r w:rsidR="00E47F3F" w:rsidRPr="001B2228">
        <w:rPr>
          <w:rFonts w:ascii="Times New Roman" w:hAnsi="Times New Roman"/>
          <w:color w:val="111111"/>
          <w:sz w:val="26"/>
          <w:szCs w:val="24"/>
          <w:lang w:val="vi-VN"/>
        </w:rPr>
        <w:t>&gt;</w:t>
      </w:r>
      <w:r w:rsidR="00F828D8" w:rsidRPr="001B2228">
        <w:rPr>
          <w:rFonts w:ascii="Times New Roman" w:hAnsi="Times New Roman"/>
          <w:color w:val="111111"/>
          <w:sz w:val="26"/>
          <w:szCs w:val="24"/>
          <w:lang w:val="vi-VN"/>
        </w:rPr>
        <w:t xml:space="preserve">. </w:t>
      </w:r>
      <w:r w:rsidR="00F828D8" w:rsidRPr="002E3C03">
        <w:rPr>
          <w:rFonts w:ascii="Times New Roman" w:hAnsi="Times New Roman"/>
          <w:sz w:val="26"/>
          <w:szCs w:val="24"/>
          <w:lang w:val="pt-BR"/>
        </w:rPr>
        <w:t xml:space="preserve">[Ngày truy cập: </w:t>
      </w:r>
      <w:r w:rsidR="00F828D8">
        <w:rPr>
          <w:rFonts w:ascii="Times New Roman" w:hAnsi="Times New Roman"/>
          <w:sz w:val="26"/>
          <w:szCs w:val="24"/>
          <w:lang w:val="pt-BR"/>
        </w:rPr>
        <w:t>26</w:t>
      </w:r>
      <w:r w:rsidR="00F828D8" w:rsidRPr="002E3C03">
        <w:rPr>
          <w:rFonts w:ascii="Times New Roman" w:hAnsi="Times New Roman"/>
          <w:sz w:val="26"/>
          <w:szCs w:val="24"/>
          <w:lang w:val="pt-BR"/>
        </w:rPr>
        <w:t xml:space="preserve"> tháng </w:t>
      </w:r>
      <w:r w:rsidR="00F828D8">
        <w:rPr>
          <w:rFonts w:ascii="Times New Roman" w:hAnsi="Times New Roman"/>
          <w:sz w:val="26"/>
          <w:szCs w:val="24"/>
          <w:lang w:val="pt-BR"/>
        </w:rPr>
        <w:t>5</w:t>
      </w:r>
      <w:r w:rsidR="00F828D8" w:rsidRPr="002E3C03">
        <w:rPr>
          <w:rFonts w:ascii="Times New Roman" w:hAnsi="Times New Roman"/>
          <w:sz w:val="26"/>
          <w:szCs w:val="24"/>
          <w:lang w:val="pt-BR"/>
        </w:rPr>
        <w:t xml:space="preserve"> năm 2025].</w:t>
      </w:r>
    </w:p>
    <w:p w14:paraId="7C331679" w14:textId="74D898CD" w:rsidR="00E15420" w:rsidRPr="002E3C03" w:rsidRDefault="0079035A" w:rsidP="00DD0013">
      <w:pPr>
        <w:spacing w:after="0"/>
        <w:ind w:firstLine="567"/>
        <w:jc w:val="both"/>
        <w:rPr>
          <w:rFonts w:ascii="Times New Roman" w:hAnsi="Times New Roman"/>
          <w:sz w:val="26"/>
          <w:szCs w:val="24"/>
          <w:lang w:val="vi-VN"/>
        </w:rPr>
      </w:pPr>
      <w:r w:rsidRPr="001B2228">
        <w:rPr>
          <w:rFonts w:ascii="Times New Roman" w:hAnsi="Times New Roman"/>
          <w:sz w:val="26"/>
          <w:szCs w:val="24"/>
          <w:lang w:val="vi-VN"/>
        </w:rPr>
        <w:t>60</w:t>
      </w:r>
      <w:r w:rsidR="00E15420" w:rsidRPr="002E3C03">
        <w:rPr>
          <w:rFonts w:ascii="Times New Roman" w:hAnsi="Times New Roman"/>
          <w:sz w:val="26"/>
          <w:szCs w:val="24"/>
          <w:lang w:val="vi-VN"/>
        </w:rPr>
        <w:t>. Khánh</w:t>
      </w:r>
      <w:r w:rsidR="00E15420" w:rsidRPr="002E3C03">
        <w:rPr>
          <w:rFonts w:ascii="Times New Roman" w:hAnsi="Times New Roman"/>
          <w:sz w:val="28"/>
          <w:szCs w:val="24"/>
          <w:lang w:val="vi-VN"/>
        </w:rPr>
        <w:t xml:space="preserve"> </w:t>
      </w:r>
      <w:r w:rsidR="00E15420" w:rsidRPr="002E3C03">
        <w:rPr>
          <w:rFonts w:ascii="Times New Roman" w:hAnsi="Times New Roman"/>
          <w:sz w:val="26"/>
          <w:szCs w:val="24"/>
          <w:lang w:val="vi-VN"/>
        </w:rPr>
        <w:t>chi, 2023. Xây dựng và vận hành thị trường các-bon ở một số quốc gia trên thế giới. Tạp chí Tài chính online.</w:t>
      </w:r>
      <w:r w:rsidR="00DD0013" w:rsidRPr="002E3C03">
        <w:rPr>
          <w:rFonts w:ascii="Times New Roman" w:hAnsi="Times New Roman"/>
          <w:sz w:val="26"/>
          <w:szCs w:val="24"/>
          <w:lang w:val="vi-VN"/>
        </w:rPr>
        <w:t>&lt;</w:t>
      </w:r>
      <w:hyperlink r:id="rId54" w:history="1">
        <w:r w:rsidR="00E15420" w:rsidRPr="002E3C03">
          <w:rPr>
            <w:rStyle w:val="Hyperlink"/>
            <w:rFonts w:ascii="Times New Roman" w:hAnsi="Times New Roman"/>
            <w:color w:val="auto"/>
            <w:sz w:val="26"/>
            <w:szCs w:val="24"/>
            <w:u w:val="none"/>
            <w:lang w:val="vi-VN"/>
          </w:rPr>
          <w:t>https://tapchitaichinh.vn/xay-dung-va-van-hanh-thi-truong-cac-bon-o-mot-so-quoc-gia-tren-the-gioi.html</w:t>
        </w:r>
      </w:hyperlink>
      <w:r w:rsidR="00DD0013" w:rsidRPr="002E3C03">
        <w:rPr>
          <w:rStyle w:val="Hyperlink"/>
          <w:rFonts w:ascii="Times New Roman" w:hAnsi="Times New Roman"/>
          <w:color w:val="auto"/>
          <w:sz w:val="26"/>
          <w:szCs w:val="24"/>
          <w:u w:val="none"/>
          <w:lang w:val="vi-VN"/>
        </w:rPr>
        <w:t>&gt;</w:t>
      </w:r>
      <w:r w:rsidR="00E15420" w:rsidRPr="002E3C03">
        <w:rPr>
          <w:rStyle w:val="Hyperlink"/>
          <w:rFonts w:ascii="Times New Roman" w:hAnsi="Times New Roman"/>
          <w:color w:val="auto"/>
          <w:sz w:val="26"/>
          <w:szCs w:val="24"/>
          <w:u w:val="none"/>
          <w:lang w:val="vi-VN"/>
        </w:rPr>
        <w:t>.</w:t>
      </w:r>
      <w:r w:rsidR="00DD0013" w:rsidRPr="002E3C03">
        <w:rPr>
          <w:rStyle w:val="Hyperlink"/>
          <w:rFonts w:ascii="Times New Roman" w:hAnsi="Times New Roman"/>
          <w:color w:val="auto"/>
          <w:sz w:val="26"/>
          <w:szCs w:val="24"/>
          <w:u w:val="none"/>
          <w:lang w:val="vi-VN"/>
        </w:rPr>
        <w:t xml:space="preserve"> </w:t>
      </w:r>
      <w:r w:rsidR="00E15420" w:rsidRPr="002E3C03">
        <w:rPr>
          <w:rFonts w:ascii="Times New Roman" w:hAnsi="Times New Roman"/>
          <w:sz w:val="26"/>
          <w:szCs w:val="24"/>
          <w:lang w:val="pt-BR"/>
        </w:rPr>
        <w:t>[Ngày truy cập: 1 tháng 5 năm 2025].</w:t>
      </w:r>
    </w:p>
    <w:p w14:paraId="37150914" w14:textId="5E439557" w:rsidR="00707A57" w:rsidRPr="002E3C03" w:rsidRDefault="00497912" w:rsidP="00E15420">
      <w:pPr>
        <w:spacing w:after="0"/>
        <w:ind w:firstLine="567"/>
        <w:jc w:val="both"/>
        <w:rPr>
          <w:rFonts w:ascii="Times New Roman" w:hAnsi="Times New Roman"/>
          <w:sz w:val="26"/>
          <w:szCs w:val="24"/>
          <w:lang w:val="pt-BR"/>
        </w:rPr>
      </w:pPr>
      <w:r w:rsidRPr="002E3C03">
        <w:rPr>
          <w:rFonts w:ascii="Times New Roman" w:hAnsi="Times New Roman"/>
          <w:sz w:val="26"/>
          <w:szCs w:val="24"/>
          <w:lang w:val="pt-BR"/>
        </w:rPr>
        <w:lastRenderedPageBreak/>
        <w:t>6</w:t>
      </w:r>
      <w:r w:rsidR="0079035A">
        <w:rPr>
          <w:rFonts w:ascii="Times New Roman" w:hAnsi="Times New Roman"/>
          <w:sz w:val="26"/>
          <w:szCs w:val="24"/>
          <w:lang w:val="pt-BR"/>
        </w:rPr>
        <w:t>1</w:t>
      </w:r>
      <w:r w:rsidR="00707A57" w:rsidRPr="002E3C03">
        <w:rPr>
          <w:rFonts w:ascii="Times New Roman" w:hAnsi="Times New Roman"/>
          <w:sz w:val="26"/>
          <w:szCs w:val="24"/>
          <w:lang w:val="pt-BR"/>
        </w:rPr>
        <w:t>. Khánh Ly, 2023.</w:t>
      </w:r>
      <w:r w:rsidR="00707A57" w:rsidRPr="002E3C03">
        <w:rPr>
          <w:rFonts w:ascii="Times New Roman" w:hAnsi="Times New Roman"/>
          <w:i/>
          <w:sz w:val="26"/>
          <w:szCs w:val="24"/>
          <w:lang w:val="pt-BR"/>
        </w:rPr>
        <w:t xml:space="preserve"> </w:t>
      </w:r>
      <w:r w:rsidR="00707A57" w:rsidRPr="002E3C03">
        <w:rPr>
          <w:rFonts w:ascii="Times New Roman" w:hAnsi="Times New Roman"/>
          <w:sz w:val="26"/>
          <w:szCs w:val="24"/>
          <w:lang w:val="pt-BR"/>
        </w:rPr>
        <w:t>Bài toán kinh tế cho doanh nghiệp khi tham gia thị trường các-bon. &lt;</w:t>
      </w:r>
      <w:hyperlink r:id="rId55" w:history="1">
        <w:r w:rsidR="00707A57" w:rsidRPr="002E3C03">
          <w:rPr>
            <w:rStyle w:val="Hyperlink"/>
            <w:rFonts w:ascii="Times New Roman" w:hAnsi="Times New Roman"/>
            <w:color w:val="auto"/>
            <w:sz w:val="26"/>
            <w:szCs w:val="24"/>
            <w:u w:val="none"/>
            <w:lang w:val="pt-BR"/>
          </w:rPr>
          <w:t>https://kinhtemoitruong.vn/bai-toan-kinh-te-cho-doanh-nghiep-khi-tham-gia-thi-truong-cac-bon-75473.html</w:t>
        </w:r>
      </w:hyperlink>
      <w:r w:rsidR="00926BA2" w:rsidRPr="002E3C03">
        <w:rPr>
          <w:rFonts w:ascii="Times New Roman" w:hAnsi="Times New Roman"/>
          <w:sz w:val="26"/>
          <w:szCs w:val="24"/>
          <w:lang w:val="pt-BR"/>
        </w:rPr>
        <w:t xml:space="preserve">&gt;. </w:t>
      </w:r>
      <w:r w:rsidR="00707A57" w:rsidRPr="002E3C03">
        <w:rPr>
          <w:rFonts w:ascii="Times New Roman" w:hAnsi="Times New Roman"/>
          <w:sz w:val="26"/>
          <w:szCs w:val="24"/>
          <w:lang w:val="pt-BR"/>
        </w:rPr>
        <w:t xml:space="preserve">[Ngày truy cập: 10 tháng </w:t>
      </w:r>
      <w:r w:rsidR="00EC5A86" w:rsidRPr="002E3C03">
        <w:rPr>
          <w:rFonts w:ascii="Times New Roman" w:hAnsi="Times New Roman"/>
          <w:sz w:val="26"/>
          <w:szCs w:val="24"/>
          <w:lang w:val="pt-BR"/>
        </w:rPr>
        <w:t>11</w:t>
      </w:r>
      <w:r w:rsidR="00707A57" w:rsidRPr="002E3C03">
        <w:rPr>
          <w:rFonts w:ascii="Times New Roman" w:hAnsi="Times New Roman"/>
          <w:sz w:val="26"/>
          <w:szCs w:val="24"/>
          <w:lang w:val="pt-BR"/>
        </w:rPr>
        <w:t xml:space="preserve"> năm 202</w:t>
      </w:r>
      <w:r w:rsidR="00EC5A86" w:rsidRPr="002E3C03">
        <w:rPr>
          <w:rFonts w:ascii="Times New Roman" w:hAnsi="Times New Roman"/>
          <w:sz w:val="26"/>
          <w:szCs w:val="24"/>
          <w:lang w:val="pt-BR"/>
        </w:rPr>
        <w:t>4</w:t>
      </w:r>
      <w:r w:rsidR="00707A57" w:rsidRPr="002E3C03">
        <w:rPr>
          <w:rFonts w:ascii="Times New Roman" w:hAnsi="Times New Roman"/>
          <w:sz w:val="26"/>
          <w:szCs w:val="24"/>
          <w:lang w:val="pt-BR"/>
        </w:rPr>
        <w:t>].</w:t>
      </w:r>
    </w:p>
    <w:p w14:paraId="4ACB0BC6" w14:textId="27D75E4F" w:rsidR="00CC2566" w:rsidRPr="002E3C03" w:rsidRDefault="00926BA2" w:rsidP="00B1049C">
      <w:pPr>
        <w:spacing w:after="0"/>
        <w:ind w:firstLine="567"/>
        <w:jc w:val="both"/>
        <w:rPr>
          <w:rFonts w:ascii="Times New Roman" w:hAnsi="Times New Roman"/>
          <w:sz w:val="26"/>
          <w:szCs w:val="24"/>
          <w:lang w:val="pt-BR"/>
        </w:rPr>
      </w:pPr>
      <w:r w:rsidRPr="002E3C03">
        <w:rPr>
          <w:rFonts w:ascii="Times New Roman" w:hAnsi="Times New Roman"/>
          <w:sz w:val="26"/>
          <w:szCs w:val="24"/>
          <w:lang w:val="pt-BR"/>
        </w:rPr>
        <w:t>6</w:t>
      </w:r>
      <w:r w:rsidR="0079035A">
        <w:rPr>
          <w:rFonts w:ascii="Times New Roman" w:hAnsi="Times New Roman"/>
          <w:sz w:val="26"/>
          <w:szCs w:val="24"/>
          <w:lang w:val="pt-BR"/>
        </w:rPr>
        <w:t>2</w:t>
      </w:r>
      <w:r w:rsidR="00CC2566" w:rsidRPr="002E3C03">
        <w:rPr>
          <w:rFonts w:ascii="Times New Roman" w:hAnsi="Times New Roman"/>
          <w:sz w:val="26"/>
          <w:szCs w:val="24"/>
          <w:lang w:val="pt-BR"/>
        </w:rPr>
        <w:t xml:space="preserve">. Khánh Ly, 2024. Việt Nam - Nhật Bản: Thúc đẩy hợp tác triển khai Cơ chế tín chỉ chung JCM. &lt;https://chuyentrang.monre.gov.vn/hoptacquocte/Pages/chi-tiet-tin-tuc.aspx?ItemID=25&gt;. [Ngày truy cập: 15 tháng </w:t>
      </w:r>
      <w:r w:rsidR="00EC5A86" w:rsidRPr="002E3C03">
        <w:rPr>
          <w:rFonts w:ascii="Times New Roman" w:hAnsi="Times New Roman"/>
          <w:sz w:val="26"/>
          <w:szCs w:val="24"/>
          <w:lang w:val="pt-BR"/>
        </w:rPr>
        <w:t xml:space="preserve">12 </w:t>
      </w:r>
      <w:r w:rsidR="00CC2566" w:rsidRPr="002E3C03">
        <w:rPr>
          <w:rFonts w:ascii="Times New Roman" w:hAnsi="Times New Roman"/>
          <w:sz w:val="26"/>
          <w:szCs w:val="24"/>
          <w:lang w:val="pt-BR"/>
        </w:rPr>
        <w:t>năm 202</w:t>
      </w:r>
      <w:r w:rsidR="00EC5A86" w:rsidRPr="002E3C03">
        <w:rPr>
          <w:rFonts w:ascii="Times New Roman" w:hAnsi="Times New Roman"/>
          <w:sz w:val="26"/>
          <w:szCs w:val="24"/>
          <w:lang w:val="pt-BR"/>
        </w:rPr>
        <w:t>4</w:t>
      </w:r>
      <w:r w:rsidR="00CC2566" w:rsidRPr="002E3C03">
        <w:rPr>
          <w:rFonts w:ascii="Times New Roman" w:hAnsi="Times New Roman"/>
          <w:sz w:val="26"/>
          <w:szCs w:val="24"/>
          <w:lang w:val="pt-BR"/>
        </w:rPr>
        <w:t>].</w:t>
      </w:r>
    </w:p>
    <w:p w14:paraId="45EFFD7A" w14:textId="4D46E9EE" w:rsidR="00707A57" w:rsidRPr="002E3C03" w:rsidRDefault="00926BA2" w:rsidP="00483257">
      <w:pPr>
        <w:shd w:val="clear" w:color="auto" w:fill="FFFFFF"/>
        <w:spacing w:after="0"/>
        <w:ind w:firstLine="567"/>
        <w:jc w:val="both"/>
        <w:rPr>
          <w:rStyle w:val="Emphasis"/>
          <w:rFonts w:ascii="Times New Roman" w:hAnsi="Times New Roman"/>
          <w:i w:val="0"/>
          <w:sz w:val="26"/>
          <w:szCs w:val="24"/>
          <w:shd w:val="clear" w:color="auto" w:fill="FFFFFF"/>
          <w:lang w:val="pt-BR"/>
        </w:rPr>
      </w:pPr>
      <w:r w:rsidRPr="002E3C03">
        <w:rPr>
          <w:rStyle w:val="Emphasis"/>
          <w:rFonts w:ascii="Times New Roman" w:hAnsi="Times New Roman"/>
          <w:i w:val="0"/>
          <w:sz w:val="26"/>
          <w:szCs w:val="24"/>
          <w:shd w:val="clear" w:color="auto" w:fill="FFFFFF"/>
          <w:lang w:val="pt-BR"/>
        </w:rPr>
        <w:t>6</w:t>
      </w:r>
      <w:r w:rsidR="0079035A">
        <w:rPr>
          <w:rStyle w:val="Emphasis"/>
          <w:rFonts w:ascii="Times New Roman" w:hAnsi="Times New Roman"/>
          <w:i w:val="0"/>
          <w:sz w:val="26"/>
          <w:szCs w:val="24"/>
          <w:shd w:val="clear" w:color="auto" w:fill="FFFFFF"/>
          <w:lang w:val="pt-BR"/>
        </w:rPr>
        <w:t>3</w:t>
      </w:r>
      <w:r w:rsidR="00707A57" w:rsidRPr="002E3C03">
        <w:rPr>
          <w:rStyle w:val="Emphasis"/>
          <w:rFonts w:ascii="Times New Roman" w:hAnsi="Times New Roman"/>
          <w:i w:val="0"/>
          <w:sz w:val="26"/>
          <w:szCs w:val="24"/>
          <w:shd w:val="clear" w:color="auto" w:fill="FFFFFF"/>
          <w:lang w:val="pt-BR"/>
        </w:rPr>
        <w:t xml:space="preserve">. Lê Thị Minh, 2023. </w:t>
      </w:r>
      <w:r w:rsidR="00707A57" w:rsidRPr="002E3C03">
        <w:rPr>
          <w:rFonts w:ascii="Times New Roman" w:hAnsi="Times New Roman"/>
          <w:sz w:val="26"/>
          <w:szCs w:val="24"/>
          <w:lang w:val="pt-BR"/>
        </w:rPr>
        <w:t>Một số vấn đề pháp lý về tín chỉ các-bon</w:t>
      </w:r>
      <w:r w:rsidR="00707A57" w:rsidRPr="002E3C03">
        <w:rPr>
          <w:rFonts w:ascii="Times New Roman" w:hAnsi="Times New Roman"/>
          <w:bCs/>
          <w:sz w:val="26"/>
          <w:szCs w:val="24"/>
          <w:lang w:val="pt-BR"/>
        </w:rPr>
        <w:t>.</w:t>
      </w:r>
      <w:r w:rsidR="00707A57" w:rsidRPr="002E3C03">
        <w:rPr>
          <w:rFonts w:ascii="Times New Roman" w:hAnsi="Times New Roman"/>
          <w:bCs/>
          <w:i/>
          <w:sz w:val="26"/>
          <w:szCs w:val="24"/>
          <w:lang w:val="pt-BR"/>
        </w:rPr>
        <w:t xml:space="preserve"> </w:t>
      </w:r>
      <w:r w:rsidR="00707A57" w:rsidRPr="002E3C03">
        <w:rPr>
          <w:rStyle w:val="Emphasis"/>
          <w:rFonts w:ascii="Times New Roman" w:hAnsi="Times New Roman"/>
          <w:sz w:val="26"/>
          <w:szCs w:val="24"/>
          <w:shd w:val="clear" w:color="auto" w:fill="FFFFFF"/>
          <w:lang w:val="pt-BR"/>
        </w:rPr>
        <w:t>Tạp chí Dân chủ và Pháp luật</w:t>
      </w:r>
      <w:r w:rsidR="00707A57" w:rsidRPr="002E3C03">
        <w:rPr>
          <w:rStyle w:val="Emphasis"/>
          <w:rFonts w:ascii="Times New Roman" w:hAnsi="Times New Roman"/>
          <w:i w:val="0"/>
          <w:sz w:val="26"/>
          <w:szCs w:val="24"/>
          <w:shd w:val="clear" w:color="auto" w:fill="FFFFFF"/>
          <w:lang w:val="pt-BR"/>
        </w:rPr>
        <w:t>, Kỳ 1 (Số</w:t>
      </w:r>
      <w:r w:rsidRPr="002E3C03">
        <w:rPr>
          <w:rStyle w:val="Emphasis"/>
          <w:rFonts w:ascii="Times New Roman" w:hAnsi="Times New Roman"/>
          <w:i w:val="0"/>
          <w:sz w:val="26"/>
          <w:szCs w:val="24"/>
          <w:shd w:val="clear" w:color="auto" w:fill="FFFFFF"/>
          <w:lang w:val="pt-BR"/>
        </w:rPr>
        <w:t xml:space="preserve"> 378).</w:t>
      </w:r>
    </w:p>
    <w:p w14:paraId="5687D478" w14:textId="36FDF397" w:rsidR="00DD0013" w:rsidRPr="002E3C03" w:rsidRDefault="00DD0013" w:rsidP="00DD0013">
      <w:pPr>
        <w:spacing w:after="0"/>
        <w:ind w:firstLine="567"/>
        <w:jc w:val="both"/>
        <w:rPr>
          <w:rFonts w:ascii="Times New Roman" w:hAnsi="Times New Roman"/>
          <w:sz w:val="26"/>
          <w:szCs w:val="24"/>
          <w:lang w:val="pt-BR"/>
        </w:rPr>
      </w:pPr>
      <w:r w:rsidRPr="002E3C03">
        <w:rPr>
          <w:rFonts w:ascii="Times New Roman" w:eastAsiaTheme="minorHAnsi" w:hAnsi="Times New Roman"/>
          <w:sz w:val="26"/>
          <w:szCs w:val="24"/>
          <w:lang w:val="pt-BR"/>
        </w:rPr>
        <w:t>6</w:t>
      </w:r>
      <w:r w:rsidR="0079035A">
        <w:rPr>
          <w:rFonts w:ascii="Times New Roman" w:eastAsiaTheme="minorHAnsi" w:hAnsi="Times New Roman"/>
          <w:sz w:val="26"/>
          <w:szCs w:val="24"/>
          <w:lang w:val="pt-BR"/>
        </w:rPr>
        <w:t>4</w:t>
      </w:r>
      <w:r w:rsidRPr="002E3C03">
        <w:rPr>
          <w:rFonts w:ascii="Times New Roman" w:eastAsiaTheme="minorHAnsi" w:hAnsi="Times New Roman"/>
          <w:sz w:val="26"/>
          <w:szCs w:val="24"/>
          <w:lang w:val="pt-BR"/>
        </w:rPr>
        <w:t>. Mai Kim Liên và cộng sự, 2020. Thị trường trao đổi tín chỉ các-bon: Kinh</w:t>
      </w:r>
      <w:r w:rsidRPr="002E3C03">
        <w:rPr>
          <w:rFonts w:ascii="Times New Roman" w:hAnsi="Times New Roman"/>
          <w:sz w:val="26"/>
          <w:szCs w:val="24"/>
          <w:lang w:val="pt-BR"/>
        </w:rPr>
        <w:t xml:space="preserve"> nghiệm quốc tế và chính sách cho Việt Nam. </w:t>
      </w:r>
      <w:r w:rsidRPr="002E3C03">
        <w:rPr>
          <w:rFonts w:ascii="Times New Roman" w:hAnsi="Times New Roman"/>
          <w:i/>
          <w:sz w:val="26"/>
          <w:szCs w:val="24"/>
          <w:lang w:val="pt-BR"/>
        </w:rPr>
        <w:t>Tạp chí Khí tượng thủy văn</w:t>
      </w:r>
      <w:r w:rsidRPr="002E3C03">
        <w:rPr>
          <w:rFonts w:ascii="Times New Roman" w:hAnsi="Times New Roman"/>
          <w:sz w:val="26"/>
          <w:szCs w:val="24"/>
          <w:lang w:val="pt-BR"/>
        </w:rPr>
        <w:t>, tập 719, số 11, trang 76-86.</w:t>
      </w:r>
    </w:p>
    <w:p w14:paraId="6C3AF15E" w14:textId="21ADB8C6" w:rsidR="00707A57" w:rsidRPr="002E3C03" w:rsidRDefault="00926BA2" w:rsidP="00B1049C">
      <w:pPr>
        <w:shd w:val="clear" w:color="auto" w:fill="FFFFFF"/>
        <w:spacing w:after="0"/>
        <w:ind w:firstLine="567"/>
        <w:jc w:val="both"/>
        <w:rPr>
          <w:rStyle w:val="Emphasis"/>
          <w:rFonts w:ascii="Times New Roman" w:hAnsi="Times New Roman"/>
          <w:sz w:val="26"/>
          <w:szCs w:val="24"/>
          <w:lang w:val="pt-BR"/>
        </w:rPr>
      </w:pPr>
      <w:r w:rsidRPr="002E3C03">
        <w:rPr>
          <w:rStyle w:val="Emphasis"/>
          <w:rFonts w:ascii="Times New Roman" w:hAnsi="Times New Roman"/>
          <w:i w:val="0"/>
          <w:sz w:val="26"/>
          <w:szCs w:val="24"/>
          <w:lang w:val="pt-BR"/>
        </w:rPr>
        <w:t>6</w:t>
      </w:r>
      <w:r w:rsidR="0079035A">
        <w:rPr>
          <w:rStyle w:val="Emphasis"/>
          <w:rFonts w:ascii="Times New Roman" w:hAnsi="Times New Roman"/>
          <w:i w:val="0"/>
          <w:sz w:val="26"/>
          <w:szCs w:val="24"/>
          <w:lang w:val="pt-BR"/>
        </w:rPr>
        <w:t>5</w:t>
      </w:r>
      <w:r w:rsidR="00707A57" w:rsidRPr="002E3C03">
        <w:rPr>
          <w:rStyle w:val="Emphasis"/>
          <w:rFonts w:ascii="Times New Roman" w:hAnsi="Times New Roman"/>
          <w:i w:val="0"/>
          <w:sz w:val="26"/>
          <w:szCs w:val="24"/>
          <w:lang w:val="pt-BR"/>
        </w:rPr>
        <w:t xml:space="preserve">. Nguyễn Hằng, 2024. </w:t>
      </w:r>
      <w:r w:rsidR="00707A57" w:rsidRPr="002E3C03">
        <w:rPr>
          <w:rStyle w:val="Emphasis"/>
          <w:rFonts w:ascii="Times New Roman" w:hAnsi="Times New Roman"/>
          <w:i w:val="0"/>
          <w:sz w:val="26"/>
          <w:szCs w:val="24"/>
          <w:shd w:val="clear" w:color="auto" w:fill="FFFFFF"/>
          <w:lang w:val="pt-BR"/>
        </w:rPr>
        <w:t xml:space="preserve">COP29: Thúc đẩy hành động về biến đổi khí hậu bằng cách giảm phát thải và ngăn chặn sự nóng lên toàn cầu. </w:t>
      </w:r>
      <w:r w:rsidR="00707A57" w:rsidRPr="002E3C03">
        <w:rPr>
          <w:rStyle w:val="Emphasis"/>
          <w:rFonts w:ascii="Times New Roman" w:hAnsi="Times New Roman"/>
          <w:i w:val="0"/>
          <w:sz w:val="26"/>
          <w:szCs w:val="24"/>
          <w:lang w:val="pt-BR"/>
        </w:rPr>
        <w:t>Tạp chí Môi trường, số</w:t>
      </w:r>
      <w:r w:rsidR="00DC6F61" w:rsidRPr="002E3C03">
        <w:rPr>
          <w:rStyle w:val="Emphasis"/>
          <w:rFonts w:ascii="Times New Roman" w:hAnsi="Times New Roman"/>
          <w:i w:val="0"/>
          <w:sz w:val="26"/>
          <w:szCs w:val="24"/>
          <w:lang w:val="pt-BR"/>
        </w:rPr>
        <w:t xml:space="preserve"> 11/2024, trang 44-47.</w:t>
      </w:r>
    </w:p>
    <w:p w14:paraId="0A373F53" w14:textId="7F381ECE" w:rsidR="00DC6F61" w:rsidRPr="002E3C03" w:rsidRDefault="00DC6F61" w:rsidP="00DC6F61">
      <w:pPr>
        <w:spacing w:after="0"/>
        <w:ind w:firstLine="567"/>
        <w:jc w:val="both"/>
        <w:rPr>
          <w:rFonts w:ascii="Times New Roman" w:eastAsia="Times New Roman" w:hAnsi="Times New Roman"/>
          <w:sz w:val="26"/>
          <w:szCs w:val="24"/>
          <w:lang w:val="pt-BR"/>
        </w:rPr>
      </w:pPr>
      <w:r w:rsidRPr="002E3C03">
        <w:rPr>
          <w:rFonts w:ascii="Times New Roman" w:eastAsia="Times New Roman" w:hAnsi="Times New Roman"/>
          <w:sz w:val="26"/>
          <w:szCs w:val="24"/>
          <w:lang w:val="pt-BR"/>
        </w:rPr>
        <w:t>6</w:t>
      </w:r>
      <w:r w:rsidR="0079035A">
        <w:rPr>
          <w:rFonts w:ascii="Times New Roman" w:eastAsia="Times New Roman" w:hAnsi="Times New Roman"/>
          <w:sz w:val="26"/>
          <w:szCs w:val="24"/>
          <w:lang w:val="pt-BR"/>
        </w:rPr>
        <w:t>6</w:t>
      </w:r>
      <w:r w:rsidRPr="002E3C03">
        <w:rPr>
          <w:rFonts w:ascii="Times New Roman" w:eastAsia="Times New Roman" w:hAnsi="Times New Roman"/>
          <w:sz w:val="26"/>
          <w:szCs w:val="24"/>
          <w:lang w:val="pt-BR"/>
        </w:rPr>
        <w:t>. Nguyễn Hoàng Minh, 2016.</w:t>
      </w:r>
      <w:r w:rsidRPr="002E3C03">
        <w:rPr>
          <w:rFonts w:ascii="Times New Roman" w:eastAsia="Times New Roman" w:hAnsi="Times New Roman"/>
          <w:i/>
          <w:sz w:val="26"/>
          <w:szCs w:val="24"/>
          <w:lang w:val="pt-BR"/>
        </w:rPr>
        <w:t xml:space="preserve"> Thực trạng và triển vọng của thị trường các-bon thế giới</w:t>
      </w:r>
      <w:r w:rsidRPr="002E3C03">
        <w:rPr>
          <w:rFonts w:ascii="Times New Roman" w:eastAsia="Times New Roman" w:hAnsi="Times New Roman"/>
          <w:sz w:val="26"/>
          <w:szCs w:val="24"/>
          <w:lang w:val="pt-BR"/>
        </w:rPr>
        <w:t>. Luận án tiến sĩ kinh tế. Học viện khoa học xã hội.</w:t>
      </w:r>
    </w:p>
    <w:p w14:paraId="3C6D71D5" w14:textId="4977F605" w:rsidR="00DC6F61" w:rsidRPr="002E3C03" w:rsidRDefault="00E15420" w:rsidP="00E15420">
      <w:pPr>
        <w:spacing w:after="0"/>
        <w:ind w:firstLine="567"/>
        <w:jc w:val="both"/>
        <w:rPr>
          <w:rFonts w:ascii="Times New Roman" w:eastAsiaTheme="minorHAnsi" w:hAnsi="Times New Roman"/>
          <w:sz w:val="26"/>
          <w:szCs w:val="24"/>
          <w:lang w:val="pt-BR"/>
        </w:rPr>
      </w:pPr>
      <w:r w:rsidRPr="002E3C03">
        <w:rPr>
          <w:rFonts w:ascii="Times New Roman" w:eastAsiaTheme="minorHAnsi" w:hAnsi="Times New Roman"/>
          <w:sz w:val="26"/>
          <w:szCs w:val="24"/>
          <w:lang w:val="pt-BR"/>
        </w:rPr>
        <w:t>6</w:t>
      </w:r>
      <w:r w:rsidR="0079035A">
        <w:rPr>
          <w:rFonts w:ascii="Times New Roman" w:eastAsiaTheme="minorHAnsi" w:hAnsi="Times New Roman"/>
          <w:sz w:val="26"/>
          <w:szCs w:val="24"/>
          <w:lang w:val="pt-BR"/>
        </w:rPr>
        <w:t>7</w:t>
      </w:r>
      <w:r w:rsidRPr="002E3C03">
        <w:rPr>
          <w:rFonts w:ascii="Times New Roman" w:eastAsiaTheme="minorHAnsi" w:hAnsi="Times New Roman"/>
          <w:sz w:val="26"/>
          <w:szCs w:val="24"/>
          <w:lang w:val="pt-BR"/>
        </w:rPr>
        <w:t xml:space="preserve">. </w:t>
      </w:r>
      <w:r w:rsidRPr="002E3C03">
        <w:rPr>
          <w:rFonts w:ascii="Times New Roman" w:hAnsi="Times New Roman"/>
          <w:color w:val="000000"/>
          <w:sz w:val="26"/>
          <w:szCs w:val="24"/>
          <w:lang w:val="pt-BR"/>
        </w:rPr>
        <w:t xml:space="preserve">Nguyễn Hoàng Lan và Nguyễn Như Vân, 2021. Phân tích tiềm năng phát triển thị trường các-bon ở Việt Nam. </w:t>
      </w:r>
      <w:r w:rsidRPr="002E3C03">
        <w:rPr>
          <w:rFonts w:ascii="Times New Roman" w:hAnsi="Times New Roman"/>
          <w:i/>
          <w:color w:val="000000"/>
          <w:sz w:val="26"/>
          <w:szCs w:val="24"/>
          <w:lang w:val="pt-BR"/>
        </w:rPr>
        <w:t>Tạp chí Công Thương</w:t>
      </w:r>
      <w:r w:rsidRPr="002E3C03">
        <w:rPr>
          <w:rFonts w:ascii="Times New Roman" w:hAnsi="Times New Roman"/>
          <w:color w:val="000000"/>
          <w:sz w:val="26"/>
          <w:szCs w:val="24"/>
          <w:lang w:val="pt-BR"/>
        </w:rPr>
        <w:t>- Các kết quả nghiên cứu khoa học và ứng dụng công nghệ, số 8, trang 92-97.</w:t>
      </w:r>
    </w:p>
    <w:p w14:paraId="6DECF39C" w14:textId="36724B4E" w:rsidR="00DC6F61" w:rsidRPr="002E3C03" w:rsidRDefault="00DC6F61" w:rsidP="00E15420">
      <w:pPr>
        <w:spacing w:after="0"/>
        <w:ind w:firstLine="567"/>
        <w:jc w:val="both"/>
        <w:rPr>
          <w:rFonts w:ascii="Times New Roman" w:eastAsiaTheme="minorHAnsi" w:hAnsi="Times New Roman"/>
          <w:sz w:val="26"/>
          <w:szCs w:val="24"/>
          <w:lang w:val="pt-BR"/>
        </w:rPr>
      </w:pPr>
      <w:r w:rsidRPr="002E3C03">
        <w:rPr>
          <w:rFonts w:ascii="Times New Roman" w:eastAsiaTheme="minorHAnsi" w:hAnsi="Times New Roman"/>
          <w:sz w:val="26"/>
          <w:szCs w:val="24"/>
          <w:lang w:val="pt-BR"/>
        </w:rPr>
        <w:t>6</w:t>
      </w:r>
      <w:r w:rsidR="0079035A">
        <w:rPr>
          <w:rFonts w:ascii="Times New Roman" w:eastAsiaTheme="minorHAnsi" w:hAnsi="Times New Roman"/>
          <w:sz w:val="26"/>
          <w:szCs w:val="24"/>
          <w:lang w:val="pt-BR"/>
        </w:rPr>
        <w:t>8</w:t>
      </w:r>
      <w:r w:rsidRPr="002E3C03">
        <w:rPr>
          <w:rFonts w:ascii="Times New Roman" w:eastAsiaTheme="minorHAnsi" w:hAnsi="Times New Roman"/>
          <w:sz w:val="26"/>
          <w:szCs w:val="24"/>
          <w:lang w:val="pt-BR"/>
        </w:rPr>
        <w:t>. Nguyễn</w:t>
      </w:r>
      <w:r w:rsidRPr="002E3C03">
        <w:rPr>
          <w:rFonts w:ascii="Times New Roman" w:eastAsiaTheme="minorHAnsi" w:hAnsi="Times New Roman"/>
          <w:sz w:val="28"/>
          <w:szCs w:val="24"/>
          <w:lang w:val="pt-BR"/>
        </w:rPr>
        <w:t xml:space="preserve"> </w:t>
      </w:r>
      <w:r w:rsidRPr="002E3C03">
        <w:rPr>
          <w:rFonts w:ascii="Times New Roman" w:eastAsiaTheme="minorHAnsi" w:hAnsi="Times New Roman"/>
          <w:sz w:val="26"/>
          <w:szCs w:val="24"/>
          <w:lang w:val="pt-BR"/>
        </w:rPr>
        <w:t xml:space="preserve">Như Hà, Nguyễn Tiến Đạt, 2022. Quản lý tín chỉ các-bon và trao đổi hạn ngạch phát thải hướng tới thị trường các-bon Việt Nam. </w:t>
      </w:r>
      <w:r w:rsidRPr="00544A7A">
        <w:rPr>
          <w:rFonts w:ascii="Times New Roman" w:eastAsiaTheme="minorHAnsi" w:hAnsi="Times New Roman"/>
          <w:i/>
          <w:sz w:val="26"/>
          <w:szCs w:val="24"/>
          <w:lang w:val="pt-BR"/>
        </w:rPr>
        <w:t>Tạp chí Công Thương</w:t>
      </w:r>
      <w:r w:rsidRPr="002E3C03">
        <w:rPr>
          <w:rFonts w:ascii="Times New Roman" w:eastAsiaTheme="minorHAnsi" w:hAnsi="Times New Roman"/>
          <w:sz w:val="26"/>
          <w:szCs w:val="24"/>
          <w:lang w:val="pt-BR"/>
        </w:rPr>
        <w:t>, số 24/11, trang 42-47.</w:t>
      </w:r>
    </w:p>
    <w:p w14:paraId="2C4AA693" w14:textId="056FE7C2" w:rsidR="00707A57" w:rsidRPr="002E3C03" w:rsidRDefault="00926BA2" w:rsidP="00DD0013">
      <w:pPr>
        <w:spacing w:after="0"/>
        <w:ind w:firstLine="567"/>
        <w:jc w:val="both"/>
        <w:rPr>
          <w:rFonts w:ascii="Times New Roman" w:eastAsiaTheme="minorHAnsi" w:hAnsi="Times New Roman"/>
          <w:sz w:val="26"/>
          <w:szCs w:val="26"/>
          <w:lang w:val="pt-BR"/>
        </w:rPr>
      </w:pPr>
      <w:r w:rsidRPr="002E3C03">
        <w:rPr>
          <w:rFonts w:ascii="Times New Roman" w:eastAsiaTheme="minorHAnsi" w:hAnsi="Times New Roman"/>
          <w:sz w:val="26"/>
          <w:szCs w:val="26"/>
          <w:lang w:val="pt-BR"/>
        </w:rPr>
        <w:t>6</w:t>
      </w:r>
      <w:r w:rsidR="0079035A">
        <w:rPr>
          <w:rFonts w:ascii="Times New Roman" w:eastAsiaTheme="minorHAnsi" w:hAnsi="Times New Roman"/>
          <w:sz w:val="26"/>
          <w:szCs w:val="26"/>
          <w:lang w:val="pt-BR"/>
        </w:rPr>
        <w:t>9</w:t>
      </w:r>
      <w:r w:rsidR="00707A57" w:rsidRPr="002E3C03">
        <w:rPr>
          <w:rFonts w:ascii="Times New Roman" w:eastAsiaTheme="minorHAnsi" w:hAnsi="Times New Roman"/>
          <w:sz w:val="26"/>
          <w:szCs w:val="26"/>
          <w:lang w:val="pt-BR"/>
        </w:rPr>
        <w:t>. Nguyễn Thị Nga, 2022. Xây dựng và thiết lập thị trường các-bon góp phần ứng phó với biến đổi khí hậu. Tạp chí Môi trường, số 10, trang 35-38.</w:t>
      </w:r>
    </w:p>
    <w:p w14:paraId="61C405F9" w14:textId="618EBEA3" w:rsidR="00DD0013" w:rsidRPr="002E3C03" w:rsidRDefault="0079035A" w:rsidP="00DD0013">
      <w:pPr>
        <w:pStyle w:val="Heading4"/>
        <w:shd w:val="clear" w:color="auto" w:fill="FFFFFF"/>
        <w:spacing w:before="0" w:line="276" w:lineRule="auto"/>
        <w:ind w:firstLine="567"/>
        <w:rPr>
          <w:rFonts w:ascii="Times New Roman" w:hAnsi="Times New Roman" w:cs="Times New Roman"/>
          <w:i w:val="0"/>
          <w:color w:val="auto"/>
          <w:sz w:val="26"/>
          <w:szCs w:val="24"/>
          <w:lang w:val="pt-BR"/>
        </w:rPr>
      </w:pPr>
      <w:r>
        <w:rPr>
          <w:rFonts w:ascii="Times New Roman" w:hAnsi="Times New Roman" w:cs="Times New Roman"/>
          <w:i w:val="0"/>
          <w:color w:val="auto"/>
          <w:sz w:val="26"/>
          <w:szCs w:val="24"/>
          <w:shd w:val="clear" w:color="auto" w:fill="FFFFFF"/>
          <w:lang w:val="pt-BR"/>
        </w:rPr>
        <w:t>70</w:t>
      </w:r>
      <w:r w:rsidR="00DD0013" w:rsidRPr="002E3C03">
        <w:rPr>
          <w:rFonts w:ascii="Times New Roman" w:hAnsi="Times New Roman" w:cs="Times New Roman"/>
          <w:i w:val="0"/>
          <w:color w:val="auto"/>
          <w:sz w:val="26"/>
          <w:szCs w:val="24"/>
          <w:shd w:val="clear" w:color="auto" w:fill="FFFFFF"/>
          <w:lang w:val="pt-BR"/>
        </w:rPr>
        <w:t>. Nguyễn Thị Thu Hoài, 2022.</w:t>
      </w:r>
      <w:r w:rsidR="00DD0013" w:rsidRPr="002E3C03">
        <w:rPr>
          <w:rFonts w:ascii="Times New Roman" w:hAnsi="Times New Roman" w:cs="Times New Roman"/>
          <w:i w:val="0"/>
          <w:color w:val="auto"/>
          <w:sz w:val="26"/>
          <w:szCs w:val="24"/>
          <w:lang w:val="pt-BR"/>
        </w:rPr>
        <w:t xml:space="preserve"> Chính sách của Hàn Quốc và một số khuyến nghị cho Việt Nam nhằm hướng tới trung hòa các bon vào năm 2050. </w:t>
      </w:r>
      <w:r w:rsidR="00DD0013" w:rsidRPr="002E3C03">
        <w:rPr>
          <w:rFonts w:ascii="Times New Roman" w:hAnsi="Times New Roman" w:cs="Times New Roman"/>
          <w:color w:val="auto"/>
          <w:sz w:val="26"/>
          <w:szCs w:val="24"/>
          <w:shd w:val="clear" w:color="auto" w:fill="FFFFFF"/>
          <w:lang w:val="pt-BR"/>
        </w:rPr>
        <w:t>Tạp chí Môi trường</w:t>
      </w:r>
      <w:r w:rsidR="00DD0013" w:rsidRPr="002E3C03">
        <w:rPr>
          <w:rFonts w:ascii="Times New Roman" w:hAnsi="Times New Roman" w:cs="Times New Roman"/>
          <w:i w:val="0"/>
          <w:color w:val="auto"/>
          <w:sz w:val="26"/>
          <w:szCs w:val="24"/>
          <w:shd w:val="clear" w:color="auto" w:fill="FFFFFF"/>
          <w:lang w:val="pt-BR"/>
        </w:rPr>
        <w:t>, số 5, trang 77-79</w:t>
      </w:r>
    </w:p>
    <w:p w14:paraId="46E51FF5" w14:textId="26444994" w:rsidR="00707A57" w:rsidRPr="002E3C03" w:rsidRDefault="00497912" w:rsidP="00DD0013">
      <w:pPr>
        <w:pStyle w:val="NormalWeb"/>
        <w:shd w:val="clear" w:color="auto" w:fill="FFFFFF"/>
        <w:spacing w:before="0" w:beforeAutospacing="0" w:after="0" w:afterAutospacing="0" w:line="276" w:lineRule="auto"/>
        <w:ind w:firstLine="567"/>
        <w:jc w:val="both"/>
        <w:rPr>
          <w:sz w:val="26"/>
          <w:lang w:val="pt-BR"/>
        </w:rPr>
      </w:pPr>
      <w:r w:rsidRPr="002E3C03">
        <w:rPr>
          <w:sz w:val="26"/>
          <w:lang w:val="pt-BR"/>
        </w:rPr>
        <w:t>7</w:t>
      </w:r>
      <w:r w:rsidR="0079035A">
        <w:rPr>
          <w:sz w:val="26"/>
          <w:lang w:val="pt-BR"/>
        </w:rPr>
        <w:t>1</w:t>
      </w:r>
      <w:r w:rsidR="00707A57" w:rsidRPr="002E3C03">
        <w:rPr>
          <w:sz w:val="26"/>
          <w:lang w:val="pt-BR"/>
        </w:rPr>
        <w:t>. Nguyễn Văn Hiếu và Nguyễn Hoàng Nam, 20</w:t>
      </w:r>
      <w:r w:rsidR="00EC5A86" w:rsidRPr="002E3C03">
        <w:rPr>
          <w:sz w:val="26"/>
          <w:lang w:val="pt-BR"/>
        </w:rPr>
        <w:t>2</w:t>
      </w:r>
      <w:r w:rsidR="00707A57" w:rsidRPr="002E3C03">
        <w:rPr>
          <w:sz w:val="26"/>
          <w:lang w:val="pt-BR"/>
        </w:rPr>
        <w:t>1. Hiện trạng phát thải khí nhà kính tại Việt Nam: Cơ hội và thách thức</w:t>
      </w:r>
      <w:r w:rsidR="00707A57" w:rsidRPr="002E3C03">
        <w:rPr>
          <w:i/>
          <w:sz w:val="26"/>
          <w:lang w:val="pt-BR"/>
        </w:rPr>
        <w:t>. Tạp chí Khí tượng thủy văn</w:t>
      </w:r>
      <w:r w:rsidR="00707A57" w:rsidRPr="002E3C03">
        <w:rPr>
          <w:sz w:val="26"/>
          <w:lang w:val="pt-BR"/>
        </w:rPr>
        <w:t>, tập 728, trang 51-66.</w:t>
      </w:r>
    </w:p>
    <w:p w14:paraId="48CD08DC" w14:textId="0E1F9B76" w:rsidR="00707A57" w:rsidRDefault="00497912" w:rsidP="00483257">
      <w:pPr>
        <w:spacing w:after="0"/>
        <w:ind w:firstLine="567"/>
        <w:jc w:val="both"/>
        <w:rPr>
          <w:rFonts w:ascii="Times New Roman" w:eastAsia="Times New Roman" w:hAnsi="Times New Roman"/>
          <w:sz w:val="26"/>
          <w:szCs w:val="24"/>
          <w:lang w:val="pt-BR"/>
        </w:rPr>
      </w:pPr>
      <w:r w:rsidRPr="002E3C03">
        <w:rPr>
          <w:rFonts w:ascii="Times New Roman" w:eastAsia="Times New Roman" w:hAnsi="Times New Roman"/>
          <w:sz w:val="26"/>
          <w:szCs w:val="24"/>
          <w:lang w:val="pt-BR"/>
        </w:rPr>
        <w:t>7</w:t>
      </w:r>
      <w:r w:rsidR="0079035A">
        <w:rPr>
          <w:rFonts w:ascii="Times New Roman" w:eastAsia="Times New Roman" w:hAnsi="Times New Roman"/>
          <w:sz w:val="26"/>
          <w:szCs w:val="24"/>
          <w:lang w:val="pt-BR"/>
        </w:rPr>
        <w:t>2</w:t>
      </w:r>
      <w:r w:rsidR="00707A57" w:rsidRPr="002E3C03">
        <w:rPr>
          <w:rFonts w:ascii="Times New Roman" w:eastAsia="Times New Roman" w:hAnsi="Times New Roman"/>
          <w:sz w:val="26"/>
          <w:szCs w:val="24"/>
          <w:lang w:val="pt-BR"/>
        </w:rPr>
        <w:t xml:space="preserve">. Nguyễn Tiến Đạt, 2022. </w:t>
      </w:r>
      <w:r w:rsidR="00707A57" w:rsidRPr="002E3C03">
        <w:rPr>
          <w:rFonts w:ascii="Times New Roman" w:eastAsia="Times New Roman" w:hAnsi="Times New Roman"/>
          <w:i/>
          <w:sz w:val="26"/>
          <w:szCs w:val="24"/>
          <w:lang w:val="pt-BR"/>
        </w:rPr>
        <w:t>Mua bán quyền phát thải khí nhà kính kinh nghiệm pháp luật quốc tế và thực tiễn xây dựng pháp luật Việt Nam</w:t>
      </w:r>
      <w:r w:rsidR="00707A57" w:rsidRPr="002E3C03">
        <w:rPr>
          <w:rFonts w:ascii="Times New Roman" w:eastAsia="Times New Roman" w:hAnsi="Times New Roman"/>
          <w:sz w:val="26"/>
          <w:szCs w:val="24"/>
          <w:lang w:val="pt-BR"/>
        </w:rPr>
        <w:t>. Luận án tiến sĩ Luật quốc tế. Đại học Luật Hà Nội.</w:t>
      </w:r>
    </w:p>
    <w:p w14:paraId="03993051" w14:textId="59DDD915" w:rsidR="002F6D35" w:rsidRPr="001B2228" w:rsidRDefault="002F6D35" w:rsidP="00F828D8">
      <w:pPr>
        <w:spacing w:line="360" w:lineRule="auto"/>
        <w:ind w:firstLine="567"/>
        <w:jc w:val="both"/>
        <w:rPr>
          <w:rFonts w:ascii="Times New Roman" w:hAnsi="Times New Roman"/>
          <w:sz w:val="26"/>
          <w:szCs w:val="24"/>
          <w:lang w:val="pt-BR"/>
        </w:rPr>
      </w:pPr>
      <w:r>
        <w:rPr>
          <w:rFonts w:ascii="Times New Roman" w:hAnsi="Times New Roman"/>
          <w:sz w:val="26"/>
          <w:szCs w:val="26"/>
          <w:lang w:val="pt-BR"/>
        </w:rPr>
        <w:t>7</w:t>
      </w:r>
      <w:r w:rsidR="0079035A">
        <w:rPr>
          <w:rFonts w:ascii="Times New Roman" w:hAnsi="Times New Roman"/>
          <w:sz w:val="26"/>
          <w:szCs w:val="26"/>
          <w:lang w:val="pt-BR"/>
        </w:rPr>
        <w:t>3</w:t>
      </w:r>
      <w:r>
        <w:rPr>
          <w:rFonts w:ascii="Times New Roman" w:hAnsi="Times New Roman"/>
          <w:sz w:val="26"/>
          <w:szCs w:val="26"/>
          <w:lang w:val="pt-BR"/>
        </w:rPr>
        <w:t xml:space="preserve">. Nguyễn Duy Thanh và Nguyễn Ngọc Khánh Linh, 2024. </w:t>
      </w:r>
      <w:r w:rsidRPr="00DB67FB">
        <w:rPr>
          <w:rFonts w:ascii="Times New Roman" w:hAnsi="Times New Roman"/>
          <w:sz w:val="26"/>
          <w:szCs w:val="26"/>
          <w:lang w:val="pt-BR"/>
        </w:rPr>
        <w:t>Pháp luật về thị trường tín chỉ các-bon bắt buộc tại một số quốc gia trên thế giới và gợi mở cho Việt Nam</w:t>
      </w:r>
      <w:r>
        <w:rPr>
          <w:rFonts w:ascii="Times New Roman" w:hAnsi="Times New Roman"/>
          <w:i/>
          <w:sz w:val="26"/>
          <w:szCs w:val="26"/>
          <w:lang w:val="pt-BR"/>
        </w:rPr>
        <w:t xml:space="preserve">. Tạp chí </w:t>
      </w:r>
      <w:r w:rsidRPr="00DB67FB">
        <w:rPr>
          <w:rFonts w:ascii="Times New Roman" w:hAnsi="Times New Roman"/>
          <w:i/>
          <w:sz w:val="26"/>
          <w:szCs w:val="26"/>
          <w:lang w:val="pt-BR"/>
        </w:rPr>
        <w:t>Pháp luật và thực tiễn</w:t>
      </w:r>
      <w:r>
        <w:rPr>
          <w:rFonts w:ascii="Times New Roman" w:hAnsi="Times New Roman"/>
          <w:i/>
          <w:sz w:val="26"/>
          <w:szCs w:val="26"/>
          <w:lang w:val="pt-BR"/>
        </w:rPr>
        <w:t>,</w:t>
      </w:r>
      <w:r>
        <w:rPr>
          <w:rFonts w:ascii="Times New Roman" w:hAnsi="Times New Roman"/>
          <w:sz w:val="26"/>
          <w:szCs w:val="26"/>
          <w:lang w:val="pt-BR"/>
        </w:rPr>
        <w:t xml:space="preserve"> số 60, trang 30-40. </w:t>
      </w:r>
    </w:p>
    <w:p w14:paraId="797FD323" w14:textId="56F1D51B" w:rsidR="00DC6F61" w:rsidRPr="002E3C03" w:rsidRDefault="00926BA2" w:rsidP="00DC6F61">
      <w:pPr>
        <w:spacing w:after="0"/>
        <w:ind w:firstLine="567"/>
        <w:jc w:val="both"/>
        <w:rPr>
          <w:rFonts w:ascii="Times New Roman" w:hAnsi="Times New Roman"/>
          <w:noProof/>
          <w:sz w:val="26"/>
          <w:szCs w:val="24"/>
          <w:lang w:val="pt-BR"/>
        </w:rPr>
      </w:pPr>
      <w:r w:rsidRPr="002E3C03">
        <w:rPr>
          <w:rFonts w:ascii="Times New Roman" w:hAnsi="Times New Roman"/>
          <w:noProof/>
          <w:sz w:val="26"/>
          <w:szCs w:val="24"/>
          <w:lang w:val="pt-BR"/>
        </w:rPr>
        <w:lastRenderedPageBreak/>
        <w:t>7</w:t>
      </w:r>
      <w:r w:rsidR="0079035A">
        <w:rPr>
          <w:rFonts w:ascii="Times New Roman" w:hAnsi="Times New Roman"/>
          <w:noProof/>
          <w:sz w:val="26"/>
          <w:szCs w:val="24"/>
          <w:lang w:val="pt-BR"/>
        </w:rPr>
        <w:t>4</w:t>
      </w:r>
      <w:r w:rsidR="00DC6F61" w:rsidRPr="002E3C03">
        <w:rPr>
          <w:rFonts w:ascii="Times New Roman" w:hAnsi="Times New Roman"/>
          <w:noProof/>
          <w:sz w:val="26"/>
          <w:szCs w:val="24"/>
          <w:lang w:val="pt-BR"/>
        </w:rPr>
        <w:t>. Phạm Hương Giang, 2011,</w:t>
      </w:r>
      <w:r w:rsidR="00DC6F61" w:rsidRPr="002E3C03">
        <w:rPr>
          <w:rFonts w:ascii="Times New Roman" w:hAnsi="Times New Roman"/>
          <w:i/>
          <w:noProof/>
          <w:sz w:val="26"/>
          <w:szCs w:val="24"/>
          <w:lang w:val="pt-BR"/>
        </w:rPr>
        <w:t xml:space="preserve"> </w:t>
      </w:r>
      <w:r w:rsidR="00DC6F61" w:rsidRPr="002E3C03">
        <w:rPr>
          <w:rFonts w:ascii="Times New Roman" w:hAnsi="Times New Roman"/>
          <w:noProof/>
          <w:sz w:val="26"/>
          <w:szCs w:val="24"/>
          <w:lang w:val="pt-BR"/>
        </w:rPr>
        <w:t xml:space="preserve">Đánh giá hiện trạng tham gia thị trường phát thải các-bon thế giới của các doanh nghiệp ngành Công </w:t>
      </w:r>
      <w:r w:rsidR="00E15420" w:rsidRPr="002E3C03">
        <w:rPr>
          <w:rFonts w:ascii="Times New Roman" w:hAnsi="Times New Roman"/>
          <w:noProof/>
          <w:sz w:val="26"/>
          <w:szCs w:val="24"/>
          <w:lang w:val="pt-BR"/>
        </w:rPr>
        <w:t>t</w:t>
      </w:r>
      <w:r w:rsidR="00DC6F61" w:rsidRPr="002E3C03">
        <w:rPr>
          <w:rFonts w:ascii="Times New Roman" w:hAnsi="Times New Roman"/>
          <w:noProof/>
          <w:sz w:val="26"/>
          <w:szCs w:val="24"/>
          <w:lang w:val="pt-BR"/>
        </w:rPr>
        <w:t xml:space="preserve">hương và xu hướng, tiềm năng thị trường phát thải các-bon thế giới sau khi kết thúc Nghị định thư Kyoto. </w:t>
      </w:r>
      <w:r w:rsidR="00DC6F61" w:rsidRPr="002E3C03">
        <w:rPr>
          <w:rFonts w:ascii="Times New Roman" w:hAnsi="Times New Roman"/>
          <w:i/>
          <w:noProof/>
          <w:sz w:val="26"/>
          <w:szCs w:val="24"/>
          <w:lang w:val="pt-BR"/>
        </w:rPr>
        <w:t>Đề tài nghiên cứu khoa học</w:t>
      </w:r>
      <w:r w:rsidR="00DC6F61" w:rsidRPr="002E3C03">
        <w:rPr>
          <w:rFonts w:ascii="Times New Roman" w:hAnsi="Times New Roman"/>
          <w:noProof/>
          <w:sz w:val="26"/>
          <w:szCs w:val="24"/>
          <w:lang w:val="pt-BR"/>
        </w:rPr>
        <w:t xml:space="preserve">. Bộ Công </w:t>
      </w:r>
      <w:r w:rsidR="00E15420" w:rsidRPr="002E3C03">
        <w:rPr>
          <w:rFonts w:ascii="Times New Roman" w:hAnsi="Times New Roman"/>
          <w:noProof/>
          <w:sz w:val="26"/>
          <w:szCs w:val="24"/>
          <w:lang w:val="pt-BR"/>
        </w:rPr>
        <w:t>t</w:t>
      </w:r>
      <w:r w:rsidR="00DC6F61" w:rsidRPr="002E3C03">
        <w:rPr>
          <w:rFonts w:ascii="Times New Roman" w:hAnsi="Times New Roman"/>
          <w:noProof/>
          <w:sz w:val="26"/>
          <w:szCs w:val="24"/>
          <w:lang w:val="pt-BR"/>
        </w:rPr>
        <w:t>hương.</w:t>
      </w:r>
    </w:p>
    <w:p w14:paraId="6BE2BB9A" w14:textId="168C2AD3" w:rsidR="00707A57" w:rsidRPr="002E3C03" w:rsidRDefault="00926BA2" w:rsidP="00483257">
      <w:pPr>
        <w:pStyle w:val="FootnoteText"/>
        <w:spacing w:line="276" w:lineRule="auto"/>
        <w:ind w:firstLine="567"/>
        <w:jc w:val="both"/>
        <w:rPr>
          <w:rFonts w:ascii="Times New Roman" w:hAnsi="Times New Roman"/>
          <w:sz w:val="26"/>
          <w:szCs w:val="24"/>
          <w:lang w:val="pt-BR"/>
        </w:rPr>
      </w:pPr>
      <w:r w:rsidRPr="002E3C03">
        <w:rPr>
          <w:rStyle w:val="Strong"/>
          <w:rFonts w:ascii="Times New Roman" w:hAnsi="Times New Roman"/>
          <w:b w:val="0"/>
          <w:sz w:val="26"/>
          <w:szCs w:val="24"/>
          <w:shd w:val="clear" w:color="auto" w:fill="FFFFFF"/>
          <w:lang w:val="pt-BR"/>
        </w:rPr>
        <w:t>7</w:t>
      </w:r>
      <w:r w:rsidR="0079035A">
        <w:rPr>
          <w:rStyle w:val="Strong"/>
          <w:rFonts w:ascii="Times New Roman" w:hAnsi="Times New Roman"/>
          <w:b w:val="0"/>
          <w:sz w:val="26"/>
          <w:szCs w:val="24"/>
          <w:shd w:val="clear" w:color="auto" w:fill="FFFFFF"/>
          <w:lang w:val="pt-BR"/>
        </w:rPr>
        <w:t>5</w:t>
      </w:r>
      <w:r w:rsidR="00707A57" w:rsidRPr="002E3C03">
        <w:rPr>
          <w:rStyle w:val="Strong"/>
          <w:rFonts w:ascii="Times New Roman" w:hAnsi="Times New Roman"/>
          <w:b w:val="0"/>
          <w:sz w:val="26"/>
          <w:szCs w:val="24"/>
          <w:shd w:val="clear" w:color="auto" w:fill="FFFFFF"/>
          <w:lang w:val="pt-BR"/>
        </w:rPr>
        <w:t>. Song Hà, 2024.</w:t>
      </w:r>
      <w:r w:rsidR="00707A57" w:rsidRPr="002E3C03">
        <w:rPr>
          <w:rStyle w:val="Strong"/>
          <w:rFonts w:ascii="Times New Roman" w:hAnsi="Times New Roman"/>
          <w:sz w:val="26"/>
          <w:szCs w:val="24"/>
          <w:shd w:val="clear" w:color="auto" w:fill="FFFFFF"/>
          <w:lang w:val="pt-BR"/>
        </w:rPr>
        <w:t xml:space="preserve">  </w:t>
      </w:r>
      <w:r w:rsidR="00707A57" w:rsidRPr="002E3C03">
        <w:rPr>
          <w:rFonts w:ascii="Times New Roman" w:hAnsi="Times New Roman"/>
          <w:bCs/>
          <w:sz w:val="26"/>
          <w:szCs w:val="24"/>
          <w:lang w:val="pt-BR"/>
        </w:rPr>
        <w:t>Lựa chọn quy mô phù hợp để vận hành thí điểm thị trường carbon. &lt;</w:t>
      </w:r>
      <w:hyperlink r:id="rId56" w:history="1">
        <w:r w:rsidR="00707A57" w:rsidRPr="002E3C03">
          <w:rPr>
            <w:rStyle w:val="Hyperlink"/>
            <w:rFonts w:ascii="Times New Roman" w:hAnsi="Times New Roman"/>
            <w:color w:val="auto"/>
            <w:sz w:val="26"/>
            <w:szCs w:val="24"/>
            <w:u w:val="none"/>
            <w:lang w:val="vi-VN"/>
          </w:rPr>
          <w:t>https://vneconomy.vn/lua-chon-quy-mo-phu-hop-de-van-hanh-thi-diem-thi-truong-carbon.htm</w:t>
        </w:r>
      </w:hyperlink>
      <w:r w:rsidR="00707A57" w:rsidRPr="002E3C03">
        <w:rPr>
          <w:rFonts w:ascii="Times New Roman" w:hAnsi="Times New Roman"/>
          <w:sz w:val="26"/>
          <w:szCs w:val="24"/>
          <w:lang w:val="pt-BR"/>
        </w:rPr>
        <w:t xml:space="preserve">&gt;. [Ngày truy cập:23 tháng </w:t>
      </w:r>
      <w:r w:rsidR="00EC5A86" w:rsidRPr="002E3C03">
        <w:rPr>
          <w:rFonts w:ascii="Times New Roman" w:hAnsi="Times New Roman"/>
          <w:sz w:val="26"/>
          <w:szCs w:val="24"/>
          <w:lang w:val="pt-BR"/>
        </w:rPr>
        <w:t>11</w:t>
      </w:r>
      <w:r w:rsidR="00707A57" w:rsidRPr="002E3C03">
        <w:rPr>
          <w:rFonts w:ascii="Times New Roman" w:hAnsi="Times New Roman"/>
          <w:sz w:val="26"/>
          <w:szCs w:val="24"/>
          <w:lang w:val="pt-BR"/>
        </w:rPr>
        <w:t xml:space="preserve"> năm 202</w:t>
      </w:r>
      <w:r w:rsidR="00EC5A86" w:rsidRPr="002E3C03">
        <w:rPr>
          <w:rFonts w:ascii="Times New Roman" w:hAnsi="Times New Roman"/>
          <w:sz w:val="26"/>
          <w:szCs w:val="24"/>
          <w:lang w:val="pt-BR"/>
        </w:rPr>
        <w:t>4</w:t>
      </w:r>
      <w:r w:rsidR="00707A57" w:rsidRPr="002E3C03">
        <w:rPr>
          <w:rFonts w:ascii="Times New Roman" w:hAnsi="Times New Roman"/>
          <w:sz w:val="26"/>
          <w:szCs w:val="24"/>
          <w:lang w:val="pt-BR"/>
        </w:rPr>
        <w:t>].</w:t>
      </w:r>
    </w:p>
    <w:p w14:paraId="16A214B4" w14:textId="73834DB9" w:rsidR="00CC2566" w:rsidRDefault="00CC2566" w:rsidP="00CC2566">
      <w:pPr>
        <w:spacing w:after="0"/>
        <w:ind w:firstLine="567"/>
        <w:jc w:val="both"/>
        <w:rPr>
          <w:rFonts w:ascii="Times New Roman" w:hAnsi="Times New Roman"/>
          <w:sz w:val="26"/>
          <w:szCs w:val="24"/>
          <w:lang w:val="pt-BR"/>
        </w:rPr>
      </w:pPr>
      <w:r w:rsidRPr="002E3C03">
        <w:rPr>
          <w:rFonts w:ascii="Times New Roman" w:hAnsi="Times New Roman"/>
          <w:sz w:val="26"/>
          <w:szCs w:val="24"/>
          <w:lang w:val="pt-BR"/>
        </w:rPr>
        <w:t>7</w:t>
      </w:r>
      <w:r w:rsidR="0079035A">
        <w:rPr>
          <w:rFonts w:ascii="Times New Roman" w:hAnsi="Times New Roman"/>
          <w:sz w:val="26"/>
          <w:szCs w:val="24"/>
          <w:lang w:val="pt-BR"/>
        </w:rPr>
        <w:t>6</w:t>
      </w:r>
      <w:r w:rsidRPr="002E3C03">
        <w:rPr>
          <w:rFonts w:ascii="Times New Roman" w:hAnsi="Times New Roman"/>
          <w:sz w:val="26"/>
          <w:szCs w:val="24"/>
          <w:lang w:val="pt-BR"/>
        </w:rPr>
        <w:t>. Thái Sơn, 2024. Tín hiệu tích cực trong việc thương mại hóa tín chỉ carbon của Việt Nam. &lt;https://media.chinhphu.vn/tin-hieu-tich-cuc-trong-viec-thuong-mai-hoa-tin-chi-Carbon-cua-viet-nam-102240415145226827.htm&gt;. [Ngày truy cập: 8 tháng 1 năm 202</w:t>
      </w:r>
      <w:r w:rsidR="00DC6F61" w:rsidRPr="002E3C03">
        <w:rPr>
          <w:rFonts w:ascii="Times New Roman" w:hAnsi="Times New Roman"/>
          <w:sz w:val="26"/>
          <w:szCs w:val="24"/>
          <w:lang w:val="pt-BR"/>
        </w:rPr>
        <w:t>5</w:t>
      </w:r>
      <w:r w:rsidRPr="002E3C03">
        <w:rPr>
          <w:rFonts w:ascii="Times New Roman" w:hAnsi="Times New Roman"/>
          <w:sz w:val="26"/>
          <w:szCs w:val="24"/>
          <w:lang w:val="pt-BR"/>
        </w:rPr>
        <w:t>].</w:t>
      </w:r>
    </w:p>
    <w:p w14:paraId="69DAF477" w14:textId="116E9291" w:rsidR="00F828D8" w:rsidRPr="00F828D8" w:rsidRDefault="0079035A" w:rsidP="00F828D8">
      <w:pPr>
        <w:spacing w:after="0"/>
        <w:ind w:firstLine="567"/>
        <w:jc w:val="both"/>
        <w:rPr>
          <w:rFonts w:ascii="Times New Roman" w:hAnsi="Times New Roman"/>
          <w:sz w:val="26"/>
          <w:szCs w:val="24"/>
          <w:lang w:val="pt-BR"/>
        </w:rPr>
      </w:pPr>
      <w:r w:rsidRPr="001B2228">
        <w:rPr>
          <w:rFonts w:ascii="Times New Roman" w:hAnsi="Times New Roman"/>
          <w:sz w:val="26"/>
          <w:szCs w:val="24"/>
          <w:lang w:val="pt-BR"/>
        </w:rPr>
        <w:t xml:space="preserve">77. </w:t>
      </w:r>
      <w:r w:rsidR="00F828D8" w:rsidRPr="001B2228">
        <w:rPr>
          <w:rFonts w:ascii="Times New Roman" w:hAnsi="Times New Roman"/>
          <w:sz w:val="26"/>
          <w:szCs w:val="24"/>
          <w:lang w:val="pt-BR"/>
        </w:rPr>
        <w:t xml:space="preserve">Tùng Dương, 2024. </w:t>
      </w:r>
      <w:r w:rsidR="00F828D8" w:rsidRPr="001B2228">
        <w:rPr>
          <w:rFonts w:ascii="Times New Roman" w:hAnsi="Times New Roman"/>
          <w:bCs/>
          <w:sz w:val="26"/>
          <w:szCs w:val="24"/>
          <w:lang w:val="pt-BR"/>
        </w:rPr>
        <w:t>Mới chỉ có khoảng 10% doanh nghiệp sẵn sàng cho báo cáo phát thải khí nhà kính</w:t>
      </w:r>
      <w:r w:rsidR="00686B5D" w:rsidRPr="001B2228">
        <w:rPr>
          <w:rFonts w:ascii="Times New Roman" w:hAnsi="Times New Roman"/>
          <w:bCs/>
          <w:sz w:val="26"/>
          <w:szCs w:val="24"/>
          <w:lang w:val="pt-BR"/>
        </w:rPr>
        <w:t xml:space="preserve">. </w:t>
      </w:r>
      <w:r w:rsidR="00F828D8" w:rsidRPr="001B2228">
        <w:rPr>
          <w:rFonts w:ascii="Times New Roman" w:hAnsi="Times New Roman"/>
          <w:bCs/>
          <w:sz w:val="26"/>
          <w:szCs w:val="24"/>
          <w:lang w:val="pt-BR"/>
        </w:rPr>
        <w:t>&lt;ttps://vneconomy.vn/moi-chi-co-khoang-10-doanh-nghiep-san-sang-cho-bao-cao-phat-thai-khi-nha-kinh.htm&gt;</w:t>
      </w:r>
      <w:r w:rsidR="00686B5D" w:rsidRPr="001B2228">
        <w:rPr>
          <w:rFonts w:ascii="Times New Roman" w:hAnsi="Times New Roman"/>
          <w:bCs/>
          <w:sz w:val="26"/>
          <w:szCs w:val="24"/>
          <w:lang w:val="pt-BR"/>
        </w:rPr>
        <w:t xml:space="preserve">. </w:t>
      </w:r>
      <w:r w:rsidR="00F828D8" w:rsidRPr="00F828D8">
        <w:rPr>
          <w:rFonts w:ascii="Times New Roman" w:hAnsi="Times New Roman"/>
          <w:sz w:val="26"/>
          <w:szCs w:val="24"/>
          <w:lang w:val="pt-BR"/>
        </w:rPr>
        <w:t>[Ngày truy cập: 26 tháng 5 năm 2025].</w:t>
      </w:r>
    </w:p>
    <w:p w14:paraId="6D5F7B66" w14:textId="2CD7BF52" w:rsidR="00707A57" w:rsidRDefault="00926BA2" w:rsidP="00C26A11">
      <w:pPr>
        <w:spacing w:after="0"/>
        <w:ind w:firstLine="567"/>
        <w:jc w:val="both"/>
        <w:rPr>
          <w:rFonts w:ascii="Times New Roman" w:eastAsia="Times New Roman" w:hAnsi="Times New Roman"/>
          <w:sz w:val="26"/>
          <w:szCs w:val="24"/>
          <w:lang w:val="pt-BR"/>
        </w:rPr>
      </w:pPr>
      <w:r w:rsidRPr="002E3C03">
        <w:rPr>
          <w:rFonts w:ascii="Times New Roman" w:hAnsi="Times New Roman"/>
          <w:sz w:val="26"/>
          <w:szCs w:val="24"/>
          <w:lang w:val="pt-BR"/>
        </w:rPr>
        <w:t>7</w:t>
      </w:r>
      <w:r w:rsidR="0079035A">
        <w:rPr>
          <w:rFonts w:ascii="Times New Roman" w:hAnsi="Times New Roman"/>
          <w:sz w:val="26"/>
          <w:szCs w:val="24"/>
          <w:lang w:val="pt-BR"/>
        </w:rPr>
        <w:t>8</w:t>
      </w:r>
      <w:r w:rsidR="00707A57" w:rsidRPr="002E3C03">
        <w:rPr>
          <w:rFonts w:ascii="Times New Roman" w:hAnsi="Times New Roman"/>
          <w:sz w:val="26"/>
          <w:szCs w:val="24"/>
          <w:lang w:val="pt-BR"/>
        </w:rPr>
        <w:t>. Trần Huy Hoàn, 2019.</w:t>
      </w:r>
      <w:r w:rsidR="00707A57" w:rsidRPr="002E3C03">
        <w:rPr>
          <w:rFonts w:ascii="Times New Roman" w:eastAsia="Times New Roman" w:hAnsi="Times New Roman"/>
          <w:i/>
          <w:sz w:val="26"/>
          <w:szCs w:val="24"/>
          <w:lang w:val="pt-BR"/>
        </w:rPr>
        <w:t xml:space="preserve"> Phát triển thị trường phát thải các-bon ở Việt Nam.</w:t>
      </w:r>
      <w:r w:rsidR="00DC6F61" w:rsidRPr="002E3C03">
        <w:rPr>
          <w:rFonts w:ascii="Times New Roman" w:eastAsia="Times New Roman" w:hAnsi="Times New Roman"/>
          <w:i/>
          <w:sz w:val="26"/>
          <w:szCs w:val="24"/>
          <w:lang w:val="pt-BR"/>
        </w:rPr>
        <w:t xml:space="preserve"> </w:t>
      </w:r>
      <w:r w:rsidR="00707A57" w:rsidRPr="002E3C03">
        <w:rPr>
          <w:rFonts w:ascii="Times New Roman" w:eastAsia="Times New Roman" w:hAnsi="Times New Roman"/>
          <w:sz w:val="26"/>
          <w:szCs w:val="24"/>
          <w:lang w:val="pt-BR"/>
        </w:rPr>
        <w:t>Luận án tiến sĩ kinh tế, Viện nghiên cứu chiến lược chính sách công.</w:t>
      </w:r>
    </w:p>
    <w:p w14:paraId="4685D136" w14:textId="2BC19E33" w:rsidR="00C26A11" w:rsidRPr="001B2228" w:rsidRDefault="00C26A11" w:rsidP="00C26A11">
      <w:pPr>
        <w:shd w:val="clear" w:color="auto" w:fill="FFFFFF"/>
        <w:spacing w:after="0"/>
        <w:ind w:firstLine="567"/>
        <w:textAlignment w:val="baseline"/>
        <w:outlineLvl w:val="0"/>
        <w:rPr>
          <w:rFonts w:ascii="Times New Roman" w:eastAsia="Times New Roman" w:hAnsi="Times New Roman"/>
          <w:bCs/>
          <w:color w:val="000000"/>
          <w:kern w:val="36"/>
          <w:sz w:val="26"/>
          <w:szCs w:val="24"/>
          <w:lang w:val="pt-BR"/>
        </w:rPr>
      </w:pPr>
      <w:r w:rsidRPr="001B2228">
        <w:rPr>
          <w:rStyle w:val="Strong"/>
          <w:rFonts w:ascii="Times New Roman" w:hAnsi="Times New Roman"/>
          <w:b w:val="0"/>
          <w:color w:val="000000"/>
          <w:sz w:val="26"/>
          <w:szCs w:val="20"/>
          <w:shd w:val="clear" w:color="auto" w:fill="FFFFFF"/>
          <w:lang w:val="pt-BR"/>
        </w:rPr>
        <w:t>7</w:t>
      </w:r>
      <w:r w:rsidR="0079035A" w:rsidRPr="001B2228">
        <w:rPr>
          <w:rStyle w:val="Strong"/>
          <w:rFonts w:ascii="Times New Roman" w:hAnsi="Times New Roman"/>
          <w:b w:val="0"/>
          <w:color w:val="000000"/>
          <w:sz w:val="26"/>
          <w:szCs w:val="20"/>
          <w:shd w:val="clear" w:color="auto" w:fill="FFFFFF"/>
          <w:lang w:val="pt-BR"/>
        </w:rPr>
        <w:t>9</w:t>
      </w:r>
      <w:r w:rsidRPr="001B2228">
        <w:rPr>
          <w:rStyle w:val="Strong"/>
          <w:rFonts w:ascii="Times New Roman" w:hAnsi="Times New Roman"/>
          <w:b w:val="0"/>
          <w:color w:val="000000"/>
          <w:sz w:val="26"/>
          <w:szCs w:val="20"/>
          <w:shd w:val="clear" w:color="auto" w:fill="FFFFFF"/>
          <w:lang w:val="pt-BR"/>
        </w:rPr>
        <w:t>. Trầ</w:t>
      </w:r>
      <w:r w:rsidRPr="001B2228">
        <w:rPr>
          <w:rStyle w:val="Strong"/>
          <w:rFonts w:ascii="Times New Roman" w:hAnsi="Times New Roman"/>
          <w:b w:val="0"/>
          <w:color w:val="000000"/>
          <w:szCs w:val="20"/>
          <w:shd w:val="clear" w:color="auto" w:fill="FFFFFF"/>
          <w:lang w:val="pt-BR"/>
        </w:rPr>
        <w:t xml:space="preserve">n </w:t>
      </w:r>
      <w:r w:rsidRPr="001B2228">
        <w:rPr>
          <w:rStyle w:val="Strong"/>
          <w:rFonts w:ascii="Times New Roman" w:hAnsi="Times New Roman"/>
          <w:b w:val="0"/>
          <w:color w:val="000000"/>
          <w:sz w:val="26"/>
          <w:szCs w:val="20"/>
          <w:shd w:val="clear" w:color="auto" w:fill="FFFFFF"/>
          <w:lang w:val="pt-BR"/>
        </w:rPr>
        <w:t>Linh Huân và Lê Thị Khánh Hòa</w:t>
      </w:r>
      <w:r w:rsidRPr="001B2228">
        <w:rPr>
          <w:rFonts w:ascii="Times New Roman" w:eastAsia="Times New Roman" w:hAnsi="Times New Roman"/>
          <w:bCs/>
          <w:color w:val="000000"/>
          <w:kern w:val="36"/>
          <w:sz w:val="26"/>
          <w:szCs w:val="24"/>
          <w:lang w:val="pt-BR"/>
        </w:rPr>
        <w:t>, 2025.</w:t>
      </w:r>
      <w:r w:rsidRPr="001B2228">
        <w:rPr>
          <w:rFonts w:ascii="Times New Roman" w:eastAsia="Times New Roman" w:hAnsi="Times New Roman"/>
          <w:bCs/>
          <w:color w:val="000000"/>
          <w:kern w:val="36"/>
          <w:sz w:val="32"/>
          <w:szCs w:val="24"/>
          <w:lang w:val="pt-BR"/>
        </w:rPr>
        <w:t xml:space="preserve"> </w:t>
      </w:r>
      <w:r w:rsidRPr="001B2228">
        <w:rPr>
          <w:rFonts w:ascii="Times New Roman" w:eastAsia="Times New Roman" w:hAnsi="Times New Roman"/>
          <w:bCs/>
          <w:color w:val="000000"/>
          <w:kern w:val="36"/>
          <w:sz w:val="26"/>
          <w:szCs w:val="24"/>
          <w:lang w:val="pt-BR"/>
        </w:rPr>
        <w:t xml:space="preserve">Một số định hướng về phát triển nền tảng pháp lý cho thị trường tín chỉ Các-bon ở Việt Nam. </w:t>
      </w:r>
      <w:r w:rsidRPr="001B2228">
        <w:rPr>
          <w:rFonts w:ascii="Times New Roman" w:eastAsia="Times New Roman" w:hAnsi="Times New Roman"/>
          <w:bCs/>
          <w:i/>
          <w:color w:val="000000"/>
          <w:kern w:val="36"/>
          <w:sz w:val="26"/>
          <w:szCs w:val="24"/>
          <w:lang w:val="pt-BR"/>
        </w:rPr>
        <w:t>Tạp chí Pháp luật và phát triển</w:t>
      </w:r>
      <w:r w:rsidRPr="001B2228">
        <w:rPr>
          <w:rFonts w:ascii="Times New Roman" w:eastAsia="Times New Roman" w:hAnsi="Times New Roman"/>
          <w:bCs/>
          <w:color w:val="000000"/>
          <w:kern w:val="36"/>
          <w:sz w:val="26"/>
          <w:szCs w:val="24"/>
          <w:lang w:val="pt-BR"/>
        </w:rPr>
        <w:t>. &lt;</w:t>
      </w:r>
      <w:hyperlink r:id="rId57" w:history="1">
        <w:r w:rsidRPr="001B2228">
          <w:rPr>
            <w:rStyle w:val="Hyperlink"/>
            <w:rFonts w:ascii="Times New Roman" w:eastAsia="Times New Roman" w:hAnsi="Times New Roman"/>
            <w:bCs/>
            <w:color w:val="auto"/>
            <w:kern w:val="36"/>
            <w:sz w:val="26"/>
            <w:szCs w:val="24"/>
            <w:u w:val="none"/>
            <w:lang w:val="pt-BR"/>
          </w:rPr>
          <w:t>https://phapluatphattrien.vn/mot-so-dinh-huong-ve-phat-trien-nen-tang-phap-ly-cho-thi-truong-tin-chi-cac-bon-o-viet-nam-d3577.html</w:t>
        </w:r>
      </w:hyperlink>
      <w:r w:rsidRPr="001B2228">
        <w:rPr>
          <w:rFonts w:ascii="Times New Roman" w:eastAsia="Times New Roman" w:hAnsi="Times New Roman"/>
          <w:bCs/>
          <w:color w:val="000000"/>
          <w:kern w:val="36"/>
          <w:sz w:val="26"/>
          <w:szCs w:val="24"/>
          <w:lang w:val="pt-BR"/>
        </w:rPr>
        <w:t xml:space="preserve">&gt;. </w:t>
      </w:r>
      <w:r w:rsidRPr="002E3C03">
        <w:rPr>
          <w:rFonts w:ascii="Times New Roman" w:hAnsi="Times New Roman"/>
          <w:sz w:val="26"/>
          <w:szCs w:val="24"/>
          <w:lang w:val="pt-BR"/>
        </w:rPr>
        <w:t>[Ngày truy cập:</w:t>
      </w:r>
      <w:r>
        <w:rPr>
          <w:rFonts w:ascii="Times New Roman" w:hAnsi="Times New Roman"/>
          <w:sz w:val="26"/>
          <w:szCs w:val="24"/>
          <w:lang w:val="pt-BR"/>
        </w:rPr>
        <w:t xml:space="preserve"> </w:t>
      </w:r>
      <w:r w:rsidRPr="002E3C03">
        <w:rPr>
          <w:rFonts w:ascii="Times New Roman" w:hAnsi="Times New Roman"/>
          <w:sz w:val="26"/>
          <w:szCs w:val="24"/>
          <w:lang w:val="pt-BR"/>
        </w:rPr>
        <w:t>2</w:t>
      </w:r>
      <w:r>
        <w:rPr>
          <w:rFonts w:ascii="Times New Roman" w:hAnsi="Times New Roman"/>
          <w:sz w:val="26"/>
          <w:szCs w:val="24"/>
          <w:lang w:val="pt-BR"/>
        </w:rPr>
        <w:t>3</w:t>
      </w:r>
      <w:r w:rsidRPr="002E3C03">
        <w:rPr>
          <w:rFonts w:ascii="Times New Roman" w:hAnsi="Times New Roman"/>
          <w:sz w:val="26"/>
          <w:szCs w:val="24"/>
          <w:lang w:val="pt-BR"/>
        </w:rPr>
        <w:t xml:space="preserve"> tháng </w:t>
      </w:r>
      <w:r>
        <w:rPr>
          <w:rFonts w:ascii="Times New Roman" w:hAnsi="Times New Roman"/>
          <w:sz w:val="26"/>
          <w:szCs w:val="24"/>
          <w:lang w:val="pt-BR"/>
        </w:rPr>
        <w:t>5</w:t>
      </w:r>
      <w:r w:rsidRPr="002E3C03">
        <w:rPr>
          <w:rFonts w:ascii="Times New Roman" w:hAnsi="Times New Roman"/>
          <w:sz w:val="26"/>
          <w:szCs w:val="24"/>
          <w:lang w:val="pt-BR"/>
        </w:rPr>
        <w:t xml:space="preserve"> năm 202</w:t>
      </w:r>
      <w:r>
        <w:rPr>
          <w:rFonts w:ascii="Times New Roman" w:hAnsi="Times New Roman"/>
          <w:sz w:val="26"/>
          <w:szCs w:val="24"/>
          <w:lang w:val="pt-BR"/>
        </w:rPr>
        <w:t>5</w:t>
      </w:r>
      <w:r w:rsidRPr="002E3C03">
        <w:rPr>
          <w:rFonts w:ascii="Times New Roman" w:hAnsi="Times New Roman"/>
          <w:sz w:val="26"/>
          <w:szCs w:val="24"/>
          <w:lang w:val="pt-BR"/>
        </w:rPr>
        <w:t>].</w:t>
      </w:r>
    </w:p>
    <w:p w14:paraId="2A7EE593" w14:textId="52AEBC0A" w:rsidR="00CC2566" w:rsidRPr="002E3C03" w:rsidRDefault="0079035A" w:rsidP="00CC2566">
      <w:pPr>
        <w:spacing w:after="0"/>
        <w:ind w:firstLine="567"/>
        <w:jc w:val="both"/>
        <w:rPr>
          <w:rFonts w:ascii="Times New Roman" w:hAnsi="Times New Roman"/>
          <w:sz w:val="26"/>
          <w:szCs w:val="24"/>
          <w:lang w:val="pt-BR"/>
        </w:rPr>
      </w:pPr>
      <w:r>
        <w:rPr>
          <w:rFonts w:ascii="Times New Roman" w:hAnsi="Times New Roman"/>
          <w:sz w:val="26"/>
          <w:szCs w:val="24"/>
          <w:lang w:val="pt-BR"/>
        </w:rPr>
        <w:t>80</w:t>
      </w:r>
      <w:r w:rsidR="00CC2566" w:rsidRPr="002E3C03">
        <w:rPr>
          <w:rFonts w:ascii="Times New Roman" w:hAnsi="Times New Roman"/>
          <w:sz w:val="26"/>
          <w:szCs w:val="24"/>
          <w:lang w:val="pt-BR"/>
        </w:rPr>
        <w:t>. Trang Trần, 2024. </w:t>
      </w:r>
      <w:r w:rsidR="00CC2566" w:rsidRPr="002E3C03">
        <w:rPr>
          <w:rFonts w:ascii="Times New Roman" w:eastAsia="Times New Roman" w:hAnsi="Times New Roman"/>
          <w:bCs/>
          <w:kern w:val="36"/>
          <w:sz w:val="26"/>
          <w:szCs w:val="24"/>
          <w:lang w:val="pt-BR"/>
        </w:rPr>
        <w:t xml:space="preserve">Giới siêu giàu chi triệu đô mua tín chỉ carbon. </w:t>
      </w:r>
      <w:r w:rsidR="00CC2566" w:rsidRPr="002E3C03">
        <w:rPr>
          <w:rFonts w:ascii="Times New Roman" w:eastAsia="Times New Roman" w:hAnsi="Times New Roman"/>
          <w:bCs/>
          <w:kern w:val="36"/>
          <w:sz w:val="26"/>
          <w:szCs w:val="24"/>
        </w:rPr>
        <w:t>&lt;</w:t>
      </w:r>
      <w:hyperlink r:id="rId58" w:history="1">
        <w:r w:rsidR="00CC2566" w:rsidRPr="002E3C03">
          <w:rPr>
            <w:rStyle w:val="Hyperlink"/>
            <w:rFonts w:ascii="Times New Roman" w:eastAsia="Times New Roman" w:hAnsi="Times New Roman"/>
            <w:bCs/>
            <w:color w:val="auto"/>
            <w:kern w:val="36"/>
            <w:sz w:val="26"/>
            <w:szCs w:val="24"/>
            <w:u w:val="none"/>
          </w:rPr>
          <w:t>https://baoxaydung.vn/gioi-sieu-giau-chi-trieu-do-mua-tin-chi-carbon-192240830095951286.htm</w:t>
        </w:r>
      </w:hyperlink>
      <w:r w:rsidR="00CC2566" w:rsidRPr="002E3C03">
        <w:rPr>
          <w:rFonts w:ascii="Times New Roman" w:eastAsia="Times New Roman" w:hAnsi="Times New Roman"/>
          <w:bCs/>
          <w:kern w:val="36"/>
          <w:sz w:val="26"/>
          <w:szCs w:val="24"/>
        </w:rPr>
        <w:t>&gt;.</w:t>
      </w:r>
      <w:r w:rsidR="00CC2566" w:rsidRPr="002E3C03">
        <w:rPr>
          <w:rFonts w:ascii="Times New Roman" w:hAnsi="Times New Roman"/>
          <w:sz w:val="26"/>
          <w:szCs w:val="24"/>
          <w:lang w:val="pt-BR"/>
        </w:rPr>
        <w:t xml:space="preserve">[Ngày truy cập:19 tháng </w:t>
      </w:r>
      <w:r w:rsidR="00DC6F61" w:rsidRPr="002E3C03">
        <w:rPr>
          <w:rFonts w:ascii="Times New Roman" w:hAnsi="Times New Roman"/>
          <w:sz w:val="26"/>
          <w:szCs w:val="24"/>
          <w:lang w:val="pt-BR"/>
        </w:rPr>
        <w:t>9</w:t>
      </w:r>
      <w:r w:rsidR="00CC2566" w:rsidRPr="002E3C03">
        <w:rPr>
          <w:rFonts w:ascii="Times New Roman" w:hAnsi="Times New Roman"/>
          <w:sz w:val="26"/>
          <w:szCs w:val="24"/>
          <w:lang w:val="pt-BR"/>
        </w:rPr>
        <w:t xml:space="preserve"> năm 202</w:t>
      </w:r>
      <w:r w:rsidR="00DC6F61" w:rsidRPr="002E3C03">
        <w:rPr>
          <w:rFonts w:ascii="Times New Roman" w:hAnsi="Times New Roman"/>
          <w:sz w:val="26"/>
          <w:szCs w:val="24"/>
          <w:lang w:val="pt-BR"/>
        </w:rPr>
        <w:t>4</w:t>
      </w:r>
      <w:r w:rsidR="00CC2566" w:rsidRPr="002E3C03">
        <w:rPr>
          <w:rFonts w:ascii="Times New Roman" w:hAnsi="Times New Roman"/>
          <w:sz w:val="26"/>
          <w:szCs w:val="24"/>
          <w:lang w:val="pt-BR"/>
        </w:rPr>
        <w:t>].</w:t>
      </w:r>
    </w:p>
    <w:p w14:paraId="0E8B2E1C" w14:textId="182F2A4A" w:rsidR="00CC2566" w:rsidRPr="002E3C03" w:rsidRDefault="0079035A" w:rsidP="00B1049C">
      <w:pPr>
        <w:spacing w:after="0"/>
        <w:ind w:firstLine="567"/>
        <w:jc w:val="both"/>
        <w:rPr>
          <w:rFonts w:ascii="Times New Roman" w:hAnsi="Times New Roman"/>
          <w:sz w:val="26"/>
          <w:szCs w:val="24"/>
          <w:lang w:val="pt-BR"/>
        </w:rPr>
      </w:pPr>
      <w:r>
        <w:rPr>
          <w:rFonts w:ascii="Times New Roman" w:hAnsi="Times New Roman"/>
          <w:sz w:val="26"/>
          <w:szCs w:val="24"/>
          <w:lang w:val="pt-BR"/>
        </w:rPr>
        <w:t>81</w:t>
      </w:r>
      <w:r w:rsidR="00497912" w:rsidRPr="002E3C03">
        <w:rPr>
          <w:rFonts w:ascii="Times New Roman" w:hAnsi="Times New Roman"/>
          <w:sz w:val="26"/>
          <w:szCs w:val="24"/>
          <w:lang w:val="pt-BR"/>
        </w:rPr>
        <w:t>.</w:t>
      </w:r>
      <w:r w:rsidR="00707A57" w:rsidRPr="002E3C03">
        <w:rPr>
          <w:rFonts w:ascii="Times New Roman" w:hAnsi="Times New Roman"/>
          <w:sz w:val="26"/>
          <w:szCs w:val="24"/>
          <w:lang w:val="pt-BR"/>
        </w:rPr>
        <w:t xml:space="preserve"> Trung tâm WTO, 2024. Nuôi bò phải đóng thuế phát thải carbon gần 100 USD/con mỗi năm. &lt;</w:t>
      </w:r>
      <w:hyperlink r:id="rId59" w:history="1">
        <w:r w:rsidR="00707A57" w:rsidRPr="002E3C03">
          <w:rPr>
            <w:rFonts w:ascii="Times New Roman" w:hAnsi="Times New Roman"/>
            <w:sz w:val="26"/>
            <w:szCs w:val="24"/>
            <w:lang w:val="pt-BR"/>
          </w:rPr>
          <w:t>https://trungtamwto.vn/chuyen-de/26753-nuoi-bo-phai-dong-thue-phat-thai-carbon-gan-100-usdcon-moi-nam</w:t>
        </w:r>
      </w:hyperlink>
      <w:r w:rsidR="00707A57" w:rsidRPr="002E3C03">
        <w:rPr>
          <w:rFonts w:ascii="Times New Roman" w:hAnsi="Times New Roman"/>
          <w:sz w:val="26"/>
          <w:szCs w:val="24"/>
          <w:lang w:val="pt-BR"/>
        </w:rPr>
        <w:t>&gt;. [Ngày truy cậ</w:t>
      </w:r>
      <w:r w:rsidR="00DC6F61" w:rsidRPr="002E3C03">
        <w:rPr>
          <w:rFonts w:ascii="Times New Roman" w:hAnsi="Times New Roman"/>
          <w:sz w:val="26"/>
          <w:szCs w:val="24"/>
          <w:lang w:val="pt-BR"/>
        </w:rPr>
        <w:t>p 10 tháng 10 năm 2024</w:t>
      </w:r>
      <w:r w:rsidR="00707A57" w:rsidRPr="002E3C03">
        <w:rPr>
          <w:rFonts w:ascii="Times New Roman" w:hAnsi="Times New Roman"/>
          <w:sz w:val="26"/>
          <w:szCs w:val="24"/>
          <w:lang w:val="pt-BR"/>
        </w:rPr>
        <w:t xml:space="preserve">]. </w:t>
      </w:r>
    </w:p>
    <w:p w14:paraId="46DAB1AD" w14:textId="34DC3BB6" w:rsidR="00707A57" w:rsidRPr="002E3C03" w:rsidRDefault="00497912" w:rsidP="00CF7696">
      <w:pPr>
        <w:spacing w:after="0"/>
        <w:ind w:firstLine="567"/>
        <w:jc w:val="both"/>
        <w:rPr>
          <w:rFonts w:ascii="Times New Roman" w:hAnsi="Times New Roman"/>
          <w:sz w:val="26"/>
          <w:szCs w:val="24"/>
          <w:lang w:val="pt-BR"/>
        </w:rPr>
      </w:pPr>
      <w:r w:rsidRPr="002E3C03">
        <w:rPr>
          <w:rFonts w:ascii="Times New Roman" w:hAnsi="Times New Roman"/>
          <w:sz w:val="26"/>
          <w:szCs w:val="24"/>
          <w:lang w:val="pt-BR"/>
        </w:rPr>
        <w:t>8</w:t>
      </w:r>
      <w:r w:rsidR="0079035A">
        <w:rPr>
          <w:rFonts w:ascii="Times New Roman" w:hAnsi="Times New Roman"/>
          <w:sz w:val="26"/>
          <w:szCs w:val="24"/>
          <w:lang w:val="pt-BR"/>
        </w:rPr>
        <w:t>2</w:t>
      </w:r>
      <w:r w:rsidR="00707A57" w:rsidRPr="002E3C03">
        <w:rPr>
          <w:rFonts w:ascii="Times New Roman" w:hAnsi="Times New Roman"/>
          <w:sz w:val="26"/>
          <w:szCs w:val="24"/>
          <w:lang w:val="pt-BR"/>
        </w:rPr>
        <w:t>. Trường Đại học Luật Hà Nội, 2016. Giáo trình lý luận nhà nước và pháp luật. Hà Nội: Nxb. Công an Nhân dân.</w:t>
      </w:r>
    </w:p>
    <w:p w14:paraId="3AD0BE5C" w14:textId="4E70DF0A" w:rsidR="00CC2566" w:rsidRPr="002E3C03" w:rsidRDefault="00497912" w:rsidP="00B1049C">
      <w:pPr>
        <w:spacing w:after="0"/>
        <w:ind w:firstLine="567"/>
        <w:jc w:val="both"/>
        <w:rPr>
          <w:rFonts w:ascii="Times New Roman" w:hAnsi="Times New Roman"/>
          <w:sz w:val="26"/>
          <w:szCs w:val="24"/>
        </w:rPr>
      </w:pPr>
      <w:r w:rsidRPr="002E3C03">
        <w:rPr>
          <w:rFonts w:ascii="Times New Roman" w:hAnsi="Times New Roman"/>
          <w:sz w:val="26"/>
          <w:szCs w:val="24"/>
          <w:lang w:val="pt-BR"/>
        </w:rPr>
        <w:t>8</w:t>
      </w:r>
      <w:r w:rsidR="0079035A">
        <w:rPr>
          <w:rFonts w:ascii="Times New Roman" w:hAnsi="Times New Roman"/>
          <w:sz w:val="26"/>
          <w:szCs w:val="24"/>
          <w:lang w:val="pt-BR"/>
        </w:rPr>
        <w:t>3</w:t>
      </w:r>
      <w:r w:rsidR="00CC2566" w:rsidRPr="002E3C03">
        <w:rPr>
          <w:rFonts w:ascii="Times New Roman" w:hAnsi="Times New Roman"/>
          <w:sz w:val="26"/>
          <w:szCs w:val="24"/>
          <w:lang w:val="pt-BR"/>
        </w:rPr>
        <w:t xml:space="preserve">. Trung tâm WTO, 2024. Tổng hợp các FTA của Việt Nam tính đến tháng 5/2024. </w:t>
      </w:r>
      <w:hyperlink r:id="rId60" w:history="1">
        <w:r w:rsidR="00CC2566" w:rsidRPr="002E3C03">
          <w:rPr>
            <w:rFonts w:ascii="Times New Roman" w:hAnsi="Times New Roman"/>
            <w:sz w:val="26"/>
            <w:szCs w:val="24"/>
          </w:rPr>
          <w:t>https://qltt.vn/tong-hop-cac-fta-cua-viet-nam-tinh-den-thang-52024-100040.html?utm</w:t>
        </w:r>
      </w:hyperlink>
      <w:r w:rsidR="00CC2566" w:rsidRPr="002E3C03">
        <w:rPr>
          <w:rFonts w:ascii="Times New Roman" w:hAnsi="Times New Roman"/>
          <w:sz w:val="26"/>
          <w:szCs w:val="24"/>
        </w:rPr>
        <w:t xml:space="preserve">. [Ngày truy cập 26 tháng </w:t>
      </w:r>
      <w:r w:rsidR="00DC6F61" w:rsidRPr="002E3C03">
        <w:rPr>
          <w:rFonts w:ascii="Times New Roman" w:hAnsi="Times New Roman"/>
          <w:sz w:val="26"/>
          <w:szCs w:val="24"/>
        </w:rPr>
        <w:t>10</w:t>
      </w:r>
      <w:r w:rsidR="00CC2566" w:rsidRPr="002E3C03">
        <w:rPr>
          <w:rFonts w:ascii="Times New Roman" w:hAnsi="Times New Roman"/>
          <w:sz w:val="26"/>
          <w:szCs w:val="24"/>
        </w:rPr>
        <w:t xml:space="preserve"> năm 202</w:t>
      </w:r>
      <w:r w:rsidR="00DC6F61" w:rsidRPr="002E3C03">
        <w:rPr>
          <w:rFonts w:ascii="Times New Roman" w:hAnsi="Times New Roman"/>
          <w:sz w:val="26"/>
          <w:szCs w:val="24"/>
        </w:rPr>
        <w:t>4</w:t>
      </w:r>
      <w:r w:rsidR="00CC2566" w:rsidRPr="002E3C03">
        <w:rPr>
          <w:rFonts w:ascii="Times New Roman" w:hAnsi="Times New Roman"/>
          <w:sz w:val="26"/>
          <w:szCs w:val="24"/>
        </w:rPr>
        <w:t xml:space="preserve">]. </w:t>
      </w:r>
    </w:p>
    <w:p w14:paraId="6B3A1F18" w14:textId="2C28A984" w:rsidR="00CC2566" w:rsidRPr="002E3C03" w:rsidRDefault="00497912" w:rsidP="00B1049C">
      <w:pPr>
        <w:spacing w:after="0"/>
        <w:ind w:firstLine="567"/>
        <w:jc w:val="both"/>
        <w:rPr>
          <w:rFonts w:ascii="Times New Roman" w:hAnsi="Times New Roman"/>
          <w:sz w:val="26"/>
          <w:szCs w:val="24"/>
        </w:rPr>
      </w:pPr>
      <w:r w:rsidRPr="002E3C03">
        <w:rPr>
          <w:rFonts w:ascii="Times New Roman" w:hAnsi="Times New Roman"/>
          <w:sz w:val="26"/>
          <w:szCs w:val="24"/>
        </w:rPr>
        <w:t>8</w:t>
      </w:r>
      <w:r w:rsidR="0079035A">
        <w:rPr>
          <w:rFonts w:ascii="Times New Roman" w:hAnsi="Times New Roman"/>
          <w:sz w:val="26"/>
          <w:szCs w:val="24"/>
        </w:rPr>
        <w:t>4</w:t>
      </w:r>
      <w:r w:rsidR="00CC2566" w:rsidRPr="002E3C03">
        <w:rPr>
          <w:rFonts w:ascii="Times New Roman" w:hAnsi="Times New Roman"/>
          <w:sz w:val="26"/>
          <w:szCs w:val="24"/>
        </w:rPr>
        <w:t>. Trung tâm WTO, 2023. Lần đầu tiên Việt Nam bán thành công tín chỉ carbon rừng với trị giá 51,5 triệu USD. &lt;</w:t>
      </w:r>
      <w:hyperlink r:id="rId61" w:history="1">
        <w:r w:rsidR="00CC2566" w:rsidRPr="002E3C03">
          <w:rPr>
            <w:rFonts w:ascii="Times New Roman" w:hAnsi="Times New Roman"/>
            <w:sz w:val="26"/>
            <w:szCs w:val="24"/>
          </w:rPr>
          <w:t>https://trungtamwto.vn/hiep-dinh-khac/25341-lan-dau-tien-viet-nam-ban-thanh-cong-tin-chi-carbon-rung-voi-tri-gia-515-trieu-usd</w:t>
        </w:r>
      </w:hyperlink>
      <w:r w:rsidR="00CC2566" w:rsidRPr="002E3C03">
        <w:rPr>
          <w:rFonts w:ascii="Times New Roman" w:hAnsi="Times New Roman"/>
          <w:sz w:val="26"/>
          <w:szCs w:val="24"/>
        </w:rPr>
        <w:t>&gt;. [Ngày truy cập 18 tháng 4 năm 202</w:t>
      </w:r>
      <w:r w:rsidR="00DC6F61" w:rsidRPr="002E3C03">
        <w:rPr>
          <w:rFonts w:ascii="Times New Roman" w:hAnsi="Times New Roman"/>
          <w:sz w:val="26"/>
          <w:szCs w:val="24"/>
        </w:rPr>
        <w:t>3</w:t>
      </w:r>
      <w:r w:rsidR="00CC2566" w:rsidRPr="002E3C03">
        <w:rPr>
          <w:rFonts w:ascii="Times New Roman" w:hAnsi="Times New Roman"/>
          <w:sz w:val="26"/>
          <w:szCs w:val="24"/>
        </w:rPr>
        <w:t>].</w:t>
      </w:r>
    </w:p>
    <w:p w14:paraId="5F340D6A" w14:textId="7CFF274F" w:rsidR="00707A57" w:rsidRPr="002E3C03" w:rsidRDefault="00926BA2" w:rsidP="00483257">
      <w:pPr>
        <w:spacing w:after="0"/>
        <w:ind w:firstLine="567"/>
        <w:jc w:val="both"/>
        <w:rPr>
          <w:rFonts w:ascii="Times New Roman" w:hAnsi="Times New Roman"/>
          <w:bCs/>
          <w:sz w:val="26"/>
          <w:szCs w:val="24"/>
          <w:lang w:val="pt-BR"/>
        </w:rPr>
      </w:pPr>
      <w:r w:rsidRPr="002E3C03">
        <w:rPr>
          <w:rFonts w:ascii="Times New Roman" w:eastAsia="Times New Roman" w:hAnsi="Times New Roman"/>
          <w:bCs/>
          <w:sz w:val="26"/>
          <w:szCs w:val="24"/>
          <w:lang w:val="pt-BR"/>
        </w:rPr>
        <w:lastRenderedPageBreak/>
        <w:t>8</w:t>
      </w:r>
      <w:r w:rsidR="0079035A">
        <w:rPr>
          <w:rFonts w:ascii="Times New Roman" w:eastAsia="Times New Roman" w:hAnsi="Times New Roman"/>
          <w:bCs/>
          <w:sz w:val="26"/>
          <w:szCs w:val="24"/>
          <w:lang w:val="pt-BR"/>
        </w:rPr>
        <w:t>5</w:t>
      </w:r>
      <w:r w:rsidR="00707A57" w:rsidRPr="002E3C03">
        <w:rPr>
          <w:rFonts w:ascii="Times New Roman" w:eastAsia="Times New Roman" w:hAnsi="Times New Roman"/>
          <w:bCs/>
          <w:sz w:val="26"/>
          <w:szCs w:val="24"/>
          <w:lang w:val="pt-BR"/>
        </w:rPr>
        <w:t>. Võ Trung Tín</w:t>
      </w:r>
      <w:r w:rsidR="00707A57" w:rsidRPr="002E3C03">
        <w:rPr>
          <w:rFonts w:ascii="Times New Roman" w:hAnsi="Times New Roman"/>
          <w:sz w:val="26"/>
          <w:szCs w:val="24"/>
          <w:lang w:val="pt-BR"/>
        </w:rPr>
        <w:t xml:space="preserve"> và </w:t>
      </w:r>
      <w:r w:rsidR="00707A57" w:rsidRPr="002E3C03">
        <w:rPr>
          <w:rFonts w:ascii="Times New Roman" w:eastAsia="Times New Roman" w:hAnsi="Times New Roman"/>
          <w:bCs/>
          <w:sz w:val="26"/>
          <w:szCs w:val="24"/>
          <w:lang w:val="pt-BR"/>
        </w:rPr>
        <w:t xml:space="preserve">Nguyễn Quốc Đạt, </w:t>
      </w:r>
      <w:r w:rsidR="00707A57" w:rsidRPr="002E3C03">
        <w:rPr>
          <w:rStyle w:val="Emphasis"/>
          <w:rFonts w:ascii="Times New Roman" w:hAnsi="Times New Roman"/>
          <w:i w:val="0"/>
          <w:sz w:val="26"/>
          <w:szCs w:val="24"/>
          <w:shd w:val="clear" w:color="auto" w:fill="FFFFFF"/>
          <w:lang w:val="pt-BR"/>
        </w:rPr>
        <w:t>2023.</w:t>
      </w:r>
      <w:r w:rsidR="00707A57" w:rsidRPr="002E3C03">
        <w:rPr>
          <w:rFonts w:ascii="Times New Roman" w:hAnsi="Times New Roman"/>
          <w:i/>
          <w:sz w:val="26"/>
          <w:szCs w:val="24"/>
          <w:lang w:val="pt-BR"/>
        </w:rPr>
        <w:t xml:space="preserve"> </w:t>
      </w:r>
      <w:r w:rsidR="00707A57" w:rsidRPr="002E3C03">
        <w:rPr>
          <w:rFonts w:ascii="Times New Roman" w:hAnsi="Times New Roman"/>
          <w:sz w:val="26"/>
          <w:szCs w:val="24"/>
          <w:lang w:val="pt-BR"/>
        </w:rPr>
        <w:t>Quy định pháp luật môi trường về thị trường các-bon và những thách thức khi triển khai tại Việt Nam</w:t>
      </w:r>
      <w:r w:rsidR="00707A57" w:rsidRPr="002E3C03">
        <w:rPr>
          <w:rFonts w:ascii="Times New Roman" w:hAnsi="Times New Roman"/>
          <w:bCs/>
          <w:sz w:val="26"/>
          <w:szCs w:val="24"/>
          <w:lang w:val="pt-BR"/>
        </w:rPr>
        <w:t xml:space="preserve">. </w:t>
      </w:r>
      <w:r w:rsidR="00707A57" w:rsidRPr="002E3C03">
        <w:rPr>
          <w:rFonts w:ascii="Times New Roman" w:hAnsi="Times New Roman"/>
          <w:bCs/>
          <w:i/>
          <w:sz w:val="26"/>
          <w:szCs w:val="24"/>
          <w:lang w:val="pt-BR"/>
        </w:rPr>
        <w:t>Tạp chí Khoa học xã hội Việt Nam,</w:t>
      </w:r>
      <w:r w:rsidR="00707A57" w:rsidRPr="002E3C03">
        <w:rPr>
          <w:rFonts w:ascii="Times New Roman" w:hAnsi="Times New Roman"/>
          <w:bCs/>
          <w:sz w:val="26"/>
          <w:szCs w:val="24"/>
          <w:lang w:val="pt-BR"/>
        </w:rPr>
        <w:t xml:space="preserve"> số 8, trang 59-60.</w:t>
      </w:r>
    </w:p>
    <w:p w14:paraId="7891ACE8" w14:textId="16CE7B92" w:rsidR="00707A57" w:rsidRPr="002E3C03" w:rsidRDefault="00926BA2" w:rsidP="00483257">
      <w:pPr>
        <w:spacing w:after="0"/>
        <w:ind w:firstLine="567"/>
        <w:jc w:val="both"/>
        <w:rPr>
          <w:rFonts w:ascii="Times New Roman" w:hAnsi="Times New Roman"/>
          <w:sz w:val="26"/>
          <w:szCs w:val="24"/>
          <w:lang w:val="pt-BR"/>
        </w:rPr>
      </w:pPr>
      <w:r w:rsidRPr="002E3C03">
        <w:rPr>
          <w:rFonts w:ascii="Times New Roman" w:hAnsi="Times New Roman"/>
          <w:sz w:val="26"/>
          <w:szCs w:val="24"/>
          <w:lang w:val="pt-BR"/>
        </w:rPr>
        <w:t>8</w:t>
      </w:r>
      <w:r w:rsidR="0079035A">
        <w:rPr>
          <w:rFonts w:ascii="Times New Roman" w:hAnsi="Times New Roman"/>
          <w:sz w:val="26"/>
          <w:szCs w:val="24"/>
          <w:lang w:val="pt-BR"/>
        </w:rPr>
        <w:t>6</w:t>
      </w:r>
      <w:r w:rsidR="00707A57" w:rsidRPr="002E3C03">
        <w:rPr>
          <w:rFonts w:ascii="Times New Roman" w:hAnsi="Times New Roman"/>
          <w:sz w:val="26"/>
          <w:szCs w:val="24"/>
          <w:lang w:val="pt-BR"/>
        </w:rPr>
        <w:t>. Võ Trung Tín và Lê Duy Khương, 2024. Khung pháp lý về thị trường các-bon Việt Nam- Thực trạng và một số kiến nghị hoàn thiện</w:t>
      </w:r>
      <w:r w:rsidR="00707A57" w:rsidRPr="002E3C03">
        <w:rPr>
          <w:rFonts w:ascii="Times New Roman" w:hAnsi="Times New Roman"/>
          <w:i/>
          <w:sz w:val="26"/>
          <w:szCs w:val="24"/>
          <w:lang w:val="pt-BR"/>
        </w:rPr>
        <w:t>.</w:t>
      </w:r>
      <w:r w:rsidR="00707A57" w:rsidRPr="002E3C03">
        <w:rPr>
          <w:rFonts w:ascii="Times New Roman" w:hAnsi="Times New Roman"/>
          <w:sz w:val="26"/>
          <w:szCs w:val="24"/>
          <w:lang w:val="pt-BR"/>
        </w:rPr>
        <w:t xml:space="preserve"> </w:t>
      </w:r>
      <w:r w:rsidR="00707A57" w:rsidRPr="002E3C03">
        <w:rPr>
          <w:rFonts w:ascii="Times New Roman" w:hAnsi="Times New Roman"/>
          <w:i/>
          <w:sz w:val="26"/>
          <w:szCs w:val="24"/>
          <w:lang w:val="pt-BR"/>
        </w:rPr>
        <w:t>Tạp chí Khoa học pháp lý Việt Nam</w:t>
      </w:r>
      <w:r w:rsidR="00707A57" w:rsidRPr="002E3C03">
        <w:rPr>
          <w:rFonts w:ascii="Times New Roman" w:hAnsi="Times New Roman"/>
          <w:sz w:val="26"/>
          <w:szCs w:val="24"/>
          <w:lang w:val="pt-BR"/>
        </w:rPr>
        <w:t>, số 07 (179), trang 68-79.</w:t>
      </w:r>
    </w:p>
    <w:p w14:paraId="4B9FD2BB" w14:textId="4AFB1D2C" w:rsidR="00CC2566" w:rsidRPr="002E3C03" w:rsidRDefault="00926BA2" w:rsidP="00CC2566">
      <w:pPr>
        <w:spacing w:after="0"/>
        <w:ind w:firstLine="567"/>
        <w:jc w:val="both"/>
        <w:rPr>
          <w:rFonts w:ascii="Times New Roman" w:hAnsi="Times New Roman"/>
          <w:sz w:val="26"/>
          <w:szCs w:val="24"/>
          <w:lang w:val="pt-BR"/>
        </w:rPr>
      </w:pPr>
      <w:r w:rsidRPr="002E3C03">
        <w:rPr>
          <w:rFonts w:ascii="Times New Roman" w:hAnsi="Times New Roman"/>
          <w:sz w:val="26"/>
          <w:szCs w:val="24"/>
          <w:lang w:val="pt-BR"/>
        </w:rPr>
        <w:t>8</w:t>
      </w:r>
      <w:r w:rsidR="0079035A">
        <w:rPr>
          <w:rFonts w:ascii="Times New Roman" w:hAnsi="Times New Roman"/>
          <w:sz w:val="26"/>
          <w:szCs w:val="24"/>
          <w:lang w:val="pt-BR"/>
        </w:rPr>
        <w:t>7</w:t>
      </w:r>
      <w:r w:rsidR="00CC2566" w:rsidRPr="002E3C03">
        <w:rPr>
          <w:rFonts w:ascii="Times New Roman" w:hAnsi="Times New Roman"/>
          <w:sz w:val="26"/>
          <w:szCs w:val="24"/>
          <w:lang w:val="pt-BR"/>
        </w:rPr>
        <w:t xml:space="preserve">. Vi Thùy Linh và cộng sự, 2017. Thị trường phát thải các-bon và triển vọng tại Việt Nam. </w:t>
      </w:r>
      <w:r w:rsidR="00CC2566" w:rsidRPr="002E3C03">
        <w:rPr>
          <w:rFonts w:ascii="Times New Roman" w:hAnsi="Times New Roman"/>
          <w:i/>
          <w:sz w:val="26"/>
          <w:szCs w:val="24"/>
          <w:lang w:val="pt-BR"/>
        </w:rPr>
        <w:t>Tạp chí Khoa học và Công nghệ</w:t>
      </w:r>
      <w:r w:rsidR="00DC6F61" w:rsidRPr="002E3C03">
        <w:rPr>
          <w:rFonts w:ascii="Times New Roman" w:hAnsi="Times New Roman"/>
          <w:sz w:val="26"/>
          <w:szCs w:val="24"/>
          <w:lang w:val="pt-BR"/>
        </w:rPr>
        <w:t>, 113(13), trang 129-</w:t>
      </w:r>
      <w:r w:rsidR="00CC2566" w:rsidRPr="002E3C03">
        <w:rPr>
          <w:rFonts w:ascii="Times New Roman" w:hAnsi="Times New Roman"/>
          <w:sz w:val="26"/>
          <w:szCs w:val="24"/>
          <w:lang w:val="pt-BR"/>
        </w:rPr>
        <w:t>133.</w:t>
      </w:r>
      <w:r w:rsidR="00CC2566" w:rsidRPr="002E3C03">
        <w:rPr>
          <w:rFonts w:ascii="Times New Roman" w:hAnsi="Times New Roman"/>
          <w:bCs/>
          <w:sz w:val="26"/>
          <w:szCs w:val="24"/>
          <w:lang w:val="pt-BR"/>
        </w:rPr>
        <w:tab/>
      </w:r>
    </w:p>
    <w:p w14:paraId="4D2AA4A0" w14:textId="2A47335C" w:rsidR="00497912" w:rsidRPr="006D45A8" w:rsidRDefault="00926BA2" w:rsidP="006D45A8">
      <w:pPr>
        <w:spacing w:after="0"/>
        <w:ind w:firstLine="567"/>
        <w:jc w:val="both"/>
        <w:rPr>
          <w:rFonts w:ascii="Times New Roman" w:hAnsi="Times New Roman"/>
          <w:sz w:val="26"/>
          <w:szCs w:val="24"/>
          <w:lang w:val="pt-BR"/>
        </w:rPr>
      </w:pPr>
      <w:r w:rsidRPr="002E3C03">
        <w:rPr>
          <w:rFonts w:ascii="Times New Roman" w:hAnsi="Times New Roman"/>
          <w:sz w:val="26"/>
          <w:szCs w:val="24"/>
          <w:lang w:val="pt-BR"/>
        </w:rPr>
        <w:t>8</w:t>
      </w:r>
      <w:r w:rsidR="0079035A">
        <w:rPr>
          <w:rFonts w:ascii="Times New Roman" w:hAnsi="Times New Roman"/>
          <w:sz w:val="26"/>
          <w:szCs w:val="24"/>
          <w:lang w:val="pt-BR"/>
        </w:rPr>
        <w:t>8</w:t>
      </w:r>
      <w:r w:rsidR="00707A57" w:rsidRPr="002E3C03">
        <w:rPr>
          <w:rFonts w:ascii="Times New Roman" w:hAnsi="Times New Roman"/>
          <w:sz w:val="26"/>
          <w:szCs w:val="24"/>
          <w:lang w:val="pt-BR"/>
        </w:rPr>
        <w:t>. VTV, 2024. Hãng hàng không Virgin Atlantic và tín chỉ carbon "fake". &lt;</w:t>
      </w:r>
      <w:hyperlink r:id="rId62" w:history="1">
        <w:r w:rsidR="00707A57" w:rsidRPr="002E3C03">
          <w:rPr>
            <w:rFonts w:ascii="Times New Roman" w:hAnsi="Times New Roman"/>
            <w:sz w:val="26"/>
            <w:lang w:val="pt-BR"/>
          </w:rPr>
          <w:t>https://vtv.vn/kinh-te/hang-hang-khong-virgin-atlantic-va-tin-chi-carbon-fake-20240814171014832.htm</w:t>
        </w:r>
      </w:hyperlink>
      <w:r w:rsidR="00DC6F61" w:rsidRPr="002E3C03">
        <w:rPr>
          <w:rFonts w:ascii="Times New Roman" w:hAnsi="Times New Roman"/>
          <w:sz w:val="26"/>
          <w:szCs w:val="24"/>
          <w:lang w:val="pt-BR"/>
        </w:rPr>
        <w:t>&gt;. [</w:t>
      </w:r>
      <w:r w:rsidR="00707A57" w:rsidRPr="002E3C03">
        <w:rPr>
          <w:rFonts w:ascii="Times New Roman" w:hAnsi="Times New Roman"/>
          <w:sz w:val="26"/>
          <w:szCs w:val="24"/>
          <w:lang w:val="pt-BR"/>
        </w:rPr>
        <w:t>Ngày truy cập: 11 tháng 4 năm 2024].</w:t>
      </w:r>
    </w:p>
    <w:p w14:paraId="419E1744" w14:textId="291CB3CE" w:rsidR="00930FE7" w:rsidRPr="002E3C03" w:rsidRDefault="00930FE7" w:rsidP="006D45A8">
      <w:pPr>
        <w:spacing w:before="120" w:after="120"/>
        <w:rPr>
          <w:rFonts w:ascii="Times New Roman" w:hAnsi="Times New Roman"/>
          <w:sz w:val="26"/>
          <w:szCs w:val="26"/>
          <w:lang w:val="pt-BR"/>
        </w:rPr>
      </w:pPr>
      <w:r w:rsidRPr="002E3C03">
        <w:rPr>
          <w:rFonts w:ascii="Times New Roman" w:hAnsi="Times New Roman"/>
          <w:b/>
          <w:sz w:val="26"/>
          <w:szCs w:val="26"/>
          <w:lang w:val="pt-BR"/>
        </w:rPr>
        <w:t>Tài liệu tham khảo nước ngoài:</w:t>
      </w:r>
      <w:r w:rsidRPr="002E3C03">
        <w:rPr>
          <w:rFonts w:ascii="Times New Roman" w:hAnsi="Times New Roman"/>
          <w:sz w:val="26"/>
          <w:szCs w:val="26"/>
          <w:lang w:val="pt-BR"/>
        </w:rPr>
        <w:t xml:space="preserve"> </w:t>
      </w:r>
    </w:p>
    <w:p w14:paraId="68EF5FEC" w14:textId="6ADEA279" w:rsidR="00930FE7" w:rsidRPr="002E3C03" w:rsidRDefault="008411C9" w:rsidP="00FF1AFF">
      <w:pPr>
        <w:shd w:val="clear" w:color="auto" w:fill="FFFFFF"/>
        <w:spacing w:after="0"/>
        <w:ind w:firstLine="567"/>
        <w:jc w:val="both"/>
        <w:rPr>
          <w:rFonts w:ascii="Times New Roman" w:eastAsia="Times New Roman" w:hAnsi="Times New Roman"/>
          <w:iCs/>
          <w:sz w:val="26"/>
          <w:szCs w:val="24"/>
        </w:rPr>
      </w:pPr>
      <w:r w:rsidRPr="002E3C03">
        <w:rPr>
          <w:rFonts w:ascii="Times New Roman" w:eastAsia="Times New Roman" w:hAnsi="Times New Roman"/>
          <w:iCs/>
          <w:sz w:val="26"/>
          <w:szCs w:val="24"/>
        </w:rPr>
        <w:t>8</w:t>
      </w:r>
      <w:r w:rsidR="0079035A">
        <w:rPr>
          <w:rFonts w:ascii="Times New Roman" w:eastAsia="Times New Roman" w:hAnsi="Times New Roman"/>
          <w:iCs/>
          <w:sz w:val="26"/>
          <w:szCs w:val="24"/>
        </w:rPr>
        <w:t>9</w:t>
      </w:r>
      <w:r w:rsidR="00B515AC" w:rsidRPr="002E3C03">
        <w:rPr>
          <w:rFonts w:ascii="Times New Roman" w:eastAsia="Times New Roman" w:hAnsi="Times New Roman"/>
          <w:iCs/>
          <w:sz w:val="26"/>
          <w:szCs w:val="24"/>
        </w:rPr>
        <w:t xml:space="preserve">. </w:t>
      </w:r>
      <w:r w:rsidR="00930FE7" w:rsidRPr="002E3C03">
        <w:rPr>
          <w:rFonts w:ascii="Times New Roman" w:eastAsia="Times New Roman" w:hAnsi="Times New Roman"/>
          <w:iCs/>
          <w:sz w:val="26"/>
          <w:szCs w:val="24"/>
        </w:rPr>
        <w:t>Ackerman</w:t>
      </w:r>
      <w:r w:rsidR="008A0C6F" w:rsidRPr="002E3C03">
        <w:rPr>
          <w:rFonts w:ascii="Times New Roman" w:eastAsia="Times New Roman" w:hAnsi="Times New Roman"/>
          <w:iCs/>
          <w:sz w:val="26"/>
          <w:szCs w:val="24"/>
        </w:rPr>
        <w:t xml:space="preserve">, B.A and Stewart, R.B., 1985. </w:t>
      </w:r>
      <w:r w:rsidR="00930FE7" w:rsidRPr="002E3C03">
        <w:rPr>
          <w:rFonts w:ascii="Times New Roman" w:eastAsia="Times New Roman" w:hAnsi="Times New Roman"/>
          <w:iCs/>
          <w:sz w:val="26"/>
          <w:szCs w:val="24"/>
        </w:rPr>
        <w:t>Comment: Reforming Environmental Law</w:t>
      </w:r>
      <w:r w:rsidR="00892E56" w:rsidRPr="002E3C03">
        <w:rPr>
          <w:rFonts w:ascii="Times New Roman" w:eastAsia="Times New Roman" w:hAnsi="Times New Roman"/>
          <w:i/>
          <w:iCs/>
          <w:sz w:val="26"/>
          <w:szCs w:val="24"/>
        </w:rPr>
        <w:t xml:space="preserve">. </w:t>
      </w:r>
      <w:r w:rsidR="00930FE7" w:rsidRPr="002E3C03">
        <w:rPr>
          <w:rFonts w:ascii="Times New Roman" w:eastAsia="Times New Roman" w:hAnsi="Times New Roman"/>
          <w:i/>
          <w:iCs/>
          <w:sz w:val="26"/>
          <w:szCs w:val="24"/>
        </w:rPr>
        <w:t>Stanford Law Review</w:t>
      </w:r>
      <w:r w:rsidR="00930FE7" w:rsidRPr="002E3C03">
        <w:rPr>
          <w:rFonts w:ascii="Times New Roman" w:eastAsia="Times New Roman" w:hAnsi="Times New Roman"/>
          <w:iCs/>
          <w:sz w:val="26"/>
          <w:szCs w:val="24"/>
        </w:rPr>
        <w:t xml:space="preserve"> 37(5): 1333-65.</w:t>
      </w:r>
    </w:p>
    <w:p w14:paraId="67DF41C7" w14:textId="7B44CFC8" w:rsidR="00B515AC" w:rsidRPr="002E3C03" w:rsidRDefault="0079035A" w:rsidP="00814F89">
      <w:pPr>
        <w:pStyle w:val="FootnoteText"/>
        <w:spacing w:line="276" w:lineRule="auto"/>
        <w:ind w:firstLine="567"/>
        <w:jc w:val="both"/>
        <w:rPr>
          <w:rStyle w:val="Hyperlink"/>
          <w:rFonts w:ascii="Times New Roman" w:hAnsi="Times New Roman"/>
          <w:color w:val="auto"/>
          <w:sz w:val="26"/>
          <w:szCs w:val="24"/>
          <w:u w:val="none"/>
        </w:rPr>
      </w:pPr>
      <w:r>
        <w:rPr>
          <w:rFonts w:ascii="Times New Roman" w:hAnsi="Times New Roman"/>
          <w:sz w:val="26"/>
          <w:szCs w:val="24"/>
        </w:rPr>
        <w:t>90</w:t>
      </w:r>
      <w:r w:rsidR="00B515AC" w:rsidRPr="002E3C03">
        <w:rPr>
          <w:rFonts w:ascii="Times New Roman" w:hAnsi="Times New Roman"/>
          <w:sz w:val="26"/>
          <w:szCs w:val="24"/>
        </w:rPr>
        <w:t xml:space="preserve">. Airlie, C., 2010.  BlueNext Arranges 'Swap Back' of Recycled CO2 Credits After Trading Halt, </w:t>
      </w:r>
      <w:r w:rsidR="00B515AC" w:rsidRPr="002E3C03">
        <w:rPr>
          <w:rFonts w:ascii="Times New Roman" w:eastAsiaTheme="minorHAnsi" w:hAnsi="Times New Roman"/>
          <w:sz w:val="26"/>
          <w:szCs w:val="24"/>
        </w:rPr>
        <w:t xml:space="preserve">In: Bloomberg. </w:t>
      </w:r>
      <w:r w:rsidR="00B515AC" w:rsidRPr="002E3C03">
        <w:rPr>
          <w:rFonts w:ascii="Times New Roman" w:hAnsi="Times New Roman"/>
          <w:bCs/>
          <w:sz w:val="26"/>
          <w:szCs w:val="24"/>
          <w:shd w:val="clear" w:color="auto" w:fill="FFFFFF"/>
        </w:rPr>
        <w:t>Available at:</w:t>
      </w:r>
      <w:r w:rsidR="00B515AC" w:rsidRPr="002E3C03">
        <w:rPr>
          <w:rFonts w:ascii="Times New Roman" w:hAnsi="Times New Roman"/>
          <w:sz w:val="26"/>
          <w:szCs w:val="24"/>
        </w:rPr>
        <w:t xml:space="preserve">  </w:t>
      </w:r>
      <w:r w:rsidR="00095311" w:rsidRPr="002E3C03">
        <w:rPr>
          <w:rFonts w:ascii="Times New Roman" w:hAnsi="Times New Roman"/>
          <w:sz w:val="26"/>
          <w:szCs w:val="24"/>
        </w:rPr>
        <w:t>&lt;</w:t>
      </w:r>
      <w:hyperlink r:id="rId63" w:history="1">
        <w:r w:rsidR="00B515AC" w:rsidRPr="002E3C03">
          <w:rPr>
            <w:rStyle w:val="Hyperlink"/>
            <w:rFonts w:ascii="Times New Roman" w:hAnsi="Times New Roman"/>
            <w:color w:val="auto"/>
            <w:sz w:val="26"/>
            <w:szCs w:val="24"/>
            <w:u w:val="none"/>
          </w:rPr>
          <w:t>http://www.bloomberg.com/news/2010-04-14/bluenext-arranges-swap-backs-of-recycled-co2-credits-after-trading-halt.html</w:t>
        </w:r>
      </w:hyperlink>
      <w:r w:rsidR="00095311" w:rsidRPr="002E3C03">
        <w:rPr>
          <w:rStyle w:val="Hyperlink"/>
          <w:rFonts w:ascii="Times New Roman" w:hAnsi="Times New Roman"/>
          <w:color w:val="auto"/>
          <w:sz w:val="26"/>
          <w:szCs w:val="24"/>
          <w:u w:val="none"/>
        </w:rPr>
        <w:t>&gt;</w:t>
      </w:r>
      <w:r w:rsidR="00B515AC" w:rsidRPr="002E3C03">
        <w:rPr>
          <w:rFonts w:ascii="Times New Roman" w:hAnsi="Times New Roman"/>
          <w:sz w:val="26"/>
          <w:szCs w:val="24"/>
        </w:rPr>
        <w:t xml:space="preserve">. </w:t>
      </w:r>
      <w:r w:rsidR="00B515AC" w:rsidRPr="002E3C03">
        <w:rPr>
          <w:rStyle w:val="Hyperlink"/>
          <w:rFonts w:ascii="Times New Roman" w:hAnsi="Times New Roman"/>
          <w:color w:val="auto"/>
          <w:sz w:val="26"/>
          <w:szCs w:val="24"/>
          <w:u w:val="none"/>
        </w:rPr>
        <w:t>[Accessed 20 May 2024].</w:t>
      </w:r>
    </w:p>
    <w:p w14:paraId="5F394D5E" w14:textId="63C068D3" w:rsidR="00B515AC" w:rsidRPr="002E3C03" w:rsidRDefault="0079035A" w:rsidP="00814F89">
      <w:pPr>
        <w:spacing w:after="0"/>
        <w:ind w:firstLine="567"/>
        <w:jc w:val="both"/>
        <w:rPr>
          <w:rFonts w:ascii="Times New Roman" w:eastAsiaTheme="minorHAnsi" w:hAnsi="Times New Roman"/>
          <w:sz w:val="26"/>
          <w:szCs w:val="24"/>
        </w:rPr>
      </w:pPr>
      <w:r>
        <w:rPr>
          <w:rFonts w:ascii="Times New Roman" w:hAnsi="Times New Roman"/>
          <w:sz w:val="26"/>
          <w:szCs w:val="24"/>
        </w:rPr>
        <w:t>91</w:t>
      </w:r>
      <w:r w:rsidR="00B515AC" w:rsidRPr="002E3C03">
        <w:rPr>
          <w:rFonts w:ascii="Times New Roman" w:hAnsi="Times New Roman"/>
          <w:sz w:val="26"/>
          <w:szCs w:val="24"/>
        </w:rPr>
        <w:t xml:space="preserve">. Airlie, C., 2010. EU Carbon Dioxide Emissions Permits Stolen from Romanian Unit of Holcim.   Available at: &lt;https://www.bloomberg.com/news/articles/2010-12-01/romania-s-holcim-says-eu-carbon-permits-stolen-from-its-account&gt;. </w:t>
      </w:r>
      <w:r w:rsidR="00B515AC" w:rsidRPr="002E3C03">
        <w:rPr>
          <w:rStyle w:val="Hyperlink"/>
          <w:rFonts w:ascii="Times New Roman" w:hAnsi="Times New Roman"/>
          <w:color w:val="auto"/>
          <w:sz w:val="26"/>
          <w:szCs w:val="24"/>
          <w:u w:val="none"/>
        </w:rPr>
        <w:t>[Accessed 29 May 2024].</w:t>
      </w:r>
    </w:p>
    <w:p w14:paraId="6B03A0CF" w14:textId="7AAC01A5" w:rsidR="005A2D70" w:rsidRPr="002E3C03" w:rsidRDefault="00497912" w:rsidP="00814F89">
      <w:pPr>
        <w:spacing w:after="0"/>
        <w:ind w:firstLine="567"/>
        <w:jc w:val="both"/>
        <w:rPr>
          <w:rFonts w:ascii="Times New Roman" w:eastAsiaTheme="minorHAnsi" w:hAnsi="Times New Roman"/>
          <w:sz w:val="26"/>
          <w:szCs w:val="24"/>
        </w:rPr>
      </w:pPr>
      <w:r w:rsidRPr="002E3C03">
        <w:rPr>
          <w:rFonts w:ascii="Times New Roman" w:eastAsiaTheme="minorHAnsi" w:hAnsi="Times New Roman"/>
          <w:sz w:val="26"/>
          <w:szCs w:val="24"/>
        </w:rPr>
        <w:t>9</w:t>
      </w:r>
      <w:r w:rsidR="0079035A">
        <w:rPr>
          <w:rFonts w:ascii="Times New Roman" w:eastAsiaTheme="minorHAnsi" w:hAnsi="Times New Roman"/>
          <w:sz w:val="26"/>
          <w:szCs w:val="24"/>
        </w:rPr>
        <w:t>2</w:t>
      </w:r>
      <w:r w:rsidR="005A2D70" w:rsidRPr="002E3C03">
        <w:rPr>
          <w:rFonts w:ascii="Times New Roman" w:eastAsiaTheme="minorHAnsi" w:hAnsi="Times New Roman"/>
          <w:sz w:val="26"/>
          <w:szCs w:val="24"/>
        </w:rPr>
        <w:t xml:space="preserve">. Aglietta, M., 2000. </w:t>
      </w:r>
      <w:r w:rsidR="005A2D70" w:rsidRPr="002E3C03">
        <w:rPr>
          <w:rFonts w:ascii="Times New Roman" w:eastAsiaTheme="minorHAnsi" w:hAnsi="Times New Roman"/>
          <w:i/>
          <w:iCs/>
          <w:sz w:val="26"/>
          <w:szCs w:val="24"/>
        </w:rPr>
        <w:t>A theory of capitalist regulation: The US experience</w:t>
      </w:r>
      <w:r w:rsidR="005A2D70" w:rsidRPr="002E3C03">
        <w:rPr>
          <w:rFonts w:ascii="Times New Roman" w:eastAsiaTheme="minorHAnsi" w:hAnsi="Times New Roman"/>
          <w:sz w:val="26"/>
          <w:szCs w:val="24"/>
        </w:rPr>
        <w:t xml:space="preserve"> (Vol. 28): Verso.</w:t>
      </w:r>
    </w:p>
    <w:p w14:paraId="37A2D222" w14:textId="5A3D6E81" w:rsidR="00FD7ED8" w:rsidRPr="002E3C03" w:rsidRDefault="00497912" w:rsidP="00814F89">
      <w:pPr>
        <w:spacing w:after="0"/>
        <w:ind w:firstLine="567"/>
        <w:jc w:val="both"/>
        <w:rPr>
          <w:rFonts w:ascii="Times New Roman" w:hAnsi="Times New Roman"/>
          <w:sz w:val="26"/>
          <w:szCs w:val="24"/>
        </w:rPr>
      </w:pPr>
      <w:r w:rsidRPr="002E3C03">
        <w:rPr>
          <w:rFonts w:ascii="Times New Roman" w:hAnsi="Times New Roman"/>
          <w:sz w:val="26"/>
          <w:szCs w:val="24"/>
        </w:rPr>
        <w:t>9</w:t>
      </w:r>
      <w:r w:rsidR="0079035A">
        <w:rPr>
          <w:rFonts w:ascii="Times New Roman" w:hAnsi="Times New Roman"/>
          <w:sz w:val="26"/>
          <w:szCs w:val="24"/>
        </w:rPr>
        <w:t>3</w:t>
      </w:r>
      <w:r w:rsidR="00FD7ED8" w:rsidRPr="002E3C03">
        <w:rPr>
          <w:rFonts w:ascii="Times New Roman" w:hAnsi="Times New Roman"/>
          <w:sz w:val="26"/>
          <w:szCs w:val="24"/>
        </w:rPr>
        <w:t>. APJ Mol, 2012. Carbon Flows, Financial Markets and Climate Change Mitigation</w:t>
      </w:r>
      <w:r w:rsidR="00FD7ED8" w:rsidRPr="002E3C03">
        <w:rPr>
          <w:rFonts w:ascii="Times New Roman" w:hAnsi="Times New Roman"/>
          <w:i/>
          <w:sz w:val="26"/>
          <w:szCs w:val="24"/>
        </w:rPr>
        <w:t xml:space="preserve">. </w:t>
      </w:r>
      <w:r w:rsidR="00FD7ED8" w:rsidRPr="002E3C03">
        <w:rPr>
          <w:rFonts w:ascii="Times New Roman" w:hAnsi="Times New Roman"/>
          <w:sz w:val="26"/>
          <w:szCs w:val="24"/>
        </w:rPr>
        <w:t>1 Envt Dev 10.</w:t>
      </w:r>
    </w:p>
    <w:p w14:paraId="6AFACCC1" w14:textId="519F817B" w:rsidR="00B515AC" w:rsidRPr="002E3C03" w:rsidRDefault="008411C9" w:rsidP="00814F89">
      <w:pPr>
        <w:autoSpaceDE w:val="0"/>
        <w:autoSpaceDN w:val="0"/>
        <w:adjustRightInd w:val="0"/>
        <w:spacing w:after="0"/>
        <w:ind w:firstLine="567"/>
        <w:jc w:val="both"/>
        <w:rPr>
          <w:rFonts w:ascii="Times New Roman" w:hAnsi="Times New Roman"/>
          <w:sz w:val="26"/>
          <w:szCs w:val="24"/>
        </w:rPr>
      </w:pPr>
      <w:r w:rsidRPr="002E3C03">
        <w:rPr>
          <w:rFonts w:ascii="Times New Roman" w:hAnsi="Times New Roman"/>
          <w:sz w:val="26"/>
          <w:szCs w:val="24"/>
        </w:rPr>
        <w:t>9</w:t>
      </w:r>
      <w:r w:rsidR="0079035A">
        <w:rPr>
          <w:rFonts w:ascii="Times New Roman" w:hAnsi="Times New Roman"/>
          <w:sz w:val="26"/>
          <w:szCs w:val="24"/>
        </w:rPr>
        <w:t>4</w:t>
      </w:r>
      <w:r w:rsidR="00373B6A" w:rsidRPr="002E3C03">
        <w:rPr>
          <w:rFonts w:ascii="Times New Roman" w:hAnsi="Times New Roman"/>
          <w:sz w:val="26"/>
          <w:szCs w:val="24"/>
        </w:rPr>
        <w:t>.</w:t>
      </w:r>
      <w:r w:rsidR="00FF3393" w:rsidRPr="002E3C03">
        <w:rPr>
          <w:rFonts w:ascii="Times New Roman" w:hAnsi="Times New Roman"/>
          <w:sz w:val="26"/>
          <w:szCs w:val="24"/>
        </w:rPr>
        <w:t xml:space="preserve"> Bu</w:t>
      </w:r>
      <w:r w:rsidR="008A0C6F" w:rsidRPr="002E3C03">
        <w:rPr>
          <w:rFonts w:ascii="Times New Roman" w:hAnsi="Times New Roman"/>
          <w:sz w:val="26"/>
          <w:szCs w:val="24"/>
        </w:rPr>
        <w:t>mpus, A. G., and Liverman, D. M., 2008</w:t>
      </w:r>
      <w:r w:rsidR="00FF3393" w:rsidRPr="002E3C03">
        <w:rPr>
          <w:rFonts w:ascii="Times New Roman" w:hAnsi="Times New Roman"/>
          <w:sz w:val="26"/>
          <w:szCs w:val="24"/>
        </w:rPr>
        <w:t>. Accumulation by decarbonization and the governance of carbon offsets</w:t>
      </w:r>
      <w:r w:rsidR="00FF3393" w:rsidRPr="002E3C03">
        <w:rPr>
          <w:rFonts w:ascii="Times New Roman" w:hAnsi="Times New Roman"/>
          <w:i/>
          <w:sz w:val="26"/>
          <w:szCs w:val="24"/>
        </w:rPr>
        <w:t>.</w:t>
      </w:r>
      <w:r w:rsidR="00FF3393" w:rsidRPr="002E3C03">
        <w:rPr>
          <w:rFonts w:ascii="Times New Roman" w:hAnsi="Times New Roman"/>
          <w:sz w:val="26"/>
          <w:szCs w:val="24"/>
        </w:rPr>
        <w:t xml:space="preserve"> </w:t>
      </w:r>
      <w:r w:rsidR="00FF3393" w:rsidRPr="002E3C03">
        <w:rPr>
          <w:rFonts w:ascii="Times New Roman" w:hAnsi="Times New Roman"/>
          <w:i/>
          <w:iCs/>
          <w:sz w:val="26"/>
          <w:szCs w:val="24"/>
        </w:rPr>
        <w:t>Economic geography</w:t>
      </w:r>
      <w:r w:rsidR="00FF3393" w:rsidRPr="002E3C03">
        <w:rPr>
          <w:rFonts w:ascii="Times New Roman" w:hAnsi="Times New Roman"/>
          <w:iCs/>
          <w:sz w:val="26"/>
          <w:szCs w:val="24"/>
        </w:rPr>
        <w:t>, 84</w:t>
      </w:r>
      <w:r w:rsidR="00F715A7" w:rsidRPr="002E3C03">
        <w:rPr>
          <w:rFonts w:ascii="Times New Roman" w:hAnsi="Times New Roman"/>
          <w:sz w:val="26"/>
          <w:szCs w:val="24"/>
        </w:rPr>
        <w:t>(2):</w:t>
      </w:r>
      <w:r w:rsidR="00FF3393" w:rsidRPr="002E3C03">
        <w:rPr>
          <w:rFonts w:ascii="Times New Roman" w:hAnsi="Times New Roman"/>
          <w:sz w:val="26"/>
          <w:szCs w:val="24"/>
        </w:rPr>
        <w:t xml:space="preserve"> 127-155.</w:t>
      </w:r>
    </w:p>
    <w:p w14:paraId="349D3F32" w14:textId="76D99A0B" w:rsidR="00247812" w:rsidRPr="002E3C03" w:rsidRDefault="008411C9" w:rsidP="00497912">
      <w:pPr>
        <w:autoSpaceDE w:val="0"/>
        <w:autoSpaceDN w:val="0"/>
        <w:adjustRightInd w:val="0"/>
        <w:spacing w:after="0"/>
        <w:ind w:firstLine="567"/>
        <w:jc w:val="both"/>
        <w:rPr>
          <w:rFonts w:ascii="Times New Roman" w:hAnsi="Times New Roman"/>
          <w:sz w:val="26"/>
          <w:szCs w:val="24"/>
        </w:rPr>
      </w:pPr>
      <w:r w:rsidRPr="002E3C03">
        <w:rPr>
          <w:rFonts w:ascii="Times New Roman" w:hAnsi="Times New Roman"/>
          <w:sz w:val="26"/>
          <w:szCs w:val="24"/>
        </w:rPr>
        <w:t>9</w:t>
      </w:r>
      <w:r w:rsidR="0079035A">
        <w:rPr>
          <w:rFonts w:ascii="Times New Roman" w:hAnsi="Times New Roman"/>
          <w:sz w:val="26"/>
          <w:szCs w:val="24"/>
        </w:rPr>
        <w:t>5</w:t>
      </w:r>
      <w:r w:rsidR="00B515AC" w:rsidRPr="002E3C03">
        <w:rPr>
          <w:rFonts w:ascii="Times New Roman" w:hAnsi="Times New Roman"/>
          <w:sz w:val="26"/>
          <w:szCs w:val="24"/>
        </w:rPr>
        <w:t xml:space="preserve">. </w:t>
      </w:r>
      <w:r w:rsidR="008A0C6F" w:rsidRPr="002E3C03">
        <w:rPr>
          <w:rFonts w:ascii="Times New Roman" w:hAnsi="Times New Roman"/>
          <w:sz w:val="26"/>
          <w:szCs w:val="24"/>
        </w:rPr>
        <w:t xml:space="preserve">Calel, R., 2013. </w:t>
      </w:r>
      <w:r w:rsidR="000C2619" w:rsidRPr="002E3C03">
        <w:rPr>
          <w:rFonts w:ascii="Times New Roman" w:hAnsi="Times New Roman"/>
          <w:sz w:val="26"/>
          <w:szCs w:val="24"/>
        </w:rPr>
        <w:t>Carbon</w:t>
      </w:r>
      <w:r w:rsidR="00892E56" w:rsidRPr="002E3C03">
        <w:rPr>
          <w:rFonts w:ascii="Times New Roman" w:hAnsi="Times New Roman"/>
          <w:sz w:val="26"/>
          <w:szCs w:val="24"/>
        </w:rPr>
        <w:t xml:space="preserve"> markets: a historical overview.</w:t>
      </w:r>
      <w:r w:rsidR="000C2619" w:rsidRPr="002E3C03">
        <w:rPr>
          <w:rFonts w:ascii="Times New Roman" w:hAnsi="Times New Roman"/>
          <w:sz w:val="26"/>
          <w:szCs w:val="24"/>
        </w:rPr>
        <w:t xml:space="preserve"> </w:t>
      </w:r>
      <w:r w:rsidR="000C2619" w:rsidRPr="002E3C03">
        <w:rPr>
          <w:rFonts w:ascii="Times New Roman" w:hAnsi="Times New Roman"/>
          <w:i/>
          <w:sz w:val="26"/>
          <w:szCs w:val="24"/>
        </w:rPr>
        <w:t>Wiley Interdisciplinary Reviews: Climate Change</w:t>
      </w:r>
      <w:r w:rsidR="000C2619" w:rsidRPr="002E3C03">
        <w:rPr>
          <w:rFonts w:ascii="Times New Roman" w:hAnsi="Times New Roman"/>
          <w:sz w:val="26"/>
          <w:szCs w:val="24"/>
        </w:rPr>
        <w:t xml:space="preserve"> </w:t>
      </w:r>
      <w:r w:rsidR="000C2619" w:rsidRPr="002E3C03">
        <w:rPr>
          <w:rFonts w:ascii="Times New Roman" w:hAnsi="Times New Roman"/>
          <w:bCs/>
          <w:sz w:val="26"/>
          <w:szCs w:val="24"/>
        </w:rPr>
        <w:t>4</w:t>
      </w:r>
      <w:r w:rsidR="000C2619" w:rsidRPr="002E3C03">
        <w:rPr>
          <w:rFonts w:ascii="Times New Roman" w:hAnsi="Times New Roman"/>
          <w:sz w:val="26"/>
          <w:szCs w:val="24"/>
        </w:rPr>
        <w:t>(2): 107-119.</w:t>
      </w:r>
    </w:p>
    <w:p w14:paraId="4ED35D13" w14:textId="3490B6E0" w:rsidR="00247812" w:rsidRPr="002E3C03" w:rsidRDefault="00497912" w:rsidP="00497912">
      <w:pPr>
        <w:autoSpaceDE w:val="0"/>
        <w:autoSpaceDN w:val="0"/>
        <w:adjustRightInd w:val="0"/>
        <w:spacing w:after="0"/>
        <w:ind w:firstLine="567"/>
        <w:jc w:val="both"/>
        <w:rPr>
          <w:rFonts w:ascii="Times New Roman" w:hAnsi="Times New Roman"/>
          <w:sz w:val="26"/>
          <w:szCs w:val="24"/>
        </w:rPr>
      </w:pPr>
      <w:r w:rsidRPr="002E3C03">
        <w:rPr>
          <w:rFonts w:ascii="Times New Roman" w:hAnsi="Times New Roman"/>
          <w:sz w:val="26"/>
          <w:szCs w:val="24"/>
        </w:rPr>
        <w:t>9</w:t>
      </w:r>
      <w:r w:rsidR="0079035A">
        <w:rPr>
          <w:rFonts w:ascii="Times New Roman" w:hAnsi="Times New Roman"/>
          <w:sz w:val="26"/>
          <w:szCs w:val="24"/>
        </w:rPr>
        <w:t>6</w:t>
      </w:r>
      <w:r w:rsidR="00247812" w:rsidRPr="002E3C03">
        <w:rPr>
          <w:rFonts w:ascii="Times New Roman" w:hAnsi="Times New Roman"/>
          <w:sz w:val="26"/>
          <w:szCs w:val="24"/>
        </w:rPr>
        <w:t>. Carbon Market Institute, 2021. COP26 Key Takeaways Article 6 Explainer</w:t>
      </w:r>
      <w:r w:rsidR="00247812" w:rsidRPr="002E3C03">
        <w:rPr>
          <w:rFonts w:ascii="Times New Roman" w:eastAsiaTheme="minorHAnsi" w:hAnsi="Times New Roman"/>
          <w:sz w:val="26"/>
          <w:szCs w:val="24"/>
        </w:rPr>
        <w:t>. Available at:  &lt;</w:t>
      </w:r>
      <w:hyperlink r:id="rId64" w:history="1">
        <w:r w:rsidR="00247812" w:rsidRPr="002E3C03">
          <w:rPr>
            <w:rStyle w:val="Hyperlink"/>
            <w:rFonts w:ascii="Times New Roman" w:hAnsi="Times New Roman"/>
            <w:color w:val="auto"/>
            <w:sz w:val="26"/>
            <w:szCs w:val="24"/>
            <w:u w:val="none"/>
          </w:rPr>
          <w:t>https://carbonmarketinstitute.org/app/uploads/2021/11/COP26-Glasgow-Article-6-Explainer.pdf</w:t>
        </w:r>
      </w:hyperlink>
      <w:r w:rsidR="00247812" w:rsidRPr="002E3C03">
        <w:rPr>
          <w:rFonts w:ascii="Times New Roman" w:hAnsi="Times New Roman"/>
          <w:sz w:val="26"/>
          <w:szCs w:val="24"/>
        </w:rPr>
        <w:t>&gt;.</w:t>
      </w:r>
      <w:r w:rsidR="00247812" w:rsidRPr="002E3C03">
        <w:rPr>
          <w:rFonts w:ascii="Times New Roman" w:eastAsiaTheme="minorHAnsi" w:hAnsi="Times New Roman"/>
          <w:sz w:val="26"/>
          <w:szCs w:val="24"/>
        </w:rPr>
        <w:t xml:space="preserve">[Accessed </w:t>
      </w:r>
      <w:r w:rsidR="00247812" w:rsidRPr="002E3C03">
        <w:rPr>
          <w:rFonts w:ascii="Times New Roman" w:hAnsi="Times New Roman"/>
          <w:sz w:val="26"/>
          <w:szCs w:val="24"/>
        </w:rPr>
        <w:t>3</w:t>
      </w:r>
      <w:r w:rsidR="00247812" w:rsidRPr="002E3C03">
        <w:rPr>
          <w:rFonts w:ascii="Times New Roman" w:eastAsiaTheme="minorHAnsi" w:hAnsi="Times New Roman"/>
          <w:sz w:val="26"/>
          <w:szCs w:val="24"/>
        </w:rPr>
        <w:t xml:space="preserve"> </w:t>
      </w:r>
      <w:r w:rsidR="00247812" w:rsidRPr="002E3C03">
        <w:rPr>
          <w:rFonts w:ascii="Times New Roman" w:hAnsi="Times New Roman"/>
          <w:sz w:val="26"/>
          <w:szCs w:val="24"/>
        </w:rPr>
        <w:t>May</w:t>
      </w:r>
      <w:r w:rsidR="00247812" w:rsidRPr="002E3C03">
        <w:rPr>
          <w:rFonts w:ascii="Times New Roman" w:eastAsiaTheme="minorHAnsi" w:hAnsi="Times New Roman"/>
          <w:sz w:val="26"/>
          <w:szCs w:val="24"/>
        </w:rPr>
        <w:t xml:space="preserve"> 2025].</w:t>
      </w:r>
    </w:p>
    <w:p w14:paraId="4CB482DE" w14:textId="14EB1E90" w:rsidR="00B515AC" w:rsidRPr="002E3C03" w:rsidRDefault="008411C9" w:rsidP="00814F89">
      <w:pPr>
        <w:spacing w:after="0"/>
        <w:ind w:firstLine="567"/>
        <w:jc w:val="both"/>
        <w:rPr>
          <w:rFonts w:ascii="Times New Roman" w:hAnsi="Times New Roman"/>
          <w:sz w:val="26"/>
          <w:szCs w:val="24"/>
        </w:rPr>
      </w:pPr>
      <w:r w:rsidRPr="002E3C03">
        <w:rPr>
          <w:rFonts w:ascii="Times New Roman" w:hAnsi="Times New Roman"/>
          <w:sz w:val="26"/>
          <w:szCs w:val="24"/>
        </w:rPr>
        <w:lastRenderedPageBreak/>
        <w:t>9</w:t>
      </w:r>
      <w:r w:rsidR="0079035A">
        <w:rPr>
          <w:rFonts w:ascii="Times New Roman" w:hAnsi="Times New Roman"/>
          <w:sz w:val="26"/>
          <w:szCs w:val="24"/>
        </w:rPr>
        <w:t>7</w:t>
      </w:r>
      <w:r w:rsidR="00B515AC" w:rsidRPr="002E3C03">
        <w:rPr>
          <w:rFonts w:ascii="Times New Roman" w:hAnsi="Times New Roman"/>
          <w:sz w:val="26"/>
          <w:szCs w:val="24"/>
        </w:rPr>
        <w:t>. Chen, B., and Wu, R., 2023. Legal and policy pathways of carbon finance: comparative analysis of the carbon market in the EU and China</w:t>
      </w:r>
      <w:r w:rsidR="00B515AC" w:rsidRPr="002E3C03">
        <w:rPr>
          <w:rFonts w:ascii="Times New Roman" w:hAnsi="Times New Roman"/>
          <w:i/>
          <w:sz w:val="26"/>
          <w:szCs w:val="24"/>
        </w:rPr>
        <w:t>.</w:t>
      </w:r>
      <w:r w:rsidR="00B515AC" w:rsidRPr="002E3C03">
        <w:rPr>
          <w:rFonts w:ascii="Times New Roman" w:hAnsi="Times New Roman"/>
          <w:sz w:val="26"/>
          <w:szCs w:val="24"/>
        </w:rPr>
        <w:t xml:space="preserve"> </w:t>
      </w:r>
      <w:r w:rsidR="00B515AC" w:rsidRPr="002E3C03">
        <w:rPr>
          <w:rFonts w:ascii="Times New Roman" w:hAnsi="Times New Roman"/>
          <w:i/>
          <w:iCs/>
          <w:sz w:val="26"/>
          <w:szCs w:val="24"/>
        </w:rPr>
        <w:t>European Business Organization Law Review</w:t>
      </w:r>
      <w:r w:rsidR="00B515AC" w:rsidRPr="002E3C03">
        <w:rPr>
          <w:rFonts w:ascii="Times New Roman" w:hAnsi="Times New Roman"/>
          <w:iCs/>
          <w:sz w:val="26"/>
          <w:szCs w:val="24"/>
        </w:rPr>
        <w:t>, 24</w:t>
      </w:r>
      <w:r w:rsidR="00B515AC" w:rsidRPr="002E3C03">
        <w:rPr>
          <w:rFonts w:ascii="Times New Roman" w:hAnsi="Times New Roman"/>
          <w:sz w:val="26"/>
          <w:szCs w:val="24"/>
        </w:rPr>
        <w:t>(1): 41-68.</w:t>
      </w:r>
    </w:p>
    <w:p w14:paraId="40A00DA2" w14:textId="287032A8" w:rsidR="00247812" w:rsidRPr="002E3C03" w:rsidRDefault="00497912" w:rsidP="00497912">
      <w:pPr>
        <w:autoSpaceDE w:val="0"/>
        <w:autoSpaceDN w:val="0"/>
        <w:adjustRightInd w:val="0"/>
        <w:spacing w:after="0"/>
        <w:ind w:firstLine="567"/>
        <w:jc w:val="both"/>
        <w:rPr>
          <w:rFonts w:ascii="Times New Roman" w:eastAsiaTheme="minorHAnsi" w:hAnsi="Times New Roman"/>
          <w:sz w:val="26"/>
          <w:szCs w:val="24"/>
        </w:rPr>
      </w:pPr>
      <w:r w:rsidRPr="002E3C03">
        <w:rPr>
          <w:rFonts w:ascii="Times New Roman" w:hAnsi="Times New Roman"/>
          <w:sz w:val="26"/>
          <w:szCs w:val="24"/>
        </w:rPr>
        <w:t>9</w:t>
      </w:r>
      <w:r w:rsidR="0079035A">
        <w:rPr>
          <w:rFonts w:ascii="Times New Roman" w:hAnsi="Times New Roman"/>
          <w:sz w:val="26"/>
          <w:szCs w:val="24"/>
        </w:rPr>
        <w:t>8</w:t>
      </w:r>
      <w:r w:rsidR="00247812" w:rsidRPr="002E3C03">
        <w:rPr>
          <w:rFonts w:ascii="Times New Roman" w:hAnsi="Times New Roman"/>
          <w:sz w:val="26"/>
          <w:szCs w:val="24"/>
        </w:rPr>
        <w:t xml:space="preserve">. Climate Cooperation China, 2024. China’s state council released the interim regulations on carbon emissions trading management. </w:t>
      </w:r>
      <w:r w:rsidR="00247812" w:rsidRPr="002E3C03">
        <w:rPr>
          <w:rFonts w:ascii="Times New Roman" w:eastAsiaTheme="minorHAnsi" w:hAnsi="Times New Roman"/>
          <w:sz w:val="26"/>
          <w:szCs w:val="24"/>
        </w:rPr>
        <w:t>Available at:  &lt;</w:t>
      </w:r>
      <w:hyperlink r:id="rId65" w:history="1">
        <w:r w:rsidR="00247812" w:rsidRPr="002E3C03">
          <w:rPr>
            <w:rStyle w:val="Hyperlink"/>
            <w:rFonts w:ascii="Times New Roman" w:hAnsi="Times New Roman"/>
            <w:color w:val="auto"/>
            <w:sz w:val="26"/>
            <w:szCs w:val="24"/>
            <w:u w:val="none"/>
          </w:rPr>
          <w:t>https://climatecooperation.cn/climate/china-state-council-released-the-interim-regulations-on-carbon-emissions-trading-management/</w:t>
        </w:r>
      </w:hyperlink>
      <w:r w:rsidR="00247812" w:rsidRPr="002E3C03">
        <w:rPr>
          <w:rFonts w:ascii="Times New Roman" w:hAnsi="Times New Roman"/>
          <w:sz w:val="26"/>
          <w:szCs w:val="24"/>
        </w:rPr>
        <w:t xml:space="preserve">&gt;. </w:t>
      </w:r>
      <w:r w:rsidR="00247812" w:rsidRPr="002E3C03">
        <w:rPr>
          <w:rFonts w:ascii="Times New Roman" w:eastAsiaTheme="minorHAnsi" w:hAnsi="Times New Roman"/>
          <w:sz w:val="26"/>
          <w:szCs w:val="24"/>
        </w:rPr>
        <w:t xml:space="preserve">[Accessed </w:t>
      </w:r>
      <w:r w:rsidR="00247812" w:rsidRPr="002E3C03">
        <w:rPr>
          <w:rFonts w:ascii="Times New Roman" w:hAnsi="Times New Roman"/>
          <w:sz w:val="26"/>
          <w:szCs w:val="24"/>
        </w:rPr>
        <w:t>24</w:t>
      </w:r>
      <w:r w:rsidR="00247812" w:rsidRPr="002E3C03">
        <w:rPr>
          <w:rFonts w:ascii="Times New Roman" w:eastAsiaTheme="minorHAnsi" w:hAnsi="Times New Roman"/>
          <w:sz w:val="26"/>
          <w:szCs w:val="24"/>
        </w:rPr>
        <w:t xml:space="preserve"> </w:t>
      </w:r>
      <w:r w:rsidR="00247812" w:rsidRPr="002E3C03">
        <w:rPr>
          <w:rFonts w:ascii="Times New Roman" w:hAnsi="Times New Roman"/>
          <w:sz w:val="26"/>
          <w:szCs w:val="24"/>
        </w:rPr>
        <w:t xml:space="preserve">July </w:t>
      </w:r>
      <w:r w:rsidR="00247812" w:rsidRPr="002E3C03">
        <w:rPr>
          <w:rFonts w:ascii="Times New Roman" w:eastAsiaTheme="minorHAnsi" w:hAnsi="Times New Roman"/>
          <w:sz w:val="26"/>
          <w:szCs w:val="24"/>
        </w:rPr>
        <w:t>202</w:t>
      </w:r>
      <w:r w:rsidR="00247812" w:rsidRPr="002E3C03">
        <w:rPr>
          <w:rFonts w:ascii="Times New Roman" w:hAnsi="Times New Roman"/>
          <w:sz w:val="26"/>
          <w:szCs w:val="24"/>
        </w:rPr>
        <w:t>4</w:t>
      </w:r>
      <w:r w:rsidR="00247812" w:rsidRPr="002E3C03">
        <w:rPr>
          <w:rFonts w:ascii="Times New Roman" w:eastAsiaTheme="minorHAnsi" w:hAnsi="Times New Roman"/>
          <w:sz w:val="26"/>
          <w:szCs w:val="24"/>
        </w:rPr>
        <w:t>].</w:t>
      </w:r>
    </w:p>
    <w:p w14:paraId="28B9A209" w14:textId="21AA9187" w:rsidR="00247812" w:rsidRPr="002A283E" w:rsidRDefault="00497912" w:rsidP="002A283E">
      <w:pPr>
        <w:autoSpaceDE w:val="0"/>
        <w:autoSpaceDN w:val="0"/>
        <w:adjustRightInd w:val="0"/>
        <w:spacing w:after="0"/>
        <w:ind w:firstLine="567"/>
        <w:jc w:val="both"/>
        <w:rPr>
          <w:rFonts w:ascii="Times New Roman" w:eastAsiaTheme="minorHAnsi" w:hAnsi="Times New Roman"/>
          <w:sz w:val="26"/>
          <w:szCs w:val="24"/>
        </w:rPr>
      </w:pPr>
      <w:r w:rsidRPr="002E3C03">
        <w:rPr>
          <w:rFonts w:ascii="Times New Roman" w:hAnsi="Times New Roman"/>
          <w:sz w:val="26"/>
          <w:szCs w:val="24"/>
        </w:rPr>
        <w:t>9</w:t>
      </w:r>
      <w:r w:rsidR="0079035A">
        <w:rPr>
          <w:rFonts w:ascii="Times New Roman" w:hAnsi="Times New Roman"/>
          <w:sz w:val="26"/>
          <w:szCs w:val="24"/>
        </w:rPr>
        <w:t>9</w:t>
      </w:r>
      <w:r w:rsidR="00247812" w:rsidRPr="002E3C03">
        <w:rPr>
          <w:rFonts w:ascii="Times New Roman" w:hAnsi="Times New Roman"/>
          <w:sz w:val="26"/>
          <w:szCs w:val="24"/>
        </w:rPr>
        <w:t>.</w:t>
      </w:r>
      <w:r w:rsidR="00247812" w:rsidRPr="002E3C03">
        <w:rPr>
          <w:rFonts w:ascii="Times New Roman" w:hAnsi="Times New Roman"/>
          <w:i/>
          <w:sz w:val="26"/>
          <w:szCs w:val="24"/>
        </w:rPr>
        <w:t xml:space="preserve"> </w:t>
      </w:r>
      <w:r w:rsidR="00247812" w:rsidRPr="002E3C03">
        <w:rPr>
          <w:rFonts w:ascii="Times New Roman" w:hAnsi="Times New Roman"/>
          <w:sz w:val="26"/>
          <w:szCs w:val="24"/>
        </w:rPr>
        <w:t xml:space="preserve">Climate Change Laws of the world, 2012. </w:t>
      </w:r>
      <w:r w:rsidR="00247812" w:rsidRPr="002E3C03">
        <w:rPr>
          <w:rFonts w:ascii="Times New Roman" w:hAnsi="Times New Roman"/>
          <w:bCs/>
          <w:sz w:val="26"/>
          <w:szCs w:val="24"/>
        </w:rPr>
        <w:t>Act on the allocation and trading of greenhouse-gas emission permits.</w:t>
      </w:r>
      <w:r w:rsidR="00247812" w:rsidRPr="002E3C03">
        <w:rPr>
          <w:rFonts w:ascii="Times New Roman" w:hAnsi="Times New Roman"/>
          <w:sz w:val="26"/>
          <w:szCs w:val="24"/>
        </w:rPr>
        <w:t xml:space="preserve"> </w:t>
      </w:r>
      <w:r w:rsidR="00247812" w:rsidRPr="002E3C03">
        <w:rPr>
          <w:rFonts w:ascii="Times New Roman" w:eastAsiaTheme="minorHAnsi" w:hAnsi="Times New Roman"/>
          <w:sz w:val="26"/>
          <w:szCs w:val="24"/>
        </w:rPr>
        <w:t xml:space="preserve">Available at: </w:t>
      </w:r>
      <w:r w:rsidR="00247812" w:rsidRPr="002E3C03">
        <w:rPr>
          <w:rFonts w:ascii="Times New Roman" w:hAnsi="Times New Roman"/>
          <w:bCs/>
          <w:i/>
          <w:sz w:val="26"/>
          <w:szCs w:val="24"/>
        </w:rPr>
        <w:t xml:space="preserve"> </w:t>
      </w:r>
      <w:hyperlink r:id="rId66" w:history="1">
        <w:r w:rsidR="00247812" w:rsidRPr="002E3C03">
          <w:rPr>
            <w:rStyle w:val="Hyperlink"/>
            <w:rFonts w:ascii="Times New Roman" w:hAnsi="Times New Roman"/>
            <w:bCs/>
            <w:color w:val="auto"/>
            <w:sz w:val="26"/>
            <w:szCs w:val="24"/>
            <w:u w:val="none"/>
          </w:rPr>
          <w:t>https://climate-laws.org/documents/act-on-the-allocation-and-trading-of-greenhouse-gas-emission-permits_27d3?id=act-on-the-allocation-and-trading-of-greenhouse-gas-emission-permits_f021</w:t>
        </w:r>
      </w:hyperlink>
      <w:r w:rsidR="00247812" w:rsidRPr="002E3C03">
        <w:rPr>
          <w:rFonts w:ascii="Times New Roman" w:hAnsi="Times New Roman"/>
          <w:bCs/>
          <w:i/>
          <w:sz w:val="26"/>
          <w:szCs w:val="24"/>
        </w:rPr>
        <w:t xml:space="preserve">. </w:t>
      </w:r>
      <w:r w:rsidR="00247812" w:rsidRPr="002E3C03">
        <w:rPr>
          <w:rFonts w:ascii="Times New Roman" w:eastAsiaTheme="minorHAnsi" w:hAnsi="Times New Roman"/>
          <w:sz w:val="26"/>
          <w:szCs w:val="24"/>
        </w:rPr>
        <w:t xml:space="preserve">[Accessed </w:t>
      </w:r>
      <w:r w:rsidR="00247812" w:rsidRPr="002E3C03">
        <w:rPr>
          <w:rFonts w:ascii="Times New Roman" w:hAnsi="Times New Roman"/>
          <w:sz w:val="26"/>
          <w:szCs w:val="24"/>
        </w:rPr>
        <w:t>16</w:t>
      </w:r>
      <w:r w:rsidR="00247812" w:rsidRPr="002E3C03">
        <w:rPr>
          <w:rFonts w:ascii="Times New Roman" w:eastAsiaTheme="minorHAnsi" w:hAnsi="Times New Roman"/>
          <w:sz w:val="26"/>
          <w:szCs w:val="24"/>
        </w:rPr>
        <w:t xml:space="preserve"> </w:t>
      </w:r>
      <w:r w:rsidR="00247812" w:rsidRPr="002E3C03">
        <w:rPr>
          <w:rFonts w:ascii="Times New Roman" w:hAnsi="Times New Roman"/>
          <w:sz w:val="26"/>
          <w:szCs w:val="24"/>
        </w:rPr>
        <w:t xml:space="preserve">December </w:t>
      </w:r>
      <w:r w:rsidR="00247812" w:rsidRPr="002E3C03">
        <w:rPr>
          <w:rFonts w:ascii="Times New Roman" w:eastAsiaTheme="minorHAnsi" w:hAnsi="Times New Roman"/>
          <w:sz w:val="26"/>
          <w:szCs w:val="24"/>
        </w:rPr>
        <w:t>202</w:t>
      </w:r>
      <w:r w:rsidR="00247812" w:rsidRPr="002E3C03">
        <w:rPr>
          <w:rFonts w:ascii="Times New Roman" w:hAnsi="Times New Roman"/>
          <w:sz w:val="26"/>
          <w:szCs w:val="24"/>
        </w:rPr>
        <w:t>2</w:t>
      </w:r>
      <w:r w:rsidR="00247812" w:rsidRPr="002E3C03">
        <w:rPr>
          <w:rFonts w:ascii="Times New Roman" w:eastAsiaTheme="minorHAnsi" w:hAnsi="Times New Roman"/>
          <w:sz w:val="26"/>
          <w:szCs w:val="24"/>
        </w:rPr>
        <w:t>].</w:t>
      </w:r>
    </w:p>
    <w:p w14:paraId="6DFD945B" w14:textId="0CEB1108" w:rsidR="00497912" w:rsidRPr="002E3C03" w:rsidRDefault="0079035A" w:rsidP="00497912">
      <w:pPr>
        <w:autoSpaceDE w:val="0"/>
        <w:autoSpaceDN w:val="0"/>
        <w:adjustRightInd w:val="0"/>
        <w:spacing w:after="0"/>
        <w:ind w:firstLine="567"/>
        <w:jc w:val="both"/>
        <w:rPr>
          <w:rFonts w:ascii="Times New Roman" w:hAnsi="Times New Roman"/>
          <w:sz w:val="26"/>
          <w:szCs w:val="24"/>
        </w:rPr>
      </w:pPr>
      <w:r>
        <w:rPr>
          <w:rFonts w:ascii="Times New Roman" w:hAnsi="Times New Roman"/>
          <w:sz w:val="26"/>
          <w:szCs w:val="24"/>
        </w:rPr>
        <w:t>100</w:t>
      </w:r>
      <w:r w:rsidR="00B515AC" w:rsidRPr="002E3C03">
        <w:rPr>
          <w:rFonts w:ascii="Times New Roman" w:hAnsi="Times New Roman"/>
          <w:sz w:val="26"/>
          <w:szCs w:val="24"/>
        </w:rPr>
        <w:t xml:space="preserve">. Cifuentes-Faura, J., 2022. European Union policies and their role in combating climate change over the years. </w:t>
      </w:r>
      <w:r w:rsidR="00B515AC" w:rsidRPr="002E3C03">
        <w:rPr>
          <w:rFonts w:ascii="Times New Roman" w:hAnsi="Times New Roman"/>
          <w:i/>
          <w:sz w:val="26"/>
          <w:szCs w:val="24"/>
        </w:rPr>
        <w:t>Air Quality, Atmosphere &amp; Health</w:t>
      </w:r>
      <w:r w:rsidR="00B515AC" w:rsidRPr="002E3C03">
        <w:rPr>
          <w:rFonts w:ascii="Times New Roman" w:hAnsi="Times New Roman"/>
          <w:sz w:val="26"/>
          <w:szCs w:val="24"/>
        </w:rPr>
        <w:t xml:space="preserve"> </w:t>
      </w:r>
      <w:r w:rsidR="00B515AC" w:rsidRPr="002E3C03">
        <w:rPr>
          <w:rFonts w:ascii="Times New Roman" w:hAnsi="Times New Roman"/>
          <w:bCs/>
          <w:sz w:val="26"/>
          <w:szCs w:val="24"/>
        </w:rPr>
        <w:t>15</w:t>
      </w:r>
      <w:r w:rsidR="00B515AC" w:rsidRPr="002E3C03">
        <w:rPr>
          <w:rFonts w:ascii="Times New Roman" w:hAnsi="Times New Roman"/>
          <w:sz w:val="26"/>
          <w:szCs w:val="24"/>
        </w:rPr>
        <w:t>(8): 1333-1340.</w:t>
      </w:r>
    </w:p>
    <w:p w14:paraId="33FD2838" w14:textId="308C6E9D" w:rsidR="00247812" w:rsidRPr="002E3C03" w:rsidRDefault="0079035A" w:rsidP="00497912">
      <w:pPr>
        <w:autoSpaceDE w:val="0"/>
        <w:autoSpaceDN w:val="0"/>
        <w:adjustRightInd w:val="0"/>
        <w:spacing w:after="0"/>
        <w:ind w:firstLine="567"/>
        <w:jc w:val="both"/>
        <w:rPr>
          <w:rFonts w:ascii="Times New Roman" w:hAnsi="Times New Roman"/>
          <w:sz w:val="26"/>
          <w:szCs w:val="24"/>
        </w:rPr>
      </w:pPr>
      <w:r>
        <w:rPr>
          <w:rFonts w:ascii="Times New Roman" w:hAnsi="Times New Roman"/>
          <w:sz w:val="26"/>
          <w:szCs w:val="24"/>
        </w:rPr>
        <w:t>101</w:t>
      </w:r>
      <w:r w:rsidR="00095311" w:rsidRPr="002E3C03">
        <w:rPr>
          <w:rFonts w:ascii="Times New Roman" w:hAnsi="Times New Roman"/>
          <w:sz w:val="26"/>
          <w:szCs w:val="24"/>
        </w:rPr>
        <w:t>. Congress, U. S., 2010</w:t>
      </w:r>
      <w:r w:rsidR="00247812" w:rsidRPr="002E3C03">
        <w:rPr>
          <w:rFonts w:ascii="Times New Roman" w:hAnsi="Times New Roman"/>
          <w:sz w:val="26"/>
          <w:szCs w:val="24"/>
        </w:rPr>
        <w:t>. Dodd-Frank Wall Street reform and consumer protection act.</w:t>
      </w:r>
    </w:p>
    <w:p w14:paraId="23CF1213" w14:textId="044FBACA" w:rsidR="007D2AD6" w:rsidRPr="002E3C03" w:rsidRDefault="00497912" w:rsidP="00814F89">
      <w:pPr>
        <w:pStyle w:val="FootnoteText"/>
        <w:spacing w:line="276" w:lineRule="auto"/>
        <w:ind w:firstLine="567"/>
        <w:rPr>
          <w:rFonts w:ascii="Times New Roman" w:eastAsiaTheme="minorHAnsi" w:hAnsi="Times New Roman"/>
          <w:sz w:val="26"/>
          <w:szCs w:val="24"/>
        </w:rPr>
      </w:pPr>
      <w:r w:rsidRPr="002E3C03">
        <w:rPr>
          <w:rFonts w:ascii="Times New Roman" w:eastAsiaTheme="minorHAnsi" w:hAnsi="Times New Roman"/>
          <w:sz w:val="26"/>
          <w:szCs w:val="24"/>
        </w:rPr>
        <w:t>10</w:t>
      </w:r>
      <w:r w:rsidR="0079035A">
        <w:rPr>
          <w:rFonts w:ascii="Times New Roman" w:eastAsiaTheme="minorHAnsi" w:hAnsi="Times New Roman"/>
          <w:sz w:val="26"/>
          <w:szCs w:val="24"/>
        </w:rPr>
        <w:t>2</w:t>
      </w:r>
      <w:r w:rsidR="007D2AD6" w:rsidRPr="002E3C03">
        <w:rPr>
          <w:rFonts w:ascii="Times New Roman" w:eastAsiaTheme="minorHAnsi" w:hAnsi="Times New Roman"/>
          <w:sz w:val="26"/>
          <w:szCs w:val="24"/>
        </w:rPr>
        <w:t xml:space="preserve">. Coase, R. H, 1959. The federal communications commission. </w:t>
      </w:r>
      <w:r w:rsidR="007D2AD6" w:rsidRPr="002E3C03">
        <w:rPr>
          <w:rFonts w:ascii="Times New Roman" w:eastAsiaTheme="minorHAnsi" w:hAnsi="Times New Roman"/>
          <w:i/>
          <w:iCs/>
          <w:sz w:val="26"/>
          <w:szCs w:val="24"/>
        </w:rPr>
        <w:t xml:space="preserve">The journal of Law and Economics, </w:t>
      </w:r>
      <w:r w:rsidR="007D2AD6" w:rsidRPr="00CE4065">
        <w:rPr>
          <w:rFonts w:ascii="Times New Roman" w:eastAsiaTheme="minorHAnsi" w:hAnsi="Times New Roman"/>
          <w:iCs/>
          <w:sz w:val="26"/>
          <w:szCs w:val="24"/>
        </w:rPr>
        <w:t>2</w:t>
      </w:r>
      <w:r w:rsidR="00095311" w:rsidRPr="002E3C03">
        <w:rPr>
          <w:rFonts w:ascii="Times New Roman" w:eastAsiaTheme="minorHAnsi" w:hAnsi="Times New Roman"/>
          <w:sz w:val="26"/>
          <w:szCs w:val="24"/>
        </w:rPr>
        <w:t>:</w:t>
      </w:r>
      <w:r w:rsidR="007D2AD6" w:rsidRPr="002E3C03">
        <w:rPr>
          <w:rFonts w:ascii="Times New Roman" w:eastAsiaTheme="minorHAnsi" w:hAnsi="Times New Roman"/>
          <w:sz w:val="26"/>
          <w:szCs w:val="24"/>
        </w:rPr>
        <w:t>1-40.</w:t>
      </w:r>
    </w:p>
    <w:p w14:paraId="1359A11D" w14:textId="09550AF6" w:rsidR="00706612" w:rsidRPr="002E3C03" w:rsidRDefault="00497912" w:rsidP="00814F89">
      <w:pPr>
        <w:pStyle w:val="FootnoteText"/>
        <w:spacing w:line="276" w:lineRule="auto"/>
        <w:ind w:firstLine="567"/>
        <w:rPr>
          <w:rFonts w:ascii="Times New Roman" w:eastAsiaTheme="minorHAnsi" w:hAnsi="Times New Roman"/>
          <w:i/>
          <w:iCs/>
          <w:sz w:val="26"/>
          <w:szCs w:val="24"/>
        </w:rPr>
      </w:pPr>
      <w:r w:rsidRPr="002E3C03">
        <w:rPr>
          <w:rFonts w:ascii="Times New Roman" w:eastAsiaTheme="minorHAnsi" w:hAnsi="Times New Roman"/>
          <w:sz w:val="26"/>
          <w:szCs w:val="24"/>
        </w:rPr>
        <w:t>10</w:t>
      </w:r>
      <w:r w:rsidR="0079035A">
        <w:rPr>
          <w:rFonts w:ascii="Times New Roman" w:eastAsiaTheme="minorHAnsi" w:hAnsi="Times New Roman"/>
          <w:sz w:val="26"/>
          <w:szCs w:val="24"/>
        </w:rPr>
        <w:t>3</w:t>
      </w:r>
      <w:r w:rsidR="00706612" w:rsidRPr="002E3C03">
        <w:rPr>
          <w:rFonts w:ascii="Times New Roman" w:eastAsiaTheme="minorHAnsi" w:hAnsi="Times New Roman"/>
          <w:sz w:val="26"/>
          <w:szCs w:val="24"/>
        </w:rPr>
        <w:t>. Coase, R. H, 19</w:t>
      </w:r>
      <w:r w:rsidR="004157F3">
        <w:rPr>
          <w:rFonts w:ascii="Times New Roman" w:eastAsiaTheme="minorHAnsi" w:hAnsi="Times New Roman"/>
          <w:sz w:val="26"/>
          <w:szCs w:val="24"/>
        </w:rPr>
        <w:t>60</w:t>
      </w:r>
      <w:r w:rsidR="00706612" w:rsidRPr="002E3C03">
        <w:rPr>
          <w:rFonts w:ascii="Times New Roman" w:eastAsiaTheme="minorHAnsi" w:hAnsi="Times New Roman"/>
          <w:sz w:val="26"/>
          <w:szCs w:val="24"/>
        </w:rPr>
        <w:t xml:space="preserve">. </w:t>
      </w:r>
      <w:r w:rsidR="00706612" w:rsidRPr="002E3C03">
        <w:rPr>
          <w:rFonts w:ascii="Times New Roman" w:hAnsi="Times New Roman"/>
          <w:sz w:val="26"/>
          <w:szCs w:val="24"/>
        </w:rPr>
        <w:t>The problem of social cost.</w:t>
      </w:r>
      <w:r w:rsidR="00706612" w:rsidRPr="002E3C03">
        <w:rPr>
          <w:rFonts w:ascii="Times New Roman" w:eastAsiaTheme="minorHAnsi" w:hAnsi="Times New Roman"/>
          <w:i/>
          <w:iCs/>
          <w:sz w:val="26"/>
          <w:szCs w:val="24"/>
        </w:rPr>
        <w:t xml:space="preserve"> The journal of Law and Economics</w:t>
      </w:r>
      <w:r w:rsidR="00773265" w:rsidRPr="002E3C03">
        <w:rPr>
          <w:rFonts w:ascii="Times New Roman" w:eastAsiaTheme="minorHAnsi" w:hAnsi="Times New Roman"/>
          <w:i/>
          <w:iCs/>
          <w:sz w:val="26"/>
          <w:szCs w:val="24"/>
        </w:rPr>
        <w:t>,</w:t>
      </w:r>
      <w:r w:rsidR="004157F3">
        <w:rPr>
          <w:rFonts w:ascii="Times New Roman" w:eastAsiaTheme="minorHAnsi" w:hAnsi="Times New Roman"/>
          <w:iCs/>
          <w:sz w:val="26"/>
          <w:szCs w:val="24"/>
        </w:rPr>
        <w:t>3</w:t>
      </w:r>
      <w:r w:rsidR="00CE4065">
        <w:rPr>
          <w:rFonts w:ascii="Times New Roman" w:eastAsiaTheme="minorHAnsi" w:hAnsi="Times New Roman"/>
          <w:iCs/>
          <w:sz w:val="26"/>
          <w:szCs w:val="24"/>
        </w:rPr>
        <w:t>:</w:t>
      </w:r>
      <w:r w:rsidR="00773265" w:rsidRPr="002E3C03">
        <w:rPr>
          <w:rFonts w:ascii="Times New Roman" w:eastAsiaTheme="minorHAnsi" w:hAnsi="Times New Roman"/>
          <w:iCs/>
          <w:sz w:val="26"/>
          <w:szCs w:val="24"/>
        </w:rPr>
        <w:t>1-44</w:t>
      </w:r>
      <w:r w:rsidR="00013ACF" w:rsidRPr="002E3C03">
        <w:rPr>
          <w:rFonts w:ascii="Times New Roman" w:eastAsiaTheme="minorHAnsi" w:hAnsi="Times New Roman"/>
          <w:iCs/>
          <w:sz w:val="26"/>
          <w:szCs w:val="24"/>
        </w:rPr>
        <w:t>.</w:t>
      </w:r>
    </w:p>
    <w:p w14:paraId="39B225F6" w14:textId="5711F01E" w:rsidR="00EA5B57" w:rsidRPr="002E3C03" w:rsidRDefault="00497912" w:rsidP="00814F89">
      <w:pPr>
        <w:autoSpaceDE w:val="0"/>
        <w:autoSpaceDN w:val="0"/>
        <w:adjustRightInd w:val="0"/>
        <w:spacing w:after="0"/>
        <w:ind w:firstLine="567"/>
        <w:rPr>
          <w:rStyle w:val="Hyperlink"/>
          <w:rFonts w:ascii="Times New Roman" w:hAnsi="Times New Roman"/>
          <w:color w:val="auto"/>
          <w:sz w:val="26"/>
          <w:szCs w:val="24"/>
          <w:u w:val="none"/>
        </w:rPr>
      </w:pPr>
      <w:r w:rsidRPr="002E3C03">
        <w:rPr>
          <w:rFonts w:ascii="Times New Roman" w:eastAsiaTheme="minorHAnsi" w:hAnsi="Times New Roman"/>
          <w:sz w:val="26"/>
          <w:szCs w:val="24"/>
        </w:rPr>
        <w:t>10</w:t>
      </w:r>
      <w:r w:rsidR="0079035A">
        <w:rPr>
          <w:rFonts w:ascii="Times New Roman" w:eastAsiaTheme="minorHAnsi" w:hAnsi="Times New Roman"/>
          <w:sz w:val="26"/>
          <w:szCs w:val="24"/>
        </w:rPr>
        <w:t>4</w:t>
      </w:r>
      <w:r w:rsidR="00EA5B57" w:rsidRPr="002E3C03">
        <w:rPr>
          <w:rFonts w:ascii="Times New Roman" w:eastAsiaTheme="minorHAnsi" w:hAnsi="Times New Roman"/>
          <w:sz w:val="26"/>
          <w:szCs w:val="24"/>
        </w:rPr>
        <w:t xml:space="preserve">. Coase, R. H.,1937. The nature of the firm. </w:t>
      </w:r>
      <w:r w:rsidR="00EA5B57" w:rsidRPr="002E3C03">
        <w:rPr>
          <w:rFonts w:ascii="Times New Roman" w:eastAsiaTheme="minorHAnsi" w:hAnsi="Times New Roman"/>
          <w:i/>
          <w:iCs/>
          <w:sz w:val="26"/>
          <w:szCs w:val="24"/>
        </w:rPr>
        <w:t xml:space="preserve"> Economica, New Series</w:t>
      </w:r>
      <w:r w:rsidR="00095311" w:rsidRPr="002E3C03">
        <w:rPr>
          <w:rFonts w:ascii="Times New Roman" w:eastAsiaTheme="minorHAnsi" w:hAnsi="Times New Roman"/>
          <w:iCs/>
          <w:sz w:val="26"/>
          <w:szCs w:val="24"/>
        </w:rPr>
        <w:t>, Vol. 4, No. 16 (Nov., 1937):</w:t>
      </w:r>
      <w:r w:rsidR="00EA5B57" w:rsidRPr="002E3C03">
        <w:rPr>
          <w:rFonts w:ascii="Times New Roman" w:eastAsiaTheme="minorHAnsi" w:hAnsi="Times New Roman"/>
          <w:iCs/>
          <w:sz w:val="26"/>
          <w:szCs w:val="24"/>
        </w:rPr>
        <w:t xml:space="preserve"> pp. 386-405</w:t>
      </w:r>
      <w:r w:rsidR="00EA5B57" w:rsidRPr="002E3C03">
        <w:rPr>
          <w:rFonts w:ascii="Times New Roman" w:eastAsiaTheme="minorHAnsi" w:hAnsi="Times New Roman"/>
          <w:sz w:val="26"/>
          <w:szCs w:val="24"/>
        </w:rPr>
        <w:t xml:space="preserve">  </w:t>
      </w:r>
      <w:r w:rsidR="00EA5B57" w:rsidRPr="002E3C03">
        <w:rPr>
          <w:rFonts w:ascii="Times New Roman" w:hAnsi="Times New Roman"/>
          <w:sz w:val="26"/>
          <w:szCs w:val="24"/>
        </w:rPr>
        <w:t>[0nline] Available at: &lt;</w:t>
      </w:r>
      <w:hyperlink r:id="rId67" w:history="1">
        <w:r w:rsidR="00EA5B57" w:rsidRPr="002E3C03">
          <w:rPr>
            <w:rStyle w:val="Hyperlink"/>
            <w:rFonts w:ascii="Times New Roman" w:hAnsi="Times New Roman"/>
            <w:color w:val="auto"/>
            <w:sz w:val="26"/>
            <w:szCs w:val="24"/>
            <w:u w:val="none"/>
          </w:rPr>
          <w:t>https://rochelleterman.com/ir/sites/default/files/Coase%201937.pdf</w:t>
        </w:r>
      </w:hyperlink>
      <w:r w:rsidR="00EA5B57" w:rsidRPr="002E3C03">
        <w:rPr>
          <w:rFonts w:ascii="Times New Roman" w:hAnsi="Times New Roman"/>
          <w:sz w:val="26"/>
          <w:szCs w:val="24"/>
        </w:rPr>
        <w:t xml:space="preserve"> &gt;. </w:t>
      </w:r>
      <w:r w:rsidR="00EA5B57" w:rsidRPr="002E3C03">
        <w:rPr>
          <w:rStyle w:val="Hyperlink"/>
          <w:rFonts w:ascii="Times New Roman" w:hAnsi="Times New Roman"/>
          <w:color w:val="auto"/>
          <w:sz w:val="26"/>
          <w:szCs w:val="24"/>
          <w:u w:val="none"/>
        </w:rPr>
        <w:t>[Accessed 12 April 2025].</w:t>
      </w:r>
    </w:p>
    <w:p w14:paraId="44D64C4F" w14:textId="41DF9C44" w:rsidR="00EA5B57" w:rsidRPr="002E3C03" w:rsidRDefault="00497912" w:rsidP="00814F89">
      <w:pPr>
        <w:autoSpaceDE w:val="0"/>
        <w:autoSpaceDN w:val="0"/>
        <w:adjustRightInd w:val="0"/>
        <w:spacing w:after="0"/>
        <w:ind w:firstLine="567"/>
        <w:rPr>
          <w:rFonts w:ascii="Times New Roman" w:eastAsiaTheme="minorHAnsi" w:hAnsi="Times New Roman"/>
          <w:sz w:val="26"/>
          <w:szCs w:val="24"/>
        </w:rPr>
      </w:pPr>
      <w:r w:rsidRPr="002E3C03">
        <w:rPr>
          <w:rFonts w:ascii="Times New Roman" w:eastAsiaTheme="minorHAnsi" w:hAnsi="Times New Roman"/>
          <w:sz w:val="26"/>
          <w:szCs w:val="24"/>
        </w:rPr>
        <w:t>10</w:t>
      </w:r>
      <w:r w:rsidR="0079035A">
        <w:rPr>
          <w:rFonts w:ascii="Times New Roman" w:eastAsiaTheme="minorHAnsi" w:hAnsi="Times New Roman"/>
          <w:sz w:val="26"/>
          <w:szCs w:val="24"/>
        </w:rPr>
        <w:t>5</w:t>
      </w:r>
      <w:r w:rsidR="00EA5B57" w:rsidRPr="002E3C03">
        <w:rPr>
          <w:rFonts w:ascii="Times New Roman" w:eastAsiaTheme="minorHAnsi" w:hAnsi="Times New Roman"/>
          <w:sz w:val="26"/>
          <w:szCs w:val="24"/>
        </w:rPr>
        <w:t>. Coase, R. H.,1960. The problem of social cost. Journal of Law and Economic</w:t>
      </w:r>
      <w:r w:rsidR="00095311" w:rsidRPr="002E3C03">
        <w:rPr>
          <w:rFonts w:ascii="Times New Roman" w:eastAsiaTheme="minorHAnsi" w:hAnsi="Times New Roman"/>
          <w:sz w:val="26"/>
          <w:szCs w:val="24"/>
        </w:rPr>
        <w:t xml:space="preserve">s, Vol.3: </w:t>
      </w:r>
      <w:r w:rsidR="00EA5B57" w:rsidRPr="002E3C03">
        <w:rPr>
          <w:rFonts w:ascii="Times New Roman" w:eastAsiaTheme="minorHAnsi" w:hAnsi="Times New Roman"/>
          <w:sz w:val="26"/>
          <w:szCs w:val="24"/>
        </w:rPr>
        <w:t xml:space="preserve">pp.1-44. </w:t>
      </w:r>
      <w:r w:rsidR="00095311" w:rsidRPr="002E3C03">
        <w:rPr>
          <w:rFonts w:ascii="Times New Roman" w:hAnsi="Times New Roman"/>
          <w:sz w:val="26"/>
          <w:szCs w:val="24"/>
        </w:rPr>
        <w:t xml:space="preserve">[0nline] Available at </w:t>
      </w:r>
      <w:r w:rsidR="00EA5B57" w:rsidRPr="002E3C03">
        <w:rPr>
          <w:rFonts w:ascii="Times New Roman" w:eastAsiaTheme="minorHAnsi" w:hAnsi="Times New Roman"/>
          <w:sz w:val="26"/>
          <w:szCs w:val="24"/>
        </w:rPr>
        <w:t xml:space="preserve">&lt;https://www.sfu.ca/~wainwrig/Econ400/coase-socialcost.pdf&gt;. </w:t>
      </w:r>
      <w:r w:rsidR="00EA5B57" w:rsidRPr="002E3C03">
        <w:rPr>
          <w:rStyle w:val="Hyperlink"/>
          <w:rFonts w:ascii="Times New Roman" w:hAnsi="Times New Roman"/>
          <w:color w:val="auto"/>
          <w:sz w:val="26"/>
          <w:szCs w:val="24"/>
          <w:u w:val="none"/>
        </w:rPr>
        <w:t>[Accessed 12 April 2025].</w:t>
      </w:r>
    </w:p>
    <w:p w14:paraId="401FE3E6" w14:textId="6F1C8CB8" w:rsidR="00A63C74" w:rsidRPr="002E3C03" w:rsidRDefault="00497912" w:rsidP="00814F89">
      <w:pPr>
        <w:pStyle w:val="FootnoteText"/>
        <w:spacing w:line="276" w:lineRule="auto"/>
        <w:ind w:firstLine="567"/>
        <w:rPr>
          <w:rFonts w:ascii="Times New Roman" w:hAnsi="Times New Roman"/>
          <w:sz w:val="26"/>
          <w:szCs w:val="24"/>
        </w:rPr>
      </w:pPr>
      <w:r w:rsidRPr="002E3C03">
        <w:rPr>
          <w:rFonts w:ascii="Times New Roman" w:hAnsi="Times New Roman"/>
          <w:sz w:val="26"/>
          <w:szCs w:val="24"/>
        </w:rPr>
        <w:t>10</w:t>
      </w:r>
      <w:r w:rsidR="0079035A">
        <w:rPr>
          <w:rFonts w:ascii="Times New Roman" w:hAnsi="Times New Roman"/>
          <w:sz w:val="26"/>
          <w:szCs w:val="24"/>
        </w:rPr>
        <w:t>6</w:t>
      </w:r>
      <w:r w:rsidR="00A63C74" w:rsidRPr="002E3C03">
        <w:rPr>
          <w:rFonts w:ascii="Times New Roman" w:hAnsi="Times New Roman"/>
          <w:sz w:val="26"/>
          <w:szCs w:val="24"/>
        </w:rPr>
        <w:t>. Crocker, T.D.,</w:t>
      </w:r>
      <w:r w:rsidR="00095311" w:rsidRPr="002E3C03">
        <w:rPr>
          <w:rFonts w:ascii="Times New Roman" w:hAnsi="Times New Roman"/>
          <w:sz w:val="26"/>
          <w:szCs w:val="24"/>
        </w:rPr>
        <w:t xml:space="preserve"> </w:t>
      </w:r>
      <w:r w:rsidR="00A63C74" w:rsidRPr="002E3C03">
        <w:rPr>
          <w:rFonts w:ascii="Times New Roman" w:hAnsi="Times New Roman"/>
          <w:sz w:val="26"/>
          <w:szCs w:val="24"/>
        </w:rPr>
        <w:t xml:space="preserve">1966. The structuring of atmospheric pollution control systems. In H. Wolozin (ed.), </w:t>
      </w:r>
      <w:r w:rsidR="00A63C74" w:rsidRPr="002E3C03">
        <w:rPr>
          <w:rFonts w:ascii="Times New Roman" w:hAnsi="Times New Roman"/>
          <w:i/>
          <w:sz w:val="26"/>
          <w:szCs w:val="24"/>
        </w:rPr>
        <w:t>The Economics of Air Pollution</w:t>
      </w:r>
      <w:r w:rsidR="00A63C74" w:rsidRPr="002E3C03">
        <w:rPr>
          <w:rFonts w:ascii="Times New Roman" w:hAnsi="Times New Roman"/>
          <w:sz w:val="26"/>
          <w:szCs w:val="24"/>
        </w:rPr>
        <w:t>.</w:t>
      </w:r>
      <w:r w:rsidR="00095311" w:rsidRPr="002E3C03">
        <w:rPr>
          <w:rFonts w:ascii="Times New Roman" w:hAnsi="Times New Roman"/>
          <w:sz w:val="26"/>
          <w:szCs w:val="24"/>
        </w:rPr>
        <w:t xml:space="preserve"> New York: W.W. Norton &amp; Co:</w:t>
      </w:r>
      <w:r w:rsidR="00814F89" w:rsidRPr="002E3C03">
        <w:rPr>
          <w:rFonts w:ascii="Times New Roman" w:hAnsi="Times New Roman"/>
          <w:sz w:val="26"/>
          <w:szCs w:val="24"/>
        </w:rPr>
        <w:t xml:space="preserve"> 61-</w:t>
      </w:r>
      <w:r w:rsidR="00A63C74" w:rsidRPr="002E3C03">
        <w:rPr>
          <w:rFonts w:ascii="Times New Roman" w:hAnsi="Times New Roman"/>
          <w:sz w:val="26"/>
          <w:szCs w:val="24"/>
        </w:rPr>
        <w:t>86.</w:t>
      </w:r>
    </w:p>
    <w:p w14:paraId="373B928B" w14:textId="53086F4F" w:rsidR="00C453BB" w:rsidRPr="002E3C03" w:rsidRDefault="00497912" w:rsidP="00814F89">
      <w:pPr>
        <w:pStyle w:val="FootnoteText"/>
        <w:spacing w:line="276" w:lineRule="auto"/>
        <w:ind w:firstLine="567"/>
        <w:rPr>
          <w:rFonts w:ascii="Times New Roman" w:eastAsiaTheme="minorHAnsi" w:hAnsi="Times New Roman"/>
          <w:sz w:val="26"/>
          <w:szCs w:val="24"/>
          <w:lang w:val="fr-FR"/>
        </w:rPr>
      </w:pPr>
      <w:r w:rsidRPr="002E3C03">
        <w:rPr>
          <w:rFonts w:ascii="Times New Roman" w:eastAsiaTheme="minorHAnsi" w:hAnsi="Times New Roman"/>
          <w:sz w:val="26"/>
          <w:szCs w:val="24"/>
        </w:rPr>
        <w:t>10</w:t>
      </w:r>
      <w:r w:rsidR="0079035A">
        <w:rPr>
          <w:rFonts w:ascii="Times New Roman" w:eastAsiaTheme="minorHAnsi" w:hAnsi="Times New Roman"/>
          <w:sz w:val="26"/>
          <w:szCs w:val="24"/>
        </w:rPr>
        <w:t>7</w:t>
      </w:r>
      <w:r w:rsidR="00C453BB" w:rsidRPr="002E3C03">
        <w:rPr>
          <w:rFonts w:ascii="Times New Roman" w:eastAsiaTheme="minorHAnsi" w:hAnsi="Times New Roman"/>
          <w:sz w:val="26"/>
          <w:szCs w:val="24"/>
        </w:rPr>
        <w:t xml:space="preserve">. Dales, J. H.,1968. Land, water, and ownership. </w:t>
      </w:r>
      <w:r w:rsidR="00C453BB" w:rsidRPr="002E3C03">
        <w:rPr>
          <w:rFonts w:ascii="Times New Roman" w:eastAsiaTheme="minorHAnsi" w:hAnsi="Times New Roman"/>
          <w:i/>
          <w:iCs/>
          <w:sz w:val="26"/>
          <w:szCs w:val="24"/>
          <w:lang w:val="fr-FR"/>
        </w:rPr>
        <w:t>The Canadian Journal of Economics/Revue canadienne d'Economique, 1</w:t>
      </w:r>
      <w:r w:rsidR="0059063E">
        <w:rPr>
          <w:rFonts w:ascii="Times New Roman" w:eastAsiaTheme="minorHAnsi" w:hAnsi="Times New Roman"/>
          <w:sz w:val="26"/>
          <w:szCs w:val="24"/>
          <w:lang w:val="fr-FR"/>
        </w:rPr>
        <w:t>(4):</w:t>
      </w:r>
      <w:r w:rsidR="00C453BB" w:rsidRPr="002E3C03">
        <w:rPr>
          <w:rFonts w:ascii="Times New Roman" w:eastAsiaTheme="minorHAnsi" w:hAnsi="Times New Roman"/>
          <w:sz w:val="26"/>
          <w:szCs w:val="24"/>
          <w:lang w:val="fr-FR"/>
        </w:rPr>
        <w:t>791-804.</w:t>
      </w:r>
    </w:p>
    <w:p w14:paraId="4B9110FC" w14:textId="11AA74E5" w:rsidR="007B4D96" w:rsidRPr="002E3C03" w:rsidRDefault="00497912" w:rsidP="00814F89">
      <w:pPr>
        <w:pStyle w:val="FootnoteText"/>
        <w:spacing w:line="276" w:lineRule="auto"/>
        <w:ind w:firstLine="567"/>
        <w:rPr>
          <w:rFonts w:ascii="Times New Roman" w:hAnsi="Times New Roman"/>
          <w:noProof/>
          <w:sz w:val="26"/>
          <w:szCs w:val="24"/>
        </w:rPr>
      </w:pPr>
      <w:r w:rsidRPr="002E3C03">
        <w:rPr>
          <w:rFonts w:ascii="Times New Roman" w:hAnsi="Times New Roman"/>
          <w:noProof/>
          <w:sz w:val="26"/>
          <w:szCs w:val="24"/>
          <w:lang w:val="fr-FR"/>
        </w:rPr>
        <w:t>10</w:t>
      </w:r>
      <w:r w:rsidR="0079035A">
        <w:rPr>
          <w:rFonts w:ascii="Times New Roman" w:hAnsi="Times New Roman"/>
          <w:noProof/>
          <w:sz w:val="26"/>
          <w:szCs w:val="24"/>
          <w:lang w:val="fr-FR"/>
        </w:rPr>
        <w:t>8</w:t>
      </w:r>
      <w:r w:rsidR="007B4D96" w:rsidRPr="002E3C03">
        <w:rPr>
          <w:rFonts w:ascii="Times New Roman" w:hAnsi="Times New Roman"/>
          <w:noProof/>
          <w:sz w:val="26"/>
          <w:szCs w:val="24"/>
          <w:lang w:val="fr-FR"/>
        </w:rPr>
        <w:t>. Dales J. H, 1968.</w:t>
      </w:r>
      <w:r w:rsidR="007B4D96" w:rsidRPr="002E3C03">
        <w:rPr>
          <w:rFonts w:ascii="Times New Roman" w:hAnsi="Times New Roman"/>
          <w:i/>
          <w:noProof/>
          <w:sz w:val="26"/>
          <w:szCs w:val="24"/>
          <w:lang w:val="fr-FR"/>
        </w:rPr>
        <w:t xml:space="preserve"> </w:t>
      </w:r>
      <w:r w:rsidR="007B4D96" w:rsidRPr="002E3C03">
        <w:rPr>
          <w:rFonts w:ascii="Times New Roman" w:hAnsi="Times New Roman"/>
          <w:i/>
          <w:noProof/>
          <w:sz w:val="26"/>
          <w:szCs w:val="24"/>
        </w:rPr>
        <w:t>Pollution, Property &amp; Prices: An Essay in Policy-making and Economics.</w:t>
      </w:r>
      <w:r w:rsidR="007B4D96" w:rsidRPr="002E3C03">
        <w:rPr>
          <w:rFonts w:ascii="Times New Roman" w:hAnsi="Times New Roman"/>
          <w:noProof/>
          <w:sz w:val="26"/>
          <w:szCs w:val="24"/>
        </w:rPr>
        <w:t xml:space="preserve"> University of Toronto Press, pp. vii, 111.</w:t>
      </w:r>
    </w:p>
    <w:p w14:paraId="61EE41CF" w14:textId="17265180" w:rsidR="00EA5B57" w:rsidRPr="002E3C03" w:rsidRDefault="00497912" w:rsidP="00814F89">
      <w:pPr>
        <w:spacing w:after="0"/>
        <w:ind w:firstLine="567"/>
        <w:jc w:val="both"/>
        <w:rPr>
          <w:rFonts w:ascii="Times New Roman" w:hAnsi="Times New Roman"/>
          <w:sz w:val="26"/>
          <w:szCs w:val="24"/>
        </w:rPr>
      </w:pPr>
      <w:r w:rsidRPr="002E3C03">
        <w:rPr>
          <w:rFonts w:ascii="Times New Roman" w:hAnsi="Times New Roman"/>
          <w:sz w:val="26"/>
          <w:szCs w:val="24"/>
        </w:rPr>
        <w:t>10</w:t>
      </w:r>
      <w:r w:rsidR="0079035A">
        <w:rPr>
          <w:rFonts w:ascii="Times New Roman" w:hAnsi="Times New Roman"/>
          <w:sz w:val="26"/>
          <w:szCs w:val="24"/>
        </w:rPr>
        <w:t>9</w:t>
      </w:r>
      <w:r w:rsidR="00EA5B57" w:rsidRPr="002E3C03">
        <w:rPr>
          <w:rFonts w:ascii="Times New Roman" w:hAnsi="Times New Roman"/>
          <w:sz w:val="26"/>
          <w:szCs w:val="24"/>
        </w:rPr>
        <w:t xml:space="preserve">. David J. Hayes, 2008. Center for American Progress, Getting Credit for Going Green: Making Sense of Carbon “Offsets” in a Carbon-Constrained World. </w:t>
      </w:r>
      <w:r w:rsidR="00EA5B57" w:rsidRPr="002E3C03">
        <w:rPr>
          <w:rFonts w:ascii="Times New Roman" w:hAnsi="Times New Roman"/>
          <w:bCs/>
          <w:sz w:val="26"/>
          <w:szCs w:val="24"/>
          <w:shd w:val="clear" w:color="auto" w:fill="FFFFFF"/>
        </w:rPr>
        <w:lastRenderedPageBreak/>
        <w:t>Available at:</w:t>
      </w:r>
      <w:r w:rsidR="00EA5B57" w:rsidRPr="002E3C03">
        <w:rPr>
          <w:rFonts w:ascii="Times New Roman" w:hAnsi="Times New Roman"/>
          <w:sz w:val="26"/>
          <w:szCs w:val="24"/>
        </w:rPr>
        <w:t xml:space="preserve"> &lt;</w:t>
      </w:r>
      <w:hyperlink r:id="rId68" w:history="1">
        <w:r w:rsidR="00EA5B57" w:rsidRPr="002E3C03">
          <w:rPr>
            <w:rStyle w:val="Hyperlink"/>
            <w:rFonts w:ascii="Times New Roman" w:hAnsi="Times New Roman"/>
            <w:color w:val="auto"/>
            <w:sz w:val="26"/>
            <w:szCs w:val="24"/>
            <w:u w:val="none"/>
          </w:rPr>
          <w:t>http://www.americanprogress.org/issues/2008/03/pdf/carbon_off-sets.pdf.</w:t>
        </w:r>
      </w:hyperlink>
      <w:r w:rsidR="00EA5B57" w:rsidRPr="002E3C03">
        <w:rPr>
          <w:rFonts w:ascii="Times New Roman" w:hAnsi="Times New Roman"/>
          <w:sz w:val="26"/>
          <w:szCs w:val="24"/>
        </w:rPr>
        <w:t xml:space="preserve">&gt; </w:t>
      </w:r>
      <w:r w:rsidR="00EA5B57" w:rsidRPr="002E3C03">
        <w:rPr>
          <w:rStyle w:val="Hyperlink"/>
          <w:rFonts w:ascii="Times New Roman" w:hAnsi="Times New Roman"/>
          <w:color w:val="auto"/>
          <w:sz w:val="26"/>
          <w:szCs w:val="24"/>
          <w:u w:val="none"/>
        </w:rPr>
        <w:t>[Accessed 17 May 2023].</w:t>
      </w:r>
    </w:p>
    <w:p w14:paraId="6DFCF27A" w14:textId="2D572954" w:rsidR="00B515AC" w:rsidRPr="002E3C03" w:rsidRDefault="00497912" w:rsidP="00814F89">
      <w:pPr>
        <w:spacing w:after="0"/>
        <w:ind w:firstLine="567"/>
        <w:jc w:val="both"/>
        <w:rPr>
          <w:rFonts w:ascii="Times New Roman" w:hAnsi="Times New Roman"/>
          <w:sz w:val="26"/>
          <w:szCs w:val="24"/>
        </w:rPr>
      </w:pPr>
      <w:r w:rsidRPr="002E3C03">
        <w:rPr>
          <w:rFonts w:ascii="Times New Roman" w:hAnsi="Times New Roman"/>
          <w:sz w:val="26"/>
          <w:szCs w:val="24"/>
        </w:rPr>
        <w:t>1</w:t>
      </w:r>
      <w:r w:rsidR="0079035A">
        <w:rPr>
          <w:rFonts w:ascii="Times New Roman" w:hAnsi="Times New Roman"/>
          <w:sz w:val="26"/>
          <w:szCs w:val="24"/>
        </w:rPr>
        <w:t>10</w:t>
      </w:r>
      <w:r w:rsidR="00B515AC" w:rsidRPr="002E3C03">
        <w:rPr>
          <w:rFonts w:ascii="Times New Roman" w:hAnsi="Times New Roman"/>
          <w:sz w:val="26"/>
          <w:szCs w:val="24"/>
        </w:rPr>
        <w:t xml:space="preserve">. Demsetz, H., 1967. Toward a theory of property rights. </w:t>
      </w:r>
      <w:r w:rsidR="00B515AC" w:rsidRPr="002E3C03">
        <w:rPr>
          <w:rFonts w:ascii="Times New Roman" w:hAnsi="Times New Roman"/>
          <w:i/>
          <w:sz w:val="26"/>
          <w:szCs w:val="24"/>
        </w:rPr>
        <w:t>The American Economic Review</w:t>
      </w:r>
      <w:r w:rsidR="00B515AC" w:rsidRPr="002E3C03">
        <w:rPr>
          <w:rFonts w:ascii="Times New Roman" w:hAnsi="Times New Roman"/>
          <w:sz w:val="26"/>
          <w:szCs w:val="24"/>
        </w:rPr>
        <w:t>, 57(2): 347-359.</w:t>
      </w:r>
    </w:p>
    <w:p w14:paraId="79A264C6" w14:textId="77B69D6A" w:rsidR="00B515AC" w:rsidRPr="002E3C03" w:rsidRDefault="00497912" w:rsidP="00814F89">
      <w:pPr>
        <w:spacing w:after="0"/>
        <w:ind w:firstLine="567"/>
        <w:jc w:val="both"/>
        <w:rPr>
          <w:rFonts w:ascii="Times New Roman" w:hAnsi="Times New Roman"/>
          <w:sz w:val="26"/>
          <w:szCs w:val="24"/>
        </w:rPr>
      </w:pPr>
      <w:r w:rsidRPr="002E3C03">
        <w:rPr>
          <w:rFonts w:ascii="Times New Roman" w:hAnsi="Times New Roman"/>
          <w:sz w:val="26"/>
          <w:szCs w:val="24"/>
        </w:rPr>
        <w:t>1</w:t>
      </w:r>
      <w:r w:rsidR="0079035A">
        <w:rPr>
          <w:rFonts w:ascii="Times New Roman" w:hAnsi="Times New Roman"/>
          <w:sz w:val="26"/>
          <w:szCs w:val="24"/>
        </w:rPr>
        <w:t>11</w:t>
      </w:r>
      <w:r w:rsidR="00B515AC" w:rsidRPr="002E3C03">
        <w:rPr>
          <w:rFonts w:ascii="Times New Roman" w:hAnsi="Times New Roman"/>
          <w:sz w:val="26"/>
          <w:szCs w:val="24"/>
        </w:rPr>
        <w:t>. Dender KV., 2017. Carbon prices are still far too low to prevent climate change. Centre for Tax Policy and Administration.</w:t>
      </w:r>
    </w:p>
    <w:p w14:paraId="66010680" w14:textId="4A432F17" w:rsidR="00B515AC" w:rsidRPr="002E3C03" w:rsidRDefault="00497912" w:rsidP="00814F89">
      <w:pPr>
        <w:autoSpaceDE w:val="0"/>
        <w:autoSpaceDN w:val="0"/>
        <w:adjustRightInd w:val="0"/>
        <w:spacing w:after="0"/>
        <w:ind w:firstLine="567"/>
        <w:jc w:val="both"/>
        <w:rPr>
          <w:rFonts w:ascii="Times New Roman" w:hAnsi="Times New Roman"/>
          <w:sz w:val="26"/>
          <w:szCs w:val="24"/>
          <w:shd w:val="clear" w:color="auto" w:fill="FFFFFF"/>
        </w:rPr>
      </w:pPr>
      <w:r w:rsidRPr="002E3C03">
        <w:rPr>
          <w:rFonts w:ascii="Times New Roman" w:hAnsi="Times New Roman"/>
          <w:sz w:val="26"/>
          <w:szCs w:val="24"/>
        </w:rPr>
        <w:t>11</w:t>
      </w:r>
      <w:r w:rsidR="0079035A">
        <w:rPr>
          <w:rFonts w:ascii="Times New Roman" w:hAnsi="Times New Roman"/>
          <w:sz w:val="26"/>
          <w:szCs w:val="24"/>
        </w:rPr>
        <w:t>2</w:t>
      </w:r>
      <w:r w:rsidR="00B515AC" w:rsidRPr="002E3C03">
        <w:rPr>
          <w:rFonts w:ascii="Times New Roman" w:hAnsi="Times New Roman"/>
          <w:sz w:val="26"/>
          <w:szCs w:val="24"/>
        </w:rPr>
        <w:t xml:space="preserve">. Deatherage </w:t>
      </w:r>
      <w:r w:rsidR="00B515AC" w:rsidRPr="002E3C03">
        <w:rPr>
          <w:rFonts w:ascii="Times New Roman" w:hAnsi="Times New Roman"/>
          <w:sz w:val="26"/>
          <w:szCs w:val="24"/>
          <w:lang w:val="pt-BR"/>
        </w:rPr>
        <w:t>Scott D.</w:t>
      </w:r>
      <w:r w:rsidR="00B515AC" w:rsidRPr="002E3C03">
        <w:rPr>
          <w:rFonts w:ascii="Times New Roman" w:hAnsi="Times New Roman"/>
          <w:sz w:val="26"/>
          <w:szCs w:val="24"/>
        </w:rPr>
        <w:t xml:space="preserve">, 2011. </w:t>
      </w:r>
      <w:r w:rsidR="00B515AC" w:rsidRPr="002E3C03">
        <w:rPr>
          <w:rFonts w:ascii="Times New Roman" w:hAnsi="Times New Roman"/>
          <w:i/>
          <w:sz w:val="26"/>
          <w:szCs w:val="24"/>
          <w:lang w:val="pt-BR"/>
        </w:rPr>
        <w:t>Carbon Trading law and Practive</w:t>
      </w:r>
      <w:r w:rsidR="00B515AC" w:rsidRPr="002E3C03">
        <w:rPr>
          <w:rFonts w:ascii="Times New Roman" w:hAnsi="Times New Roman"/>
          <w:sz w:val="26"/>
          <w:szCs w:val="24"/>
        </w:rPr>
        <w:t>.</w:t>
      </w:r>
      <w:r w:rsidR="00B515AC" w:rsidRPr="002E3C03">
        <w:rPr>
          <w:rFonts w:ascii="Times New Roman" w:hAnsi="Times New Roman"/>
          <w:sz w:val="26"/>
          <w:szCs w:val="24"/>
          <w:shd w:val="clear" w:color="auto" w:fill="FFFFFF"/>
        </w:rPr>
        <w:t xml:space="preserve"> Oxford; New York: Oxford University Press; 1st edition.</w:t>
      </w:r>
    </w:p>
    <w:p w14:paraId="196E0267" w14:textId="520B455A" w:rsidR="00B515AC" w:rsidRPr="002E3C03" w:rsidRDefault="00497912" w:rsidP="00814F89">
      <w:pPr>
        <w:autoSpaceDE w:val="0"/>
        <w:autoSpaceDN w:val="0"/>
        <w:adjustRightInd w:val="0"/>
        <w:spacing w:after="0"/>
        <w:ind w:firstLine="567"/>
        <w:jc w:val="both"/>
        <w:rPr>
          <w:rFonts w:ascii="Times New Roman" w:hAnsi="Times New Roman"/>
          <w:sz w:val="26"/>
          <w:szCs w:val="24"/>
          <w:shd w:val="clear" w:color="auto" w:fill="FFFFFF"/>
        </w:rPr>
      </w:pPr>
      <w:r w:rsidRPr="002E3C03">
        <w:rPr>
          <w:rFonts w:ascii="Times New Roman" w:hAnsi="Times New Roman"/>
          <w:sz w:val="26"/>
          <w:szCs w:val="24"/>
        </w:rPr>
        <w:t>11</w:t>
      </w:r>
      <w:r w:rsidR="0079035A">
        <w:rPr>
          <w:rFonts w:ascii="Times New Roman" w:hAnsi="Times New Roman"/>
          <w:sz w:val="26"/>
          <w:szCs w:val="24"/>
        </w:rPr>
        <w:t>3</w:t>
      </w:r>
      <w:r w:rsidR="00B515AC" w:rsidRPr="002E3C03">
        <w:rPr>
          <w:rFonts w:ascii="Times New Roman" w:hAnsi="Times New Roman"/>
          <w:sz w:val="26"/>
          <w:szCs w:val="24"/>
        </w:rPr>
        <w:t xml:space="preserve">. </w:t>
      </w:r>
      <w:r w:rsidR="00B515AC" w:rsidRPr="002E3C03">
        <w:rPr>
          <w:rFonts w:ascii="Times New Roman" w:eastAsiaTheme="minorHAnsi" w:hAnsi="Times New Roman"/>
          <w:sz w:val="26"/>
          <w:szCs w:val="24"/>
        </w:rPr>
        <w:t xml:space="preserve">Do, T. N., and Burke, P. J., 2021. Carbon pricing in Vietnam: Options for adoption. </w:t>
      </w:r>
      <w:r w:rsidR="00B515AC" w:rsidRPr="002E3C03">
        <w:rPr>
          <w:rFonts w:ascii="Times New Roman" w:eastAsiaTheme="minorHAnsi" w:hAnsi="Times New Roman"/>
          <w:i/>
          <w:iCs/>
          <w:sz w:val="26"/>
          <w:szCs w:val="24"/>
        </w:rPr>
        <w:t xml:space="preserve">Energy and Climate Change, </w:t>
      </w:r>
      <w:r w:rsidR="00B515AC" w:rsidRPr="00252FFA">
        <w:rPr>
          <w:rFonts w:ascii="Times New Roman" w:eastAsiaTheme="minorHAnsi" w:hAnsi="Times New Roman"/>
          <w:iCs/>
          <w:sz w:val="26"/>
          <w:szCs w:val="24"/>
        </w:rPr>
        <w:t>2</w:t>
      </w:r>
      <w:r w:rsidR="00095311" w:rsidRPr="00252FFA">
        <w:rPr>
          <w:rFonts w:ascii="Times New Roman" w:eastAsiaTheme="minorHAnsi" w:hAnsi="Times New Roman"/>
          <w:sz w:val="26"/>
          <w:szCs w:val="24"/>
        </w:rPr>
        <w:t>:</w:t>
      </w:r>
      <w:r w:rsidR="00B515AC" w:rsidRPr="002E3C03">
        <w:rPr>
          <w:rFonts w:ascii="Times New Roman" w:eastAsiaTheme="minorHAnsi" w:hAnsi="Times New Roman"/>
          <w:sz w:val="26"/>
          <w:szCs w:val="24"/>
        </w:rPr>
        <w:t xml:space="preserve"> 100058.</w:t>
      </w:r>
    </w:p>
    <w:p w14:paraId="3A1A1FF3" w14:textId="2E3C6555" w:rsidR="00B515AC" w:rsidRPr="002E3C03" w:rsidRDefault="00497912" w:rsidP="00814F89">
      <w:pPr>
        <w:spacing w:after="0"/>
        <w:ind w:firstLine="567"/>
        <w:jc w:val="both"/>
        <w:rPr>
          <w:rFonts w:ascii="Times New Roman" w:hAnsi="Times New Roman"/>
          <w:sz w:val="26"/>
          <w:szCs w:val="24"/>
        </w:rPr>
      </w:pPr>
      <w:r w:rsidRPr="002E3C03">
        <w:rPr>
          <w:rFonts w:ascii="Times New Roman" w:hAnsi="Times New Roman"/>
          <w:sz w:val="26"/>
          <w:szCs w:val="24"/>
        </w:rPr>
        <w:t>11</w:t>
      </w:r>
      <w:r w:rsidR="0079035A">
        <w:rPr>
          <w:rFonts w:ascii="Times New Roman" w:hAnsi="Times New Roman"/>
          <w:sz w:val="26"/>
          <w:szCs w:val="24"/>
        </w:rPr>
        <w:t>4</w:t>
      </w:r>
      <w:r w:rsidR="00B515AC" w:rsidRPr="002E3C03">
        <w:rPr>
          <w:rFonts w:ascii="Times New Roman" w:hAnsi="Times New Roman"/>
          <w:sz w:val="26"/>
          <w:szCs w:val="24"/>
        </w:rPr>
        <w:t xml:space="preserve">. Duan Duan, H., and Hu, Q., 2014. Local officials' concerns of climate change issues in China: a case from Jiangsu. </w:t>
      </w:r>
      <w:r w:rsidR="00B515AC" w:rsidRPr="002E3C03">
        <w:rPr>
          <w:rFonts w:ascii="Times New Roman" w:hAnsi="Times New Roman"/>
          <w:i/>
          <w:iCs/>
          <w:sz w:val="26"/>
          <w:szCs w:val="24"/>
        </w:rPr>
        <w:t>Journal of cleaner production</w:t>
      </w:r>
      <w:r w:rsidR="00B515AC" w:rsidRPr="002E3C03">
        <w:rPr>
          <w:rFonts w:ascii="Times New Roman" w:hAnsi="Times New Roman"/>
          <w:iCs/>
          <w:sz w:val="26"/>
          <w:szCs w:val="24"/>
        </w:rPr>
        <w:t>, 64</w:t>
      </w:r>
      <w:r w:rsidR="00095311" w:rsidRPr="002E3C03">
        <w:rPr>
          <w:rFonts w:ascii="Times New Roman" w:hAnsi="Times New Roman"/>
          <w:sz w:val="26"/>
          <w:szCs w:val="24"/>
        </w:rPr>
        <w:t>:</w:t>
      </w:r>
      <w:r w:rsidR="00B515AC" w:rsidRPr="002E3C03">
        <w:rPr>
          <w:rFonts w:ascii="Times New Roman" w:hAnsi="Times New Roman"/>
          <w:sz w:val="26"/>
          <w:szCs w:val="24"/>
        </w:rPr>
        <w:t xml:space="preserve"> 545-551.</w:t>
      </w:r>
    </w:p>
    <w:p w14:paraId="1BEF33F3" w14:textId="3CE0E803" w:rsidR="00B515AC" w:rsidRPr="002E3C03" w:rsidRDefault="00497912" w:rsidP="00814F89">
      <w:pPr>
        <w:spacing w:after="0"/>
        <w:ind w:firstLine="567"/>
        <w:jc w:val="both"/>
        <w:rPr>
          <w:rFonts w:ascii="Times New Roman" w:hAnsi="Times New Roman"/>
          <w:sz w:val="26"/>
          <w:szCs w:val="24"/>
        </w:rPr>
      </w:pPr>
      <w:r w:rsidRPr="002E3C03">
        <w:rPr>
          <w:rFonts w:ascii="Times New Roman" w:hAnsi="Times New Roman"/>
          <w:sz w:val="26"/>
          <w:szCs w:val="24"/>
        </w:rPr>
        <w:t>11</w:t>
      </w:r>
      <w:r w:rsidR="0079035A">
        <w:rPr>
          <w:rFonts w:ascii="Times New Roman" w:hAnsi="Times New Roman"/>
          <w:sz w:val="26"/>
          <w:szCs w:val="24"/>
        </w:rPr>
        <w:t>5</w:t>
      </w:r>
      <w:r w:rsidR="00B515AC" w:rsidRPr="002E3C03">
        <w:rPr>
          <w:rFonts w:ascii="Times New Roman" w:hAnsi="Times New Roman"/>
          <w:sz w:val="26"/>
          <w:szCs w:val="24"/>
        </w:rPr>
        <w:t xml:space="preserve">. Dutta, A.A., 2019. Impact of carbon emission trading on the European Union biodiesel feedstock market. </w:t>
      </w:r>
      <w:r w:rsidR="00B515AC" w:rsidRPr="002E3C03">
        <w:rPr>
          <w:rFonts w:ascii="Times New Roman" w:hAnsi="Times New Roman"/>
          <w:i/>
          <w:sz w:val="26"/>
          <w:szCs w:val="24"/>
        </w:rPr>
        <w:t>Biomass Bioenergy</w:t>
      </w:r>
      <w:r w:rsidR="00095311" w:rsidRPr="002E3C03">
        <w:rPr>
          <w:rFonts w:ascii="Times New Roman" w:hAnsi="Times New Roman"/>
          <w:sz w:val="26"/>
          <w:szCs w:val="24"/>
        </w:rPr>
        <w:t>, 128:</w:t>
      </w:r>
      <w:r w:rsidR="00B515AC" w:rsidRPr="002E3C03">
        <w:rPr>
          <w:rFonts w:ascii="Times New Roman" w:hAnsi="Times New Roman"/>
          <w:sz w:val="26"/>
          <w:szCs w:val="24"/>
        </w:rPr>
        <w:t xml:space="preserve"> 105328.</w:t>
      </w:r>
    </w:p>
    <w:p w14:paraId="54391483" w14:textId="0F7D4F85" w:rsidR="00B515AC" w:rsidRPr="002E3C03" w:rsidRDefault="00497912" w:rsidP="00814F89">
      <w:pPr>
        <w:autoSpaceDE w:val="0"/>
        <w:autoSpaceDN w:val="0"/>
        <w:adjustRightInd w:val="0"/>
        <w:spacing w:after="0"/>
        <w:ind w:firstLine="567"/>
        <w:jc w:val="both"/>
        <w:rPr>
          <w:rFonts w:ascii="Times New Roman" w:hAnsi="Times New Roman"/>
          <w:sz w:val="26"/>
          <w:szCs w:val="24"/>
        </w:rPr>
      </w:pPr>
      <w:r w:rsidRPr="002E3C03">
        <w:rPr>
          <w:rFonts w:ascii="Times New Roman" w:eastAsiaTheme="minorHAnsi" w:hAnsi="Times New Roman"/>
          <w:sz w:val="26"/>
          <w:szCs w:val="24"/>
        </w:rPr>
        <w:t>11</w:t>
      </w:r>
      <w:r w:rsidR="0079035A">
        <w:rPr>
          <w:rFonts w:ascii="Times New Roman" w:eastAsiaTheme="minorHAnsi" w:hAnsi="Times New Roman"/>
          <w:sz w:val="26"/>
          <w:szCs w:val="24"/>
        </w:rPr>
        <w:t>6</w:t>
      </w:r>
      <w:r w:rsidR="00B515AC" w:rsidRPr="002E3C03">
        <w:rPr>
          <w:rFonts w:ascii="Times New Roman" w:eastAsiaTheme="minorHAnsi" w:hAnsi="Times New Roman"/>
          <w:sz w:val="26"/>
          <w:szCs w:val="24"/>
        </w:rPr>
        <w:t xml:space="preserve">. Dutschke, M., </w:t>
      </w:r>
      <w:r w:rsidR="00E15420" w:rsidRPr="002E3C03">
        <w:rPr>
          <w:rFonts w:ascii="Times New Roman" w:eastAsiaTheme="minorHAnsi" w:hAnsi="Times New Roman"/>
          <w:sz w:val="26"/>
          <w:szCs w:val="24"/>
        </w:rPr>
        <w:t>and Michaelowa, A., 1999</w:t>
      </w:r>
      <w:r w:rsidR="00B515AC" w:rsidRPr="002E3C03">
        <w:rPr>
          <w:rFonts w:ascii="Times New Roman" w:eastAsiaTheme="minorHAnsi" w:hAnsi="Times New Roman"/>
          <w:sz w:val="26"/>
          <w:szCs w:val="24"/>
        </w:rPr>
        <w:t xml:space="preserve">. Creation and sharing of credits through the Clean Development Mechanism under the Kyoto Protocol. In </w:t>
      </w:r>
      <w:r w:rsidR="00B515AC" w:rsidRPr="002E3C03">
        <w:rPr>
          <w:rFonts w:ascii="Times New Roman" w:eastAsiaTheme="minorHAnsi" w:hAnsi="Times New Roman"/>
          <w:i/>
          <w:iCs/>
          <w:sz w:val="26"/>
          <w:szCs w:val="24"/>
        </w:rPr>
        <w:t>On the compatibility of flexible instruments</w:t>
      </w:r>
      <w:r w:rsidR="00095311" w:rsidRPr="002E3C03">
        <w:rPr>
          <w:rFonts w:ascii="Times New Roman" w:eastAsiaTheme="minorHAnsi" w:hAnsi="Times New Roman"/>
          <w:sz w:val="26"/>
          <w:szCs w:val="24"/>
        </w:rPr>
        <w:t>: pp. 47-64</w:t>
      </w:r>
      <w:r w:rsidR="00814F89" w:rsidRPr="002E3C03">
        <w:rPr>
          <w:rFonts w:ascii="Times New Roman" w:eastAsiaTheme="minorHAnsi" w:hAnsi="Times New Roman"/>
          <w:sz w:val="26"/>
          <w:szCs w:val="24"/>
        </w:rPr>
        <w:t>.</w:t>
      </w:r>
    </w:p>
    <w:p w14:paraId="1A7D3F3F" w14:textId="4DA1B714" w:rsidR="00FD7ED8" w:rsidRPr="002E3C03" w:rsidRDefault="00497912" w:rsidP="00B1049C">
      <w:pPr>
        <w:autoSpaceDE w:val="0"/>
        <w:autoSpaceDN w:val="0"/>
        <w:adjustRightInd w:val="0"/>
        <w:spacing w:after="0"/>
        <w:ind w:firstLine="567"/>
        <w:jc w:val="both"/>
        <w:rPr>
          <w:rFonts w:ascii="Times New Roman" w:eastAsiaTheme="minorHAnsi" w:hAnsi="Times New Roman"/>
          <w:sz w:val="26"/>
        </w:rPr>
      </w:pPr>
      <w:r w:rsidRPr="002E3C03">
        <w:rPr>
          <w:rFonts w:ascii="Times New Roman" w:eastAsiaTheme="minorHAnsi" w:hAnsi="Times New Roman"/>
          <w:sz w:val="26"/>
        </w:rPr>
        <w:t>11</w:t>
      </w:r>
      <w:r w:rsidR="0079035A">
        <w:rPr>
          <w:rFonts w:ascii="Times New Roman" w:eastAsiaTheme="minorHAnsi" w:hAnsi="Times New Roman"/>
          <w:sz w:val="26"/>
        </w:rPr>
        <w:t>7</w:t>
      </w:r>
      <w:r w:rsidR="005A2D70" w:rsidRPr="002E3C03">
        <w:rPr>
          <w:rFonts w:ascii="Times New Roman" w:eastAsiaTheme="minorHAnsi" w:hAnsi="Times New Roman"/>
          <w:sz w:val="26"/>
        </w:rPr>
        <w:t>. EC</w:t>
      </w:r>
      <w:r w:rsidR="00FD7ED8" w:rsidRPr="002E3C03">
        <w:rPr>
          <w:rFonts w:ascii="Times New Roman" w:eastAsiaTheme="minorHAnsi" w:hAnsi="Times New Roman"/>
          <w:sz w:val="26"/>
        </w:rPr>
        <w:t xml:space="preserve"> </w:t>
      </w:r>
      <w:r w:rsidR="00FD7ED8" w:rsidRPr="002E3C03">
        <w:rPr>
          <w:rFonts w:ascii="Times New Roman" w:eastAsiaTheme="minorHAnsi" w:hAnsi="Times New Roman"/>
          <w:sz w:val="26"/>
          <w:szCs w:val="24"/>
        </w:rPr>
        <w:t>(European Commission)</w:t>
      </w:r>
      <w:r w:rsidR="005A2D70" w:rsidRPr="002E3C03">
        <w:rPr>
          <w:rFonts w:ascii="Times New Roman" w:eastAsiaTheme="minorHAnsi" w:hAnsi="Times New Roman"/>
          <w:sz w:val="26"/>
        </w:rPr>
        <w:t xml:space="preserve">, 2025. </w:t>
      </w:r>
      <w:r w:rsidR="005A2D70" w:rsidRPr="002E3C03">
        <w:rPr>
          <w:rFonts w:ascii="Times New Roman" w:eastAsiaTheme="minorHAnsi" w:hAnsi="Times New Roman"/>
          <w:sz w:val="26"/>
          <w:szCs w:val="24"/>
        </w:rPr>
        <w:t>European Climate Law. Available at:  &lt;</w:t>
      </w:r>
      <w:hyperlink r:id="rId69" w:history="1">
        <w:r w:rsidR="005A2D70" w:rsidRPr="002E3C03">
          <w:rPr>
            <w:rFonts w:ascii="Times New Roman" w:eastAsiaTheme="minorHAnsi" w:hAnsi="Times New Roman"/>
            <w:sz w:val="26"/>
          </w:rPr>
          <w:t>https://climate.ec.europa.eu/eu-action/european-climate-law_en?</w:t>
        </w:r>
      </w:hyperlink>
      <w:r w:rsidR="005A2D70" w:rsidRPr="002E3C03">
        <w:rPr>
          <w:rFonts w:ascii="Times New Roman" w:eastAsiaTheme="minorHAnsi" w:hAnsi="Times New Roman"/>
          <w:sz w:val="26"/>
        </w:rPr>
        <w:t>&gt;</w:t>
      </w:r>
      <w:r w:rsidR="005A2D70" w:rsidRPr="002E3C03">
        <w:rPr>
          <w:rFonts w:ascii="Times New Roman" w:eastAsiaTheme="minorHAnsi" w:hAnsi="Times New Roman"/>
          <w:sz w:val="26"/>
          <w:szCs w:val="24"/>
        </w:rPr>
        <w:t>.</w:t>
      </w:r>
      <w:r w:rsidR="005A2D70" w:rsidRPr="002E3C03">
        <w:rPr>
          <w:rFonts w:ascii="Times New Roman" w:eastAsiaTheme="minorHAnsi" w:hAnsi="Times New Roman"/>
          <w:sz w:val="26"/>
        </w:rPr>
        <w:t xml:space="preserve"> [Accessed 15 March 202</w:t>
      </w:r>
      <w:r w:rsidR="00814F89" w:rsidRPr="002E3C03">
        <w:rPr>
          <w:rFonts w:ascii="Times New Roman" w:eastAsiaTheme="minorHAnsi" w:hAnsi="Times New Roman"/>
          <w:sz w:val="26"/>
        </w:rPr>
        <w:t>5</w:t>
      </w:r>
      <w:r w:rsidR="005A2D70" w:rsidRPr="002E3C03">
        <w:rPr>
          <w:rFonts w:ascii="Times New Roman" w:eastAsiaTheme="minorHAnsi" w:hAnsi="Times New Roman"/>
          <w:sz w:val="26"/>
        </w:rPr>
        <w:t>].</w:t>
      </w:r>
    </w:p>
    <w:p w14:paraId="22281E2E" w14:textId="5AF4279A" w:rsidR="00BB5DAD" w:rsidRPr="002E3C03" w:rsidRDefault="00497912" w:rsidP="00B1049C">
      <w:pPr>
        <w:autoSpaceDE w:val="0"/>
        <w:autoSpaceDN w:val="0"/>
        <w:adjustRightInd w:val="0"/>
        <w:spacing w:after="0"/>
        <w:ind w:firstLine="567"/>
        <w:jc w:val="both"/>
        <w:rPr>
          <w:rFonts w:ascii="Times New Roman" w:eastAsiaTheme="minorHAnsi" w:hAnsi="Times New Roman"/>
          <w:sz w:val="26"/>
        </w:rPr>
      </w:pPr>
      <w:r w:rsidRPr="002E3C03">
        <w:rPr>
          <w:rFonts w:ascii="Times New Roman" w:eastAsiaTheme="minorHAnsi" w:hAnsi="Times New Roman"/>
          <w:sz w:val="26"/>
          <w:szCs w:val="24"/>
        </w:rPr>
        <w:t>11</w:t>
      </w:r>
      <w:r w:rsidR="0079035A">
        <w:rPr>
          <w:rFonts w:ascii="Times New Roman" w:eastAsiaTheme="minorHAnsi" w:hAnsi="Times New Roman"/>
          <w:sz w:val="26"/>
          <w:szCs w:val="24"/>
        </w:rPr>
        <w:t>8</w:t>
      </w:r>
      <w:r w:rsidR="005A2D70" w:rsidRPr="002E3C03">
        <w:rPr>
          <w:rFonts w:ascii="Times New Roman" w:eastAsiaTheme="minorHAnsi" w:hAnsi="Times New Roman"/>
          <w:sz w:val="26"/>
          <w:szCs w:val="24"/>
        </w:rPr>
        <w:t>. EC (European Commission), 2016. Available at:  &lt;</w:t>
      </w:r>
      <w:hyperlink r:id="rId70" w:history="1">
        <w:r w:rsidR="005A2D70" w:rsidRPr="002E3C03">
          <w:rPr>
            <w:rFonts w:ascii="Times New Roman" w:eastAsiaTheme="minorHAnsi" w:hAnsi="Times New Roman"/>
            <w:sz w:val="26"/>
          </w:rPr>
          <w:t>https://climate.ec.europa.eu/system/files/2016-12/factsheet_ets_en.pdf</w:t>
        </w:r>
      </w:hyperlink>
      <w:r w:rsidR="005A2D70" w:rsidRPr="002E3C03">
        <w:rPr>
          <w:rFonts w:ascii="Times New Roman" w:eastAsiaTheme="minorHAnsi" w:hAnsi="Times New Roman"/>
          <w:sz w:val="26"/>
        </w:rPr>
        <w:t>&gt;</w:t>
      </w:r>
      <w:r w:rsidR="00FD7ED8" w:rsidRPr="002E3C03">
        <w:rPr>
          <w:rFonts w:ascii="Times New Roman" w:eastAsiaTheme="minorHAnsi" w:hAnsi="Times New Roman"/>
          <w:sz w:val="26"/>
          <w:szCs w:val="24"/>
        </w:rPr>
        <w:t>.</w:t>
      </w:r>
      <w:r w:rsidR="005A2D70" w:rsidRPr="002E3C03">
        <w:rPr>
          <w:rFonts w:ascii="Times New Roman" w:eastAsiaTheme="minorHAnsi" w:hAnsi="Times New Roman"/>
          <w:sz w:val="26"/>
          <w:szCs w:val="24"/>
        </w:rPr>
        <w:t>[</w:t>
      </w:r>
      <w:r w:rsidR="005A2D70" w:rsidRPr="002E3C03">
        <w:rPr>
          <w:rFonts w:ascii="Times New Roman" w:eastAsiaTheme="minorHAnsi" w:hAnsi="Times New Roman"/>
          <w:sz w:val="26"/>
        </w:rPr>
        <w:t>Accessed 15 May 2023].</w:t>
      </w:r>
    </w:p>
    <w:p w14:paraId="730C0678" w14:textId="3BFE32C6" w:rsidR="00247812" w:rsidRPr="002E3C03" w:rsidRDefault="00497912" w:rsidP="00247812">
      <w:pPr>
        <w:autoSpaceDE w:val="0"/>
        <w:autoSpaceDN w:val="0"/>
        <w:adjustRightInd w:val="0"/>
        <w:spacing w:after="0"/>
        <w:ind w:firstLine="567"/>
        <w:jc w:val="both"/>
        <w:rPr>
          <w:rFonts w:ascii="Times New Roman" w:hAnsi="Times New Roman"/>
          <w:sz w:val="26"/>
          <w:szCs w:val="24"/>
        </w:rPr>
      </w:pPr>
      <w:r w:rsidRPr="002E3C03">
        <w:rPr>
          <w:rFonts w:ascii="Times New Roman" w:hAnsi="Times New Roman"/>
          <w:sz w:val="26"/>
          <w:szCs w:val="24"/>
        </w:rPr>
        <w:t>11</w:t>
      </w:r>
      <w:r w:rsidR="0079035A">
        <w:rPr>
          <w:rFonts w:ascii="Times New Roman" w:hAnsi="Times New Roman"/>
          <w:sz w:val="26"/>
          <w:szCs w:val="24"/>
        </w:rPr>
        <w:t>9</w:t>
      </w:r>
      <w:r w:rsidR="00247812" w:rsidRPr="002E3C03">
        <w:rPr>
          <w:rFonts w:ascii="Times New Roman" w:hAnsi="Times New Roman"/>
          <w:sz w:val="26"/>
          <w:szCs w:val="24"/>
        </w:rPr>
        <w:t>. EC (European Commissi</w:t>
      </w:r>
      <w:r w:rsidR="00095311" w:rsidRPr="002E3C03">
        <w:rPr>
          <w:rFonts w:ascii="Times New Roman" w:hAnsi="Times New Roman"/>
          <w:sz w:val="26"/>
          <w:szCs w:val="24"/>
        </w:rPr>
        <w:t>on), 2025. About the EU ETS</w:t>
      </w:r>
      <w:r w:rsidR="00247812" w:rsidRPr="002E3C03">
        <w:rPr>
          <w:rFonts w:ascii="Times New Roman" w:eastAsiaTheme="minorHAnsi" w:hAnsi="Times New Roman"/>
          <w:sz w:val="26"/>
          <w:szCs w:val="24"/>
        </w:rPr>
        <w:t xml:space="preserve">. Available at: </w:t>
      </w:r>
      <w:r w:rsidR="00247812" w:rsidRPr="002E3C03">
        <w:rPr>
          <w:rFonts w:ascii="Times New Roman" w:hAnsi="Times New Roman"/>
          <w:sz w:val="26"/>
          <w:szCs w:val="24"/>
        </w:rPr>
        <w:t>&lt;</w:t>
      </w:r>
      <w:hyperlink r:id="rId71" w:history="1">
        <w:r w:rsidR="00247812" w:rsidRPr="002E3C03">
          <w:rPr>
            <w:rStyle w:val="Hyperlink"/>
            <w:rFonts w:ascii="Times New Roman" w:hAnsi="Times New Roman"/>
            <w:color w:val="auto"/>
            <w:sz w:val="26"/>
            <w:szCs w:val="24"/>
            <w:u w:val="none"/>
          </w:rPr>
          <w:t>https://climate.ec.europa.eu/eu-action/eu-emissions-trading-system-eu-ets/about-eu-ets_en</w:t>
        </w:r>
      </w:hyperlink>
      <w:r w:rsidR="00247812" w:rsidRPr="002E3C03">
        <w:rPr>
          <w:rFonts w:ascii="Times New Roman" w:hAnsi="Times New Roman"/>
          <w:sz w:val="26"/>
          <w:szCs w:val="24"/>
        </w:rPr>
        <w:t>&gt;.</w:t>
      </w:r>
      <w:r w:rsidR="00095311" w:rsidRPr="002E3C03">
        <w:rPr>
          <w:rFonts w:ascii="Times New Roman" w:hAnsi="Times New Roman"/>
          <w:sz w:val="26"/>
          <w:szCs w:val="24"/>
        </w:rPr>
        <w:t xml:space="preserve"> </w:t>
      </w:r>
      <w:r w:rsidR="00247812" w:rsidRPr="002E3C03">
        <w:rPr>
          <w:rFonts w:ascii="Times New Roman" w:eastAsiaTheme="minorHAnsi" w:hAnsi="Times New Roman"/>
          <w:sz w:val="26"/>
          <w:szCs w:val="24"/>
        </w:rPr>
        <w:t xml:space="preserve">[Accessed </w:t>
      </w:r>
      <w:r w:rsidR="00247812" w:rsidRPr="002E3C03">
        <w:rPr>
          <w:rFonts w:ascii="Times New Roman" w:hAnsi="Times New Roman"/>
          <w:sz w:val="26"/>
          <w:szCs w:val="24"/>
        </w:rPr>
        <w:t>25</w:t>
      </w:r>
      <w:r w:rsidR="00247812" w:rsidRPr="002E3C03">
        <w:rPr>
          <w:rFonts w:ascii="Times New Roman" w:eastAsiaTheme="minorHAnsi" w:hAnsi="Times New Roman"/>
          <w:sz w:val="26"/>
          <w:szCs w:val="24"/>
        </w:rPr>
        <w:t xml:space="preserve"> March 2025].</w:t>
      </w:r>
    </w:p>
    <w:p w14:paraId="71820636" w14:textId="180E208D" w:rsidR="00247812" w:rsidRPr="002E3C03" w:rsidRDefault="00497912" w:rsidP="00247812">
      <w:pPr>
        <w:autoSpaceDE w:val="0"/>
        <w:autoSpaceDN w:val="0"/>
        <w:adjustRightInd w:val="0"/>
        <w:spacing w:after="0"/>
        <w:ind w:firstLine="567"/>
        <w:jc w:val="both"/>
        <w:rPr>
          <w:rFonts w:ascii="Times New Roman" w:hAnsi="Times New Roman"/>
          <w:sz w:val="26"/>
          <w:szCs w:val="24"/>
        </w:rPr>
      </w:pPr>
      <w:r w:rsidRPr="002E3C03">
        <w:rPr>
          <w:rFonts w:ascii="Times New Roman" w:hAnsi="Times New Roman"/>
          <w:sz w:val="26"/>
          <w:szCs w:val="24"/>
        </w:rPr>
        <w:t>1</w:t>
      </w:r>
      <w:r w:rsidR="0079035A">
        <w:rPr>
          <w:rFonts w:ascii="Times New Roman" w:hAnsi="Times New Roman"/>
          <w:sz w:val="26"/>
          <w:szCs w:val="24"/>
        </w:rPr>
        <w:t>20</w:t>
      </w:r>
      <w:r w:rsidR="00247812" w:rsidRPr="002E3C03">
        <w:rPr>
          <w:rFonts w:ascii="Times New Roman" w:hAnsi="Times New Roman"/>
          <w:sz w:val="26"/>
          <w:szCs w:val="24"/>
        </w:rPr>
        <w:t>. EC</w:t>
      </w:r>
      <w:r w:rsidR="00095311" w:rsidRPr="002E3C03">
        <w:rPr>
          <w:rFonts w:ascii="Times New Roman" w:hAnsi="Times New Roman"/>
          <w:sz w:val="26"/>
          <w:szCs w:val="24"/>
        </w:rPr>
        <w:t xml:space="preserve"> (European Commission)</w:t>
      </w:r>
      <w:r w:rsidR="00247812" w:rsidRPr="002E3C03">
        <w:rPr>
          <w:rFonts w:ascii="Times New Roman" w:hAnsi="Times New Roman"/>
          <w:sz w:val="26"/>
          <w:szCs w:val="24"/>
        </w:rPr>
        <w:t xml:space="preserve">, 2025. International carbon market. </w:t>
      </w:r>
      <w:r w:rsidR="00247812" w:rsidRPr="002E3C03">
        <w:rPr>
          <w:rFonts w:ascii="Times New Roman" w:eastAsiaTheme="minorHAnsi" w:hAnsi="Times New Roman"/>
          <w:sz w:val="26"/>
          <w:szCs w:val="24"/>
        </w:rPr>
        <w:t xml:space="preserve">Available at: </w:t>
      </w:r>
      <w:hyperlink r:id="rId72" w:history="1">
        <w:r w:rsidR="00247812" w:rsidRPr="002E3C03">
          <w:rPr>
            <w:rStyle w:val="Hyperlink"/>
            <w:rFonts w:ascii="Times New Roman" w:hAnsi="Times New Roman"/>
            <w:color w:val="auto"/>
            <w:sz w:val="26"/>
            <w:szCs w:val="24"/>
            <w:u w:val="none"/>
          </w:rPr>
          <w:t>https://climate.ec.europa.eu/eu-action/eu-emissions-trading-system-eu-ets/international-carbon-market_en</w:t>
        </w:r>
      </w:hyperlink>
      <w:r w:rsidR="00247812" w:rsidRPr="002E3C03">
        <w:rPr>
          <w:rFonts w:ascii="Times New Roman" w:hAnsi="Times New Roman"/>
          <w:sz w:val="26"/>
          <w:szCs w:val="24"/>
        </w:rPr>
        <w:t xml:space="preserve">. </w:t>
      </w:r>
      <w:r w:rsidR="00247812" w:rsidRPr="002E3C03">
        <w:rPr>
          <w:rFonts w:ascii="Times New Roman" w:eastAsiaTheme="minorHAnsi" w:hAnsi="Times New Roman"/>
          <w:sz w:val="26"/>
          <w:szCs w:val="24"/>
        </w:rPr>
        <w:t>[Accessed 1</w:t>
      </w:r>
      <w:r w:rsidR="00247812" w:rsidRPr="002E3C03">
        <w:rPr>
          <w:rFonts w:ascii="Times New Roman" w:hAnsi="Times New Roman"/>
          <w:sz w:val="26"/>
          <w:szCs w:val="24"/>
        </w:rPr>
        <w:t>9</w:t>
      </w:r>
      <w:r w:rsidR="00247812" w:rsidRPr="002E3C03">
        <w:rPr>
          <w:rFonts w:ascii="Times New Roman" w:eastAsiaTheme="minorHAnsi" w:hAnsi="Times New Roman"/>
          <w:sz w:val="26"/>
          <w:szCs w:val="24"/>
        </w:rPr>
        <w:t xml:space="preserve"> </w:t>
      </w:r>
      <w:r w:rsidR="00247812" w:rsidRPr="002E3C03">
        <w:rPr>
          <w:rFonts w:ascii="Times New Roman" w:hAnsi="Times New Roman"/>
          <w:sz w:val="26"/>
          <w:szCs w:val="24"/>
        </w:rPr>
        <w:t>April</w:t>
      </w:r>
      <w:r w:rsidR="00247812" w:rsidRPr="002E3C03">
        <w:rPr>
          <w:rFonts w:ascii="Times New Roman" w:eastAsiaTheme="minorHAnsi" w:hAnsi="Times New Roman"/>
          <w:sz w:val="26"/>
          <w:szCs w:val="24"/>
        </w:rPr>
        <w:t xml:space="preserve"> 2025].</w:t>
      </w:r>
    </w:p>
    <w:p w14:paraId="1747D964" w14:textId="1733A817" w:rsidR="00247812" w:rsidRPr="002E3C03" w:rsidRDefault="00497912" w:rsidP="00497912">
      <w:pPr>
        <w:autoSpaceDE w:val="0"/>
        <w:autoSpaceDN w:val="0"/>
        <w:adjustRightInd w:val="0"/>
        <w:spacing w:after="0"/>
        <w:ind w:firstLine="567"/>
        <w:jc w:val="both"/>
        <w:rPr>
          <w:rFonts w:ascii="Times New Roman" w:hAnsi="Times New Roman"/>
          <w:sz w:val="26"/>
          <w:szCs w:val="24"/>
        </w:rPr>
      </w:pPr>
      <w:r w:rsidRPr="002E3C03">
        <w:rPr>
          <w:rFonts w:ascii="Times New Roman" w:hAnsi="Times New Roman"/>
          <w:sz w:val="26"/>
          <w:szCs w:val="24"/>
        </w:rPr>
        <w:t>1</w:t>
      </w:r>
      <w:r w:rsidR="0079035A">
        <w:rPr>
          <w:rFonts w:ascii="Times New Roman" w:hAnsi="Times New Roman"/>
          <w:sz w:val="26"/>
          <w:szCs w:val="24"/>
        </w:rPr>
        <w:t>21</w:t>
      </w:r>
      <w:r w:rsidR="00247812" w:rsidRPr="002E3C03">
        <w:rPr>
          <w:rFonts w:ascii="Times New Roman" w:hAnsi="Times New Roman"/>
          <w:sz w:val="26"/>
          <w:szCs w:val="24"/>
        </w:rPr>
        <w:t>. EC</w:t>
      </w:r>
      <w:r w:rsidR="00095311" w:rsidRPr="002E3C03">
        <w:rPr>
          <w:rFonts w:ascii="Times New Roman" w:hAnsi="Times New Roman"/>
          <w:sz w:val="26"/>
          <w:szCs w:val="24"/>
        </w:rPr>
        <w:t xml:space="preserve"> (European Commission)</w:t>
      </w:r>
      <w:r w:rsidR="00247812" w:rsidRPr="002E3C03">
        <w:rPr>
          <w:rFonts w:ascii="Times New Roman" w:hAnsi="Times New Roman"/>
          <w:sz w:val="26"/>
          <w:szCs w:val="24"/>
        </w:rPr>
        <w:t>, 2018.</w:t>
      </w:r>
      <w:r w:rsidR="00247812" w:rsidRPr="002E3C03">
        <w:rPr>
          <w:rFonts w:ascii="Times New Roman" w:hAnsi="Times New Roman"/>
          <w:bCs/>
          <w:spacing w:val="-15"/>
          <w:sz w:val="26"/>
          <w:szCs w:val="24"/>
        </w:rPr>
        <w:t xml:space="preserve"> Emissions trading: European Commission and China hold first policy dialogue. </w:t>
      </w:r>
      <w:r w:rsidR="00247812" w:rsidRPr="002E3C03">
        <w:rPr>
          <w:rFonts w:ascii="Times New Roman" w:eastAsiaTheme="minorHAnsi" w:hAnsi="Times New Roman"/>
          <w:sz w:val="26"/>
          <w:szCs w:val="24"/>
        </w:rPr>
        <w:t>Available at:  &lt;</w:t>
      </w:r>
      <w:hyperlink r:id="rId73" w:history="1">
        <w:r w:rsidR="00247812" w:rsidRPr="002E3C03">
          <w:rPr>
            <w:rStyle w:val="Hyperlink"/>
            <w:rFonts w:ascii="Times New Roman" w:hAnsi="Times New Roman"/>
            <w:color w:val="auto"/>
            <w:spacing w:val="-15"/>
            <w:sz w:val="26"/>
            <w:szCs w:val="24"/>
            <w:u w:val="none"/>
          </w:rPr>
          <w:t>https://climate.ec.europa.eu/news-your-voice/news/emissions-trading-european-commission-and-china-hold-first-policy-dialogue-2018-04-26_en</w:t>
        </w:r>
      </w:hyperlink>
      <w:r w:rsidR="00095311" w:rsidRPr="002E3C03">
        <w:rPr>
          <w:rFonts w:ascii="Times New Roman" w:hAnsi="Times New Roman"/>
          <w:bCs/>
          <w:spacing w:val="-15"/>
          <w:sz w:val="26"/>
          <w:szCs w:val="24"/>
        </w:rPr>
        <w:t xml:space="preserve">&gt;. </w:t>
      </w:r>
      <w:r w:rsidR="00247812" w:rsidRPr="002E3C03">
        <w:rPr>
          <w:rFonts w:ascii="Times New Roman" w:eastAsiaTheme="minorHAnsi" w:hAnsi="Times New Roman"/>
          <w:sz w:val="26"/>
          <w:szCs w:val="24"/>
        </w:rPr>
        <w:t xml:space="preserve">[Accessed </w:t>
      </w:r>
      <w:r w:rsidR="00247812" w:rsidRPr="002E3C03">
        <w:rPr>
          <w:rFonts w:ascii="Times New Roman" w:hAnsi="Times New Roman"/>
          <w:sz w:val="26"/>
          <w:szCs w:val="24"/>
        </w:rPr>
        <w:t>8</w:t>
      </w:r>
      <w:r w:rsidR="00247812" w:rsidRPr="002E3C03">
        <w:rPr>
          <w:rFonts w:ascii="Times New Roman" w:eastAsiaTheme="minorHAnsi" w:hAnsi="Times New Roman"/>
          <w:sz w:val="26"/>
          <w:szCs w:val="24"/>
        </w:rPr>
        <w:t xml:space="preserve"> </w:t>
      </w:r>
      <w:r w:rsidR="00247812" w:rsidRPr="002E3C03">
        <w:rPr>
          <w:rFonts w:ascii="Times New Roman" w:hAnsi="Times New Roman"/>
          <w:sz w:val="26"/>
          <w:szCs w:val="24"/>
        </w:rPr>
        <w:t>August</w:t>
      </w:r>
      <w:r w:rsidR="00247812" w:rsidRPr="002E3C03">
        <w:rPr>
          <w:rFonts w:ascii="Times New Roman" w:eastAsiaTheme="minorHAnsi" w:hAnsi="Times New Roman"/>
          <w:sz w:val="26"/>
          <w:szCs w:val="24"/>
        </w:rPr>
        <w:t xml:space="preserve"> 202</w:t>
      </w:r>
      <w:r w:rsidR="00247812" w:rsidRPr="002E3C03">
        <w:rPr>
          <w:rFonts w:ascii="Times New Roman" w:hAnsi="Times New Roman"/>
          <w:sz w:val="26"/>
          <w:szCs w:val="24"/>
        </w:rPr>
        <w:t>2</w:t>
      </w:r>
      <w:r w:rsidR="00247812" w:rsidRPr="002E3C03">
        <w:rPr>
          <w:rFonts w:ascii="Times New Roman" w:eastAsiaTheme="minorHAnsi" w:hAnsi="Times New Roman"/>
          <w:sz w:val="26"/>
          <w:szCs w:val="24"/>
        </w:rPr>
        <w:t>].</w:t>
      </w:r>
    </w:p>
    <w:p w14:paraId="4283DDE1" w14:textId="286DD09A" w:rsidR="00B515AC" w:rsidRPr="002E3C03" w:rsidRDefault="00630B85" w:rsidP="00814F89">
      <w:pPr>
        <w:autoSpaceDE w:val="0"/>
        <w:autoSpaceDN w:val="0"/>
        <w:adjustRightInd w:val="0"/>
        <w:spacing w:after="0"/>
        <w:ind w:firstLine="567"/>
        <w:jc w:val="both"/>
        <w:rPr>
          <w:rFonts w:ascii="Times New Roman" w:hAnsi="Times New Roman"/>
          <w:sz w:val="26"/>
          <w:szCs w:val="24"/>
        </w:rPr>
      </w:pPr>
      <w:r w:rsidRPr="002E3C03">
        <w:rPr>
          <w:rFonts w:ascii="Times New Roman" w:hAnsi="Times New Roman"/>
          <w:sz w:val="26"/>
          <w:szCs w:val="24"/>
        </w:rPr>
        <w:t>12</w:t>
      </w:r>
      <w:r w:rsidR="0079035A">
        <w:rPr>
          <w:rFonts w:ascii="Times New Roman" w:hAnsi="Times New Roman"/>
          <w:sz w:val="26"/>
          <w:szCs w:val="24"/>
        </w:rPr>
        <w:t>2</w:t>
      </w:r>
      <w:r w:rsidR="00BB5DAD" w:rsidRPr="002E3C03">
        <w:rPr>
          <w:rFonts w:ascii="Times New Roman" w:hAnsi="Times New Roman"/>
          <w:sz w:val="26"/>
          <w:szCs w:val="24"/>
        </w:rPr>
        <w:t>. Egenhofer, C., et al., 2011. The EU emissions trading system and climate policy towards 2050</w:t>
      </w:r>
      <w:r w:rsidR="00BB5DAD" w:rsidRPr="002E3C03">
        <w:rPr>
          <w:rFonts w:ascii="Times New Roman" w:hAnsi="Times New Roman"/>
          <w:i/>
          <w:sz w:val="26"/>
          <w:szCs w:val="24"/>
        </w:rPr>
        <w:t>.</w:t>
      </w:r>
      <w:r w:rsidR="00BB5DAD" w:rsidRPr="002E3C03">
        <w:rPr>
          <w:rFonts w:ascii="Times New Roman" w:hAnsi="Times New Roman"/>
          <w:sz w:val="26"/>
          <w:szCs w:val="24"/>
        </w:rPr>
        <w:t xml:space="preserve"> Real incentives to reduce emissions and drive innovation.</w:t>
      </w:r>
    </w:p>
    <w:p w14:paraId="4E2B4A90" w14:textId="74D3131C" w:rsidR="00BB5DAD" w:rsidRPr="002E3C03" w:rsidRDefault="00630B85" w:rsidP="00814F89">
      <w:pPr>
        <w:spacing w:after="0"/>
        <w:ind w:firstLine="567"/>
        <w:jc w:val="both"/>
        <w:rPr>
          <w:rFonts w:ascii="Times New Roman" w:hAnsi="Times New Roman"/>
          <w:noProof/>
          <w:sz w:val="26"/>
          <w:szCs w:val="24"/>
        </w:rPr>
      </w:pPr>
      <w:r w:rsidRPr="002E3C03">
        <w:rPr>
          <w:rFonts w:ascii="Times New Roman" w:hAnsi="Times New Roman"/>
          <w:noProof/>
          <w:sz w:val="26"/>
          <w:szCs w:val="24"/>
        </w:rPr>
        <w:t>12</w:t>
      </w:r>
      <w:r w:rsidR="0079035A">
        <w:rPr>
          <w:rFonts w:ascii="Times New Roman" w:hAnsi="Times New Roman"/>
          <w:noProof/>
          <w:sz w:val="26"/>
          <w:szCs w:val="24"/>
        </w:rPr>
        <w:t>3</w:t>
      </w:r>
      <w:r w:rsidR="00BB5DAD" w:rsidRPr="002E3C03">
        <w:rPr>
          <w:rFonts w:ascii="Times New Roman" w:hAnsi="Times New Roman"/>
          <w:noProof/>
          <w:sz w:val="26"/>
          <w:szCs w:val="24"/>
        </w:rPr>
        <w:t>. Ellerman. A. D, 2010. Pricing carbon: the European Union emissions trading scheme.  Cambridge University Press, New York.</w:t>
      </w:r>
    </w:p>
    <w:p w14:paraId="2B4535ED" w14:textId="2E81C5B4" w:rsidR="00BB5DAD" w:rsidRPr="002E3C03" w:rsidRDefault="00630B85" w:rsidP="00814F89">
      <w:pPr>
        <w:pStyle w:val="FootnoteText"/>
        <w:spacing w:line="276" w:lineRule="auto"/>
        <w:ind w:firstLine="567"/>
        <w:rPr>
          <w:rFonts w:ascii="Times New Roman" w:hAnsi="Times New Roman"/>
          <w:sz w:val="26"/>
          <w:szCs w:val="24"/>
        </w:rPr>
      </w:pPr>
      <w:r w:rsidRPr="002E3C03">
        <w:rPr>
          <w:rFonts w:ascii="Times New Roman" w:hAnsi="Times New Roman"/>
          <w:sz w:val="26"/>
          <w:szCs w:val="24"/>
        </w:rPr>
        <w:lastRenderedPageBreak/>
        <w:t>12</w:t>
      </w:r>
      <w:r w:rsidR="0079035A">
        <w:rPr>
          <w:rFonts w:ascii="Times New Roman" w:hAnsi="Times New Roman"/>
          <w:sz w:val="26"/>
          <w:szCs w:val="24"/>
        </w:rPr>
        <w:t>4</w:t>
      </w:r>
      <w:r w:rsidR="00BB5DAD" w:rsidRPr="002E3C03">
        <w:rPr>
          <w:rFonts w:ascii="Times New Roman" w:hAnsi="Times New Roman"/>
          <w:sz w:val="26"/>
          <w:szCs w:val="24"/>
        </w:rPr>
        <w:t xml:space="preserve">. Euractiv, 2010. Hungary's sale of 'used' CO2 credits worrie carbon traders. </w:t>
      </w:r>
      <w:r w:rsidR="00BB5DAD" w:rsidRPr="002E3C03">
        <w:rPr>
          <w:rFonts w:ascii="Times New Roman" w:hAnsi="Times New Roman"/>
          <w:bCs/>
          <w:sz w:val="26"/>
          <w:szCs w:val="24"/>
          <w:shd w:val="clear" w:color="auto" w:fill="FFFFFF"/>
        </w:rPr>
        <w:t>Available at:</w:t>
      </w:r>
      <w:r w:rsidR="00BB5DAD" w:rsidRPr="002E3C03">
        <w:rPr>
          <w:rFonts w:ascii="Times New Roman" w:hAnsi="Times New Roman"/>
          <w:sz w:val="26"/>
          <w:szCs w:val="24"/>
        </w:rPr>
        <w:t xml:space="preserve"> &lt; </w:t>
      </w:r>
      <w:hyperlink r:id="rId74" w:history="1">
        <w:r w:rsidR="00BB5DAD" w:rsidRPr="002E3C03">
          <w:rPr>
            <w:rStyle w:val="Hyperlink"/>
            <w:rFonts w:ascii="Times New Roman" w:hAnsi="Times New Roman"/>
            <w:color w:val="auto"/>
            <w:sz w:val="26"/>
            <w:szCs w:val="24"/>
            <w:u w:val="none"/>
          </w:rPr>
          <w:t>http://www.euractiv.com/climate-environment/hungarys-sale-co2-credits-worrie-news-368250</w:t>
        </w:r>
      </w:hyperlink>
      <w:r w:rsidR="00BB5DAD" w:rsidRPr="002E3C03">
        <w:rPr>
          <w:rFonts w:ascii="Times New Roman" w:hAnsi="Times New Roman"/>
          <w:sz w:val="26"/>
          <w:szCs w:val="24"/>
        </w:rPr>
        <w:t xml:space="preserve">&gt;. </w:t>
      </w:r>
      <w:r w:rsidR="00BB5DAD" w:rsidRPr="002E3C03">
        <w:rPr>
          <w:rStyle w:val="Hyperlink"/>
          <w:rFonts w:ascii="Times New Roman" w:hAnsi="Times New Roman"/>
          <w:color w:val="auto"/>
          <w:sz w:val="26"/>
          <w:szCs w:val="24"/>
          <w:u w:val="none"/>
        </w:rPr>
        <w:t>[Accessed 20 May 202</w:t>
      </w:r>
      <w:r w:rsidR="00FD7ED8" w:rsidRPr="002E3C03">
        <w:rPr>
          <w:rStyle w:val="Hyperlink"/>
          <w:rFonts w:ascii="Times New Roman" w:hAnsi="Times New Roman"/>
          <w:color w:val="auto"/>
          <w:sz w:val="26"/>
          <w:szCs w:val="24"/>
          <w:u w:val="none"/>
        </w:rPr>
        <w:t>2</w:t>
      </w:r>
      <w:r w:rsidR="00BB5DAD" w:rsidRPr="002E3C03">
        <w:rPr>
          <w:rStyle w:val="Hyperlink"/>
          <w:rFonts w:ascii="Times New Roman" w:hAnsi="Times New Roman"/>
          <w:color w:val="auto"/>
          <w:sz w:val="26"/>
          <w:szCs w:val="24"/>
          <w:u w:val="none"/>
        </w:rPr>
        <w:t>].</w:t>
      </w:r>
    </w:p>
    <w:p w14:paraId="0E396699" w14:textId="31C0C38A" w:rsidR="00B515AC" w:rsidRPr="002E3C03" w:rsidRDefault="00630B85" w:rsidP="00814F89">
      <w:pPr>
        <w:spacing w:after="0"/>
        <w:ind w:firstLine="567"/>
        <w:jc w:val="both"/>
        <w:rPr>
          <w:rFonts w:ascii="Times New Roman" w:hAnsi="Times New Roman"/>
          <w:sz w:val="26"/>
          <w:szCs w:val="24"/>
        </w:rPr>
      </w:pPr>
      <w:r w:rsidRPr="002E3C03">
        <w:rPr>
          <w:rFonts w:ascii="Times New Roman" w:hAnsi="Times New Roman"/>
          <w:sz w:val="26"/>
          <w:szCs w:val="24"/>
        </w:rPr>
        <w:t>12</w:t>
      </w:r>
      <w:r w:rsidR="0079035A">
        <w:rPr>
          <w:rFonts w:ascii="Times New Roman" w:hAnsi="Times New Roman"/>
          <w:sz w:val="26"/>
          <w:szCs w:val="24"/>
        </w:rPr>
        <w:t>5</w:t>
      </w:r>
      <w:r w:rsidR="00EA5B57" w:rsidRPr="002E3C03">
        <w:rPr>
          <w:rFonts w:ascii="Times New Roman" w:hAnsi="Times New Roman"/>
          <w:sz w:val="26"/>
          <w:szCs w:val="24"/>
        </w:rPr>
        <w:t xml:space="preserve">. European Investment, 2007. Study on Clean Development Mechanism (CDM) Project Identification in FEMIP Countries. Available at: &lt;https://www.eib.org/files/publications/country/study_on_clean_development_mechanism_en.pdf&gt;. </w:t>
      </w:r>
      <w:r w:rsidR="00EA5B57" w:rsidRPr="002E3C03">
        <w:rPr>
          <w:rStyle w:val="Hyperlink"/>
          <w:rFonts w:ascii="Times New Roman" w:hAnsi="Times New Roman"/>
          <w:color w:val="auto"/>
          <w:sz w:val="26"/>
          <w:szCs w:val="24"/>
          <w:u w:val="none"/>
        </w:rPr>
        <w:t>[Accessed 1 March 202</w:t>
      </w:r>
      <w:r w:rsidR="00FD7ED8" w:rsidRPr="002E3C03">
        <w:rPr>
          <w:rStyle w:val="Hyperlink"/>
          <w:rFonts w:ascii="Times New Roman" w:hAnsi="Times New Roman"/>
          <w:color w:val="auto"/>
          <w:sz w:val="26"/>
          <w:szCs w:val="24"/>
          <w:u w:val="none"/>
        </w:rPr>
        <w:t>2</w:t>
      </w:r>
      <w:r w:rsidR="00EA5B57" w:rsidRPr="002E3C03">
        <w:rPr>
          <w:rStyle w:val="Hyperlink"/>
          <w:rFonts w:ascii="Times New Roman" w:hAnsi="Times New Roman"/>
          <w:color w:val="auto"/>
          <w:sz w:val="26"/>
          <w:szCs w:val="24"/>
          <w:u w:val="none"/>
        </w:rPr>
        <w:t>].</w:t>
      </w:r>
    </w:p>
    <w:p w14:paraId="00DF674C" w14:textId="1C2D8167" w:rsidR="00A66E22" w:rsidRPr="002E3C03" w:rsidRDefault="00630B85" w:rsidP="00814F89">
      <w:pPr>
        <w:pStyle w:val="FootnoteText"/>
        <w:spacing w:line="276" w:lineRule="auto"/>
        <w:ind w:firstLine="567"/>
        <w:jc w:val="both"/>
        <w:rPr>
          <w:rFonts w:ascii="Times New Roman" w:hAnsi="Times New Roman"/>
          <w:sz w:val="26"/>
          <w:szCs w:val="24"/>
        </w:rPr>
      </w:pPr>
      <w:r w:rsidRPr="002E3C03">
        <w:rPr>
          <w:rFonts w:ascii="Times New Roman" w:hAnsi="Times New Roman"/>
          <w:sz w:val="26"/>
          <w:szCs w:val="24"/>
        </w:rPr>
        <w:t>12</w:t>
      </w:r>
      <w:r w:rsidR="0079035A">
        <w:rPr>
          <w:rFonts w:ascii="Times New Roman" w:hAnsi="Times New Roman"/>
          <w:sz w:val="26"/>
          <w:szCs w:val="24"/>
        </w:rPr>
        <w:t>6</w:t>
      </w:r>
      <w:r w:rsidR="00FF3393" w:rsidRPr="002E3C03">
        <w:rPr>
          <w:rFonts w:ascii="Times New Roman" w:hAnsi="Times New Roman"/>
          <w:sz w:val="26"/>
          <w:szCs w:val="24"/>
        </w:rPr>
        <w:t xml:space="preserve">. </w:t>
      </w:r>
      <w:r w:rsidR="00956716" w:rsidRPr="002E3C03">
        <w:rPr>
          <w:rFonts w:ascii="Times New Roman" w:eastAsiaTheme="minorHAnsi" w:hAnsi="Times New Roman"/>
          <w:sz w:val="26"/>
          <w:szCs w:val="24"/>
        </w:rPr>
        <w:t>Fortson</w:t>
      </w:r>
      <w:r w:rsidR="00D423E7" w:rsidRPr="002E3C03">
        <w:rPr>
          <w:rFonts w:ascii="Times New Roman" w:eastAsiaTheme="minorHAnsi" w:hAnsi="Times New Roman"/>
          <w:sz w:val="26"/>
          <w:szCs w:val="24"/>
        </w:rPr>
        <w:t>, D.</w:t>
      </w:r>
      <w:r w:rsidR="00A66E22" w:rsidRPr="002E3C03">
        <w:rPr>
          <w:rFonts w:ascii="Times New Roman" w:hAnsi="Times New Roman"/>
          <w:sz w:val="26"/>
          <w:szCs w:val="24"/>
        </w:rPr>
        <w:t xml:space="preserve">, 2009. Carbon-Trading Market Hit as UN Suspends Clean-Energy Auditor, </w:t>
      </w:r>
      <w:r w:rsidR="00A66E22" w:rsidRPr="002E3C03">
        <w:rPr>
          <w:rFonts w:ascii="Times New Roman" w:hAnsi="Times New Roman"/>
          <w:i/>
          <w:sz w:val="26"/>
          <w:szCs w:val="24"/>
        </w:rPr>
        <w:t>The Sunday Times</w:t>
      </w:r>
      <w:r w:rsidR="00A66E22" w:rsidRPr="002E3C03">
        <w:rPr>
          <w:rFonts w:ascii="Times New Roman" w:hAnsi="Times New Roman"/>
          <w:sz w:val="26"/>
          <w:szCs w:val="24"/>
        </w:rPr>
        <w:t xml:space="preserve"> (UK). </w:t>
      </w:r>
    </w:p>
    <w:p w14:paraId="4BB98E5D" w14:textId="654ED6E6" w:rsidR="00FF3393" w:rsidRPr="002E3C03" w:rsidRDefault="00630B85" w:rsidP="00814F89">
      <w:pPr>
        <w:pStyle w:val="FootnoteText"/>
        <w:spacing w:line="276" w:lineRule="auto"/>
        <w:ind w:firstLine="567"/>
        <w:rPr>
          <w:rFonts w:ascii="Times New Roman" w:hAnsi="Times New Roman"/>
          <w:sz w:val="26"/>
          <w:szCs w:val="24"/>
        </w:rPr>
      </w:pPr>
      <w:r w:rsidRPr="002E3C03">
        <w:rPr>
          <w:rFonts w:ascii="Times New Roman" w:hAnsi="Times New Roman"/>
          <w:sz w:val="26"/>
          <w:szCs w:val="24"/>
        </w:rPr>
        <w:t>12</w:t>
      </w:r>
      <w:r w:rsidR="0079035A">
        <w:rPr>
          <w:rFonts w:ascii="Times New Roman" w:hAnsi="Times New Roman"/>
          <w:sz w:val="26"/>
          <w:szCs w:val="24"/>
        </w:rPr>
        <w:t>7</w:t>
      </w:r>
      <w:r w:rsidR="00FF3393" w:rsidRPr="002E3C03">
        <w:rPr>
          <w:rFonts w:ascii="Times New Roman" w:hAnsi="Times New Roman"/>
          <w:sz w:val="26"/>
          <w:szCs w:val="24"/>
        </w:rPr>
        <w:t xml:space="preserve">. </w:t>
      </w:r>
      <w:r w:rsidR="00956716" w:rsidRPr="002E3C03">
        <w:rPr>
          <w:rFonts w:ascii="Times New Roman" w:eastAsiaTheme="minorHAnsi" w:hAnsi="Times New Roman"/>
          <w:sz w:val="26"/>
          <w:szCs w:val="24"/>
        </w:rPr>
        <w:t>Fortson, D., and Leake, J</w:t>
      </w:r>
      <w:r w:rsidR="00990D61" w:rsidRPr="002E3C03">
        <w:rPr>
          <w:rFonts w:ascii="Times New Roman" w:hAnsi="Times New Roman"/>
          <w:sz w:val="26"/>
          <w:szCs w:val="24"/>
        </w:rPr>
        <w:t xml:space="preserve">, </w:t>
      </w:r>
      <w:r w:rsidR="00C6471E" w:rsidRPr="002E3C03">
        <w:rPr>
          <w:rFonts w:ascii="Times New Roman" w:hAnsi="Times New Roman"/>
          <w:sz w:val="26"/>
          <w:szCs w:val="24"/>
        </w:rPr>
        <w:t>2010.</w:t>
      </w:r>
      <w:r w:rsidR="00FF3393" w:rsidRPr="002E3C03">
        <w:rPr>
          <w:rFonts w:ascii="Times New Roman" w:hAnsi="Times New Roman"/>
          <w:sz w:val="26"/>
          <w:szCs w:val="24"/>
        </w:rPr>
        <w:t xml:space="preserve"> Hunt for 'Rogue Trader' Over Recycled Carbon Credits</w:t>
      </w:r>
      <w:r w:rsidR="00990D61" w:rsidRPr="002E3C03">
        <w:rPr>
          <w:rFonts w:ascii="Times New Roman" w:hAnsi="Times New Roman"/>
          <w:sz w:val="26"/>
          <w:szCs w:val="24"/>
        </w:rPr>
        <w:t>.</w:t>
      </w:r>
      <w:r w:rsidR="00FF3393" w:rsidRPr="002E3C03">
        <w:rPr>
          <w:rFonts w:ascii="Times New Roman" w:hAnsi="Times New Roman"/>
          <w:sz w:val="26"/>
          <w:szCs w:val="24"/>
        </w:rPr>
        <w:t xml:space="preserve"> </w:t>
      </w:r>
      <w:r w:rsidR="00990D61" w:rsidRPr="002E3C03">
        <w:rPr>
          <w:rFonts w:ascii="Times New Roman" w:hAnsi="Times New Roman"/>
          <w:sz w:val="26"/>
          <w:szCs w:val="24"/>
        </w:rPr>
        <w:t>T</w:t>
      </w:r>
      <w:r w:rsidR="005750BB" w:rsidRPr="002E3C03">
        <w:rPr>
          <w:rFonts w:ascii="Times New Roman" w:hAnsi="Times New Roman"/>
          <w:sz w:val="26"/>
          <w:szCs w:val="24"/>
        </w:rPr>
        <w:t>he times</w:t>
      </w:r>
      <w:r w:rsidR="003F4BAB" w:rsidRPr="002E3C03">
        <w:rPr>
          <w:rFonts w:ascii="Times New Roman" w:hAnsi="Times New Roman"/>
          <w:sz w:val="26"/>
          <w:szCs w:val="24"/>
        </w:rPr>
        <w:t>, Mar. 21.</w:t>
      </w:r>
    </w:p>
    <w:p w14:paraId="721D4D57" w14:textId="40E9C5B9" w:rsidR="00FD7ED8" w:rsidRPr="002E3C03" w:rsidRDefault="00630B85" w:rsidP="00814F89">
      <w:pPr>
        <w:spacing w:after="0"/>
        <w:ind w:firstLine="567"/>
        <w:jc w:val="both"/>
        <w:rPr>
          <w:rFonts w:ascii="Times New Roman" w:hAnsi="Times New Roman"/>
          <w:sz w:val="26"/>
          <w:szCs w:val="24"/>
        </w:rPr>
      </w:pPr>
      <w:r w:rsidRPr="002E3C03">
        <w:rPr>
          <w:rFonts w:ascii="Times New Roman" w:hAnsi="Times New Roman"/>
          <w:sz w:val="26"/>
          <w:szCs w:val="24"/>
        </w:rPr>
        <w:t>12</w:t>
      </w:r>
      <w:r w:rsidR="0079035A">
        <w:rPr>
          <w:rFonts w:ascii="Times New Roman" w:hAnsi="Times New Roman"/>
          <w:sz w:val="26"/>
          <w:szCs w:val="24"/>
        </w:rPr>
        <w:t>8</w:t>
      </w:r>
      <w:r w:rsidR="002B59F5" w:rsidRPr="002E3C03">
        <w:rPr>
          <w:rFonts w:ascii="Times New Roman" w:hAnsi="Times New Roman"/>
          <w:sz w:val="26"/>
          <w:szCs w:val="24"/>
        </w:rPr>
        <w:t>.</w:t>
      </w:r>
      <w:r w:rsidR="00F46EC0" w:rsidRPr="002E3C03">
        <w:rPr>
          <w:rFonts w:ascii="Times New Roman" w:hAnsi="Times New Roman"/>
          <w:sz w:val="26"/>
          <w:szCs w:val="24"/>
        </w:rPr>
        <w:t xml:space="preserve"> </w:t>
      </w:r>
      <w:r w:rsidR="00323B66" w:rsidRPr="002E3C03">
        <w:rPr>
          <w:rFonts w:ascii="Times New Roman" w:hAnsi="Times New Roman"/>
          <w:sz w:val="26"/>
          <w:szCs w:val="24"/>
        </w:rPr>
        <w:t>Fehse, J., 2003</w:t>
      </w:r>
      <w:r w:rsidR="00491B70" w:rsidRPr="002E3C03">
        <w:rPr>
          <w:rFonts w:ascii="Times New Roman" w:hAnsi="Times New Roman"/>
          <w:sz w:val="26"/>
          <w:szCs w:val="24"/>
        </w:rPr>
        <w:t>. Market mechanisms as drivers of capacity building and technology transfer: Synergies between climate change and biodiversity</w:t>
      </w:r>
      <w:r w:rsidR="00C6471E" w:rsidRPr="002E3C03">
        <w:rPr>
          <w:rFonts w:ascii="Times New Roman" w:hAnsi="Times New Roman"/>
          <w:sz w:val="26"/>
          <w:szCs w:val="24"/>
        </w:rPr>
        <w:t xml:space="preserve">. </w:t>
      </w:r>
      <w:r w:rsidR="00C6471E" w:rsidRPr="002E3C03">
        <w:rPr>
          <w:rFonts w:ascii="Times New Roman" w:hAnsi="Times New Roman"/>
          <w:i/>
          <w:sz w:val="26"/>
          <w:szCs w:val="24"/>
        </w:rPr>
        <w:t>Innovations</w:t>
      </w:r>
      <w:r w:rsidR="00F715A7" w:rsidRPr="002E3C03">
        <w:rPr>
          <w:rFonts w:ascii="Times New Roman" w:hAnsi="Times New Roman"/>
          <w:sz w:val="26"/>
          <w:szCs w:val="24"/>
        </w:rPr>
        <w:t>, 5(2-3):</w:t>
      </w:r>
      <w:r w:rsidR="00C6471E" w:rsidRPr="002E3C03">
        <w:rPr>
          <w:rFonts w:ascii="Times New Roman" w:hAnsi="Times New Roman"/>
          <w:sz w:val="26"/>
          <w:szCs w:val="24"/>
        </w:rPr>
        <w:t xml:space="preserve"> 270-</w:t>
      </w:r>
      <w:r w:rsidR="00491B70" w:rsidRPr="002E3C03">
        <w:rPr>
          <w:rFonts w:ascii="Times New Roman" w:hAnsi="Times New Roman"/>
          <w:sz w:val="26"/>
          <w:szCs w:val="24"/>
        </w:rPr>
        <w:t>278.</w:t>
      </w:r>
    </w:p>
    <w:p w14:paraId="268D85C5" w14:textId="596A6CC6" w:rsidR="00247812" w:rsidRPr="002E3C03" w:rsidRDefault="00630B85" w:rsidP="00497912">
      <w:pPr>
        <w:spacing w:after="0"/>
        <w:ind w:firstLine="567"/>
        <w:jc w:val="both"/>
        <w:rPr>
          <w:rFonts w:ascii="Times New Roman" w:hAnsi="Times New Roman"/>
          <w:sz w:val="26"/>
          <w:szCs w:val="24"/>
        </w:rPr>
      </w:pPr>
      <w:r w:rsidRPr="002E3C03">
        <w:rPr>
          <w:rFonts w:ascii="Times New Roman" w:eastAsia="Times New Roman" w:hAnsi="Times New Roman"/>
          <w:sz w:val="26"/>
          <w:szCs w:val="24"/>
        </w:rPr>
        <w:t>12</w:t>
      </w:r>
      <w:r w:rsidR="0079035A">
        <w:rPr>
          <w:rFonts w:ascii="Times New Roman" w:eastAsia="Times New Roman" w:hAnsi="Times New Roman"/>
          <w:sz w:val="26"/>
          <w:szCs w:val="24"/>
        </w:rPr>
        <w:t>9</w:t>
      </w:r>
      <w:r w:rsidR="00EA5B57" w:rsidRPr="002E3C03">
        <w:rPr>
          <w:rFonts w:ascii="Times New Roman" w:eastAsia="Times New Roman" w:hAnsi="Times New Roman"/>
          <w:sz w:val="26"/>
          <w:szCs w:val="24"/>
        </w:rPr>
        <w:t xml:space="preserve">. </w:t>
      </w:r>
      <w:r w:rsidR="00EA5B57" w:rsidRPr="002E3C03">
        <w:rPr>
          <w:rFonts w:ascii="Times New Roman" w:eastAsiaTheme="minorHAnsi" w:hAnsi="Times New Roman"/>
          <w:sz w:val="26"/>
          <w:szCs w:val="24"/>
        </w:rPr>
        <w:t>Fuller, L. L.,</w:t>
      </w:r>
      <w:r w:rsidR="00EA5B57" w:rsidRPr="002E3C03">
        <w:rPr>
          <w:rFonts w:ascii="Times New Roman" w:eastAsia="Times New Roman" w:hAnsi="Times New Roman"/>
          <w:sz w:val="26"/>
          <w:szCs w:val="24"/>
        </w:rPr>
        <w:t xml:space="preserve">1964. The Morality of Law, revised edn, p. 33-41. </w:t>
      </w:r>
      <w:r w:rsidR="00FD7ED8" w:rsidRPr="002E3C03">
        <w:rPr>
          <w:rFonts w:ascii="Times New Roman" w:hAnsi="Times New Roman"/>
          <w:sz w:val="26"/>
          <w:szCs w:val="24"/>
        </w:rPr>
        <w:t xml:space="preserve">[0nline] Available at: </w:t>
      </w:r>
      <w:r w:rsidR="00EA5B57" w:rsidRPr="002E3C03">
        <w:rPr>
          <w:rFonts w:ascii="Times New Roman" w:hAnsi="Times New Roman"/>
          <w:sz w:val="26"/>
          <w:szCs w:val="24"/>
        </w:rPr>
        <w:t>&lt;</w:t>
      </w:r>
      <w:r w:rsidR="00EA5B57" w:rsidRPr="002E3C03">
        <w:rPr>
          <w:rFonts w:ascii="Times New Roman" w:eastAsia="Times New Roman" w:hAnsi="Times New Roman"/>
          <w:sz w:val="26"/>
          <w:szCs w:val="24"/>
        </w:rPr>
        <w:t xml:space="preserve">https://mguntur.id/files/ebook/ebook_1605607075_e2bf730c3254db5d74fc.pdf&gt;. </w:t>
      </w:r>
      <w:r w:rsidR="00EA5B57" w:rsidRPr="002E3C03">
        <w:rPr>
          <w:rStyle w:val="Hyperlink"/>
          <w:rFonts w:ascii="Times New Roman" w:hAnsi="Times New Roman"/>
          <w:color w:val="auto"/>
          <w:sz w:val="26"/>
          <w:szCs w:val="24"/>
          <w:u w:val="none"/>
        </w:rPr>
        <w:t>[Accessed 12 April 2025].</w:t>
      </w:r>
    </w:p>
    <w:p w14:paraId="7EE55C78" w14:textId="386D90D7" w:rsidR="00BB5DAD" w:rsidRPr="002E3C03" w:rsidRDefault="00630B85" w:rsidP="00814F89">
      <w:pPr>
        <w:spacing w:after="0"/>
        <w:ind w:firstLine="567"/>
        <w:jc w:val="both"/>
        <w:rPr>
          <w:rStyle w:val="Hyperlink"/>
          <w:rFonts w:ascii="Times New Roman" w:hAnsi="Times New Roman"/>
          <w:color w:val="auto"/>
          <w:sz w:val="26"/>
          <w:szCs w:val="24"/>
          <w:u w:val="none"/>
        </w:rPr>
      </w:pPr>
      <w:r w:rsidRPr="002E3C03">
        <w:rPr>
          <w:rFonts w:ascii="Times New Roman" w:hAnsi="Times New Roman"/>
          <w:sz w:val="26"/>
          <w:szCs w:val="24"/>
        </w:rPr>
        <w:t>1</w:t>
      </w:r>
      <w:r w:rsidR="0079035A">
        <w:rPr>
          <w:rFonts w:ascii="Times New Roman" w:hAnsi="Times New Roman"/>
          <w:sz w:val="26"/>
          <w:szCs w:val="24"/>
        </w:rPr>
        <w:t>30</w:t>
      </w:r>
      <w:r w:rsidR="00BB5DAD" w:rsidRPr="002E3C03">
        <w:rPr>
          <w:rFonts w:ascii="Times New Roman" w:hAnsi="Times New Roman"/>
          <w:sz w:val="26"/>
          <w:szCs w:val="24"/>
        </w:rPr>
        <w:t xml:space="preserve">. GenZero et al., 2024. The Legal Character of Voluntary Carbon Credits: A Way Forward. </w:t>
      </w:r>
      <w:r w:rsidR="00BB5DAD" w:rsidRPr="002E3C03">
        <w:rPr>
          <w:rFonts w:ascii="Times New Roman" w:hAnsi="Times New Roman"/>
          <w:bCs/>
          <w:sz w:val="26"/>
          <w:szCs w:val="24"/>
          <w:shd w:val="clear" w:color="auto" w:fill="FFFFFF"/>
        </w:rPr>
        <w:t>Available at: &lt;</w:t>
      </w:r>
      <w:r w:rsidR="00BB5DAD" w:rsidRPr="002E3C03">
        <w:rPr>
          <w:rFonts w:ascii="Times New Roman" w:hAnsi="Times New Roman"/>
          <w:sz w:val="26"/>
          <w:szCs w:val="24"/>
        </w:rPr>
        <w:t xml:space="preserve"> </w:t>
      </w:r>
      <w:hyperlink r:id="rId75" w:history="1">
        <w:r w:rsidR="00BB5DAD" w:rsidRPr="002E3C03">
          <w:rPr>
            <w:rStyle w:val="Hyperlink"/>
            <w:rFonts w:ascii="Times New Roman" w:hAnsi="Times New Roman"/>
            <w:color w:val="auto"/>
            <w:sz w:val="26"/>
            <w:szCs w:val="24"/>
            <w:u w:val="none"/>
          </w:rPr>
          <w:t>https://genzero.co/legal-character-of-voluntary-carbon-credits/</w:t>
        </w:r>
      </w:hyperlink>
      <w:r w:rsidR="00BB5DAD" w:rsidRPr="002E3C03">
        <w:rPr>
          <w:rFonts w:ascii="Times New Roman" w:hAnsi="Times New Roman"/>
          <w:sz w:val="26"/>
          <w:szCs w:val="24"/>
        </w:rPr>
        <w:t xml:space="preserve">&gt;. </w:t>
      </w:r>
      <w:r w:rsidR="00BB5DAD" w:rsidRPr="002E3C03">
        <w:rPr>
          <w:rStyle w:val="Hyperlink"/>
          <w:rFonts w:ascii="Times New Roman" w:hAnsi="Times New Roman"/>
          <w:color w:val="auto"/>
          <w:sz w:val="26"/>
          <w:szCs w:val="24"/>
          <w:u w:val="none"/>
        </w:rPr>
        <w:t>[Accessed 16 May 2024].</w:t>
      </w:r>
    </w:p>
    <w:p w14:paraId="2A1F8CC3" w14:textId="2648762C" w:rsidR="00BB5DAD" w:rsidRPr="002E3C03" w:rsidRDefault="00630B85" w:rsidP="00814F89">
      <w:pPr>
        <w:spacing w:after="0"/>
        <w:ind w:firstLine="567"/>
        <w:jc w:val="both"/>
        <w:rPr>
          <w:rFonts w:ascii="Times New Roman" w:hAnsi="Times New Roman"/>
          <w:sz w:val="26"/>
          <w:szCs w:val="24"/>
          <w:shd w:val="clear" w:color="auto" w:fill="FFFFFF"/>
        </w:rPr>
      </w:pPr>
      <w:r w:rsidRPr="002E3C03">
        <w:rPr>
          <w:rFonts w:ascii="Times New Roman" w:hAnsi="Times New Roman"/>
          <w:sz w:val="26"/>
          <w:szCs w:val="24"/>
        </w:rPr>
        <w:t>1</w:t>
      </w:r>
      <w:r w:rsidR="0079035A">
        <w:rPr>
          <w:rFonts w:ascii="Times New Roman" w:hAnsi="Times New Roman"/>
          <w:sz w:val="26"/>
          <w:szCs w:val="24"/>
        </w:rPr>
        <w:t>31</w:t>
      </w:r>
      <w:r w:rsidR="00BB5DAD" w:rsidRPr="002E3C03">
        <w:rPr>
          <w:rFonts w:ascii="Times New Roman" w:hAnsi="Times New Roman"/>
          <w:sz w:val="26"/>
          <w:szCs w:val="24"/>
        </w:rPr>
        <w:t>. German Environment Agency, 2021. The Korea Emissions Trading System and electricity market.</w:t>
      </w:r>
      <w:r w:rsidR="00BB5DAD" w:rsidRPr="002E3C03">
        <w:rPr>
          <w:rFonts w:ascii="Times New Roman" w:hAnsi="Times New Roman"/>
          <w:bCs/>
          <w:sz w:val="26"/>
          <w:szCs w:val="24"/>
          <w:shd w:val="clear" w:color="auto" w:fill="FFFFFF"/>
        </w:rPr>
        <w:t xml:space="preserve"> Available at: &lt;https://www.umweltbundesamt.de/sites/default/files/medien/5750/publikationen/2021-05-19_cc_36-2021_case_study_korea.pdf?&gt;. </w:t>
      </w:r>
      <w:r w:rsidR="00BB5DAD" w:rsidRPr="002E3C03">
        <w:rPr>
          <w:rStyle w:val="Hyperlink"/>
          <w:rFonts w:ascii="Times New Roman" w:hAnsi="Times New Roman"/>
          <w:color w:val="auto"/>
          <w:sz w:val="26"/>
          <w:szCs w:val="24"/>
          <w:u w:val="none"/>
        </w:rPr>
        <w:t>[Accessed 17 Sep 202</w:t>
      </w:r>
      <w:r w:rsidR="00FD7ED8" w:rsidRPr="002E3C03">
        <w:rPr>
          <w:rStyle w:val="Hyperlink"/>
          <w:rFonts w:ascii="Times New Roman" w:hAnsi="Times New Roman"/>
          <w:color w:val="auto"/>
          <w:sz w:val="26"/>
          <w:szCs w:val="24"/>
          <w:u w:val="none"/>
        </w:rPr>
        <w:t>2</w:t>
      </w:r>
      <w:r w:rsidR="00BB5DAD" w:rsidRPr="002E3C03">
        <w:rPr>
          <w:rStyle w:val="Hyperlink"/>
          <w:rFonts w:ascii="Times New Roman" w:hAnsi="Times New Roman"/>
          <w:color w:val="auto"/>
          <w:sz w:val="26"/>
          <w:szCs w:val="24"/>
          <w:u w:val="none"/>
        </w:rPr>
        <w:t>].</w:t>
      </w:r>
    </w:p>
    <w:p w14:paraId="6A3D3301" w14:textId="5AB083D6" w:rsidR="00BB5DAD" w:rsidRPr="002E3C03" w:rsidRDefault="00630B85" w:rsidP="00814F89">
      <w:pPr>
        <w:spacing w:after="0"/>
        <w:ind w:firstLine="567"/>
        <w:jc w:val="both"/>
        <w:rPr>
          <w:rStyle w:val="Hyperlink"/>
          <w:rFonts w:ascii="Times New Roman" w:hAnsi="Times New Roman"/>
          <w:color w:val="auto"/>
          <w:sz w:val="26"/>
          <w:szCs w:val="24"/>
          <w:u w:val="none"/>
        </w:rPr>
      </w:pPr>
      <w:r w:rsidRPr="002E3C03">
        <w:rPr>
          <w:rFonts w:ascii="Times New Roman" w:hAnsi="Times New Roman"/>
          <w:sz w:val="26"/>
          <w:szCs w:val="24"/>
        </w:rPr>
        <w:t>13</w:t>
      </w:r>
      <w:r w:rsidR="0079035A">
        <w:rPr>
          <w:rFonts w:ascii="Times New Roman" w:hAnsi="Times New Roman"/>
          <w:sz w:val="26"/>
          <w:szCs w:val="24"/>
        </w:rPr>
        <w:t>2</w:t>
      </w:r>
      <w:r w:rsidR="00095311" w:rsidRPr="002E3C03">
        <w:rPr>
          <w:rFonts w:ascii="Times New Roman" w:hAnsi="Times New Roman"/>
          <w:sz w:val="26"/>
          <w:szCs w:val="24"/>
        </w:rPr>
        <w:t>. Global, S. P., 2021</w:t>
      </w:r>
      <w:r w:rsidR="005A2D70" w:rsidRPr="002E3C03">
        <w:rPr>
          <w:rFonts w:ascii="Times New Roman" w:hAnsi="Times New Roman"/>
          <w:sz w:val="26"/>
          <w:szCs w:val="24"/>
        </w:rPr>
        <w:t>. Voluntary carbon markets: How they work, how they're priced and who's involved. Available at:</w:t>
      </w:r>
      <w:r w:rsidR="00814F89" w:rsidRPr="002E3C03">
        <w:rPr>
          <w:rFonts w:ascii="Times New Roman" w:hAnsi="Times New Roman"/>
          <w:sz w:val="26"/>
          <w:szCs w:val="24"/>
        </w:rPr>
        <w:t xml:space="preserve"> </w:t>
      </w:r>
      <w:r w:rsidR="005A2D70" w:rsidRPr="002E3C03">
        <w:rPr>
          <w:rFonts w:ascii="Times New Roman" w:hAnsi="Times New Roman"/>
          <w:sz w:val="26"/>
          <w:szCs w:val="24"/>
        </w:rPr>
        <w:t>&lt;</w:t>
      </w:r>
      <w:hyperlink r:id="rId76" w:history="1">
        <w:r w:rsidR="005A2D70" w:rsidRPr="002E3C03">
          <w:rPr>
            <w:rStyle w:val="Hyperlink"/>
            <w:rFonts w:ascii="Times New Roman" w:hAnsi="Times New Roman"/>
            <w:color w:val="auto"/>
            <w:sz w:val="26"/>
            <w:szCs w:val="24"/>
            <w:u w:val="none"/>
          </w:rPr>
          <w:t>https://www.spglobal.com/commodity-insights/en/news-research/blog/energy-transition/061021-voluntary-carbon-markets-pricing-participants-trading-corsia-credits?</w:t>
        </w:r>
      </w:hyperlink>
      <w:r w:rsidR="005A2D70" w:rsidRPr="002E3C03">
        <w:rPr>
          <w:rFonts w:ascii="Times New Roman" w:hAnsi="Times New Roman"/>
          <w:sz w:val="26"/>
          <w:szCs w:val="24"/>
        </w:rPr>
        <w:t xml:space="preserve"> &gt;. </w:t>
      </w:r>
      <w:r w:rsidR="005A2D70" w:rsidRPr="002E3C03">
        <w:rPr>
          <w:rStyle w:val="Hyperlink"/>
          <w:rFonts w:ascii="Times New Roman" w:hAnsi="Times New Roman"/>
          <w:color w:val="auto"/>
          <w:sz w:val="26"/>
          <w:szCs w:val="24"/>
          <w:u w:val="none"/>
        </w:rPr>
        <w:t>[Accessed 15 April 202</w:t>
      </w:r>
      <w:r w:rsidR="00FD7ED8" w:rsidRPr="002E3C03">
        <w:rPr>
          <w:rStyle w:val="Hyperlink"/>
          <w:rFonts w:ascii="Times New Roman" w:hAnsi="Times New Roman"/>
          <w:color w:val="auto"/>
          <w:sz w:val="26"/>
          <w:szCs w:val="24"/>
          <w:u w:val="none"/>
        </w:rPr>
        <w:t>3</w:t>
      </w:r>
      <w:r w:rsidR="005A2D70" w:rsidRPr="002E3C03">
        <w:rPr>
          <w:rStyle w:val="Hyperlink"/>
          <w:rFonts w:ascii="Times New Roman" w:hAnsi="Times New Roman"/>
          <w:color w:val="auto"/>
          <w:sz w:val="26"/>
          <w:szCs w:val="24"/>
          <w:u w:val="none"/>
        </w:rPr>
        <w:t>].</w:t>
      </w:r>
    </w:p>
    <w:p w14:paraId="4A4F90DD" w14:textId="562D8A0F" w:rsidR="00930FE7" w:rsidRPr="002E3C03" w:rsidRDefault="00630B85" w:rsidP="00814F89">
      <w:pPr>
        <w:shd w:val="clear" w:color="auto" w:fill="FFFFFF"/>
        <w:spacing w:after="0"/>
        <w:ind w:firstLine="567"/>
        <w:jc w:val="both"/>
        <w:textAlignment w:val="top"/>
        <w:rPr>
          <w:rFonts w:ascii="Times New Roman" w:hAnsi="Times New Roman"/>
          <w:sz w:val="26"/>
          <w:szCs w:val="24"/>
        </w:rPr>
      </w:pPr>
      <w:r w:rsidRPr="002E3C03">
        <w:rPr>
          <w:rFonts w:ascii="Times New Roman" w:hAnsi="Times New Roman"/>
          <w:sz w:val="26"/>
          <w:szCs w:val="24"/>
        </w:rPr>
        <w:t>13</w:t>
      </w:r>
      <w:r w:rsidR="0079035A">
        <w:rPr>
          <w:rFonts w:ascii="Times New Roman" w:hAnsi="Times New Roman"/>
          <w:sz w:val="26"/>
          <w:szCs w:val="24"/>
        </w:rPr>
        <w:t>3</w:t>
      </w:r>
      <w:r w:rsidR="00930FE7" w:rsidRPr="002E3C03">
        <w:rPr>
          <w:rFonts w:ascii="Times New Roman" w:hAnsi="Times New Roman"/>
          <w:sz w:val="26"/>
          <w:szCs w:val="24"/>
        </w:rPr>
        <w:t>. Gilbert. A</w:t>
      </w:r>
      <w:r w:rsidR="00323B66" w:rsidRPr="002E3C03">
        <w:rPr>
          <w:rFonts w:ascii="Times New Roman" w:hAnsi="Times New Roman"/>
          <w:sz w:val="26"/>
          <w:szCs w:val="24"/>
        </w:rPr>
        <w:t xml:space="preserve">, </w:t>
      </w:r>
      <w:r w:rsidR="00E04628" w:rsidRPr="002E3C03">
        <w:rPr>
          <w:rFonts w:ascii="Times New Roman" w:hAnsi="Times New Roman"/>
          <w:sz w:val="26"/>
          <w:szCs w:val="24"/>
        </w:rPr>
        <w:t>et al.,</w:t>
      </w:r>
      <w:r w:rsidR="00323B66" w:rsidRPr="002E3C03">
        <w:rPr>
          <w:rFonts w:ascii="Times New Roman" w:hAnsi="Times New Roman"/>
          <w:sz w:val="26"/>
          <w:szCs w:val="24"/>
        </w:rPr>
        <w:t xml:space="preserve"> 2014. </w:t>
      </w:r>
      <w:hyperlink r:id="rId77" w:tgtFrame="_blank" w:history="1">
        <w:r w:rsidR="00930FE7" w:rsidRPr="002E3C03">
          <w:rPr>
            <w:rFonts w:ascii="Times New Roman" w:hAnsi="Times New Roman"/>
            <w:sz w:val="26"/>
            <w:szCs w:val="24"/>
          </w:rPr>
          <w:t>Cap-Setting, Price Uncertainty and Investment Decisions in Emissions Trading Systems</w:t>
        </w:r>
      </w:hyperlink>
      <w:r w:rsidR="00323B66" w:rsidRPr="002E3C03">
        <w:rPr>
          <w:rFonts w:ascii="Times New Roman" w:hAnsi="Times New Roman"/>
          <w:i/>
          <w:sz w:val="26"/>
          <w:szCs w:val="24"/>
        </w:rPr>
        <w:t>.</w:t>
      </w:r>
      <w:r w:rsidR="00930FE7" w:rsidRPr="002E3C03">
        <w:rPr>
          <w:rFonts w:ascii="Times New Roman" w:hAnsi="Times New Roman"/>
          <w:sz w:val="26"/>
          <w:szCs w:val="24"/>
        </w:rPr>
        <w:t xml:space="preserve"> Ecofys and Oxford Energy Associates.</w:t>
      </w:r>
    </w:p>
    <w:p w14:paraId="3903CD9A" w14:textId="79DD0254" w:rsidR="00247812" w:rsidRPr="002E3C03" w:rsidRDefault="00630B85" w:rsidP="00497912">
      <w:pPr>
        <w:autoSpaceDE w:val="0"/>
        <w:autoSpaceDN w:val="0"/>
        <w:adjustRightInd w:val="0"/>
        <w:spacing w:after="0"/>
        <w:ind w:firstLine="567"/>
        <w:jc w:val="both"/>
        <w:rPr>
          <w:rFonts w:ascii="Times New Roman" w:hAnsi="Times New Roman"/>
          <w:sz w:val="26"/>
          <w:szCs w:val="24"/>
        </w:rPr>
      </w:pPr>
      <w:r w:rsidRPr="002E3C03">
        <w:rPr>
          <w:rFonts w:ascii="Times New Roman" w:hAnsi="Times New Roman"/>
          <w:sz w:val="26"/>
          <w:szCs w:val="24"/>
        </w:rPr>
        <w:t>13</w:t>
      </w:r>
      <w:r w:rsidR="0079035A">
        <w:rPr>
          <w:rFonts w:ascii="Times New Roman" w:hAnsi="Times New Roman"/>
          <w:sz w:val="26"/>
          <w:szCs w:val="24"/>
        </w:rPr>
        <w:t>4</w:t>
      </w:r>
      <w:r w:rsidR="00247812" w:rsidRPr="002E3C03">
        <w:rPr>
          <w:rFonts w:ascii="Times New Roman" w:hAnsi="Times New Roman"/>
          <w:sz w:val="26"/>
          <w:szCs w:val="24"/>
        </w:rPr>
        <w:t xml:space="preserve">. GovInfo, 2025. H.R. 6186 (IH) - Investing in Climate Action and Protection Act. </w:t>
      </w:r>
      <w:r w:rsidR="00247812" w:rsidRPr="002E3C03">
        <w:rPr>
          <w:rFonts w:ascii="Times New Roman" w:eastAsiaTheme="minorHAnsi" w:hAnsi="Times New Roman"/>
          <w:sz w:val="26"/>
          <w:szCs w:val="24"/>
        </w:rPr>
        <w:t xml:space="preserve">Available at:  </w:t>
      </w:r>
      <w:r w:rsidR="00247812" w:rsidRPr="002E3C03">
        <w:rPr>
          <w:rFonts w:ascii="Times New Roman" w:hAnsi="Times New Roman"/>
          <w:sz w:val="26"/>
          <w:szCs w:val="24"/>
        </w:rPr>
        <w:t>&lt;</w:t>
      </w:r>
      <w:hyperlink r:id="rId78" w:history="1">
        <w:r w:rsidR="00247812" w:rsidRPr="002E3C03">
          <w:rPr>
            <w:rStyle w:val="Hyperlink"/>
            <w:rFonts w:ascii="Times New Roman" w:hAnsi="Times New Roman"/>
            <w:color w:val="auto"/>
            <w:sz w:val="26"/>
            <w:szCs w:val="24"/>
            <w:u w:val="none"/>
          </w:rPr>
          <w:t>https://www.govinfo.gov/app/details/BILLS-110hr6186ih</w:t>
        </w:r>
      </w:hyperlink>
      <w:r w:rsidR="00247812" w:rsidRPr="002E3C03">
        <w:rPr>
          <w:rFonts w:ascii="Times New Roman" w:hAnsi="Times New Roman"/>
          <w:sz w:val="26"/>
          <w:szCs w:val="24"/>
        </w:rPr>
        <w:t xml:space="preserve">&gt;. </w:t>
      </w:r>
      <w:r w:rsidR="00247812" w:rsidRPr="002E3C03">
        <w:rPr>
          <w:rFonts w:ascii="Times New Roman" w:eastAsiaTheme="minorHAnsi" w:hAnsi="Times New Roman"/>
          <w:sz w:val="26"/>
          <w:szCs w:val="24"/>
        </w:rPr>
        <w:t xml:space="preserve">[Accessed </w:t>
      </w:r>
      <w:r w:rsidR="00247812" w:rsidRPr="002E3C03">
        <w:rPr>
          <w:rFonts w:ascii="Times New Roman" w:hAnsi="Times New Roman"/>
          <w:sz w:val="26"/>
          <w:szCs w:val="24"/>
        </w:rPr>
        <w:t>27</w:t>
      </w:r>
      <w:r w:rsidR="00247812" w:rsidRPr="002E3C03">
        <w:rPr>
          <w:rFonts w:ascii="Times New Roman" w:eastAsiaTheme="minorHAnsi" w:hAnsi="Times New Roman"/>
          <w:sz w:val="26"/>
          <w:szCs w:val="24"/>
        </w:rPr>
        <w:t xml:space="preserve"> </w:t>
      </w:r>
      <w:r w:rsidR="00247812" w:rsidRPr="002E3C03">
        <w:rPr>
          <w:rFonts w:ascii="Times New Roman" w:hAnsi="Times New Roman"/>
          <w:sz w:val="26"/>
          <w:szCs w:val="24"/>
        </w:rPr>
        <w:t xml:space="preserve">February </w:t>
      </w:r>
      <w:r w:rsidR="00247812" w:rsidRPr="002E3C03">
        <w:rPr>
          <w:rFonts w:ascii="Times New Roman" w:eastAsiaTheme="minorHAnsi" w:hAnsi="Times New Roman"/>
          <w:sz w:val="26"/>
          <w:szCs w:val="24"/>
        </w:rPr>
        <w:t>2025].</w:t>
      </w:r>
    </w:p>
    <w:p w14:paraId="4FA315A1" w14:textId="0E196217" w:rsidR="00BB5DAD" w:rsidRPr="002E3C03" w:rsidRDefault="00630B85" w:rsidP="00814F89">
      <w:pPr>
        <w:spacing w:after="0"/>
        <w:ind w:firstLine="567"/>
        <w:jc w:val="both"/>
        <w:rPr>
          <w:rFonts w:ascii="Times New Roman" w:hAnsi="Times New Roman"/>
          <w:sz w:val="26"/>
          <w:szCs w:val="24"/>
        </w:rPr>
      </w:pPr>
      <w:r w:rsidRPr="002E3C03">
        <w:rPr>
          <w:rFonts w:ascii="Times New Roman" w:hAnsi="Times New Roman"/>
          <w:sz w:val="26"/>
          <w:szCs w:val="24"/>
        </w:rPr>
        <w:t>13</w:t>
      </w:r>
      <w:r w:rsidR="0079035A">
        <w:rPr>
          <w:rFonts w:ascii="Times New Roman" w:hAnsi="Times New Roman"/>
          <w:sz w:val="26"/>
          <w:szCs w:val="24"/>
        </w:rPr>
        <w:t>5</w:t>
      </w:r>
      <w:r w:rsidR="00053B45" w:rsidRPr="002E3C03">
        <w:rPr>
          <w:rFonts w:ascii="Times New Roman" w:hAnsi="Times New Roman"/>
          <w:sz w:val="26"/>
          <w:szCs w:val="24"/>
        </w:rPr>
        <w:t xml:space="preserve">. </w:t>
      </w:r>
      <w:r w:rsidR="00FF3393" w:rsidRPr="002E3C03">
        <w:rPr>
          <w:rFonts w:ascii="Times New Roman" w:hAnsi="Times New Roman"/>
          <w:sz w:val="26"/>
          <w:szCs w:val="24"/>
        </w:rPr>
        <w:t xml:space="preserve">Gong, X., </w:t>
      </w:r>
      <w:r w:rsidR="00F715A7" w:rsidRPr="002E3C03">
        <w:rPr>
          <w:rFonts w:ascii="Times New Roman" w:hAnsi="Times New Roman"/>
          <w:sz w:val="26"/>
          <w:szCs w:val="24"/>
        </w:rPr>
        <w:t>and</w:t>
      </w:r>
      <w:r w:rsidR="00FF3393" w:rsidRPr="002E3C03">
        <w:rPr>
          <w:rFonts w:ascii="Times New Roman" w:hAnsi="Times New Roman"/>
          <w:sz w:val="26"/>
          <w:szCs w:val="24"/>
        </w:rPr>
        <w:t xml:space="preserve"> Z</w:t>
      </w:r>
      <w:r w:rsidR="00F715A7" w:rsidRPr="002E3C03">
        <w:rPr>
          <w:rFonts w:ascii="Times New Roman" w:hAnsi="Times New Roman"/>
          <w:sz w:val="26"/>
          <w:szCs w:val="24"/>
        </w:rPr>
        <w:t>hou, S. X., 2013</w:t>
      </w:r>
      <w:r w:rsidR="00FF3393" w:rsidRPr="002E3C03">
        <w:rPr>
          <w:rFonts w:ascii="Times New Roman" w:hAnsi="Times New Roman"/>
          <w:sz w:val="26"/>
          <w:szCs w:val="24"/>
        </w:rPr>
        <w:t xml:space="preserve">. Optimal production planning with emissions trading. </w:t>
      </w:r>
      <w:r w:rsidR="00FF3393" w:rsidRPr="002E3C03">
        <w:rPr>
          <w:rFonts w:ascii="Times New Roman" w:hAnsi="Times New Roman"/>
          <w:i/>
          <w:iCs/>
          <w:sz w:val="26"/>
          <w:szCs w:val="24"/>
        </w:rPr>
        <w:t>Operations Research</w:t>
      </w:r>
      <w:r w:rsidR="00FF3393" w:rsidRPr="002E3C03">
        <w:rPr>
          <w:rFonts w:ascii="Times New Roman" w:hAnsi="Times New Roman"/>
          <w:iCs/>
          <w:sz w:val="26"/>
          <w:szCs w:val="24"/>
        </w:rPr>
        <w:t>, 61</w:t>
      </w:r>
      <w:r w:rsidR="00F715A7" w:rsidRPr="002E3C03">
        <w:rPr>
          <w:rFonts w:ascii="Times New Roman" w:hAnsi="Times New Roman"/>
          <w:sz w:val="26"/>
          <w:szCs w:val="24"/>
        </w:rPr>
        <w:t>(4):</w:t>
      </w:r>
      <w:r w:rsidR="00FF3393" w:rsidRPr="002E3C03">
        <w:rPr>
          <w:rFonts w:ascii="Times New Roman" w:hAnsi="Times New Roman"/>
          <w:sz w:val="26"/>
          <w:szCs w:val="24"/>
        </w:rPr>
        <w:t xml:space="preserve"> 908-924.</w:t>
      </w:r>
    </w:p>
    <w:p w14:paraId="55E0A854" w14:textId="7FAD7B34" w:rsidR="00930FE7" w:rsidRPr="002E3C03" w:rsidRDefault="00630B85" w:rsidP="00814F89">
      <w:pPr>
        <w:shd w:val="clear" w:color="auto" w:fill="FFFFFF"/>
        <w:spacing w:after="0"/>
        <w:ind w:firstLine="567"/>
        <w:jc w:val="both"/>
        <w:rPr>
          <w:rFonts w:ascii="Times New Roman" w:eastAsia="Times New Roman" w:hAnsi="Times New Roman"/>
          <w:iCs/>
          <w:sz w:val="26"/>
          <w:szCs w:val="24"/>
        </w:rPr>
      </w:pPr>
      <w:r w:rsidRPr="002E3C03">
        <w:rPr>
          <w:rFonts w:ascii="Times New Roman" w:eastAsia="Times New Roman" w:hAnsi="Times New Roman"/>
          <w:iCs/>
          <w:sz w:val="26"/>
          <w:szCs w:val="24"/>
        </w:rPr>
        <w:lastRenderedPageBreak/>
        <w:t>13</w:t>
      </w:r>
      <w:r w:rsidR="0079035A">
        <w:rPr>
          <w:rFonts w:ascii="Times New Roman" w:eastAsia="Times New Roman" w:hAnsi="Times New Roman"/>
          <w:iCs/>
          <w:sz w:val="26"/>
          <w:szCs w:val="24"/>
        </w:rPr>
        <w:t>6</w:t>
      </w:r>
      <w:r w:rsidR="00930FE7" w:rsidRPr="002E3C03">
        <w:rPr>
          <w:rFonts w:ascii="Times New Roman" w:eastAsia="Times New Roman" w:hAnsi="Times New Roman"/>
          <w:iCs/>
          <w:sz w:val="26"/>
          <w:szCs w:val="24"/>
        </w:rPr>
        <w:t>. Hahn, R.W. and Stavins, R.N.</w:t>
      </w:r>
      <w:r w:rsidR="00F715A7" w:rsidRPr="002E3C03">
        <w:rPr>
          <w:rFonts w:ascii="Times New Roman" w:eastAsia="Times New Roman" w:hAnsi="Times New Roman"/>
          <w:iCs/>
          <w:sz w:val="26"/>
          <w:szCs w:val="24"/>
        </w:rPr>
        <w:t xml:space="preserve">, 1991. </w:t>
      </w:r>
      <w:r w:rsidR="00930FE7" w:rsidRPr="002E3C03">
        <w:rPr>
          <w:rFonts w:ascii="Times New Roman" w:eastAsia="Times New Roman" w:hAnsi="Times New Roman"/>
          <w:iCs/>
          <w:sz w:val="26"/>
          <w:szCs w:val="24"/>
        </w:rPr>
        <w:t>Incentive-based Environmental Regula</w:t>
      </w:r>
      <w:r w:rsidR="00F715A7" w:rsidRPr="002E3C03">
        <w:rPr>
          <w:rFonts w:ascii="Times New Roman" w:eastAsia="Times New Roman" w:hAnsi="Times New Roman"/>
          <w:iCs/>
          <w:sz w:val="26"/>
          <w:szCs w:val="24"/>
        </w:rPr>
        <w:t>tion: A New Ear for an Old Idea.</w:t>
      </w:r>
      <w:r w:rsidR="00930FE7" w:rsidRPr="002E3C03">
        <w:rPr>
          <w:rFonts w:ascii="Times New Roman" w:eastAsia="Times New Roman" w:hAnsi="Times New Roman"/>
          <w:iCs/>
          <w:sz w:val="26"/>
          <w:szCs w:val="24"/>
        </w:rPr>
        <w:t xml:space="preserve"> </w:t>
      </w:r>
      <w:r w:rsidR="00930FE7" w:rsidRPr="002E3C03">
        <w:rPr>
          <w:rFonts w:ascii="Times New Roman" w:eastAsia="Times New Roman" w:hAnsi="Times New Roman"/>
          <w:i/>
          <w:iCs/>
          <w:sz w:val="26"/>
          <w:szCs w:val="24"/>
        </w:rPr>
        <w:t>Ecologyco Law Quarterly</w:t>
      </w:r>
      <w:r w:rsidR="00F715A7" w:rsidRPr="002E3C03">
        <w:rPr>
          <w:rFonts w:ascii="Times New Roman" w:eastAsia="Times New Roman" w:hAnsi="Times New Roman"/>
          <w:i/>
          <w:iCs/>
          <w:sz w:val="26"/>
          <w:szCs w:val="24"/>
        </w:rPr>
        <w:t>,</w:t>
      </w:r>
      <w:r w:rsidR="00CC2754">
        <w:rPr>
          <w:rFonts w:ascii="Times New Roman" w:eastAsia="Times New Roman" w:hAnsi="Times New Roman"/>
          <w:iCs/>
          <w:sz w:val="26"/>
          <w:szCs w:val="24"/>
        </w:rPr>
        <w:t xml:space="preserve"> 18(1):</w:t>
      </w:r>
      <w:r w:rsidR="00930FE7" w:rsidRPr="002E3C03">
        <w:rPr>
          <w:rFonts w:ascii="Times New Roman" w:eastAsia="Times New Roman" w:hAnsi="Times New Roman"/>
          <w:iCs/>
          <w:sz w:val="26"/>
          <w:szCs w:val="24"/>
        </w:rPr>
        <w:t>1-42.</w:t>
      </w:r>
    </w:p>
    <w:p w14:paraId="3DA67E21" w14:textId="19C18BA1" w:rsidR="00543907" w:rsidRPr="002E3C03" w:rsidRDefault="0079035A" w:rsidP="00814F89">
      <w:pPr>
        <w:autoSpaceDE w:val="0"/>
        <w:autoSpaceDN w:val="0"/>
        <w:adjustRightInd w:val="0"/>
        <w:spacing w:after="0"/>
        <w:ind w:firstLine="567"/>
        <w:jc w:val="both"/>
        <w:rPr>
          <w:rFonts w:ascii="Times New Roman" w:hAnsi="Times New Roman"/>
          <w:sz w:val="26"/>
          <w:szCs w:val="24"/>
        </w:rPr>
      </w:pPr>
      <w:r>
        <w:rPr>
          <w:rFonts w:ascii="Times New Roman" w:eastAsiaTheme="minorHAnsi" w:hAnsi="Times New Roman"/>
          <w:sz w:val="26"/>
          <w:szCs w:val="24"/>
        </w:rPr>
        <w:t>137</w:t>
      </w:r>
      <w:r w:rsidR="00543907" w:rsidRPr="002E3C03">
        <w:rPr>
          <w:rFonts w:ascii="Times New Roman" w:eastAsiaTheme="minorHAnsi" w:hAnsi="Times New Roman"/>
          <w:sz w:val="26"/>
          <w:szCs w:val="24"/>
        </w:rPr>
        <w:t xml:space="preserve">. Hao, H., and Yang, X., 2022. China’s carbon market in the context of carbon neutrality: Legal and policy perspectives. </w:t>
      </w:r>
      <w:r w:rsidR="00543907" w:rsidRPr="002E3C03">
        <w:rPr>
          <w:rFonts w:ascii="Times New Roman" w:eastAsiaTheme="minorHAnsi" w:hAnsi="Times New Roman"/>
          <w:i/>
          <w:iCs/>
          <w:sz w:val="26"/>
          <w:szCs w:val="24"/>
        </w:rPr>
        <w:t xml:space="preserve">Sustainability, </w:t>
      </w:r>
      <w:r w:rsidR="00543907" w:rsidRPr="000B4585">
        <w:rPr>
          <w:rFonts w:ascii="Times New Roman" w:eastAsiaTheme="minorHAnsi" w:hAnsi="Times New Roman"/>
          <w:iCs/>
          <w:sz w:val="26"/>
          <w:szCs w:val="24"/>
        </w:rPr>
        <w:t>14</w:t>
      </w:r>
      <w:r w:rsidR="00543907" w:rsidRPr="002E3C03">
        <w:rPr>
          <w:rFonts w:ascii="Times New Roman" w:eastAsiaTheme="minorHAnsi" w:hAnsi="Times New Roman"/>
          <w:sz w:val="26"/>
          <w:szCs w:val="24"/>
        </w:rPr>
        <w:t>(18), 11399.</w:t>
      </w:r>
    </w:p>
    <w:p w14:paraId="5AF6D1A5" w14:textId="76AC1E4C" w:rsidR="00AF6F01" w:rsidRPr="002E3C03" w:rsidRDefault="00630B85" w:rsidP="00814F89">
      <w:pPr>
        <w:autoSpaceDE w:val="0"/>
        <w:autoSpaceDN w:val="0"/>
        <w:adjustRightInd w:val="0"/>
        <w:spacing w:after="0"/>
        <w:ind w:firstLine="567"/>
        <w:jc w:val="both"/>
        <w:rPr>
          <w:rFonts w:ascii="Times New Roman" w:hAnsi="Times New Roman"/>
          <w:sz w:val="26"/>
          <w:szCs w:val="24"/>
        </w:rPr>
      </w:pPr>
      <w:r w:rsidRPr="002E3C03">
        <w:rPr>
          <w:rFonts w:ascii="Times New Roman" w:hAnsi="Times New Roman"/>
          <w:sz w:val="26"/>
          <w:szCs w:val="24"/>
        </w:rPr>
        <w:t>13</w:t>
      </w:r>
      <w:r w:rsidR="0079035A">
        <w:rPr>
          <w:rFonts w:ascii="Times New Roman" w:hAnsi="Times New Roman"/>
          <w:sz w:val="26"/>
          <w:szCs w:val="24"/>
        </w:rPr>
        <w:t>8</w:t>
      </w:r>
      <w:r w:rsidR="002B59F5" w:rsidRPr="002E3C03">
        <w:rPr>
          <w:rFonts w:ascii="Times New Roman" w:hAnsi="Times New Roman"/>
          <w:sz w:val="26"/>
          <w:szCs w:val="24"/>
        </w:rPr>
        <w:t xml:space="preserve">. </w:t>
      </w:r>
      <w:r w:rsidR="00AF6F01" w:rsidRPr="002E3C03">
        <w:rPr>
          <w:rFonts w:ascii="Times New Roman" w:hAnsi="Times New Roman"/>
          <w:sz w:val="26"/>
          <w:szCs w:val="24"/>
        </w:rPr>
        <w:t>Helle</w:t>
      </w:r>
      <w:r w:rsidR="00F715A7" w:rsidRPr="002E3C03">
        <w:rPr>
          <w:rFonts w:ascii="Times New Roman" w:hAnsi="Times New Roman"/>
          <w:sz w:val="26"/>
          <w:szCs w:val="24"/>
        </w:rPr>
        <w:t>iner, E. and Thistlethwaite,</w:t>
      </w:r>
      <w:r w:rsidR="009B3C82" w:rsidRPr="002E3C03">
        <w:rPr>
          <w:rFonts w:ascii="Times New Roman" w:hAnsi="Times New Roman"/>
          <w:sz w:val="26"/>
          <w:szCs w:val="24"/>
        </w:rPr>
        <w:t xml:space="preserve"> J.,</w:t>
      </w:r>
      <w:r w:rsidR="00F715A7" w:rsidRPr="002E3C03">
        <w:rPr>
          <w:rFonts w:ascii="Times New Roman" w:hAnsi="Times New Roman"/>
          <w:sz w:val="26"/>
          <w:szCs w:val="24"/>
        </w:rPr>
        <w:t xml:space="preserve"> 2013</w:t>
      </w:r>
      <w:r w:rsidR="00AF6F01" w:rsidRPr="002E3C03">
        <w:rPr>
          <w:rFonts w:ascii="Times New Roman" w:hAnsi="Times New Roman"/>
          <w:sz w:val="26"/>
          <w:szCs w:val="24"/>
        </w:rPr>
        <w:t>. Subprime catalyst: Financial regulatory reform and the strengthening</w:t>
      </w:r>
      <w:r w:rsidR="00C6471E" w:rsidRPr="002E3C03">
        <w:rPr>
          <w:rFonts w:ascii="Times New Roman" w:hAnsi="Times New Roman"/>
          <w:sz w:val="26"/>
          <w:szCs w:val="24"/>
        </w:rPr>
        <w:t xml:space="preserve"> of US carbon market governance</w:t>
      </w:r>
      <w:r w:rsidR="00C6471E" w:rsidRPr="002E3C03">
        <w:rPr>
          <w:rFonts w:ascii="Times New Roman" w:hAnsi="Times New Roman"/>
          <w:i/>
          <w:sz w:val="26"/>
          <w:szCs w:val="24"/>
        </w:rPr>
        <w:t>.</w:t>
      </w:r>
      <w:r w:rsidR="00AF6F01" w:rsidRPr="002E3C03">
        <w:rPr>
          <w:rFonts w:ascii="Times New Roman" w:hAnsi="Times New Roman"/>
          <w:sz w:val="26"/>
          <w:szCs w:val="24"/>
        </w:rPr>
        <w:t xml:space="preserve"> </w:t>
      </w:r>
      <w:r w:rsidR="00AF6F01" w:rsidRPr="002E3C03">
        <w:rPr>
          <w:rFonts w:ascii="Times New Roman" w:hAnsi="Times New Roman"/>
          <w:i/>
          <w:sz w:val="26"/>
          <w:szCs w:val="24"/>
        </w:rPr>
        <w:t>Regulation &amp; Governance</w:t>
      </w:r>
      <w:r w:rsidR="00F715A7" w:rsidRPr="002E3C03">
        <w:rPr>
          <w:rFonts w:ascii="Times New Roman" w:hAnsi="Times New Roman"/>
          <w:sz w:val="26"/>
          <w:szCs w:val="24"/>
        </w:rPr>
        <w:t xml:space="preserve">, </w:t>
      </w:r>
      <w:r w:rsidR="00AF6F01" w:rsidRPr="002E3C03">
        <w:rPr>
          <w:rFonts w:ascii="Times New Roman" w:hAnsi="Times New Roman"/>
          <w:bCs/>
          <w:sz w:val="26"/>
          <w:szCs w:val="24"/>
        </w:rPr>
        <w:t>7</w:t>
      </w:r>
      <w:r w:rsidR="00F715A7" w:rsidRPr="002E3C03">
        <w:rPr>
          <w:rFonts w:ascii="Times New Roman" w:hAnsi="Times New Roman"/>
          <w:sz w:val="26"/>
          <w:szCs w:val="24"/>
        </w:rPr>
        <w:t>(4):</w:t>
      </w:r>
      <w:r w:rsidR="0053087B" w:rsidRPr="002E3C03">
        <w:rPr>
          <w:rFonts w:ascii="Times New Roman" w:hAnsi="Times New Roman"/>
          <w:sz w:val="26"/>
          <w:szCs w:val="24"/>
        </w:rPr>
        <w:t xml:space="preserve"> 496-511.</w:t>
      </w:r>
    </w:p>
    <w:p w14:paraId="0791B2C1" w14:textId="1B380F22" w:rsidR="00BB5DAD" w:rsidRPr="002E3C03" w:rsidRDefault="008411C9" w:rsidP="00814F89">
      <w:pPr>
        <w:spacing w:after="0"/>
        <w:ind w:firstLine="567"/>
        <w:jc w:val="both"/>
        <w:rPr>
          <w:rFonts w:ascii="Times New Roman" w:hAnsi="Times New Roman"/>
          <w:sz w:val="26"/>
          <w:szCs w:val="24"/>
        </w:rPr>
      </w:pPr>
      <w:r w:rsidRPr="002E3C03">
        <w:rPr>
          <w:rFonts w:ascii="Times New Roman" w:hAnsi="Times New Roman"/>
          <w:sz w:val="26"/>
          <w:szCs w:val="24"/>
        </w:rPr>
        <w:t>1</w:t>
      </w:r>
      <w:r w:rsidR="00630B85" w:rsidRPr="002E3C03">
        <w:rPr>
          <w:rFonts w:ascii="Times New Roman" w:hAnsi="Times New Roman"/>
          <w:sz w:val="26"/>
          <w:szCs w:val="24"/>
        </w:rPr>
        <w:t>3</w:t>
      </w:r>
      <w:r w:rsidR="0079035A">
        <w:rPr>
          <w:rFonts w:ascii="Times New Roman" w:hAnsi="Times New Roman"/>
          <w:sz w:val="26"/>
          <w:szCs w:val="24"/>
        </w:rPr>
        <w:t>9</w:t>
      </w:r>
      <w:r w:rsidR="00F626DE" w:rsidRPr="002E3C03">
        <w:rPr>
          <w:rFonts w:ascii="Times New Roman" w:hAnsi="Times New Roman"/>
          <w:sz w:val="26"/>
          <w:szCs w:val="24"/>
        </w:rPr>
        <w:t xml:space="preserve">. </w:t>
      </w:r>
      <w:r w:rsidR="00E95985" w:rsidRPr="002E3C03">
        <w:rPr>
          <w:rFonts w:ascii="Times New Roman" w:hAnsi="Times New Roman"/>
          <w:sz w:val="26"/>
          <w:szCs w:val="24"/>
        </w:rPr>
        <w:t>Håvoll A, 2012.</w:t>
      </w:r>
      <w:r w:rsidR="00F626DE" w:rsidRPr="002E3C03">
        <w:rPr>
          <w:rFonts w:ascii="Times New Roman" w:hAnsi="Times New Roman"/>
          <w:sz w:val="26"/>
          <w:szCs w:val="24"/>
        </w:rPr>
        <w:t xml:space="preserve"> Institutions and intermediaries in the global carbon markets: what is the efect of institu-tions and intermediaries on the sustainable development contributions of the CDM and PES sys-tems? Norwegian University of Life Sciences. </w:t>
      </w:r>
      <w:r w:rsidR="00E95985" w:rsidRPr="002E3C03">
        <w:rPr>
          <w:rFonts w:ascii="Times New Roman" w:hAnsi="Times New Roman"/>
          <w:bCs/>
          <w:sz w:val="26"/>
          <w:szCs w:val="24"/>
          <w:shd w:val="clear" w:color="auto" w:fill="FFFFFF"/>
        </w:rPr>
        <w:t>Available at: &lt;</w:t>
      </w:r>
      <w:hyperlink r:id="rId79" w:history="1">
        <w:r w:rsidR="00F626DE" w:rsidRPr="002E3C03">
          <w:rPr>
            <w:rStyle w:val="Hyperlink"/>
            <w:rFonts w:ascii="Times New Roman" w:hAnsi="Times New Roman"/>
            <w:color w:val="auto"/>
            <w:sz w:val="26"/>
            <w:szCs w:val="24"/>
            <w:u w:val="none"/>
          </w:rPr>
          <w:t>https://nmbu.brage.unit.no/nmbu-xmlui/bitstream/</w:t>
        </w:r>
      </w:hyperlink>
      <w:r w:rsidR="00F626DE" w:rsidRPr="002E3C03">
        <w:rPr>
          <w:rFonts w:ascii="Times New Roman" w:hAnsi="Times New Roman"/>
          <w:sz w:val="26"/>
          <w:szCs w:val="24"/>
        </w:rPr>
        <w:t xml:space="preserve"> handle/11250/187830/h%c3%a5voll_master2012.pdf?sequence=3&amp;is</w:t>
      </w:r>
      <w:r w:rsidR="00E95985" w:rsidRPr="002E3C03">
        <w:rPr>
          <w:rFonts w:ascii="Times New Roman" w:hAnsi="Times New Roman"/>
          <w:sz w:val="26"/>
          <w:szCs w:val="24"/>
        </w:rPr>
        <w:t xml:space="preserve">Allowed=y. Accessed 26 Jul 2022&gt;. </w:t>
      </w:r>
      <w:r w:rsidR="00E95985" w:rsidRPr="002E3C03">
        <w:rPr>
          <w:rStyle w:val="Hyperlink"/>
          <w:rFonts w:ascii="Times New Roman" w:hAnsi="Times New Roman"/>
          <w:color w:val="auto"/>
          <w:sz w:val="26"/>
          <w:szCs w:val="24"/>
          <w:u w:val="none"/>
        </w:rPr>
        <w:t>[Accessed 15 April 2024].</w:t>
      </w:r>
    </w:p>
    <w:p w14:paraId="541A1877" w14:textId="7E513B35" w:rsidR="00053B45" w:rsidRPr="002E3C03" w:rsidRDefault="00630B85" w:rsidP="00814F89">
      <w:pPr>
        <w:spacing w:after="0"/>
        <w:ind w:firstLine="567"/>
        <w:jc w:val="both"/>
        <w:rPr>
          <w:rStyle w:val="Hyperlink"/>
          <w:rFonts w:ascii="Times New Roman" w:hAnsi="Times New Roman"/>
          <w:color w:val="auto"/>
          <w:sz w:val="26"/>
          <w:szCs w:val="24"/>
          <w:u w:val="none"/>
        </w:rPr>
      </w:pPr>
      <w:r w:rsidRPr="002E3C03">
        <w:rPr>
          <w:rFonts w:ascii="Times New Roman" w:hAnsi="Times New Roman"/>
          <w:sz w:val="26"/>
          <w:szCs w:val="24"/>
        </w:rPr>
        <w:t>1</w:t>
      </w:r>
      <w:r w:rsidR="0079035A">
        <w:rPr>
          <w:rFonts w:ascii="Times New Roman" w:hAnsi="Times New Roman"/>
          <w:sz w:val="26"/>
          <w:szCs w:val="24"/>
        </w:rPr>
        <w:t>40</w:t>
      </w:r>
      <w:r w:rsidR="00053B45" w:rsidRPr="002E3C03">
        <w:rPr>
          <w:rFonts w:ascii="Times New Roman" w:hAnsi="Times New Roman"/>
          <w:sz w:val="26"/>
          <w:szCs w:val="24"/>
        </w:rPr>
        <w:t>.</w:t>
      </w:r>
      <w:r w:rsidR="00F626DE" w:rsidRPr="002E3C03">
        <w:rPr>
          <w:rFonts w:ascii="Times New Roman" w:hAnsi="Times New Roman"/>
          <w:sz w:val="26"/>
          <w:szCs w:val="24"/>
        </w:rPr>
        <w:t xml:space="preserve"> </w:t>
      </w:r>
      <w:r w:rsidR="001C32FB" w:rsidRPr="002E3C03">
        <w:rPr>
          <w:rFonts w:ascii="Times New Roman" w:hAnsi="Times New Roman"/>
          <w:sz w:val="26"/>
          <w:szCs w:val="24"/>
        </w:rPr>
        <w:t>ICAP</w:t>
      </w:r>
      <w:r w:rsidR="00095311" w:rsidRPr="002E3C03">
        <w:rPr>
          <w:rFonts w:ascii="Times New Roman" w:hAnsi="Times New Roman"/>
          <w:sz w:val="26"/>
          <w:szCs w:val="24"/>
        </w:rPr>
        <w:t xml:space="preserve"> (International Carbon Action Partnership)</w:t>
      </w:r>
      <w:r w:rsidR="001C32FB" w:rsidRPr="002E3C03">
        <w:rPr>
          <w:rFonts w:ascii="Times New Roman" w:hAnsi="Times New Roman"/>
          <w:sz w:val="26"/>
          <w:szCs w:val="24"/>
        </w:rPr>
        <w:t>, 2024. Emissions Trading Worldwide: 2024 ICAP Status Report.</w:t>
      </w:r>
      <w:r w:rsidR="001C32FB" w:rsidRPr="002E3C03">
        <w:rPr>
          <w:rFonts w:ascii="Times New Roman" w:hAnsi="Times New Roman"/>
          <w:bCs/>
          <w:sz w:val="26"/>
          <w:szCs w:val="24"/>
          <w:shd w:val="clear" w:color="auto" w:fill="FFFFFF"/>
        </w:rPr>
        <w:t xml:space="preserve"> Available at: </w:t>
      </w:r>
      <w:r w:rsidR="001C32FB" w:rsidRPr="002E3C03">
        <w:rPr>
          <w:rFonts w:ascii="Times New Roman" w:hAnsi="Times New Roman"/>
          <w:sz w:val="26"/>
          <w:szCs w:val="24"/>
        </w:rPr>
        <w:t xml:space="preserve"> &lt;</w:t>
      </w:r>
      <w:hyperlink r:id="rId80" w:history="1">
        <w:r w:rsidR="001C32FB" w:rsidRPr="002E3C03">
          <w:rPr>
            <w:rStyle w:val="Hyperlink"/>
            <w:rFonts w:ascii="Times New Roman" w:hAnsi="Times New Roman"/>
            <w:color w:val="auto"/>
            <w:sz w:val="26"/>
            <w:szCs w:val="24"/>
            <w:u w:val="none"/>
          </w:rPr>
          <w:t>https://icapcarbonaction.com/en/publications/emissions-trading-worldwide-2024-icap-status-report</w:t>
        </w:r>
      </w:hyperlink>
      <w:r w:rsidR="001C32FB" w:rsidRPr="002E3C03">
        <w:rPr>
          <w:rFonts w:ascii="Times New Roman" w:hAnsi="Times New Roman"/>
          <w:sz w:val="26"/>
          <w:szCs w:val="24"/>
        </w:rPr>
        <w:t>&gt;.</w:t>
      </w:r>
      <w:r w:rsidR="001C32FB" w:rsidRPr="002E3C03">
        <w:rPr>
          <w:rStyle w:val="Hyperlink"/>
          <w:rFonts w:ascii="Times New Roman" w:hAnsi="Times New Roman"/>
          <w:color w:val="auto"/>
          <w:sz w:val="26"/>
          <w:szCs w:val="24"/>
          <w:u w:val="none"/>
        </w:rPr>
        <w:t>[Accessed 10 April 202</w:t>
      </w:r>
      <w:r w:rsidR="00FD7ED8" w:rsidRPr="002E3C03">
        <w:rPr>
          <w:rStyle w:val="Hyperlink"/>
          <w:rFonts w:ascii="Times New Roman" w:hAnsi="Times New Roman"/>
          <w:color w:val="auto"/>
          <w:sz w:val="26"/>
          <w:szCs w:val="24"/>
          <w:u w:val="none"/>
        </w:rPr>
        <w:t>5</w:t>
      </w:r>
      <w:r w:rsidR="001C32FB" w:rsidRPr="002E3C03">
        <w:rPr>
          <w:rStyle w:val="Hyperlink"/>
          <w:rFonts w:ascii="Times New Roman" w:hAnsi="Times New Roman"/>
          <w:color w:val="auto"/>
          <w:sz w:val="26"/>
          <w:szCs w:val="24"/>
          <w:u w:val="none"/>
        </w:rPr>
        <w:t>].</w:t>
      </w:r>
    </w:p>
    <w:p w14:paraId="2F12D811" w14:textId="79E7BB3E" w:rsidR="00A76A6B" w:rsidRPr="002E3C03" w:rsidRDefault="00630B85" w:rsidP="00A76A6B">
      <w:pPr>
        <w:spacing w:after="0"/>
        <w:ind w:firstLine="567"/>
        <w:jc w:val="both"/>
        <w:rPr>
          <w:rStyle w:val="Hyperlink"/>
          <w:rFonts w:ascii="Times New Roman" w:hAnsi="Times New Roman"/>
          <w:color w:val="auto"/>
          <w:sz w:val="26"/>
          <w:szCs w:val="24"/>
          <w:u w:val="none"/>
        </w:rPr>
      </w:pPr>
      <w:r w:rsidRPr="002E3C03">
        <w:rPr>
          <w:rFonts w:ascii="Times New Roman" w:hAnsi="Times New Roman"/>
          <w:sz w:val="26"/>
          <w:szCs w:val="24"/>
        </w:rPr>
        <w:t>1</w:t>
      </w:r>
      <w:r w:rsidR="0079035A">
        <w:rPr>
          <w:rFonts w:ascii="Times New Roman" w:hAnsi="Times New Roman"/>
          <w:sz w:val="26"/>
          <w:szCs w:val="24"/>
        </w:rPr>
        <w:t>41</w:t>
      </w:r>
      <w:r w:rsidR="00BB5DAD" w:rsidRPr="002E3C03">
        <w:rPr>
          <w:rFonts w:ascii="Times New Roman" w:hAnsi="Times New Roman"/>
          <w:sz w:val="26"/>
          <w:szCs w:val="24"/>
        </w:rPr>
        <w:t>. ICAP (International Carbon Action Partnership), 2022. Korea Emissions Trading System (K-ETS)</w:t>
      </w:r>
      <w:r w:rsidR="00BB5DAD" w:rsidRPr="002E3C03">
        <w:rPr>
          <w:rFonts w:ascii="Times New Roman" w:hAnsi="Times New Roman"/>
          <w:sz w:val="26"/>
          <w:szCs w:val="24"/>
          <w:shd w:val="clear" w:color="auto" w:fill="FFFFFF"/>
        </w:rPr>
        <w:t xml:space="preserve">. </w:t>
      </w:r>
      <w:r w:rsidR="00BB5DAD" w:rsidRPr="002E3C03">
        <w:rPr>
          <w:rFonts w:ascii="Times New Roman" w:hAnsi="Times New Roman"/>
          <w:bCs/>
          <w:sz w:val="26"/>
          <w:szCs w:val="24"/>
          <w:shd w:val="clear" w:color="auto" w:fill="FFFFFF"/>
        </w:rPr>
        <w:t>Available at: &lt;</w:t>
      </w:r>
      <w:hyperlink r:id="rId81" w:history="1">
        <w:r w:rsidR="00BB5DAD" w:rsidRPr="002E3C03">
          <w:rPr>
            <w:rStyle w:val="Hyperlink"/>
            <w:rFonts w:ascii="Times New Roman" w:hAnsi="Times New Roman"/>
            <w:color w:val="auto"/>
            <w:sz w:val="26"/>
            <w:szCs w:val="24"/>
            <w:u w:val="none"/>
            <w:shd w:val="clear" w:color="auto" w:fill="FFFFFF"/>
          </w:rPr>
          <w:t>https://icapcarbonaction.com/system/files/ets_pdfs/icap-etsmap-factsheet-47.pdf</w:t>
        </w:r>
      </w:hyperlink>
      <w:r w:rsidR="00BB5DAD" w:rsidRPr="002E3C03">
        <w:rPr>
          <w:rFonts w:ascii="Times New Roman" w:hAnsi="Times New Roman"/>
          <w:sz w:val="26"/>
          <w:szCs w:val="24"/>
          <w:shd w:val="clear" w:color="auto" w:fill="FFFFFF"/>
        </w:rPr>
        <w:t xml:space="preserve">&gt;. </w:t>
      </w:r>
      <w:r w:rsidR="00BB5DAD" w:rsidRPr="002E3C03">
        <w:rPr>
          <w:rStyle w:val="Hyperlink"/>
          <w:rFonts w:ascii="Times New Roman" w:hAnsi="Times New Roman"/>
          <w:color w:val="auto"/>
          <w:sz w:val="26"/>
          <w:szCs w:val="24"/>
          <w:u w:val="none"/>
        </w:rPr>
        <w:t>[Accessed 18 Sep 2024].</w:t>
      </w:r>
    </w:p>
    <w:p w14:paraId="413A1C66" w14:textId="2241DBD3" w:rsidR="00BB5DAD" w:rsidRPr="002E3C03" w:rsidRDefault="00630B85" w:rsidP="00A76A6B">
      <w:pPr>
        <w:spacing w:after="0"/>
        <w:ind w:firstLine="567"/>
        <w:jc w:val="both"/>
        <w:rPr>
          <w:rFonts w:ascii="Times New Roman" w:hAnsi="Times New Roman"/>
          <w:sz w:val="30"/>
          <w:szCs w:val="24"/>
          <w:shd w:val="clear" w:color="auto" w:fill="FFFFFF"/>
        </w:rPr>
      </w:pPr>
      <w:r w:rsidRPr="002E3C03">
        <w:rPr>
          <w:rFonts w:ascii="Times New Roman" w:hAnsi="Times New Roman"/>
          <w:sz w:val="26"/>
        </w:rPr>
        <w:t>14</w:t>
      </w:r>
      <w:r w:rsidR="0079035A">
        <w:rPr>
          <w:rFonts w:ascii="Times New Roman" w:hAnsi="Times New Roman"/>
          <w:sz w:val="26"/>
        </w:rPr>
        <w:t>2</w:t>
      </w:r>
      <w:r w:rsidR="00BB5DAD" w:rsidRPr="002E3C03">
        <w:rPr>
          <w:rFonts w:ascii="Times New Roman" w:hAnsi="Times New Roman"/>
          <w:sz w:val="26"/>
        </w:rPr>
        <w:t>. IEA</w:t>
      </w:r>
      <w:r w:rsidR="00095311" w:rsidRPr="002E3C03">
        <w:rPr>
          <w:rFonts w:ascii="Times New Roman" w:hAnsi="Times New Roman"/>
          <w:sz w:val="26"/>
        </w:rPr>
        <w:t xml:space="preserve"> (International Energy Agency)</w:t>
      </w:r>
      <w:r w:rsidR="00BB5DAD" w:rsidRPr="002E3C03">
        <w:rPr>
          <w:rFonts w:ascii="Times New Roman" w:hAnsi="Times New Roman"/>
          <w:sz w:val="26"/>
        </w:rPr>
        <w:t>, 2020. Implementing Effective Emissions Trading Systems: Lessons from international experiences.</w:t>
      </w:r>
    </w:p>
    <w:p w14:paraId="28735159" w14:textId="35B2759D" w:rsidR="00BB5DAD" w:rsidRPr="002E3C03" w:rsidRDefault="00630B85" w:rsidP="00814F89">
      <w:pPr>
        <w:spacing w:after="0"/>
        <w:ind w:firstLine="567"/>
        <w:jc w:val="both"/>
        <w:rPr>
          <w:rFonts w:ascii="Times New Roman" w:hAnsi="Times New Roman"/>
          <w:sz w:val="26"/>
          <w:szCs w:val="24"/>
        </w:rPr>
      </w:pPr>
      <w:r w:rsidRPr="002E3C03">
        <w:rPr>
          <w:rFonts w:ascii="Times New Roman" w:hAnsi="Times New Roman"/>
          <w:sz w:val="26"/>
          <w:szCs w:val="24"/>
        </w:rPr>
        <w:t>14</w:t>
      </w:r>
      <w:r w:rsidR="0079035A">
        <w:rPr>
          <w:rFonts w:ascii="Times New Roman" w:hAnsi="Times New Roman"/>
          <w:sz w:val="26"/>
          <w:szCs w:val="24"/>
        </w:rPr>
        <w:t>3</w:t>
      </w:r>
      <w:r w:rsidR="00053B45" w:rsidRPr="002E3C03">
        <w:rPr>
          <w:rFonts w:ascii="Times New Roman" w:hAnsi="Times New Roman"/>
          <w:sz w:val="26"/>
          <w:szCs w:val="24"/>
        </w:rPr>
        <w:t>.</w:t>
      </w:r>
      <w:r w:rsidR="00D87C7F" w:rsidRPr="002E3C03">
        <w:rPr>
          <w:rFonts w:ascii="Times New Roman" w:hAnsi="Times New Roman"/>
          <w:sz w:val="26"/>
          <w:szCs w:val="24"/>
        </w:rPr>
        <w:t xml:space="preserve"> </w:t>
      </w:r>
      <w:r w:rsidR="00F626DE" w:rsidRPr="002E3C03">
        <w:rPr>
          <w:rFonts w:ascii="Times New Roman" w:hAnsi="Times New Roman"/>
          <w:sz w:val="26"/>
          <w:szCs w:val="24"/>
        </w:rPr>
        <w:t>IEA</w:t>
      </w:r>
      <w:r w:rsidR="00D87C7F" w:rsidRPr="002E3C03">
        <w:rPr>
          <w:rFonts w:ascii="Times New Roman" w:hAnsi="Times New Roman"/>
          <w:sz w:val="26"/>
          <w:szCs w:val="24"/>
        </w:rPr>
        <w:t xml:space="preserve"> (International Energy Agency)</w:t>
      </w:r>
      <w:r w:rsidR="00277480" w:rsidRPr="002E3C03">
        <w:rPr>
          <w:rFonts w:ascii="Times New Roman" w:hAnsi="Times New Roman"/>
          <w:sz w:val="26"/>
          <w:szCs w:val="24"/>
        </w:rPr>
        <w:t>,</w:t>
      </w:r>
      <w:r w:rsidR="00277480" w:rsidRPr="002E3C03">
        <w:rPr>
          <w:rFonts w:ascii="Times New Roman" w:hAnsi="Times New Roman"/>
          <w:sz w:val="28"/>
          <w:szCs w:val="24"/>
        </w:rPr>
        <w:t xml:space="preserve"> </w:t>
      </w:r>
      <w:r w:rsidR="00F626DE" w:rsidRPr="002E3C03">
        <w:rPr>
          <w:rFonts w:ascii="Times New Roman" w:hAnsi="Times New Roman"/>
          <w:sz w:val="26"/>
          <w:szCs w:val="24"/>
        </w:rPr>
        <w:t>2022</w:t>
      </w:r>
      <w:r w:rsidR="00F715A7" w:rsidRPr="002E3C03">
        <w:rPr>
          <w:rFonts w:ascii="Times New Roman" w:hAnsi="Times New Roman"/>
          <w:sz w:val="26"/>
          <w:szCs w:val="24"/>
        </w:rPr>
        <w:t>.</w:t>
      </w:r>
      <w:r w:rsidR="00F626DE" w:rsidRPr="002E3C03">
        <w:rPr>
          <w:rFonts w:ascii="Times New Roman" w:hAnsi="Times New Roman"/>
          <w:sz w:val="26"/>
          <w:szCs w:val="24"/>
        </w:rPr>
        <w:t xml:space="preserve"> Report.</w:t>
      </w:r>
      <w:r w:rsidR="00277480" w:rsidRPr="002E3C03">
        <w:rPr>
          <w:rFonts w:ascii="Times New Roman" w:hAnsi="Times New Roman"/>
          <w:sz w:val="26"/>
          <w:szCs w:val="24"/>
        </w:rPr>
        <w:t xml:space="preserve"> </w:t>
      </w:r>
      <w:r w:rsidR="00277480" w:rsidRPr="002E3C03">
        <w:rPr>
          <w:rFonts w:ascii="Times New Roman" w:hAnsi="Times New Roman"/>
          <w:bCs/>
          <w:sz w:val="26"/>
          <w:szCs w:val="24"/>
          <w:shd w:val="clear" w:color="auto" w:fill="FFFFFF"/>
        </w:rPr>
        <w:t xml:space="preserve">Available at: </w:t>
      </w:r>
      <w:r w:rsidR="00277480" w:rsidRPr="002E3C03">
        <w:rPr>
          <w:rFonts w:ascii="Times New Roman" w:hAnsi="Times New Roman"/>
          <w:sz w:val="26"/>
          <w:szCs w:val="24"/>
        </w:rPr>
        <w:t xml:space="preserve"> &lt;</w:t>
      </w:r>
      <w:hyperlink r:id="rId82" w:history="1">
        <w:r w:rsidR="008411C9" w:rsidRPr="002E3C03">
          <w:rPr>
            <w:rStyle w:val="Hyperlink"/>
            <w:rFonts w:ascii="Times New Roman" w:hAnsi="Times New Roman"/>
            <w:color w:val="auto"/>
            <w:sz w:val="26"/>
            <w:szCs w:val="24"/>
            <w:u w:val="none"/>
          </w:rPr>
          <w:t>https://www.iea.org/reports/world-energy-o\utlook-2022</w:t>
        </w:r>
      </w:hyperlink>
      <w:r w:rsidR="00D87C7F" w:rsidRPr="002E3C03">
        <w:rPr>
          <w:rFonts w:ascii="Times New Roman" w:hAnsi="Times New Roman"/>
          <w:sz w:val="26"/>
          <w:szCs w:val="24"/>
        </w:rPr>
        <w:t xml:space="preserve">&gt;. </w:t>
      </w:r>
      <w:r w:rsidR="00277480" w:rsidRPr="002E3C03">
        <w:rPr>
          <w:rFonts w:ascii="Times New Roman" w:hAnsi="Times New Roman"/>
          <w:sz w:val="26"/>
          <w:szCs w:val="24"/>
        </w:rPr>
        <w:t>[</w:t>
      </w:r>
      <w:r w:rsidR="00277480" w:rsidRPr="002E3C03">
        <w:rPr>
          <w:rStyle w:val="Hyperlink"/>
          <w:rFonts w:ascii="Times New Roman" w:hAnsi="Times New Roman"/>
          <w:color w:val="auto"/>
          <w:sz w:val="26"/>
          <w:szCs w:val="24"/>
          <w:u w:val="none"/>
        </w:rPr>
        <w:t>Accessed 6 April 2023].</w:t>
      </w:r>
    </w:p>
    <w:p w14:paraId="1F21C5AD" w14:textId="53041382" w:rsidR="004F51C1" w:rsidRPr="002E3C03" w:rsidRDefault="00630B85" w:rsidP="00814F89">
      <w:pPr>
        <w:spacing w:after="0"/>
        <w:ind w:firstLine="567"/>
        <w:jc w:val="both"/>
        <w:rPr>
          <w:rFonts w:ascii="Times New Roman" w:hAnsi="Times New Roman"/>
          <w:sz w:val="26"/>
          <w:szCs w:val="24"/>
        </w:rPr>
      </w:pPr>
      <w:r w:rsidRPr="002E3C03">
        <w:rPr>
          <w:rFonts w:ascii="Times New Roman" w:hAnsi="Times New Roman"/>
          <w:sz w:val="26"/>
          <w:szCs w:val="24"/>
        </w:rPr>
        <w:t>14</w:t>
      </w:r>
      <w:r w:rsidR="0079035A">
        <w:rPr>
          <w:rFonts w:ascii="Times New Roman" w:hAnsi="Times New Roman"/>
          <w:sz w:val="26"/>
          <w:szCs w:val="24"/>
        </w:rPr>
        <w:t>4</w:t>
      </w:r>
      <w:r w:rsidR="00F46EC0" w:rsidRPr="002E3C03">
        <w:rPr>
          <w:rFonts w:ascii="Times New Roman" w:hAnsi="Times New Roman"/>
          <w:sz w:val="26"/>
          <w:szCs w:val="24"/>
        </w:rPr>
        <w:t xml:space="preserve">. </w:t>
      </w:r>
      <w:r w:rsidR="004F51C1" w:rsidRPr="002E3C03">
        <w:rPr>
          <w:rFonts w:ascii="Times New Roman" w:hAnsi="Times New Roman"/>
          <w:sz w:val="26"/>
          <w:szCs w:val="24"/>
        </w:rPr>
        <w:t xml:space="preserve">Jepma, C. J., </w:t>
      </w:r>
      <w:r w:rsidR="00F715A7" w:rsidRPr="002E3C03">
        <w:rPr>
          <w:rFonts w:ascii="Times New Roman" w:hAnsi="Times New Roman"/>
          <w:sz w:val="26"/>
          <w:szCs w:val="24"/>
        </w:rPr>
        <w:t>and Van Gaast, W. D., 1998</w:t>
      </w:r>
      <w:r w:rsidR="004F51C1" w:rsidRPr="002E3C03">
        <w:rPr>
          <w:rFonts w:ascii="Times New Roman" w:hAnsi="Times New Roman"/>
          <w:sz w:val="26"/>
          <w:szCs w:val="24"/>
        </w:rPr>
        <w:t xml:space="preserve">. On the potential of flexible instruments under the Kyoto Protocol. </w:t>
      </w:r>
      <w:r w:rsidR="004F51C1" w:rsidRPr="002E3C03">
        <w:rPr>
          <w:rFonts w:ascii="Times New Roman" w:hAnsi="Times New Roman"/>
          <w:i/>
          <w:sz w:val="26"/>
          <w:szCs w:val="24"/>
        </w:rPr>
        <w:t>International Journal of Environm</w:t>
      </w:r>
      <w:r w:rsidR="00F715A7" w:rsidRPr="002E3C03">
        <w:rPr>
          <w:rFonts w:ascii="Times New Roman" w:hAnsi="Times New Roman"/>
          <w:i/>
          <w:sz w:val="26"/>
          <w:szCs w:val="24"/>
        </w:rPr>
        <w:t>ent and Pollution</w:t>
      </w:r>
      <w:r w:rsidR="00F715A7" w:rsidRPr="002E3C03">
        <w:rPr>
          <w:rFonts w:ascii="Times New Roman" w:hAnsi="Times New Roman"/>
          <w:sz w:val="26"/>
          <w:szCs w:val="24"/>
        </w:rPr>
        <w:t>, 10(3-4):</w:t>
      </w:r>
      <w:r w:rsidR="00A6105D" w:rsidRPr="002E3C03">
        <w:rPr>
          <w:rFonts w:ascii="Times New Roman" w:hAnsi="Times New Roman"/>
          <w:sz w:val="26"/>
          <w:szCs w:val="24"/>
        </w:rPr>
        <w:t xml:space="preserve"> 476-</w:t>
      </w:r>
      <w:r w:rsidR="004F51C1" w:rsidRPr="002E3C03">
        <w:rPr>
          <w:rFonts w:ascii="Times New Roman" w:hAnsi="Times New Roman"/>
          <w:sz w:val="26"/>
          <w:szCs w:val="24"/>
        </w:rPr>
        <w:t>484.</w:t>
      </w:r>
    </w:p>
    <w:p w14:paraId="52052C9E" w14:textId="51E9855B" w:rsidR="00BB5DAD" w:rsidRPr="002E3C03" w:rsidRDefault="00BB5DAD" w:rsidP="00814F89">
      <w:pPr>
        <w:spacing w:after="0"/>
        <w:ind w:firstLine="567"/>
        <w:jc w:val="both"/>
        <w:rPr>
          <w:rFonts w:ascii="Times New Roman" w:hAnsi="Times New Roman"/>
          <w:sz w:val="26"/>
          <w:szCs w:val="24"/>
        </w:rPr>
      </w:pPr>
      <w:r w:rsidRPr="002E3C03">
        <w:rPr>
          <w:rFonts w:ascii="Times New Roman" w:hAnsi="Times New Roman"/>
          <w:sz w:val="26"/>
          <w:szCs w:val="24"/>
        </w:rPr>
        <w:t>1</w:t>
      </w:r>
      <w:r w:rsidR="00630B85" w:rsidRPr="002E3C03">
        <w:rPr>
          <w:rFonts w:ascii="Times New Roman" w:hAnsi="Times New Roman"/>
          <w:sz w:val="26"/>
          <w:szCs w:val="24"/>
        </w:rPr>
        <w:t>4</w:t>
      </w:r>
      <w:r w:rsidR="0079035A">
        <w:rPr>
          <w:rFonts w:ascii="Times New Roman" w:hAnsi="Times New Roman"/>
          <w:sz w:val="26"/>
          <w:szCs w:val="24"/>
        </w:rPr>
        <w:t>5</w:t>
      </w:r>
      <w:r w:rsidRPr="002E3C03">
        <w:rPr>
          <w:rFonts w:ascii="Times New Roman" w:hAnsi="Times New Roman"/>
          <w:sz w:val="26"/>
          <w:szCs w:val="24"/>
        </w:rPr>
        <w:t>. Kang et al,. 2012. Korea's low-carbon green growth strategy.</w:t>
      </w:r>
    </w:p>
    <w:p w14:paraId="11A1FA3B" w14:textId="362C0770" w:rsidR="00FD7ED8" w:rsidRPr="002E3C03" w:rsidRDefault="00BB5DAD" w:rsidP="00814F89">
      <w:pPr>
        <w:autoSpaceDE w:val="0"/>
        <w:autoSpaceDN w:val="0"/>
        <w:adjustRightInd w:val="0"/>
        <w:spacing w:after="0"/>
        <w:ind w:firstLine="567"/>
        <w:jc w:val="both"/>
        <w:rPr>
          <w:rFonts w:ascii="Times New Roman" w:eastAsiaTheme="minorHAnsi" w:hAnsi="Times New Roman"/>
          <w:sz w:val="26"/>
          <w:szCs w:val="24"/>
        </w:rPr>
      </w:pPr>
      <w:r w:rsidRPr="002E3C03">
        <w:rPr>
          <w:rFonts w:ascii="Times New Roman" w:eastAsiaTheme="minorHAnsi" w:hAnsi="Times New Roman"/>
          <w:sz w:val="26"/>
          <w:szCs w:val="24"/>
        </w:rPr>
        <w:t>1</w:t>
      </w:r>
      <w:r w:rsidR="00630B85" w:rsidRPr="002E3C03">
        <w:rPr>
          <w:rFonts w:ascii="Times New Roman" w:eastAsiaTheme="minorHAnsi" w:hAnsi="Times New Roman"/>
          <w:sz w:val="26"/>
          <w:szCs w:val="24"/>
        </w:rPr>
        <w:t>4</w:t>
      </w:r>
      <w:r w:rsidR="0079035A">
        <w:rPr>
          <w:rFonts w:ascii="Times New Roman" w:eastAsiaTheme="minorHAnsi" w:hAnsi="Times New Roman"/>
          <w:sz w:val="26"/>
          <w:szCs w:val="24"/>
        </w:rPr>
        <w:t>6</w:t>
      </w:r>
      <w:r w:rsidRPr="002E3C03">
        <w:rPr>
          <w:rFonts w:ascii="Times New Roman" w:eastAsiaTheme="minorHAnsi" w:hAnsi="Times New Roman"/>
          <w:sz w:val="26"/>
          <w:szCs w:val="24"/>
        </w:rPr>
        <w:t>. Keohane, N., et al., 2017. Toward a club of carbon markets.</w:t>
      </w:r>
      <w:r w:rsidRPr="002E3C03">
        <w:rPr>
          <w:rFonts w:ascii="Times New Roman" w:eastAsiaTheme="minorHAnsi" w:hAnsi="Times New Roman"/>
          <w:i/>
          <w:sz w:val="26"/>
          <w:szCs w:val="24"/>
        </w:rPr>
        <w:t xml:space="preserve"> Climatic Change</w:t>
      </w:r>
      <w:r w:rsidRPr="002E3C03">
        <w:rPr>
          <w:rFonts w:ascii="Times New Roman" w:eastAsiaTheme="minorHAnsi" w:hAnsi="Times New Roman"/>
          <w:sz w:val="26"/>
          <w:szCs w:val="24"/>
        </w:rPr>
        <w:t xml:space="preserve">. </w:t>
      </w:r>
      <w:r w:rsidRPr="002E3C03">
        <w:rPr>
          <w:rFonts w:ascii="Times New Roman" w:eastAsiaTheme="minorHAnsi" w:hAnsi="Times New Roman"/>
          <w:bCs/>
          <w:sz w:val="26"/>
          <w:szCs w:val="24"/>
        </w:rPr>
        <w:t>144</w:t>
      </w:r>
      <w:r w:rsidR="00FD7ED8" w:rsidRPr="002E3C03">
        <w:rPr>
          <w:rFonts w:ascii="Times New Roman" w:eastAsiaTheme="minorHAnsi" w:hAnsi="Times New Roman"/>
          <w:sz w:val="26"/>
          <w:szCs w:val="24"/>
        </w:rPr>
        <w:t>: 81-95.</w:t>
      </w:r>
    </w:p>
    <w:p w14:paraId="1151EE21" w14:textId="5D70F883" w:rsidR="00BB5DAD" w:rsidRPr="002E3C03" w:rsidRDefault="00630B85" w:rsidP="00814F89">
      <w:pPr>
        <w:autoSpaceDE w:val="0"/>
        <w:autoSpaceDN w:val="0"/>
        <w:adjustRightInd w:val="0"/>
        <w:spacing w:after="0"/>
        <w:ind w:firstLine="567"/>
        <w:jc w:val="both"/>
        <w:rPr>
          <w:rFonts w:ascii="Times New Roman" w:eastAsiaTheme="minorHAnsi" w:hAnsi="Times New Roman"/>
          <w:sz w:val="26"/>
          <w:szCs w:val="24"/>
        </w:rPr>
      </w:pPr>
      <w:r w:rsidRPr="002E3C03">
        <w:rPr>
          <w:rStyle w:val="Hyperlink"/>
          <w:rFonts w:ascii="Times New Roman" w:hAnsi="Times New Roman"/>
          <w:color w:val="auto"/>
          <w:sz w:val="26"/>
          <w:szCs w:val="24"/>
          <w:u w:val="none"/>
        </w:rPr>
        <w:t>14</w:t>
      </w:r>
      <w:r w:rsidR="0079035A">
        <w:rPr>
          <w:rStyle w:val="Hyperlink"/>
          <w:rFonts w:ascii="Times New Roman" w:hAnsi="Times New Roman"/>
          <w:color w:val="auto"/>
          <w:sz w:val="26"/>
          <w:szCs w:val="24"/>
          <w:u w:val="none"/>
        </w:rPr>
        <w:t>7</w:t>
      </w:r>
      <w:r w:rsidR="005A2D70" w:rsidRPr="002E3C03">
        <w:rPr>
          <w:rStyle w:val="Hyperlink"/>
          <w:rFonts w:ascii="Times New Roman" w:hAnsi="Times New Roman"/>
          <w:color w:val="auto"/>
          <w:sz w:val="26"/>
          <w:szCs w:val="24"/>
          <w:u w:val="none"/>
        </w:rPr>
        <w:t xml:space="preserve">. </w:t>
      </w:r>
      <w:r w:rsidR="005A2D70" w:rsidRPr="002E3C03">
        <w:rPr>
          <w:rFonts w:ascii="Times New Roman" w:eastAsiaTheme="minorHAnsi" w:hAnsi="Times New Roman"/>
          <w:sz w:val="26"/>
          <w:szCs w:val="24"/>
        </w:rPr>
        <w:t xml:space="preserve">Keynes, J. M., 1936. </w:t>
      </w:r>
      <w:r w:rsidR="005A2D70" w:rsidRPr="002E3C03">
        <w:rPr>
          <w:rFonts w:ascii="Times New Roman" w:hAnsi="Times New Roman"/>
          <w:sz w:val="26"/>
          <w:szCs w:val="24"/>
          <w:lang w:val="pt-BR"/>
        </w:rPr>
        <w:t>The General Theo</w:t>
      </w:r>
      <w:r w:rsidR="00FD7ED8" w:rsidRPr="002E3C03">
        <w:rPr>
          <w:rFonts w:ascii="Times New Roman" w:hAnsi="Times New Roman"/>
          <w:sz w:val="26"/>
          <w:szCs w:val="24"/>
          <w:lang w:val="pt-BR"/>
        </w:rPr>
        <w:t xml:space="preserve">ry of Employment, Interest, and </w:t>
      </w:r>
      <w:r w:rsidR="005A2D70" w:rsidRPr="002E3C03">
        <w:rPr>
          <w:rFonts w:ascii="Times New Roman" w:hAnsi="Times New Roman"/>
          <w:sz w:val="26"/>
          <w:szCs w:val="24"/>
          <w:lang w:val="pt-BR"/>
        </w:rPr>
        <w:t xml:space="preserve">Money. </w:t>
      </w:r>
      <w:r w:rsidR="00FD7ED8" w:rsidRPr="002E3C03">
        <w:rPr>
          <w:rFonts w:ascii="Times New Roman" w:hAnsi="Times New Roman"/>
          <w:sz w:val="26"/>
          <w:szCs w:val="24"/>
        </w:rPr>
        <w:t xml:space="preserve">[0nline] Available at: </w:t>
      </w:r>
      <w:r w:rsidR="005A2D70" w:rsidRPr="002E3C03">
        <w:rPr>
          <w:rFonts w:ascii="Times New Roman" w:hAnsi="Times New Roman"/>
          <w:sz w:val="26"/>
          <w:szCs w:val="24"/>
        </w:rPr>
        <w:t>&lt;</w:t>
      </w:r>
      <w:hyperlink r:id="rId83" w:history="1">
        <w:r w:rsidR="005A2D70" w:rsidRPr="002E3C03">
          <w:rPr>
            <w:rStyle w:val="Hyperlink"/>
            <w:rFonts w:ascii="Times New Roman" w:hAnsi="Times New Roman"/>
            <w:color w:val="auto"/>
            <w:sz w:val="26"/>
            <w:szCs w:val="24"/>
            <w:u w:val="none"/>
          </w:rPr>
          <w:t>https://www.files.ethz.ch/isn/125515/1366_KeynesTheoryofEmployment.pdf</w:t>
        </w:r>
      </w:hyperlink>
      <w:r w:rsidR="005A2D70" w:rsidRPr="002E3C03">
        <w:rPr>
          <w:rFonts w:ascii="Times New Roman" w:hAnsi="Times New Roman"/>
          <w:sz w:val="26"/>
          <w:szCs w:val="24"/>
        </w:rPr>
        <w:t xml:space="preserve">&gt;. </w:t>
      </w:r>
      <w:r w:rsidR="005A2D70" w:rsidRPr="002E3C03">
        <w:rPr>
          <w:rStyle w:val="Hyperlink"/>
          <w:rFonts w:ascii="Times New Roman" w:hAnsi="Times New Roman"/>
          <w:color w:val="auto"/>
          <w:sz w:val="26"/>
          <w:szCs w:val="24"/>
          <w:u w:val="none"/>
        </w:rPr>
        <w:t>[Accessed 11 April 2025].</w:t>
      </w:r>
    </w:p>
    <w:p w14:paraId="4A64D8E2" w14:textId="7D06D8E3" w:rsidR="00C14FFC" w:rsidRPr="002E3C03" w:rsidRDefault="00630B85" w:rsidP="00814F89">
      <w:pPr>
        <w:spacing w:after="0"/>
        <w:ind w:firstLine="567"/>
        <w:jc w:val="both"/>
        <w:rPr>
          <w:rFonts w:ascii="Times New Roman" w:hAnsi="Times New Roman"/>
          <w:sz w:val="26"/>
          <w:szCs w:val="24"/>
        </w:rPr>
      </w:pPr>
      <w:r w:rsidRPr="002E3C03">
        <w:rPr>
          <w:rFonts w:ascii="Times New Roman" w:hAnsi="Times New Roman"/>
          <w:sz w:val="26"/>
          <w:szCs w:val="24"/>
        </w:rPr>
        <w:t>14</w:t>
      </w:r>
      <w:r w:rsidR="0079035A">
        <w:rPr>
          <w:rFonts w:ascii="Times New Roman" w:hAnsi="Times New Roman"/>
          <w:sz w:val="26"/>
          <w:szCs w:val="24"/>
        </w:rPr>
        <w:t>8</w:t>
      </w:r>
      <w:r w:rsidR="002676A8" w:rsidRPr="002E3C03">
        <w:rPr>
          <w:rFonts w:ascii="Times New Roman" w:hAnsi="Times New Roman"/>
          <w:sz w:val="26"/>
          <w:szCs w:val="24"/>
        </w:rPr>
        <w:t xml:space="preserve">. Kollmuss A et al., </w:t>
      </w:r>
      <w:r w:rsidR="00C14FFC" w:rsidRPr="002E3C03">
        <w:rPr>
          <w:rFonts w:ascii="Times New Roman" w:hAnsi="Times New Roman"/>
          <w:sz w:val="26"/>
          <w:szCs w:val="24"/>
        </w:rPr>
        <w:t>2008</w:t>
      </w:r>
      <w:r w:rsidR="00836357" w:rsidRPr="002E3C03">
        <w:rPr>
          <w:rFonts w:ascii="Times New Roman" w:hAnsi="Times New Roman"/>
          <w:sz w:val="26"/>
          <w:szCs w:val="24"/>
        </w:rPr>
        <w:t xml:space="preserve">. Making Sense of the Voluntary </w:t>
      </w:r>
      <w:r w:rsidR="00C14FFC" w:rsidRPr="002E3C03">
        <w:rPr>
          <w:rFonts w:ascii="Times New Roman" w:hAnsi="Times New Roman"/>
          <w:sz w:val="26"/>
          <w:szCs w:val="24"/>
        </w:rPr>
        <w:t>Carbon Market: A Comparison of Carbon</w:t>
      </w:r>
      <w:r w:rsidR="00836357" w:rsidRPr="002E3C03">
        <w:rPr>
          <w:rFonts w:ascii="Times New Roman" w:hAnsi="Times New Roman"/>
          <w:sz w:val="26"/>
          <w:szCs w:val="24"/>
        </w:rPr>
        <w:t xml:space="preserve"> Offset Standards. </w:t>
      </w:r>
      <w:r w:rsidR="002676A8" w:rsidRPr="002E3C03">
        <w:rPr>
          <w:rFonts w:ascii="Times New Roman" w:hAnsi="Times New Roman"/>
          <w:bCs/>
          <w:sz w:val="26"/>
          <w:szCs w:val="24"/>
          <w:shd w:val="clear" w:color="auto" w:fill="FFFFFF"/>
        </w:rPr>
        <w:t xml:space="preserve">Available at: </w:t>
      </w:r>
      <w:r w:rsidR="002676A8" w:rsidRPr="002E3C03">
        <w:rPr>
          <w:rFonts w:ascii="Times New Roman" w:hAnsi="Times New Roman"/>
          <w:bCs/>
          <w:sz w:val="26"/>
          <w:szCs w:val="24"/>
          <w:shd w:val="clear" w:color="auto" w:fill="FFFFFF"/>
        </w:rPr>
        <w:lastRenderedPageBreak/>
        <w:t>&lt;</w:t>
      </w:r>
      <w:hyperlink r:id="rId84" w:history="1">
        <w:r w:rsidR="002676A8" w:rsidRPr="002E3C03">
          <w:rPr>
            <w:rStyle w:val="Hyperlink"/>
            <w:rFonts w:ascii="Times New Roman" w:hAnsi="Times New Roman"/>
            <w:bCs/>
            <w:color w:val="auto"/>
            <w:sz w:val="26"/>
            <w:szCs w:val="24"/>
            <w:u w:val="none"/>
            <w:shd w:val="clear" w:color="auto" w:fill="FFFFFF"/>
          </w:rPr>
          <w:t>https://www.sei.org/publications/making-sense-voluntary-carbon-market-comparison-carbon-offset-standards/</w:t>
        </w:r>
      </w:hyperlink>
      <w:r w:rsidR="002676A8" w:rsidRPr="002E3C03">
        <w:rPr>
          <w:rFonts w:ascii="Times New Roman" w:hAnsi="Times New Roman"/>
          <w:bCs/>
          <w:sz w:val="26"/>
          <w:szCs w:val="24"/>
          <w:shd w:val="clear" w:color="auto" w:fill="FFFFFF"/>
        </w:rPr>
        <w:t xml:space="preserve">&gt;. </w:t>
      </w:r>
      <w:r w:rsidR="002676A8" w:rsidRPr="002E3C03">
        <w:rPr>
          <w:rStyle w:val="Hyperlink"/>
          <w:rFonts w:ascii="Times New Roman" w:hAnsi="Times New Roman"/>
          <w:color w:val="auto"/>
          <w:sz w:val="26"/>
          <w:szCs w:val="24"/>
          <w:u w:val="none"/>
        </w:rPr>
        <w:t>[Accessed 12 July 202</w:t>
      </w:r>
      <w:r w:rsidR="00FD7ED8" w:rsidRPr="002E3C03">
        <w:rPr>
          <w:rStyle w:val="Hyperlink"/>
          <w:rFonts w:ascii="Times New Roman" w:hAnsi="Times New Roman"/>
          <w:color w:val="auto"/>
          <w:sz w:val="26"/>
          <w:szCs w:val="24"/>
          <w:u w:val="none"/>
        </w:rPr>
        <w:t>2</w:t>
      </w:r>
      <w:r w:rsidR="002676A8" w:rsidRPr="002E3C03">
        <w:rPr>
          <w:rStyle w:val="Hyperlink"/>
          <w:rFonts w:ascii="Times New Roman" w:hAnsi="Times New Roman"/>
          <w:color w:val="auto"/>
          <w:sz w:val="26"/>
          <w:szCs w:val="24"/>
          <w:u w:val="none"/>
        </w:rPr>
        <w:t>].</w:t>
      </w:r>
    </w:p>
    <w:p w14:paraId="431F251A" w14:textId="41586EC6" w:rsidR="00C14FFC" w:rsidRPr="002E3C03" w:rsidRDefault="00E37B0C" w:rsidP="00814F89">
      <w:pPr>
        <w:autoSpaceDE w:val="0"/>
        <w:autoSpaceDN w:val="0"/>
        <w:adjustRightInd w:val="0"/>
        <w:spacing w:after="0"/>
        <w:ind w:firstLine="567"/>
        <w:jc w:val="both"/>
        <w:rPr>
          <w:rFonts w:ascii="Times New Roman" w:hAnsi="Times New Roman"/>
          <w:sz w:val="26"/>
          <w:szCs w:val="24"/>
        </w:rPr>
      </w:pPr>
      <w:r w:rsidRPr="002E3C03">
        <w:rPr>
          <w:rFonts w:ascii="Times New Roman" w:hAnsi="Times New Roman"/>
          <w:sz w:val="26"/>
          <w:szCs w:val="24"/>
        </w:rPr>
        <w:t>1</w:t>
      </w:r>
      <w:r w:rsidR="00630B85" w:rsidRPr="002E3C03">
        <w:rPr>
          <w:rFonts w:ascii="Times New Roman" w:hAnsi="Times New Roman"/>
          <w:sz w:val="26"/>
          <w:szCs w:val="24"/>
        </w:rPr>
        <w:t>4</w:t>
      </w:r>
      <w:r w:rsidR="0079035A">
        <w:rPr>
          <w:rFonts w:ascii="Times New Roman" w:hAnsi="Times New Roman"/>
          <w:sz w:val="26"/>
          <w:szCs w:val="24"/>
        </w:rPr>
        <w:t>9</w:t>
      </w:r>
      <w:r w:rsidR="002B59F5" w:rsidRPr="002E3C03">
        <w:rPr>
          <w:rFonts w:ascii="Times New Roman" w:hAnsi="Times New Roman"/>
          <w:sz w:val="26"/>
          <w:szCs w:val="24"/>
        </w:rPr>
        <w:t xml:space="preserve">. </w:t>
      </w:r>
      <w:r w:rsidR="005A7247" w:rsidRPr="002E3C03">
        <w:rPr>
          <w:rFonts w:ascii="Times New Roman" w:hAnsi="Times New Roman"/>
          <w:sz w:val="26"/>
          <w:szCs w:val="24"/>
        </w:rPr>
        <w:t>Koljonen et al., 2019.</w:t>
      </w:r>
      <w:r w:rsidR="00C14FFC" w:rsidRPr="002E3C03">
        <w:rPr>
          <w:rFonts w:ascii="Times New Roman" w:hAnsi="Times New Roman"/>
          <w:sz w:val="26"/>
          <w:szCs w:val="24"/>
        </w:rPr>
        <w:t xml:space="preserve"> Energiantuotannon valmisteverotuksen kehittäminen Suomessa, VTT Technology 359</w:t>
      </w:r>
      <w:r w:rsidR="00C6471E" w:rsidRPr="002E3C03">
        <w:rPr>
          <w:rFonts w:ascii="Times New Roman" w:hAnsi="Times New Roman"/>
          <w:sz w:val="26"/>
          <w:szCs w:val="24"/>
        </w:rPr>
        <w:t>.</w:t>
      </w:r>
    </w:p>
    <w:p w14:paraId="73E01F73" w14:textId="509644AA" w:rsidR="00BB5DAD" w:rsidRPr="002E3C03" w:rsidRDefault="00BB5DAD" w:rsidP="00814F89">
      <w:pPr>
        <w:spacing w:after="0"/>
        <w:ind w:firstLine="567"/>
        <w:jc w:val="both"/>
        <w:rPr>
          <w:rFonts w:ascii="Times New Roman" w:hAnsi="Times New Roman"/>
          <w:sz w:val="26"/>
          <w:szCs w:val="24"/>
        </w:rPr>
      </w:pPr>
      <w:r w:rsidRPr="002E3C03">
        <w:rPr>
          <w:rFonts w:ascii="Times New Roman" w:hAnsi="Times New Roman"/>
          <w:sz w:val="26"/>
          <w:szCs w:val="24"/>
        </w:rPr>
        <w:t>1</w:t>
      </w:r>
      <w:r w:rsidR="0079035A">
        <w:rPr>
          <w:rFonts w:ascii="Times New Roman" w:hAnsi="Times New Roman"/>
          <w:sz w:val="26"/>
          <w:szCs w:val="24"/>
        </w:rPr>
        <w:t>50</w:t>
      </w:r>
      <w:r w:rsidR="00D87C7F" w:rsidRPr="002E3C03">
        <w:rPr>
          <w:rFonts w:ascii="Times New Roman" w:hAnsi="Times New Roman"/>
          <w:sz w:val="26"/>
          <w:szCs w:val="24"/>
        </w:rPr>
        <w:t>. Knox-Hayes, J., 2008</w:t>
      </w:r>
      <w:r w:rsidRPr="002E3C03">
        <w:rPr>
          <w:rFonts w:ascii="Times New Roman" w:hAnsi="Times New Roman"/>
          <w:sz w:val="26"/>
          <w:szCs w:val="24"/>
        </w:rPr>
        <w:t xml:space="preserve">. </w:t>
      </w:r>
      <w:r w:rsidRPr="002E3C03">
        <w:rPr>
          <w:rFonts w:ascii="Times New Roman" w:hAnsi="Times New Roman"/>
          <w:i/>
          <w:sz w:val="26"/>
          <w:szCs w:val="24"/>
        </w:rPr>
        <w:t>Constructing Carbon Market Spacetime: Implications for Neo-Modernity</w:t>
      </w:r>
      <w:r w:rsidRPr="002E3C03">
        <w:rPr>
          <w:rFonts w:ascii="Times New Roman" w:hAnsi="Times New Roman"/>
          <w:sz w:val="26"/>
          <w:szCs w:val="24"/>
        </w:rPr>
        <w:t>. SSRN: Availablet at: &lt;</w:t>
      </w:r>
      <w:hyperlink r:id="rId85" w:history="1">
        <w:r w:rsidRPr="002E3C03">
          <w:rPr>
            <w:rStyle w:val="Hyperlink"/>
            <w:rFonts w:ascii="Times New Roman" w:hAnsi="Times New Roman"/>
            <w:color w:val="auto"/>
            <w:sz w:val="26"/>
            <w:szCs w:val="24"/>
            <w:u w:val="none"/>
          </w:rPr>
          <w:t>http://ssrn.com/paper=1292323</w:t>
        </w:r>
      </w:hyperlink>
      <w:r w:rsidRPr="002E3C03">
        <w:rPr>
          <w:rStyle w:val="Hyperlink"/>
          <w:rFonts w:ascii="Times New Roman" w:hAnsi="Times New Roman"/>
          <w:color w:val="auto"/>
          <w:sz w:val="26"/>
          <w:szCs w:val="24"/>
          <w:u w:val="none"/>
        </w:rPr>
        <w:t>&gt;. [Accessed 20 April 2024].</w:t>
      </w:r>
    </w:p>
    <w:p w14:paraId="0F8846CF" w14:textId="0CF9031A" w:rsidR="00AF6F01" w:rsidRPr="002E3C03" w:rsidRDefault="002B59F5" w:rsidP="00814F89">
      <w:pPr>
        <w:autoSpaceDE w:val="0"/>
        <w:autoSpaceDN w:val="0"/>
        <w:adjustRightInd w:val="0"/>
        <w:spacing w:after="0"/>
        <w:ind w:firstLine="567"/>
        <w:jc w:val="both"/>
        <w:rPr>
          <w:rFonts w:ascii="Times New Roman" w:hAnsi="Times New Roman"/>
          <w:sz w:val="26"/>
          <w:szCs w:val="24"/>
        </w:rPr>
      </w:pPr>
      <w:r w:rsidRPr="002E3C03">
        <w:rPr>
          <w:rFonts w:ascii="Times New Roman" w:hAnsi="Times New Roman"/>
          <w:sz w:val="26"/>
          <w:szCs w:val="24"/>
        </w:rPr>
        <w:t>1</w:t>
      </w:r>
      <w:r w:rsidR="0079035A">
        <w:rPr>
          <w:rFonts w:ascii="Times New Roman" w:hAnsi="Times New Roman"/>
          <w:sz w:val="26"/>
          <w:szCs w:val="24"/>
        </w:rPr>
        <w:t>51</w:t>
      </w:r>
      <w:r w:rsidR="0053087B" w:rsidRPr="002E3C03">
        <w:rPr>
          <w:rFonts w:ascii="Times New Roman" w:hAnsi="Times New Roman"/>
          <w:sz w:val="26"/>
          <w:szCs w:val="24"/>
        </w:rPr>
        <w:t xml:space="preserve">. </w:t>
      </w:r>
      <w:r w:rsidR="005A7247" w:rsidRPr="002E3C03">
        <w:rPr>
          <w:rFonts w:ascii="Times New Roman" w:hAnsi="Times New Roman"/>
          <w:sz w:val="26"/>
          <w:szCs w:val="24"/>
        </w:rPr>
        <w:t>Kuneman, E., et al., 2021</w:t>
      </w:r>
      <w:r w:rsidR="00AF6F01" w:rsidRPr="002E3C03">
        <w:rPr>
          <w:rFonts w:ascii="Times New Roman" w:hAnsi="Times New Roman"/>
          <w:sz w:val="26"/>
          <w:szCs w:val="24"/>
        </w:rPr>
        <w:t xml:space="preserve">. </w:t>
      </w:r>
      <w:r w:rsidR="00AF6F01" w:rsidRPr="002E3C03">
        <w:rPr>
          <w:rFonts w:ascii="Times New Roman" w:hAnsi="Times New Roman"/>
          <w:i/>
          <w:sz w:val="26"/>
          <w:szCs w:val="24"/>
        </w:rPr>
        <w:t>The Korea emissions trading system and electricity market. Influence of market structures and market regulation on the carbon market.</w:t>
      </w:r>
      <w:r w:rsidR="00AF6F01" w:rsidRPr="002E3C03">
        <w:rPr>
          <w:rFonts w:ascii="Times New Roman" w:hAnsi="Times New Roman"/>
          <w:sz w:val="26"/>
          <w:szCs w:val="24"/>
        </w:rPr>
        <w:t xml:space="preserve"> Case study report, Umweltbundesamt (UBA).</w:t>
      </w:r>
    </w:p>
    <w:p w14:paraId="7BFC77B3" w14:textId="7200AA77" w:rsidR="0056377E" w:rsidRPr="002E3C03" w:rsidRDefault="00630B85" w:rsidP="00814F89">
      <w:pPr>
        <w:spacing w:after="0"/>
        <w:ind w:firstLine="567"/>
        <w:rPr>
          <w:rStyle w:val="Hyperlink"/>
          <w:rFonts w:ascii="Times New Roman" w:hAnsi="Times New Roman"/>
          <w:i/>
          <w:color w:val="auto"/>
          <w:sz w:val="26"/>
          <w:szCs w:val="24"/>
          <w:u w:val="none"/>
          <w:bdr w:val="none" w:sz="0" w:space="0" w:color="auto" w:frame="1"/>
        </w:rPr>
      </w:pPr>
      <w:r w:rsidRPr="002E3C03">
        <w:rPr>
          <w:rFonts w:ascii="Times New Roman" w:hAnsi="Times New Roman"/>
          <w:sz w:val="26"/>
          <w:szCs w:val="24"/>
        </w:rPr>
        <w:t>15</w:t>
      </w:r>
      <w:r w:rsidR="0079035A">
        <w:rPr>
          <w:rFonts w:ascii="Times New Roman" w:hAnsi="Times New Roman"/>
          <w:sz w:val="26"/>
          <w:szCs w:val="24"/>
        </w:rPr>
        <w:t>2</w:t>
      </w:r>
      <w:r w:rsidR="00053B45" w:rsidRPr="002E3C03">
        <w:rPr>
          <w:rFonts w:ascii="Times New Roman" w:hAnsi="Times New Roman"/>
          <w:sz w:val="26"/>
          <w:szCs w:val="24"/>
        </w:rPr>
        <w:t xml:space="preserve">. </w:t>
      </w:r>
      <w:r w:rsidR="00284F39" w:rsidRPr="002E3C03">
        <w:rPr>
          <w:rFonts w:ascii="Times New Roman" w:hAnsi="Times New Roman"/>
          <w:sz w:val="26"/>
          <w:szCs w:val="24"/>
        </w:rPr>
        <w:t>Knox-Hayes, J., 2009</w:t>
      </w:r>
      <w:r w:rsidR="002D1C65" w:rsidRPr="002E3C03">
        <w:rPr>
          <w:rFonts w:ascii="Times New Roman" w:hAnsi="Times New Roman"/>
          <w:sz w:val="26"/>
          <w:szCs w:val="24"/>
        </w:rPr>
        <w:t>. The Architecture of Carbon Markets: Institutional Analysis of the Organizations and Relat</w:t>
      </w:r>
      <w:r w:rsidR="007E5E99" w:rsidRPr="002E3C03">
        <w:rPr>
          <w:rFonts w:ascii="Times New Roman" w:hAnsi="Times New Roman"/>
          <w:sz w:val="26"/>
          <w:szCs w:val="24"/>
        </w:rPr>
        <w:t>ionships that Build the Market.</w:t>
      </w:r>
      <w:r w:rsidR="0056377E" w:rsidRPr="002E3C03">
        <w:rPr>
          <w:rFonts w:ascii="Times New Roman" w:hAnsi="Times New Roman"/>
          <w:sz w:val="26"/>
          <w:szCs w:val="24"/>
        </w:rPr>
        <w:t xml:space="preserve"> </w:t>
      </w:r>
      <w:hyperlink r:id="rId86" w:history="1">
        <w:r w:rsidR="0056377E" w:rsidRPr="002E3C03">
          <w:rPr>
            <w:rStyle w:val="Hyperlink"/>
            <w:rFonts w:ascii="Times New Roman" w:hAnsi="Times New Roman"/>
            <w:color w:val="auto"/>
            <w:sz w:val="26"/>
            <w:szCs w:val="24"/>
            <w:u w:val="none"/>
            <w:bdr w:val="none" w:sz="0" w:space="0" w:color="auto" w:frame="1"/>
          </w:rPr>
          <w:t xml:space="preserve">SSRN </w:t>
        </w:r>
        <w:r w:rsidR="0056377E" w:rsidRPr="002E3C03">
          <w:rPr>
            <w:rStyle w:val="Hyperlink"/>
            <w:rFonts w:ascii="Times New Roman" w:hAnsi="Times New Roman"/>
            <w:i/>
            <w:color w:val="auto"/>
            <w:sz w:val="26"/>
            <w:szCs w:val="24"/>
            <w:u w:val="none"/>
            <w:bdr w:val="none" w:sz="0" w:space="0" w:color="auto" w:frame="1"/>
          </w:rPr>
          <w:t>Electronic Journal</w:t>
        </w:r>
      </w:hyperlink>
      <w:r w:rsidR="000A56F5" w:rsidRPr="002E3C03">
        <w:rPr>
          <w:rStyle w:val="Hyperlink"/>
          <w:rFonts w:ascii="Times New Roman" w:hAnsi="Times New Roman"/>
          <w:i/>
          <w:color w:val="auto"/>
          <w:sz w:val="26"/>
          <w:szCs w:val="24"/>
          <w:u w:val="none"/>
          <w:bdr w:val="none" w:sz="0" w:space="0" w:color="auto" w:frame="1"/>
        </w:rPr>
        <w:t>.</w:t>
      </w:r>
    </w:p>
    <w:p w14:paraId="1C54315E" w14:textId="187B49B1" w:rsidR="00A11A25" w:rsidRPr="002E3C03" w:rsidRDefault="002B59F5" w:rsidP="00814F89">
      <w:pPr>
        <w:shd w:val="clear" w:color="auto" w:fill="FFFFFF"/>
        <w:spacing w:after="0"/>
        <w:ind w:firstLine="567"/>
        <w:jc w:val="both"/>
        <w:textAlignment w:val="top"/>
        <w:rPr>
          <w:rStyle w:val="Hyperlink"/>
          <w:rFonts w:ascii="Times New Roman" w:hAnsi="Times New Roman"/>
          <w:color w:val="auto"/>
          <w:sz w:val="26"/>
          <w:szCs w:val="24"/>
          <w:u w:val="none"/>
        </w:rPr>
      </w:pPr>
      <w:r w:rsidRPr="002E3C03">
        <w:rPr>
          <w:rFonts w:ascii="Times New Roman" w:hAnsi="Times New Roman"/>
          <w:sz w:val="26"/>
          <w:szCs w:val="24"/>
        </w:rPr>
        <w:t>1</w:t>
      </w:r>
      <w:r w:rsidR="00630B85" w:rsidRPr="002E3C03">
        <w:rPr>
          <w:rFonts w:ascii="Times New Roman" w:hAnsi="Times New Roman"/>
          <w:sz w:val="26"/>
          <w:szCs w:val="24"/>
        </w:rPr>
        <w:t>5</w:t>
      </w:r>
      <w:r w:rsidR="0079035A">
        <w:rPr>
          <w:rFonts w:ascii="Times New Roman" w:hAnsi="Times New Roman"/>
          <w:sz w:val="26"/>
          <w:szCs w:val="24"/>
        </w:rPr>
        <w:t>3</w:t>
      </w:r>
      <w:r w:rsidR="00284F39" w:rsidRPr="002E3C03">
        <w:rPr>
          <w:rFonts w:ascii="Times New Roman" w:hAnsi="Times New Roman"/>
          <w:sz w:val="26"/>
          <w:szCs w:val="24"/>
        </w:rPr>
        <w:t xml:space="preserve">. Laing. T, </w:t>
      </w:r>
      <w:r w:rsidR="00A11A25" w:rsidRPr="002E3C03">
        <w:rPr>
          <w:rFonts w:ascii="Times New Roman" w:hAnsi="Times New Roman"/>
          <w:sz w:val="26"/>
          <w:szCs w:val="24"/>
        </w:rPr>
        <w:t xml:space="preserve">and </w:t>
      </w:r>
      <w:r w:rsidR="00284F39" w:rsidRPr="002E3C03">
        <w:rPr>
          <w:rFonts w:ascii="Times New Roman" w:hAnsi="Times New Roman"/>
          <w:sz w:val="26"/>
          <w:szCs w:val="24"/>
        </w:rPr>
        <w:t>Mehling. M, 2013.</w:t>
      </w:r>
      <w:r w:rsidR="00930FE7" w:rsidRPr="002E3C03">
        <w:rPr>
          <w:rFonts w:ascii="Times New Roman" w:hAnsi="Times New Roman"/>
          <w:sz w:val="26"/>
          <w:szCs w:val="24"/>
        </w:rPr>
        <w:t xml:space="preserve"> </w:t>
      </w:r>
      <w:hyperlink r:id="rId87" w:tgtFrame="_blank" w:history="1">
        <w:r w:rsidR="00930FE7" w:rsidRPr="002E3C03">
          <w:rPr>
            <w:rFonts w:ascii="Times New Roman" w:hAnsi="Times New Roman"/>
            <w:sz w:val="26"/>
            <w:szCs w:val="24"/>
          </w:rPr>
          <w:t>International Experience with Emissions Trading</w:t>
        </w:r>
      </w:hyperlink>
      <w:r w:rsidR="00284F39" w:rsidRPr="002E3C03">
        <w:rPr>
          <w:rFonts w:ascii="Times New Roman" w:hAnsi="Times New Roman"/>
          <w:i/>
          <w:sz w:val="26"/>
          <w:szCs w:val="24"/>
        </w:rPr>
        <w:t>.</w:t>
      </w:r>
      <w:r w:rsidR="00A11A25" w:rsidRPr="002E3C03">
        <w:rPr>
          <w:rFonts w:ascii="Times New Roman" w:hAnsi="Times New Roman"/>
          <w:bCs/>
          <w:sz w:val="26"/>
          <w:szCs w:val="24"/>
          <w:shd w:val="clear" w:color="auto" w:fill="FFFFFF"/>
        </w:rPr>
        <w:t xml:space="preserve"> Available at: &lt;</w:t>
      </w:r>
      <w:hyperlink r:id="rId88" w:history="1">
        <w:r w:rsidR="00A11A25" w:rsidRPr="002E3C03">
          <w:rPr>
            <w:rStyle w:val="Hyperlink"/>
            <w:rFonts w:ascii="Times New Roman" w:hAnsi="Times New Roman"/>
            <w:color w:val="auto"/>
            <w:sz w:val="26"/>
            <w:szCs w:val="24"/>
            <w:u w:val="none"/>
          </w:rPr>
          <w:t>https://climatestrategies.org/wp-content/uploads/2016/01/cs-international-experience-emissions-trading-201303111.pdf</w:t>
        </w:r>
      </w:hyperlink>
      <w:r w:rsidR="00A11A25" w:rsidRPr="002E3C03">
        <w:rPr>
          <w:rFonts w:ascii="Times New Roman" w:hAnsi="Times New Roman"/>
          <w:i/>
          <w:sz w:val="26"/>
          <w:szCs w:val="24"/>
        </w:rPr>
        <w:t xml:space="preserve"> &gt;. </w:t>
      </w:r>
      <w:r w:rsidR="00A11A25" w:rsidRPr="002E3C03">
        <w:rPr>
          <w:rStyle w:val="Hyperlink"/>
          <w:rFonts w:ascii="Times New Roman" w:hAnsi="Times New Roman"/>
          <w:color w:val="auto"/>
          <w:sz w:val="26"/>
          <w:szCs w:val="24"/>
          <w:u w:val="none"/>
        </w:rPr>
        <w:t>[Accessed 16 July 2024].</w:t>
      </w:r>
    </w:p>
    <w:p w14:paraId="433A476F" w14:textId="41B5F3D4" w:rsidR="00C14FFC" w:rsidRPr="002E3C03" w:rsidRDefault="002B59F5" w:rsidP="00814F89">
      <w:pPr>
        <w:shd w:val="clear" w:color="auto" w:fill="FFFFFF"/>
        <w:spacing w:after="0"/>
        <w:ind w:firstLine="567"/>
        <w:jc w:val="both"/>
        <w:textAlignment w:val="top"/>
        <w:rPr>
          <w:rFonts w:ascii="Times New Roman" w:hAnsi="Times New Roman"/>
          <w:sz w:val="26"/>
          <w:szCs w:val="24"/>
        </w:rPr>
      </w:pPr>
      <w:r w:rsidRPr="002E3C03">
        <w:rPr>
          <w:rFonts w:ascii="Times New Roman" w:hAnsi="Times New Roman"/>
          <w:sz w:val="26"/>
          <w:szCs w:val="24"/>
        </w:rPr>
        <w:t>1</w:t>
      </w:r>
      <w:r w:rsidR="00630B85" w:rsidRPr="002E3C03">
        <w:rPr>
          <w:rFonts w:ascii="Times New Roman" w:hAnsi="Times New Roman"/>
          <w:sz w:val="26"/>
          <w:szCs w:val="24"/>
        </w:rPr>
        <w:t>5</w:t>
      </w:r>
      <w:r w:rsidR="0079035A">
        <w:rPr>
          <w:rFonts w:ascii="Times New Roman" w:hAnsi="Times New Roman"/>
          <w:sz w:val="26"/>
          <w:szCs w:val="24"/>
        </w:rPr>
        <w:t>4</w:t>
      </w:r>
      <w:r w:rsidR="00C14FFC" w:rsidRPr="002E3C03">
        <w:rPr>
          <w:rFonts w:ascii="Times New Roman" w:hAnsi="Times New Roman"/>
          <w:sz w:val="26"/>
          <w:szCs w:val="24"/>
        </w:rPr>
        <w:t xml:space="preserve">. Latimer, P., </w:t>
      </w:r>
      <w:r w:rsidR="00284F39" w:rsidRPr="002E3C03">
        <w:rPr>
          <w:rFonts w:ascii="Times New Roman" w:hAnsi="Times New Roman"/>
          <w:sz w:val="26"/>
          <w:szCs w:val="24"/>
        </w:rPr>
        <w:t>and Maume, P., 2015</w:t>
      </w:r>
      <w:r w:rsidR="00C14FFC" w:rsidRPr="002E3C03">
        <w:rPr>
          <w:rFonts w:ascii="Times New Roman" w:hAnsi="Times New Roman"/>
          <w:sz w:val="26"/>
          <w:szCs w:val="24"/>
        </w:rPr>
        <w:t xml:space="preserve">. </w:t>
      </w:r>
      <w:r w:rsidR="00C14FFC" w:rsidRPr="002E3C03">
        <w:rPr>
          <w:rFonts w:ascii="Times New Roman" w:hAnsi="Times New Roman"/>
          <w:i/>
          <w:sz w:val="26"/>
          <w:szCs w:val="24"/>
        </w:rPr>
        <w:t>Carbon Market Regulation: Markets and Laws</w:t>
      </w:r>
      <w:r w:rsidR="00C14FFC" w:rsidRPr="002E3C03">
        <w:rPr>
          <w:rFonts w:ascii="Times New Roman" w:hAnsi="Times New Roman"/>
          <w:sz w:val="26"/>
          <w:szCs w:val="24"/>
        </w:rPr>
        <w:t xml:space="preserve">. </w:t>
      </w:r>
      <w:r w:rsidR="00C14FFC" w:rsidRPr="002E3C03">
        <w:rPr>
          <w:rFonts w:ascii="Times New Roman" w:hAnsi="Times New Roman"/>
          <w:iCs/>
          <w:sz w:val="26"/>
          <w:szCs w:val="24"/>
        </w:rPr>
        <w:t>Yearbook of International Environmental Law, 26</w:t>
      </w:r>
      <w:r w:rsidR="00284F39" w:rsidRPr="002E3C03">
        <w:rPr>
          <w:rFonts w:ascii="Times New Roman" w:hAnsi="Times New Roman"/>
          <w:sz w:val="26"/>
          <w:szCs w:val="24"/>
        </w:rPr>
        <w:t>:</w:t>
      </w:r>
      <w:r w:rsidR="00C14FFC" w:rsidRPr="002E3C03">
        <w:rPr>
          <w:rFonts w:ascii="Times New Roman" w:hAnsi="Times New Roman"/>
          <w:sz w:val="26"/>
          <w:szCs w:val="24"/>
        </w:rPr>
        <w:t xml:space="preserve"> 68-97.</w:t>
      </w:r>
    </w:p>
    <w:p w14:paraId="1EA70995" w14:textId="1D50D811" w:rsidR="00BB5DAD" w:rsidRPr="002E3C03" w:rsidRDefault="00BB5DAD" w:rsidP="00814F89">
      <w:pPr>
        <w:spacing w:after="0"/>
        <w:ind w:firstLine="567"/>
        <w:jc w:val="both"/>
        <w:rPr>
          <w:rFonts w:ascii="Times New Roman" w:hAnsi="Times New Roman"/>
          <w:sz w:val="26"/>
          <w:szCs w:val="24"/>
        </w:rPr>
      </w:pPr>
      <w:r w:rsidRPr="002E3C03">
        <w:rPr>
          <w:rFonts w:ascii="Times New Roman" w:hAnsi="Times New Roman"/>
          <w:sz w:val="26"/>
          <w:szCs w:val="24"/>
        </w:rPr>
        <w:t>1</w:t>
      </w:r>
      <w:r w:rsidR="00630B85" w:rsidRPr="002E3C03">
        <w:rPr>
          <w:rFonts w:ascii="Times New Roman" w:hAnsi="Times New Roman"/>
          <w:sz w:val="26"/>
          <w:szCs w:val="24"/>
        </w:rPr>
        <w:t>5</w:t>
      </w:r>
      <w:r w:rsidR="0079035A">
        <w:rPr>
          <w:rFonts w:ascii="Times New Roman" w:hAnsi="Times New Roman"/>
          <w:sz w:val="26"/>
          <w:szCs w:val="24"/>
        </w:rPr>
        <w:t>5</w:t>
      </w:r>
      <w:r w:rsidRPr="002E3C03">
        <w:rPr>
          <w:rFonts w:ascii="Times New Roman" w:hAnsi="Times New Roman"/>
          <w:sz w:val="26"/>
          <w:szCs w:val="24"/>
        </w:rPr>
        <w:t xml:space="preserve">. </w:t>
      </w:r>
      <w:r w:rsidRPr="002E3C03">
        <w:rPr>
          <w:rFonts w:ascii="Times New Roman" w:eastAsiaTheme="minorHAnsi" w:hAnsi="Times New Roman"/>
          <w:sz w:val="26"/>
          <w:szCs w:val="24"/>
        </w:rPr>
        <w:t>Latimer, P., and Maume, P.</w:t>
      </w:r>
      <w:r w:rsidRPr="002E3C03">
        <w:rPr>
          <w:rFonts w:ascii="Times New Roman" w:hAnsi="Times New Roman"/>
          <w:sz w:val="26"/>
          <w:szCs w:val="24"/>
        </w:rPr>
        <w:t xml:space="preserve">, 2015. </w:t>
      </w:r>
      <w:r w:rsidRPr="002E3C03">
        <w:rPr>
          <w:rFonts w:ascii="Times New Roman" w:hAnsi="Times New Roman"/>
          <w:i/>
          <w:sz w:val="26"/>
          <w:szCs w:val="24"/>
        </w:rPr>
        <w:t>Promoting Information in the Marketplace for Financial Services.</w:t>
      </w:r>
      <w:r w:rsidRPr="002E3C03">
        <w:rPr>
          <w:rFonts w:ascii="Times New Roman" w:hAnsi="Times New Roman"/>
          <w:sz w:val="26"/>
          <w:szCs w:val="24"/>
        </w:rPr>
        <w:t xml:space="preserve"> ch 6-</w:t>
      </w:r>
      <w:r w:rsidR="00EA5B57" w:rsidRPr="002E3C03">
        <w:rPr>
          <w:rFonts w:ascii="Times New Roman" w:hAnsi="Times New Roman"/>
          <w:sz w:val="26"/>
          <w:szCs w:val="24"/>
        </w:rPr>
        <w:t>8.</w:t>
      </w:r>
    </w:p>
    <w:p w14:paraId="78BA6840" w14:textId="697C6C8B" w:rsidR="00BB5DAD" w:rsidRPr="002E3C03" w:rsidRDefault="00630B85" w:rsidP="00814F89">
      <w:pPr>
        <w:spacing w:after="0"/>
        <w:ind w:firstLine="567"/>
        <w:rPr>
          <w:rStyle w:val="Hyperlink"/>
          <w:rFonts w:ascii="Times New Roman" w:hAnsi="Times New Roman"/>
          <w:color w:val="auto"/>
          <w:sz w:val="26"/>
          <w:szCs w:val="24"/>
          <w:u w:val="none"/>
        </w:rPr>
      </w:pPr>
      <w:r w:rsidRPr="002E3C03">
        <w:rPr>
          <w:rFonts w:ascii="Times New Roman" w:hAnsi="Times New Roman"/>
          <w:sz w:val="26"/>
          <w:szCs w:val="24"/>
        </w:rPr>
        <w:t>15</w:t>
      </w:r>
      <w:r w:rsidR="0079035A">
        <w:rPr>
          <w:rFonts w:ascii="Times New Roman" w:hAnsi="Times New Roman"/>
          <w:sz w:val="26"/>
          <w:szCs w:val="24"/>
        </w:rPr>
        <w:t>6</w:t>
      </w:r>
      <w:r w:rsidR="00D87C7F" w:rsidRPr="002E3C03">
        <w:rPr>
          <w:rFonts w:ascii="Times New Roman" w:hAnsi="Times New Roman"/>
          <w:sz w:val="26"/>
          <w:szCs w:val="24"/>
        </w:rPr>
        <w:t>. Lawshiko, 2021.</w:t>
      </w:r>
      <w:r w:rsidR="00BB5DAD" w:rsidRPr="002E3C03">
        <w:rPr>
          <w:rFonts w:ascii="Times New Roman" w:hAnsi="Times New Roman"/>
          <w:sz w:val="26"/>
          <w:szCs w:val="24"/>
        </w:rPr>
        <w:t xml:space="preserve"> </w:t>
      </w:r>
      <w:r w:rsidR="00BB5DAD" w:rsidRPr="002E3C03">
        <w:rPr>
          <w:rFonts w:ascii="Times New Roman" w:hAnsi="Times New Roman"/>
          <w:bCs/>
          <w:sz w:val="26"/>
          <w:szCs w:val="24"/>
        </w:rPr>
        <w:t xml:space="preserve">Carbon trading and its legality. </w:t>
      </w:r>
      <w:r w:rsidR="00BB5DAD" w:rsidRPr="002E3C03">
        <w:rPr>
          <w:rFonts w:ascii="Times New Roman" w:hAnsi="Times New Roman"/>
          <w:bCs/>
          <w:sz w:val="26"/>
          <w:szCs w:val="24"/>
          <w:shd w:val="clear" w:color="auto" w:fill="FFFFFF"/>
        </w:rPr>
        <w:t xml:space="preserve">Available at: </w:t>
      </w:r>
      <w:r w:rsidR="00BB5DAD" w:rsidRPr="002E3C03">
        <w:rPr>
          <w:rFonts w:ascii="Times New Roman" w:hAnsi="Times New Roman"/>
          <w:sz w:val="26"/>
          <w:szCs w:val="24"/>
        </w:rPr>
        <w:t xml:space="preserve"> &lt;</w:t>
      </w:r>
      <w:hyperlink r:id="rId89" w:history="1">
        <w:r w:rsidR="00BB5DAD" w:rsidRPr="002E3C03">
          <w:rPr>
            <w:rStyle w:val="Hyperlink"/>
            <w:rFonts w:ascii="Times New Roman" w:hAnsi="Times New Roman"/>
            <w:bCs/>
            <w:color w:val="auto"/>
            <w:sz w:val="26"/>
            <w:szCs w:val="24"/>
            <w:u w:val="none"/>
          </w:rPr>
          <w:t>https://blog-ipleaders-in.translate.goog/carbon-trading-and-its-legality/?</w:t>
        </w:r>
      </w:hyperlink>
      <w:r w:rsidR="00BB5DAD" w:rsidRPr="002E3C03">
        <w:rPr>
          <w:rStyle w:val="Hyperlink"/>
          <w:rFonts w:ascii="Times New Roman" w:hAnsi="Times New Roman"/>
          <w:bCs/>
          <w:color w:val="auto"/>
          <w:sz w:val="26"/>
          <w:szCs w:val="24"/>
          <w:u w:val="none"/>
        </w:rPr>
        <w:t>&gt;</w:t>
      </w:r>
      <w:r w:rsidR="00BB5DAD" w:rsidRPr="002E3C03">
        <w:rPr>
          <w:rFonts w:ascii="Times New Roman" w:hAnsi="Times New Roman"/>
          <w:bCs/>
          <w:sz w:val="26"/>
          <w:szCs w:val="24"/>
        </w:rPr>
        <w:t xml:space="preserve">. </w:t>
      </w:r>
      <w:r w:rsidR="00BB5DAD" w:rsidRPr="002E3C03">
        <w:rPr>
          <w:rStyle w:val="Hyperlink"/>
          <w:rFonts w:ascii="Times New Roman" w:hAnsi="Times New Roman"/>
          <w:color w:val="auto"/>
          <w:sz w:val="26"/>
          <w:szCs w:val="24"/>
          <w:u w:val="none"/>
        </w:rPr>
        <w:t>[Accessed 17 April 2024].</w:t>
      </w:r>
    </w:p>
    <w:p w14:paraId="24A17153" w14:textId="3BE5AA7D" w:rsidR="00247812" w:rsidRPr="002E3C03" w:rsidRDefault="00630B85" w:rsidP="00247812">
      <w:pPr>
        <w:autoSpaceDE w:val="0"/>
        <w:autoSpaceDN w:val="0"/>
        <w:adjustRightInd w:val="0"/>
        <w:spacing w:after="0"/>
        <w:ind w:firstLine="567"/>
        <w:jc w:val="both"/>
        <w:rPr>
          <w:rFonts w:ascii="Times New Roman" w:hAnsi="Times New Roman"/>
          <w:sz w:val="26"/>
          <w:szCs w:val="24"/>
          <w:lang w:val="fr-FR"/>
        </w:rPr>
      </w:pPr>
      <w:r w:rsidRPr="002E3C03">
        <w:rPr>
          <w:rFonts w:ascii="Times New Roman" w:hAnsi="Times New Roman"/>
          <w:sz w:val="26"/>
          <w:szCs w:val="24"/>
        </w:rPr>
        <w:t>15</w:t>
      </w:r>
      <w:r w:rsidR="0079035A">
        <w:rPr>
          <w:rFonts w:ascii="Times New Roman" w:hAnsi="Times New Roman"/>
          <w:sz w:val="26"/>
          <w:szCs w:val="24"/>
        </w:rPr>
        <w:t>7</w:t>
      </w:r>
      <w:r w:rsidRPr="002E3C03">
        <w:rPr>
          <w:rFonts w:ascii="Times New Roman" w:hAnsi="Times New Roman"/>
          <w:sz w:val="26"/>
          <w:szCs w:val="24"/>
        </w:rPr>
        <w:t>.</w:t>
      </w:r>
      <w:r w:rsidR="00247812" w:rsidRPr="002E3C03">
        <w:rPr>
          <w:rFonts w:ascii="Times New Roman" w:hAnsi="Times New Roman"/>
          <w:i/>
          <w:sz w:val="26"/>
          <w:szCs w:val="24"/>
        </w:rPr>
        <w:t xml:space="preserve"> </w:t>
      </w:r>
      <w:r w:rsidR="00247812" w:rsidRPr="002E3C03">
        <w:rPr>
          <w:rFonts w:ascii="Times New Roman" w:eastAsia="Times New Roman" w:hAnsi="Times New Roman"/>
          <w:sz w:val="26"/>
          <w:szCs w:val="24"/>
        </w:rPr>
        <w:t>Law Viewer</w:t>
      </w:r>
      <w:r w:rsidR="00247812" w:rsidRPr="002E3C03">
        <w:rPr>
          <w:rFonts w:ascii="Times New Roman" w:hAnsi="Times New Roman"/>
          <w:sz w:val="26"/>
          <w:szCs w:val="24"/>
        </w:rPr>
        <w:t xml:space="preserve">, 2012. </w:t>
      </w:r>
      <w:r w:rsidR="00247812" w:rsidRPr="002E3C03">
        <w:rPr>
          <w:rFonts w:ascii="Times New Roman" w:hAnsi="Times New Roman"/>
          <w:bCs/>
          <w:sz w:val="26"/>
          <w:szCs w:val="24"/>
        </w:rPr>
        <w:t>Enforcement decree of the act on the allocation and trading of greenhouse gas emission permits.</w:t>
      </w:r>
      <w:r w:rsidR="00247812" w:rsidRPr="002E3C03">
        <w:rPr>
          <w:rFonts w:ascii="Times New Roman" w:hAnsi="Times New Roman"/>
          <w:bCs/>
          <w:i/>
          <w:sz w:val="26"/>
          <w:szCs w:val="24"/>
        </w:rPr>
        <w:t xml:space="preserve"> </w:t>
      </w:r>
      <w:r w:rsidR="00247812" w:rsidRPr="002E3C03">
        <w:rPr>
          <w:rFonts w:ascii="Times New Roman" w:eastAsiaTheme="minorHAnsi" w:hAnsi="Times New Roman"/>
          <w:sz w:val="26"/>
          <w:szCs w:val="24"/>
          <w:lang w:val="fr-FR"/>
        </w:rPr>
        <w:t>Available at:</w:t>
      </w:r>
    </w:p>
    <w:p w14:paraId="61460BB9" w14:textId="52EAF71D" w:rsidR="00247812" w:rsidRPr="002E3C03" w:rsidRDefault="009862E3" w:rsidP="00497912">
      <w:pPr>
        <w:autoSpaceDE w:val="0"/>
        <w:autoSpaceDN w:val="0"/>
        <w:adjustRightInd w:val="0"/>
        <w:spacing w:after="0"/>
        <w:ind w:firstLine="567"/>
        <w:jc w:val="both"/>
        <w:rPr>
          <w:rFonts w:ascii="Times New Roman" w:eastAsiaTheme="minorHAnsi" w:hAnsi="Times New Roman"/>
          <w:sz w:val="26"/>
          <w:szCs w:val="24"/>
        </w:rPr>
      </w:pPr>
      <w:hyperlink r:id="rId90" w:history="1">
        <w:r w:rsidR="00247812" w:rsidRPr="002E3C03">
          <w:rPr>
            <w:rStyle w:val="Hyperlink"/>
            <w:rFonts w:ascii="Times New Roman" w:hAnsi="Times New Roman"/>
            <w:color w:val="auto"/>
            <w:sz w:val="26"/>
            <w:szCs w:val="24"/>
            <w:u w:val="none"/>
            <w:lang w:val="fr-FR"/>
          </w:rPr>
          <w:t>https://elaw.klri.re.kr/eng_mobile/viewer.do?hseq=46598&amp;type=sogan&amp;key=60</w:t>
        </w:r>
      </w:hyperlink>
      <w:r w:rsidR="00247812" w:rsidRPr="002E3C03">
        <w:rPr>
          <w:rFonts w:ascii="Times New Roman" w:hAnsi="Times New Roman"/>
          <w:sz w:val="26"/>
          <w:szCs w:val="24"/>
          <w:lang w:val="fr-FR"/>
        </w:rPr>
        <w:t xml:space="preserve">. </w:t>
      </w:r>
      <w:r w:rsidR="00247812" w:rsidRPr="002E3C03">
        <w:rPr>
          <w:rFonts w:ascii="Times New Roman" w:eastAsiaTheme="minorHAnsi" w:hAnsi="Times New Roman"/>
          <w:sz w:val="26"/>
          <w:szCs w:val="24"/>
        </w:rPr>
        <w:t xml:space="preserve">[Accessed </w:t>
      </w:r>
      <w:r w:rsidR="00247812" w:rsidRPr="002E3C03">
        <w:rPr>
          <w:rFonts w:ascii="Times New Roman" w:hAnsi="Times New Roman"/>
          <w:sz w:val="26"/>
          <w:szCs w:val="24"/>
        </w:rPr>
        <w:t>28</w:t>
      </w:r>
      <w:r w:rsidR="00247812" w:rsidRPr="002E3C03">
        <w:rPr>
          <w:rFonts w:ascii="Times New Roman" w:eastAsiaTheme="minorHAnsi" w:hAnsi="Times New Roman"/>
          <w:sz w:val="26"/>
          <w:szCs w:val="24"/>
        </w:rPr>
        <w:t xml:space="preserve"> </w:t>
      </w:r>
      <w:r w:rsidR="00247812" w:rsidRPr="002E3C03">
        <w:rPr>
          <w:rFonts w:ascii="Times New Roman" w:hAnsi="Times New Roman"/>
          <w:sz w:val="26"/>
          <w:szCs w:val="24"/>
        </w:rPr>
        <w:t>September</w:t>
      </w:r>
      <w:r w:rsidR="00247812" w:rsidRPr="002E3C03">
        <w:rPr>
          <w:rFonts w:ascii="Times New Roman" w:eastAsiaTheme="minorHAnsi" w:hAnsi="Times New Roman"/>
          <w:sz w:val="26"/>
          <w:szCs w:val="24"/>
        </w:rPr>
        <w:t xml:space="preserve"> 202</w:t>
      </w:r>
      <w:r w:rsidR="00247812" w:rsidRPr="002E3C03">
        <w:rPr>
          <w:rFonts w:ascii="Times New Roman" w:hAnsi="Times New Roman"/>
          <w:sz w:val="26"/>
          <w:szCs w:val="24"/>
        </w:rPr>
        <w:t>3</w:t>
      </w:r>
      <w:r w:rsidR="00247812" w:rsidRPr="002E3C03">
        <w:rPr>
          <w:rFonts w:ascii="Times New Roman" w:eastAsiaTheme="minorHAnsi" w:hAnsi="Times New Roman"/>
          <w:sz w:val="26"/>
          <w:szCs w:val="24"/>
        </w:rPr>
        <w:t>].</w:t>
      </w:r>
    </w:p>
    <w:p w14:paraId="1F663086" w14:textId="6549A091" w:rsidR="00C14FFC" w:rsidRPr="002E3C03" w:rsidRDefault="002B59F5" w:rsidP="00814F89">
      <w:pPr>
        <w:spacing w:after="0"/>
        <w:ind w:firstLine="567"/>
        <w:jc w:val="both"/>
        <w:rPr>
          <w:rFonts w:ascii="Times New Roman" w:hAnsi="Times New Roman"/>
          <w:sz w:val="26"/>
          <w:szCs w:val="24"/>
        </w:rPr>
      </w:pPr>
      <w:r w:rsidRPr="002E3C03">
        <w:rPr>
          <w:rFonts w:ascii="Times New Roman" w:eastAsiaTheme="minorHAnsi" w:hAnsi="Times New Roman"/>
          <w:sz w:val="26"/>
          <w:szCs w:val="24"/>
        </w:rPr>
        <w:t>1</w:t>
      </w:r>
      <w:r w:rsidR="00630B85" w:rsidRPr="002E3C03">
        <w:rPr>
          <w:rFonts w:ascii="Times New Roman" w:eastAsiaTheme="minorHAnsi" w:hAnsi="Times New Roman"/>
          <w:sz w:val="26"/>
          <w:szCs w:val="24"/>
        </w:rPr>
        <w:t>5</w:t>
      </w:r>
      <w:r w:rsidR="0079035A">
        <w:rPr>
          <w:rFonts w:ascii="Times New Roman" w:eastAsiaTheme="minorHAnsi" w:hAnsi="Times New Roman"/>
          <w:sz w:val="26"/>
          <w:szCs w:val="24"/>
        </w:rPr>
        <w:t>8</w:t>
      </w:r>
      <w:r w:rsidR="00284F39" w:rsidRPr="002E3C03">
        <w:rPr>
          <w:rFonts w:ascii="Times New Roman" w:eastAsiaTheme="minorHAnsi" w:hAnsi="Times New Roman"/>
          <w:sz w:val="26"/>
          <w:szCs w:val="24"/>
        </w:rPr>
        <w:t xml:space="preserve">. Lederer, M., 2012. </w:t>
      </w:r>
      <w:r w:rsidR="00C14FFC" w:rsidRPr="002E3C03">
        <w:rPr>
          <w:rFonts w:ascii="Times New Roman" w:eastAsiaTheme="minorHAnsi" w:hAnsi="Times New Roman"/>
          <w:sz w:val="26"/>
          <w:szCs w:val="24"/>
        </w:rPr>
        <w:t>Market making via regulation: The role of the state in carbon markets</w:t>
      </w:r>
      <w:r w:rsidR="00C14FFC" w:rsidRPr="002E3C03">
        <w:rPr>
          <w:rFonts w:ascii="Times New Roman" w:eastAsiaTheme="minorHAnsi" w:hAnsi="Times New Roman"/>
          <w:i/>
          <w:sz w:val="26"/>
          <w:szCs w:val="24"/>
        </w:rPr>
        <w:t>.</w:t>
      </w:r>
      <w:r w:rsidR="00C14FFC" w:rsidRPr="002E3C03">
        <w:rPr>
          <w:rFonts w:ascii="Times New Roman" w:eastAsiaTheme="minorHAnsi" w:hAnsi="Times New Roman"/>
          <w:sz w:val="26"/>
          <w:szCs w:val="24"/>
        </w:rPr>
        <w:t xml:space="preserve"> </w:t>
      </w:r>
      <w:r w:rsidR="00C14FFC" w:rsidRPr="002E3C03">
        <w:rPr>
          <w:rFonts w:ascii="Times New Roman" w:eastAsiaTheme="minorHAnsi" w:hAnsi="Times New Roman"/>
          <w:i/>
          <w:iCs/>
          <w:sz w:val="26"/>
          <w:szCs w:val="24"/>
        </w:rPr>
        <w:t>Regulation &amp; Governance</w:t>
      </w:r>
      <w:r w:rsidR="00C14FFC" w:rsidRPr="002E3C03">
        <w:rPr>
          <w:rFonts w:ascii="Times New Roman" w:eastAsiaTheme="minorHAnsi" w:hAnsi="Times New Roman"/>
          <w:iCs/>
          <w:sz w:val="26"/>
          <w:szCs w:val="24"/>
        </w:rPr>
        <w:t>, 6</w:t>
      </w:r>
      <w:r w:rsidR="00C14FFC" w:rsidRPr="002E3C03">
        <w:rPr>
          <w:rFonts w:ascii="Times New Roman" w:eastAsiaTheme="minorHAnsi" w:hAnsi="Times New Roman"/>
          <w:sz w:val="26"/>
          <w:szCs w:val="24"/>
        </w:rPr>
        <w:t>(</w:t>
      </w:r>
      <w:r w:rsidR="00284F39" w:rsidRPr="002E3C03">
        <w:rPr>
          <w:rFonts w:ascii="Times New Roman" w:eastAsiaTheme="minorHAnsi" w:hAnsi="Times New Roman"/>
          <w:sz w:val="26"/>
          <w:szCs w:val="24"/>
        </w:rPr>
        <w:t>4):</w:t>
      </w:r>
      <w:r w:rsidR="00C14FFC" w:rsidRPr="002E3C03">
        <w:rPr>
          <w:rFonts w:ascii="Times New Roman" w:eastAsiaTheme="minorHAnsi" w:hAnsi="Times New Roman"/>
          <w:sz w:val="26"/>
          <w:szCs w:val="24"/>
        </w:rPr>
        <w:t xml:space="preserve"> 524-544.</w:t>
      </w:r>
    </w:p>
    <w:p w14:paraId="463149FE" w14:textId="7E1674A5" w:rsidR="00C14FFC" w:rsidRPr="002E3C03" w:rsidRDefault="00630B85" w:rsidP="00814F89">
      <w:pPr>
        <w:spacing w:after="0"/>
        <w:ind w:firstLine="567"/>
        <w:jc w:val="both"/>
        <w:rPr>
          <w:rFonts w:ascii="Times New Roman" w:hAnsi="Times New Roman"/>
          <w:sz w:val="26"/>
          <w:szCs w:val="24"/>
        </w:rPr>
      </w:pPr>
      <w:r w:rsidRPr="002E3C03">
        <w:rPr>
          <w:rFonts w:ascii="Times New Roman" w:hAnsi="Times New Roman"/>
          <w:sz w:val="26"/>
          <w:szCs w:val="24"/>
        </w:rPr>
        <w:t>15</w:t>
      </w:r>
      <w:r w:rsidR="0079035A">
        <w:rPr>
          <w:rFonts w:ascii="Times New Roman" w:hAnsi="Times New Roman"/>
          <w:sz w:val="26"/>
          <w:szCs w:val="24"/>
        </w:rPr>
        <w:t>9</w:t>
      </w:r>
      <w:r w:rsidR="00C14FFC" w:rsidRPr="002E3C03">
        <w:rPr>
          <w:rFonts w:ascii="Times New Roman" w:hAnsi="Times New Roman"/>
          <w:sz w:val="26"/>
          <w:szCs w:val="24"/>
        </w:rPr>
        <w:t xml:space="preserve">. Li, H., </w:t>
      </w:r>
      <w:r w:rsidR="00284F39" w:rsidRPr="002E3C03">
        <w:rPr>
          <w:rFonts w:ascii="Times New Roman" w:hAnsi="Times New Roman"/>
          <w:sz w:val="26"/>
          <w:szCs w:val="24"/>
        </w:rPr>
        <w:t>and Lei, M., 2018</w:t>
      </w:r>
      <w:r w:rsidR="00C14FFC" w:rsidRPr="002E3C03">
        <w:rPr>
          <w:rFonts w:ascii="Times New Roman" w:hAnsi="Times New Roman"/>
          <w:sz w:val="26"/>
          <w:szCs w:val="24"/>
        </w:rPr>
        <w:t xml:space="preserve">. </w:t>
      </w:r>
      <w:r w:rsidR="00C14FFC" w:rsidRPr="002E3C03">
        <w:rPr>
          <w:rFonts w:ascii="Times New Roman" w:hAnsi="Times New Roman"/>
          <w:iCs/>
          <w:sz w:val="26"/>
          <w:szCs w:val="24"/>
        </w:rPr>
        <w:t>The influencing factors of China carbon price: a study based on carbon trading market in hubei province</w:t>
      </w:r>
      <w:r w:rsidR="002B59F5" w:rsidRPr="002E3C03">
        <w:rPr>
          <w:rFonts w:ascii="Times New Roman" w:hAnsi="Times New Roman"/>
          <w:sz w:val="26"/>
          <w:szCs w:val="24"/>
        </w:rPr>
        <w:t>.</w:t>
      </w:r>
      <w:r w:rsidR="00284F39" w:rsidRPr="002E3C03">
        <w:rPr>
          <w:rFonts w:ascii="Times New Roman" w:hAnsi="Times New Roman"/>
          <w:sz w:val="26"/>
          <w:szCs w:val="24"/>
        </w:rPr>
        <w:t xml:space="preserve"> </w:t>
      </w:r>
    </w:p>
    <w:p w14:paraId="3B02BF87" w14:textId="387B4B73" w:rsidR="00247812" w:rsidRPr="002E3C03" w:rsidRDefault="00630B85" w:rsidP="00497912">
      <w:pPr>
        <w:autoSpaceDE w:val="0"/>
        <w:autoSpaceDN w:val="0"/>
        <w:adjustRightInd w:val="0"/>
        <w:spacing w:after="0"/>
        <w:ind w:firstLine="567"/>
        <w:jc w:val="both"/>
        <w:rPr>
          <w:rFonts w:ascii="Times New Roman" w:hAnsi="Times New Roman"/>
          <w:sz w:val="26"/>
          <w:szCs w:val="24"/>
        </w:rPr>
      </w:pPr>
      <w:r w:rsidRPr="002E3C03">
        <w:rPr>
          <w:rFonts w:ascii="Times New Roman" w:hAnsi="Times New Roman"/>
          <w:sz w:val="26"/>
          <w:szCs w:val="24"/>
        </w:rPr>
        <w:t>1</w:t>
      </w:r>
      <w:r w:rsidR="0079035A">
        <w:rPr>
          <w:rFonts w:ascii="Times New Roman" w:hAnsi="Times New Roman"/>
          <w:sz w:val="26"/>
          <w:szCs w:val="24"/>
        </w:rPr>
        <w:t>60</w:t>
      </w:r>
      <w:r w:rsidR="00053B45" w:rsidRPr="002E3C03">
        <w:rPr>
          <w:rFonts w:ascii="Times New Roman" w:hAnsi="Times New Roman"/>
          <w:sz w:val="26"/>
          <w:szCs w:val="24"/>
        </w:rPr>
        <w:t xml:space="preserve">. </w:t>
      </w:r>
      <w:r w:rsidR="00201277" w:rsidRPr="002E3C03">
        <w:rPr>
          <w:rFonts w:ascii="Times New Roman" w:hAnsi="Times New Roman"/>
          <w:sz w:val="26"/>
          <w:szCs w:val="24"/>
        </w:rPr>
        <w:t>Liu và cộng sự, 2015</w:t>
      </w:r>
      <w:r w:rsidR="00FF3393" w:rsidRPr="002E3C03">
        <w:rPr>
          <w:rFonts w:ascii="Times New Roman" w:hAnsi="Times New Roman"/>
          <w:sz w:val="26"/>
          <w:szCs w:val="24"/>
        </w:rPr>
        <w:t xml:space="preserve">. Reduced carbon emission estimates from fossil fuel combustion and cement production in China. </w:t>
      </w:r>
      <w:r w:rsidR="00FF3393" w:rsidRPr="002E3C03">
        <w:rPr>
          <w:rFonts w:ascii="Times New Roman" w:hAnsi="Times New Roman"/>
          <w:i/>
          <w:iCs/>
          <w:sz w:val="26"/>
          <w:szCs w:val="24"/>
        </w:rPr>
        <w:t>Nature</w:t>
      </w:r>
      <w:r w:rsidR="00FF3393" w:rsidRPr="002E3C03">
        <w:rPr>
          <w:rFonts w:ascii="Times New Roman" w:hAnsi="Times New Roman"/>
          <w:iCs/>
          <w:sz w:val="26"/>
          <w:szCs w:val="24"/>
        </w:rPr>
        <w:t>, 524</w:t>
      </w:r>
      <w:r w:rsidR="00284F39" w:rsidRPr="002E3C03">
        <w:rPr>
          <w:rFonts w:ascii="Times New Roman" w:hAnsi="Times New Roman"/>
          <w:sz w:val="26"/>
          <w:szCs w:val="24"/>
        </w:rPr>
        <w:t>(7565):</w:t>
      </w:r>
      <w:r w:rsidR="00FF3393" w:rsidRPr="002E3C03">
        <w:rPr>
          <w:rFonts w:ascii="Times New Roman" w:hAnsi="Times New Roman"/>
          <w:sz w:val="26"/>
          <w:szCs w:val="24"/>
        </w:rPr>
        <w:t xml:space="preserve"> 335-338.</w:t>
      </w:r>
    </w:p>
    <w:p w14:paraId="68264EBB" w14:textId="1425F389" w:rsidR="00BB5DAD" w:rsidRPr="002E3C03" w:rsidRDefault="00BB5DAD" w:rsidP="00814F89">
      <w:pPr>
        <w:spacing w:after="0"/>
        <w:ind w:firstLine="567"/>
        <w:jc w:val="both"/>
        <w:rPr>
          <w:rFonts w:ascii="Times New Roman" w:hAnsi="Times New Roman"/>
          <w:sz w:val="26"/>
          <w:szCs w:val="24"/>
        </w:rPr>
      </w:pPr>
      <w:r w:rsidRPr="002E3C03">
        <w:rPr>
          <w:rFonts w:ascii="Times New Roman" w:hAnsi="Times New Roman"/>
          <w:sz w:val="26"/>
          <w:szCs w:val="24"/>
        </w:rPr>
        <w:t>1</w:t>
      </w:r>
      <w:r w:rsidR="0079035A">
        <w:rPr>
          <w:rFonts w:ascii="Times New Roman" w:hAnsi="Times New Roman"/>
          <w:sz w:val="26"/>
          <w:szCs w:val="24"/>
        </w:rPr>
        <w:t>61</w:t>
      </w:r>
      <w:r w:rsidRPr="002E3C03">
        <w:rPr>
          <w:rFonts w:ascii="Times New Roman" w:hAnsi="Times New Roman"/>
          <w:sz w:val="26"/>
          <w:szCs w:val="24"/>
        </w:rPr>
        <w:t xml:space="preserve">. </w:t>
      </w:r>
      <w:r w:rsidR="00D87C7F" w:rsidRPr="002E3C03">
        <w:rPr>
          <w:rFonts w:ascii="Times New Roman" w:eastAsiaTheme="minorHAnsi" w:hAnsi="Times New Roman"/>
          <w:sz w:val="26"/>
          <w:szCs w:val="24"/>
        </w:rPr>
        <w:t>Macken, K., 2011</w:t>
      </w:r>
      <w:r w:rsidRPr="002E3C03">
        <w:rPr>
          <w:rFonts w:ascii="Times New Roman" w:eastAsiaTheme="minorHAnsi" w:hAnsi="Times New Roman"/>
          <w:sz w:val="26"/>
          <w:szCs w:val="24"/>
        </w:rPr>
        <w:t xml:space="preserve">. </w:t>
      </w:r>
      <w:r w:rsidRPr="002E3C03">
        <w:rPr>
          <w:rFonts w:ascii="Times New Roman" w:eastAsiaTheme="minorHAnsi" w:hAnsi="Times New Roman"/>
          <w:iCs/>
          <w:sz w:val="26"/>
          <w:szCs w:val="24"/>
        </w:rPr>
        <w:t xml:space="preserve">Strengthening credibility in the EU ETS following security and fraud related incidents, </w:t>
      </w:r>
      <w:r w:rsidRPr="002E3C03">
        <w:rPr>
          <w:rFonts w:ascii="Times New Roman" w:hAnsi="Times New Roman"/>
          <w:sz w:val="26"/>
          <w:szCs w:val="24"/>
        </w:rPr>
        <w:t>at p.5</w:t>
      </w:r>
      <w:r w:rsidRPr="002E3C03">
        <w:rPr>
          <w:rFonts w:ascii="Times New Roman" w:eastAsiaTheme="minorHAnsi" w:hAnsi="Times New Roman"/>
          <w:sz w:val="26"/>
          <w:szCs w:val="24"/>
        </w:rPr>
        <w:t xml:space="preserve">. </w:t>
      </w:r>
      <w:r w:rsidRPr="002E3C03">
        <w:rPr>
          <w:rFonts w:ascii="Times New Roman" w:hAnsi="Times New Roman"/>
          <w:sz w:val="26"/>
          <w:szCs w:val="24"/>
        </w:rPr>
        <w:t xml:space="preserve">Available at: </w:t>
      </w:r>
      <w:hyperlink r:id="rId91" w:history="1">
        <w:r w:rsidRPr="002E3C03">
          <w:rPr>
            <w:rStyle w:val="Hyperlink"/>
            <w:rFonts w:ascii="Times New Roman" w:hAnsi="Times New Roman"/>
            <w:color w:val="auto"/>
            <w:sz w:val="26"/>
            <w:szCs w:val="24"/>
            <w:u w:val="none"/>
          </w:rPr>
          <w:t>http://inece.org/conference/9/papers/Macken_Ireland_Final.pdf</w:t>
        </w:r>
      </w:hyperlink>
      <w:r w:rsidRPr="002E3C03">
        <w:rPr>
          <w:rFonts w:ascii="Times New Roman" w:hAnsi="Times New Roman"/>
          <w:sz w:val="26"/>
          <w:szCs w:val="24"/>
        </w:rPr>
        <w:t xml:space="preserve">&gt;. </w:t>
      </w:r>
      <w:r w:rsidRPr="002E3C03">
        <w:rPr>
          <w:rStyle w:val="Hyperlink"/>
          <w:rFonts w:ascii="Times New Roman" w:hAnsi="Times New Roman"/>
          <w:color w:val="auto"/>
          <w:sz w:val="26"/>
          <w:szCs w:val="24"/>
          <w:u w:val="none"/>
        </w:rPr>
        <w:t>[Accessed 27 May 2024].</w:t>
      </w:r>
    </w:p>
    <w:p w14:paraId="234E68DC" w14:textId="36991203" w:rsidR="00BB5DAD" w:rsidRPr="002E3C03" w:rsidRDefault="00630B85" w:rsidP="00814F89">
      <w:pPr>
        <w:autoSpaceDE w:val="0"/>
        <w:autoSpaceDN w:val="0"/>
        <w:adjustRightInd w:val="0"/>
        <w:spacing w:after="0"/>
        <w:ind w:firstLine="567"/>
        <w:jc w:val="both"/>
        <w:rPr>
          <w:rFonts w:ascii="Times New Roman" w:hAnsi="Times New Roman"/>
          <w:sz w:val="26"/>
          <w:szCs w:val="24"/>
        </w:rPr>
      </w:pPr>
      <w:r w:rsidRPr="002E3C03">
        <w:rPr>
          <w:rFonts w:ascii="Times New Roman" w:hAnsi="Times New Roman"/>
          <w:sz w:val="26"/>
          <w:szCs w:val="24"/>
        </w:rPr>
        <w:lastRenderedPageBreak/>
        <w:t>16</w:t>
      </w:r>
      <w:r w:rsidR="0079035A">
        <w:rPr>
          <w:rFonts w:ascii="Times New Roman" w:hAnsi="Times New Roman"/>
          <w:sz w:val="26"/>
          <w:szCs w:val="24"/>
        </w:rPr>
        <w:t>2</w:t>
      </w:r>
      <w:r w:rsidR="00BB5DAD" w:rsidRPr="002E3C03">
        <w:rPr>
          <w:rFonts w:ascii="Times New Roman" w:hAnsi="Times New Roman"/>
          <w:sz w:val="26"/>
          <w:szCs w:val="24"/>
        </w:rPr>
        <w:t xml:space="preserve">. Markus et al., 2012. What have we learnt from the European Union’s emissions trading system?. </w:t>
      </w:r>
      <w:r w:rsidR="00BB5DAD" w:rsidRPr="002E3C03">
        <w:rPr>
          <w:rFonts w:ascii="Times New Roman" w:hAnsi="Times New Roman"/>
          <w:i/>
          <w:iCs/>
          <w:sz w:val="26"/>
          <w:szCs w:val="24"/>
        </w:rPr>
        <w:t>Ambio</w:t>
      </w:r>
      <w:r w:rsidR="00BB5DAD" w:rsidRPr="002E3C03">
        <w:rPr>
          <w:rFonts w:ascii="Times New Roman" w:hAnsi="Times New Roman"/>
          <w:iCs/>
          <w:sz w:val="26"/>
          <w:szCs w:val="24"/>
        </w:rPr>
        <w:t>, 41</w:t>
      </w:r>
      <w:r w:rsidR="00D87C7F" w:rsidRPr="002E3C03">
        <w:rPr>
          <w:rFonts w:ascii="Times New Roman" w:hAnsi="Times New Roman"/>
          <w:sz w:val="26"/>
          <w:szCs w:val="24"/>
        </w:rPr>
        <w:t>:</w:t>
      </w:r>
      <w:r w:rsidR="00BB5DAD" w:rsidRPr="002E3C03">
        <w:rPr>
          <w:rFonts w:ascii="Times New Roman" w:hAnsi="Times New Roman"/>
          <w:sz w:val="26"/>
          <w:szCs w:val="24"/>
        </w:rPr>
        <w:t xml:space="preserve"> 12-22.</w:t>
      </w:r>
    </w:p>
    <w:p w14:paraId="208D844D" w14:textId="462DA970" w:rsidR="00BB5DAD" w:rsidRPr="002E3C03" w:rsidRDefault="00630B85" w:rsidP="00814F89">
      <w:pPr>
        <w:spacing w:after="0"/>
        <w:ind w:firstLine="567"/>
        <w:jc w:val="both"/>
        <w:rPr>
          <w:rFonts w:ascii="Times New Roman" w:hAnsi="Times New Roman"/>
          <w:sz w:val="26"/>
          <w:szCs w:val="24"/>
        </w:rPr>
      </w:pPr>
      <w:r w:rsidRPr="002E3C03">
        <w:rPr>
          <w:rFonts w:ascii="Times New Roman" w:hAnsi="Times New Roman"/>
          <w:sz w:val="26"/>
          <w:szCs w:val="24"/>
        </w:rPr>
        <w:t>16</w:t>
      </w:r>
      <w:r w:rsidR="0079035A">
        <w:rPr>
          <w:rFonts w:ascii="Times New Roman" w:hAnsi="Times New Roman"/>
          <w:sz w:val="26"/>
          <w:szCs w:val="24"/>
        </w:rPr>
        <w:t>3</w:t>
      </w:r>
      <w:r w:rsidR="005A2D70" w:rsidRPr="002E3C03">
        <w:rPr>
          <w:rFonts w:ascii="Times New Roman" w:hAnsi="Times New Roman"/>
          <w:sz w:val="26"/>
          <w:szCs w:val="24"/>
        </w:rPr>
        <w:t xml:space="preserve">. Martin Fischer, 2024. EU ETS key policy and advocacy milestones. </w:t>
      </w:r>
      <w:r w:rsidR="005A2D70" w:rsidRPr="002E3C03">
        <w:rPr>
          <w:rFonts w:ascii="Times New Roman" w:hAnsi="Times New Roman"/>
          <w:bCs/>
          <w:sz w:val="26"/>
          <w:szCs w:val="24"/>
          <w:shd w:val="clear" w:color="auto" w:fill="FFFFFF"/>
        </w:rPr>
        <w:t xml:space="preserve">Available at: </w:t>
      </w:r>
      <w:r w:rsidR="005A2D70" w:rsidRPr="002E3C03">
        <w:rPr>
          <w:rFonts w:ascii="Times New Roman" w:hAnsi="Times New Roman"/>
          <w:sz w:val="26"/>
          <w:szCs w:val="24"/>
        </w:rPr>
        <w:t xml:space="preserve"> &lt;https://carbonmarketwatch.org/2024/04/22/eu-ets-key-policy-and-advocacy-milestones/?&gt;.</w:t>
      </w:r>
      <w:r w:rsidR="005A2D70" w:rsidRPr="002E3C03">
        <w:rPr>
          <w:rStyle w:val="Hyperlink"/>
          <w:rFonts w:ascii="Times New Roman" w:hAnsi="Times New Roman"/>
          <w:color w:val="auto"/>
          <w:sz w:val="26"/>
          <w:szCs w:val="24"/>
          <w:u w:val="none"/>
        </w:rPr>
        <w:t xml:space="preserve"> [Accessed 15 Sep 202</w:t>
      </w:r>
      <w:r w:rsidR="00814F89" w:rsidRPr="002E3C03">
        <w:rPr>
          <w:rStyle w:val="Hyperlink"/>
          <w:rFonts w:ascii="Times New Roman" w:hAnsi="Times New Roman"/>
          <w:color w:val="auto"/>
          <w:sz w:val="26"/>
          <w:szCs w:val="24"/>
          <w:u w:val="none"/>
        </w:rPr>
        <w:t>4</w:t>
      </w:r>
      <w:r w:rsidR="005A2D70" w:rsidRPr="002E3C03">
        <w:rPr>
          <w:rStyle w:val="Hyperlink"/>
          <w:rFonts w:ascii="Times New Roman" w:hAnsi="Times New Roman"/>
          <w:color w:val="auto"/>
          <w:sz w:val="26"/>
          <w:szCs w:val="24"/>
          <w:u w:val="none"/>
        </w:rPr>
        <w:t>].</w:t>
      </w:r>
    </w:p>
    <w:p w14:paraId="00E876CC" w14:textId="114A6519" w:rsidR="00491B70" w:rsidRPr="002E3C03" w:rsidRDefault="002B59F5" w:rsidP="00814F89">
      <w:pPr>
        <w:shd w:val="clear" w:color="auto" w:fill="FFFFFF"/>
        <w:spacing w:after="0"/>
        <w:ind w:firstLine="567"/>
        <w:jc w:val="both"/>
        <w:rPr>
          <w:rFonts w:ascii="Times New Roman" w:eastAsia="Times New Roman" w:hAnsi="Times New Roman"/>
          <w:iCs/>
          <w:sz w:val="26"/>
          <w:szCs w:val="24"/>
        </w:rPr>
      </w:pPr>
      <w:r w:rsidRPr="002E3C03">
        <w:rPr>
          <w:rFonts w:ascii="Times New Roman" w:eastAsia="Times New Roman" w:hAnsi="Times New Roman"/>
          <w:iCs/>
          <w:sz w:val="26"/>
          <w:szCs w:val="24"/>
        </w:rPr>
        <w:t>1</w:t>
      </w:r>
      <w:r w:rsidR="00630B85" w:rsidRPr="002E3C03">
        <w:rPr>
          <w:rFonts w:ascii="Times New Roman" w:eastAsia="Times New Roman" w:hAnsi="Times New Roman"/>
          <w:iCs/>
          <w:sz w:val="26"/>
          <w:szCs w:val="24"/>
        </w:rPr>
        <w:t>6</w:t>
      </w:r>
      <w:r w:rsidR="0079035A">
        <w:rPr>
          <w:rFonts w:ascii="Times New Roman" w:eastAsia="Times New Roman" w:hAnsi="Times New Roman"/>
          <w:iCs/>
          <w:sz w:val="26"/>
          <w:szCs w:val="24"/>
        </w:rPr>
        <w:t>4</w:t>
      </w:r>
      <w:r w:rsidR="00C215FB" w:rsidRPr="002E3C03">
        <w:rPr>
          <w:rFonts w:ascii="Times New Roman" w:eastAsia="Times New Roman" w:hAnsi="Times New Roman"/>
          <w:iCs/>
          <w:sz w:val="26"/>
          <w:szCs w:val="24"/>
        </w:rPr>
        <w:t>. Mehling, M., 2013</w:t>
      </w:r>
      <w:r w:rsidR="00930FE7" w:rsidRPr="002E3C03">
        <w:rPr>
          <w:rFonts w:ascii="Times New Roman" w:eastAsia="Times New Roman" w:hAnsi="Times New Roman"/>
          <w:iCs/>
          <w:sz w:val="26"/>
          <w:szCs w:val="24"/>
        </w:rPr>
        <w:t xml:space="preserve">. </w:t>
      </w:r>
      <w:r w:rsidR="00930FE7" w:rsidRPr="000C0C0A">
        <w:rPr>
          <w:rFonts w:ascii="Times New Roman" w:eastAsia="Times New Roman" w:hAnsi="Times New Roman"/>
          <w:iCs/>
          <w:sz w:val="26"/>
          <w:szCs w:val="24"/>
        </w:rPr>
        <w:t>Between Twilight and Renaissance: Changing Prospects for the Carbon Market</w:t>
      </w:r>
      <w:r w:rsidR="000C0C0A">
        <w:rPr>
          <w:rFonts w:ascii="Times New Roman" w:eastAsia="Times New Roman" w:hAnsi="Times New Roman"/>
          <w:iCs/>
          <w:sz w:val="26"/>
          <w:szCs w:val="24"/>
        </w:rPr>
        <w:t>.</w:t>
      </w:r>
      <w:r w:rsidR="00930FE7" w:rsidRPr="002E3C03">
        <w:rPr>
          <w:rFonts w:ascii="Times New Roman" w:eastAsia="Times New Roman" w:hAnsi="Times New Roman"/>
          <w:iCs/>
          <w:sz w:val="26"/>
          <w:szCs w:val="24"/>
        </w:rPr>
        <w:t xml:space="preserve"> </w:t>
      </w:r>
      <w:r w:rsidR="00930FE7" w:rsidRPr="000C0C0A">
        <w:rPr>
          <w:rFonts w:ascii="Times New Roman" w:eastAsia="Times New Roman" w:hAnsi="Times New Roman"/>
          <w:i/>
          <w:iCs/>
          <w:sz w:val="26"/>
          <w:szCs w:val="24"/>
        </w:rPr>
        <w:t>Carbon and Climate Law Review</w:t>
      </w:r>
      <w:r w:rsidR="00930FE7" w:rsidRPr="002E3C03">
        <w:rPr>
          <w:rFonts w:ascii="Times New Roman" w:eastAsia="Times New Roman" w:hAnsi="Times New Roman"/>
          <w:iCs/>
          <w:sz w:val="26"/>
          <w:szCs w:val="24"/>
        </w:rPr>
        <w:t xml:space="preserve"> 5(4): 277-</w:t>
      </w:r>
      <w:r w:rsidR="000C0C0A">
        <w:rPr>
          <w:rFonts w:ascii="Times New Roman" w:eastAsia="Times New Roman" w:hAnsi="Times New Roman"/>
          <w:iCs/>
          <w:sz w:val="26"/>
          <w:szCs w:val="24"/>
        </w:rPr>
        <w:t>2</w:t>
      </w:r>
      <w:r w:rsidR="00930FE7" w:rsidRPr="002E3C03">
        <w:rPr>
          <w:rFonts w:ascii="Times New Roman" w:eastAsia="Times New Roman" w:hAnsi="Times New Roman"/>
          <w:iCs/>
          <w:sz w:val="26"/>
          <w:szCs w:val="24"/>
        </w:rPr>
        <w:t>90.</w:t>
      </w:r>
    </w:p>
    <w:p w14:paraId="7122217C" w14:textId="21D024E5" w:rsidR="00491B70" w:rsidRPr="002E3C03" w:rsidRDefault="002B59F5" w:rsidP="00814F89">
      <w:pPr>
        <w:spacing w:after="0"/>
        <w:ind w:firstLine="567"/>
        <w:jc w:val="both"/>
        <w:rPr>
          <w:rFonts w:ascii="Times New Roman" w:hAnsi="Times New Roman"/>
          <w:sz w:val="26"/>
          <w:szCs w:val="24"/>
        </w:rPr>
      </w:pPr>
      <w:r w:rsidRPr="002E3C03">
        <w:rPr>
          <w:rFonts w:ascii="Times New Roman" w:hAnsi="Times New Roman"/>
          <w:sz w:val="26"/>
          <w:szCs w:val="24"/>
        </w:rPr>
        <w:t>1</w:t>
      </w:r>
      <w:r w:rsidR="00630B85" w:rsidRPr="002E3C03">
        <w:rPr>
          <w:rFonts w:ascii="Times New Roman" w:hAnsi="Times New Roman"/>
          <w:sz w:val="26"/>
          <w:szCs w:val="24"/>
        </w:rPr>
        <w:t>6</w:t>
      </w:r>
      <w:r w:rsidR="0079035A">
        <w:rPr>
          <w:rFonts w:ascii="Times New Roman" w:hAnsi="Times New Roman"/>
          <w:sz w:val="26"/>
          <w:szCs w:val="24"/>
        </w:rPr>
        <w:t>5</w:t>
      </w:r>
      <w:r w:rsidR="00F46EC0" w:rsidRPr="002E3C03">
        <w:rPr>
          <w:rFonts w:ascii="Times New Roman" w:hAnsi="Times New Roman"/>
          <w:sz w:val="26"/>
          <w:szCs w:val="24"/>
        </w:rPr>
        <w:t xml:space="preserve">. </w:t>
      </w:r>
      <w:r w:rsidR="00491B70" w:rsidRPr="002E3C03">
        <w:rPr>
          <w:rFonts w:ascii="Times New Roman" w:hAnsi="Times New Roman"/>
          <w:sz w:val="26"/>
          <w:szCs w:val="24"/>
        </w:rPr>
        <w:t xml:space="preserve">Michaelowa, A., </w:t>
      </w:r>
      <w:r w:rsidR="00284F39" w:rsidRPr="002E3C03">
        <w:rPr>
          <w:rFonts w:ascii="Times New Roman" w:hAnsi="Times New Roman"/>
          <w:sz w:val="26"/>
          <w:szCs w:val="24"/>
        </w:rPr>
        <w:t xml:space="preserve">and Jotzo, F., 2005. </w:t>
      </w:r>
      <w:r w:rsidR="00491B70" w:rsidRPr="002E3C03">
        <w:rPr>
          <w:rFonts w:ascii="Times New Roman" w:hAnsi="Times New Roman"/>
          <w:sz w:val="26"/>
          <w:szCs w:val="24"/>
        </w:rPr>
        <w:t>Transaction costs, institutional rigidities and the size of the clean development mechan</w:t>
      </w:r>
      <w:r w:rsidR="00A6105D" w:rsidRPr="002E3C03">
        <w:rPr>
          <w:rFonts w:ascii="Times New Roman" w:hAnsi="Times New Roman"/>
          <w:sz w:val="26"/>
          <w:szCs w:val="24"/>
        </w:rPr>
        <w:t xml:space="preserve">ism. </w:t>
      </w:r>
      <w:r w:rsidR="00A6105D" w:rsidRPr="002E3C03">
        <w:rPr>
          <w:rFonts w:ascii="Times New Roman" w:hAnsi="Times New Roman"/>
          <w:i/>
          <w:sz w:val="26"/>
          <w:szCs w:val="24"/>
        </w:rPr>
        <w:t>Energy Policy</w:t>
      </w:r>
      <w:r w:rsidR="00A6105D" w:rsidRPr="002E3C03">
        <w:rPr>
          <w:rFonts w:ascii="Times New Roman" w:hAnsi="Times New Roman"/>
          <w:sz w:val="26"/>
          <w:szCs w:val="24"/>
        </w:rPr>
        <w:t>, 33 (4), 511-</w:t>
      </w:r>
      <w:r w:rsidR="00491B70" w:rsidRPr="002E3C03">
        <w:rPr>
          <w:rFonts w:ascii="Times New Roman" w:hAnsi="Times New Roman"/>
          <w:sz w:val="26"/>
          <w:szCs w:val="24"/>
        </w:rPr>
        <w:t>523.</w:t>
      </w:r>
    </w:p>
    <w:p w14:paraId="456B86C9" w14:textId="1681D985" w:rsidR="00930FE7" w:rsidRPr="002E3C03" w:rsidRDefault="002B59F5" w:rsidP="00814F89">
      <w:pPr>
        <w:spacing w:after="0"/>
        <w:ind w:firstLine="567"/>
        <w:jc w:val="both"/>
        <w:rPr>
          <w:rFonts w:ascii="Times New Roman" w:hAnsi="Times New Roman"/>
          <w:sz w:val="26"/>
          <w:szCs w:val="24"/>
        </w:rPr>
      </w:pPr>
      <w:r w:rsidRPr="002E3C03">
        <w:rPr>
          <w:rFonts w:ascii="Times New Roman" w:hAnsi="Times New Roman"/>
          <w:sz w:val="26"/>
          <w:szCs w:val="24"/>
        </w:rPr>
        <w:t>1</w:t>
      </w:r>
      <w:r w:rsidR="00630B85" w:rsidRPr="002E3C03">
        <w:rPr>
          <w:rFonts w:ascii="Times New Roman" w:hAnsi="Times New Roman"/>
          <w:sz w:val="26"/>
          <w:szCs w:val="24"/>
        </w:rPr>
        <w:t>6</w:t>
      </w:r>
      <w:r w:rsidR="0079035A">
        <w:rPr>
          <w:rFonts w:ascii="Times New Roman" w:hAnsi="Times New Roman"/>
          <w:sz w:val="26"/>
          <w:szCs w:val="24"/>
        </w:rPr>
        <w:t>6</w:t>
      </w:r>
      <w:r w:rsidR="00284F39" w:rsidRPr="002E3C03">
        <w:rPr>
          <w:rFonts w:ascii="Times New Roman" w:hAnsi="Times New Roman"/>
          <w:sz w:val="26"/>
          <w:szCs w:val="24"/>
        </w:rPr>
        <w:t>. Moru Liu and Huayu Wang, 2013</w:t>
      </w:r>
      <w:r w:rsidR="00930FE7" w:rsidRPr="002E3C03">
        <w:rPr>
          <w:rFonts w:ascii="Times New Roman" w:hAnsi="Times New Roman"/>
          <w:sz w:val="26"/>
          <w:szCs w:val="24"/>
        </w:rPr>
        <w:t xml:space="preserve">. A Theoretical Analysis of Carbon Emission Trading System in China and the Perfection of Its Rules and Regulations. </w:t>
      </w:r>
      <w:r w:rsidR="00930FE7" w:rsidRPr="002E3C03">
        <w:rPr>
          <w:rFonts w:ascii="Times New Roman" w:hAnsi="Times New Roman"/>
          <w:i/>
          <w:sz w:val="26"/>
          <w:szCs w:val="24"/>
        </w:rPr>
        <w:t>Applied Mechanics an</w:t>
      </w:r>
      <w:r w:rsidR="00284F39" w:rsidRPr="002E3C03">
        <w:rPr>
          <w:rFonts w:ascii="Times New Roman" w:hAnsi="Times New Roman"/>
          <w:i/>
          <w:sz w:val="26"/>
          <w:szCs w:val="24"/>
        </w:rPr>
        <w:t>d Materials</w:t>
      </w:r>
      <w:r w:rsidR="00284F39" w:rsidRPr="002E3C03">
        <w:rPr>
          <w:rFonts w:ascii="Times New Roman" w:hAnsi="Times New Roman"/>
          <w:sz w:val="26"/>
          <w:szCs w:val="24"/>
        </w:rPr>
        <w:t xml:space="preserve">, Vols 448-453 (2014): </w:t>
      </w:r>
      <w:r w:rsidR="00930FE7" w:rsidRPr="002E3C03">
        <w:rPr>
          <w:rFonts w:ascii="Times New Roman" w:hAnsi="Times New Roman"/>
          <w:sz w:val="26"/>
          <w:szCs w:val="24"/>
        </w:rPr>
        <w:t>4530-4535.</w:t>
      </w:r>
    </w:p>
    <w:p w14:paraId="3CC0660C" w14:textId="032BA9F8" w:rsidR="00543907" w:rsidRPr="002E3C03" w:rsidRDefault="00630B85" w:rsidP="00814F89">
      <w:pPr>
        <w:spacing w:after="0"/>
        <w:ind w:firstLine="567"/>
        <w:jc w:val="both"/>
        <w:rPr>
          <w:rFonts w:ascii="Times New Roman" w:eastAsiaTheme="minorHAnsi" w:hAnsi="Times New Roman"/>
          <w:sz w:val="26"/>
          <w:szCs w:val="24"/>
        </w:rPr>
      </w:pPr>
      <w:r w:rsidRPr="002E3C03">
        <w:rPr>
          <w:rFonts w:ascii="Times New Roman" w:eastAsiaTheme="minorHAnsi" w:hAnsi="Times New Roman"/>
          <w:sz w:val="26"/>
          <w:szCs w:val="24"/>
        </w:rPr>
        <w:t>16</w:t>
      </w:r>
      <w:r w:rsidR="0079035A">
        <w:rPr>
          <w:rFonts w:ascii="Times New Roman" w:eastAsiaTheme="minorHAnsi" w:hAnsi="Times New Roman"/>
          <w:sz w:val="26"/>
          <w:szCs w:val="24"/>
        </w:rPr>
        <w:t>7</w:t>
      </w:r>
      <w:r w:rsidR="00543907" w:rsidRPr="002E3C03">
        <w:rPr>
          <w:rFonts w:ascii="Times New Roman" w:eastAsiaTheme="minorHAnsi" w:hAnsi="Times New Roman"/>
          <w:sz w:val="26"/>
          <w:szCs w:val="24"/>
        </w:rPr>
        <w:t xml:space="preserve">. Mol, A. P. J., 2012. Carbon flows, financial markets and climate change mitigation. </w:t>
      </w:r>
      <w:r w:rsidR="00543907" w:rsidRPr="002E3C03">
        <w:rPr>
          <w:rFonts w:ascii="Times New Roman" w:eastAsiaTheme="minorHAnsi" w:hAnsi="Times New Roman"/>
          <w:i/>
          <w:iCs/>
          <w:sz w:val="26"/>
          <w:szCs w:val="24"/>
        </w:rPr>
        <w:t xml:space="preserve">Environmental development, </w:t>
      </w:r>
      <w:r w:rsidR="00543907" w:rsidRPr="000B4585">
        <w:rPr>
          <w:rFonts w:ascii="Times New Roman" w:eastAsiaTheme="minorHAnsi" w:hAnsi="Times New Roman"/>
          <w:iCs/>
          <w:sz w:val="26"/>
          <w:szCs w:val="24"/>
        </w:rPr>
        <w:t>1</w:t>
      </w:r>
      <w:r w:rsidR="00543907" w:rsidRPr="002E3C03">
        <w:rPr>
          <w:rFonts w:ascii="Times New Roman" w:eastAsiaTheme="minorHAnsi" w:hAnsi="Times New Roman"/>
          <w:sz w:val="26"/>
          <w:szCs w:val="24"/>
        </w:rPr>
        <w:t>(1), 10-24.</w:t>
      </w:r>
    </w:p>
    <w:p w14:paraId="02405BB2" w14:textId="254ACB2F" w:rsidR="00BB5DAD" w:rsidRPr="002E3C03" w:rsidRDefault="00630B85" w:rsidP="00814F89">
      <w:pPr>
        <w:spacing w:after="0"/>
        <w:ind w:firstLine="567"/>
        <w:jc w:val="both"/>
        <w:rPr>
          <w:rFonts w:ascii="Times New Roman" w:hAnsi="Times New Roman"/>
          <w:sz w:val="26"/>
          <w:szCs w:val="24"/>
        </w:rPr>
      </w:pPr>
      <w:r w:rsidRPr="002E3C03">
        <w:rPr>
          <w:rFonts w:ascii="Times New Roman" w:hAnsi="Times New Roman"/>
          <w:sz w:val="26"/>
          <w:szCs w:val="24"/>
        </w:rPr>
        <w:t>16</w:t>
      </w:r>
      <w:r w:rsidR="0079035A">
        <w:rPr>
          <w:rFonts w:ascii="Times New Roman" w:hAnsi="Times New Roman"/>
          <w:sz w:val="26"/>
          <w:szCs w:val="24"/>
        </w:rPr>
        <w:t>8</w:t>
      </w:r>
      <w:r w:rsidR="00BB5DAD" w:rsidRPr="002E3C03">
        <w:rPr>
          <w:rFonts w:ascii="Times New Roman" w:hAnsi="Times New Roman"/>
          <w:sz w:val="26"/>
          <w:szCs w:val="24"/>
        </w:rPr>
        <w:t xml:space="preserve">. Moghaddam, R. F., Moghaddam, F. F., and Cheriet, M., 2013. A modified GHG intensity indicator: Toward a sustainable global economy based on a carbon border tax and emissions trading. </w:t>
      </w:r>
      <w:r w:rsidR="00BB5DAD" w:rsidRPr="002E3C03">
        <w:rPr>
          <w:rFonts w:ascii="Times New Roman" w:hAnsi="Times New Roman"/>
          <w:i/>
          <w:iCs/>
          <w:sz w:val="26"/>
          <w:szCs w:val="24"/>
        </w:rPr>
        <w:t>Energy Policy</w:t>
      </w:r>
      <w:r w:rsidR="00BB5DAD" w:rsidRPr="002E3C03">
        <w:rPr>
          <w:rFonts w:ascii="Times New Roman" w:hAnsi="Times New Roman"/>
          <w:iCs/>
          <w:sz w:val="26"/>
          <w:szCs w:val="24"/>
        </w:rPr>
        <w:t>, 57</w:t>
      </w:r>
      <w:r w:rsidR="00814F89" w:rsidRPr="002E3C03">
        <w:rPr>
          <w:rFonts w:ascii="Times New Roman" w:hAnsi="Times New Roman"/>
          <w:sz w:val="26"/>
          <w:szCs w:val="24"/>
        </w:rPr>
        <w:t xml:space="preserve">, 363-380. </w:t>
      </w:r>
    </w:p>
    <w:p w14:paraId="491EB23F" w14:textId="5DE7DFA5" w:rsidR="00491B70" w:rsidRPr="002E3C03" w:rsidRDefault="002B59F5" w:rsidP="00814F89">
      <w:pPr>
        <w:autoSpaceDE w:val="0"/>
        <w:autoSpaceDN w:val="0"/>
        <w:adjustRightInd w:val="0"/>
        <w:spacing w:after="0"/>
        <w:ind w:firstLine="567"/>
        <w:jc w:val="both"/>
        <w:rPr>
          <w:rFonts w:ascii="Times New Roman" w:eastAsiaTheme="minorHAnsi" w:hAnsi="Times New Roman"/>
          <w:sz w:val="26"/>
          <w:szCs w:val="24"/>
        </w:rPr>
      </w:pPr>
      <w:r w:rsidRPr="002E3C03">
        <w:rPr>
          <w:rFonts w:ascii="Times New Roman" w:eastAsiaTheme="minorHAnsi" w:hAnsi="Times New Roman"/>
          <w:sz w:val="26"/>
          <w:szCs w:val="24"/>
        </w:rPr>
        <w:t>1</w:t>
      </w:r>
      <w:r w:rsidR="00630B85" w:rsidRPr="002E3C03">
        <w:rPr>
          <w:rFonts w:ascii="Times New Roman" w:eastAsiaTheme="minorHAnsi" w:hAnsi="Times New Roman"/>
          <w:sz w:val="26"/>
          <w:szCs w:val="24"/>
        </w:rPr>
        <w:t>6</w:t>
      </w:r>
      <w:r w:rsidR="0079035A">
        <w:rPr>
          <w:rFonts w:ascii="Times New Roman" w:eastAsiaTheme="minorHAnsi" w:hAnsi="Times New Roman"/>
          <w:sz w:val="26"/>
          <w:szCs w:val="24"/>
        </w:rPr>
        <w:t>9</w:t>
      </w:r>
      <w:r w:rsidR="00F46EC0" w:rsidRPr="002E3C03">
        <w:rPr>
          <w:rFonts w:ascii="Times New Roman" w:eastAsiaTheme="minorHAnsi" w:hAnsi="Times New Roman"/>
          <w:sz w:val="26"/>
          <w:szCs w:val="24"/>
        </w:rPr>
        <w:t xml:space="preserve">. </w:t>
      </w:r>
      <w:r w:rsidR="00D87C7F" w:rsidRPr="002E3C03">
        <w:rPr>
          <w:rFonts w:ascii="Times New Roman" w:eastAsiaTheme="minorHAnsi" w:hAnsi="Times New Roman"/>
          <w:sz w:val="26"/>
          <w:szCs w:val="24"/>
        </w:rPr>
        <w:t xml:space="preserve">Michaelowa </w:t>
      </w:r>
      <w:r w:rsidR="00284F39" w:rsidRPr="002E3C03">
        <w:rPr>
          <w:rFonts w:ascii="Times New Roman" w:eastAsiaTheme="minorHAnsi" w:hAnsi="Times New Roman"/>
          <w:sz w:val="26"/>
          <w:szCs w:val="24"/>
        </w:rPr>
        <w:t xml:space="preserve">et al., </w:t>
      </w:r>
      <w:r w:rsidR="00491B70" w:rsidRPr="002E3C03">
        <w:rPr>
          <w:rFonts w:ascii="Times New Roman" w:eastAsiaTheme="minorHAnsi" w:hAnsi="Times New Roman"/>
          <w:sz w:val="26"/>
          <w:szCs w:val="24"/>
        </w:rPr>
        <w:t>2019</w:t>
      </w:r>
      <w:r w:rsidR="00491B70" w:rsidRPr="002E3C03">
        <w:rPr>
          <w:rFonts w:ascii="Times New Roman" w:eastAsiaTheme="minorHAnsi" w:hAnsi="Times New Roman"/>
          <w:i/>
          <w:sz w:val="26"/>
          <w:szCs w:val="24"/>
        </w:rPr>
        <w:t xml:space="preserve">. </w:t>
      </w:r>
      <w:r w:rsidR="00491B70" w:rsidRPr="002E3C03">
        <w:rPr>
          <w:rFonts w:ascii="Times New Roman" w:eastAsiaTheme="minorHAnsi" w:hAnsi="Times New Roman"/>
          <w:sz w:val="26"/>
          <w:szCs w:val="24"/>
        </w:rPr>
        <w:t>Evolution of international carbon markets: l</w:t>
      </w:r>
      <w:r w:rsidR="00284F39" w:rsidRPr="002E3C03">
        <w:rPr>
          <w:rFonts w:ascii="Times New Roman" w:eastAsiaTheme="minorHAnsi" w:hAnsi="Times New Roman"/>
          <w:sz w:val="26"/>
          <w:szCs w:val="24"/>
        </w:rPr>
        <w:t>essons for the Paris Agreement.</w:t>
      </w:r>
      <w:r w:rsidR="00491B70" w:rsidRPr="002E3C03">
        <w:rPr>
          <w:rFonts w:ascii="Times New Roman" w:eastAsiaTheme="minorHAnsi" w:hAnsi="Times New Roman"/>
          <w:sz w:val="26"/>
          <w:szCs w:val="24"/>
        </w:rPr>
        <w:t xml:space="preserve"> </w:t>
      </w:r>
      <w:r w:rsidR="00491B70" w:rsidRPr="002E3C03">
        <w:rPr>
          <w:rFonts w:ascii="Times New Roman" w:eastAsiaTheme="minorHAnsi" w:hAnsi="Times New Roman"/>
          <w:i/>
          <w:sz w:val="26"/>
          <w:szCs w:val="24"/>
        </w:rPr>
        <w:t>Wiley Interdisciplinary Reviews: Climate Change</w:t>
      </w:r>
      <w:r w:rsidR="00284F39" w:rsidRPr="002E3C03">
        <w:rPr>
          <w:rFonts w:ascii="Times New Roman" w:eastAsiaTheme="minorHAnsi" w:hAnsi="Times New Roman"/>
          <w:sz w:val="26"/>
          <w:szCs w:val="24"/>
        </w:rPr>
        <w:t>,</w:t>
      </w:r>
      <w:r w:rsidR="00491B70" w:rsidRPr="002E3C03">
        <w:rPr>
          <w:rFonts w:ascii="Times New Roman" w:eastAsiaTheme="minorHAnsi" w:hAnsi="Times New Roman"/>
          <w:sz w:val="26"/>
          <w:szCs w:val="24"/>
        </w:rPr>
        <w:t xml:space="preserve"> </w:t>
      </w:r>
      <w:r w:rsidR="00491B70" w:rsidRPr="002E3C03">
        <w:rPr>
          <w:rFonts w:ascii="Times New Roman" w:eastAsiaTheme="minorHAnsi" w:hAnsi="Times New Roman"/>
          <w:bCs/>
          <w:sz w:val="26"/>
          <w:szCs w:val="24"/>
        </w:rPr>
        <w:t>10</w:t>
      </w:r>
      <w:r w:rsidR="00491B70" w:rsidRPr="002E3C03">
        <w:rPr>
          <w:rFonts w:ascii="Times New Roman" w:eastAsiaTheme="minorHAnsi" w:hAnsi="Times New Roman"/>
          <w:sz w:val="26"/>
          <w:szCs w:val="24"/>
        </w:rPr>
        <w:t>(6): e613.</w:t>
      </w:r>
    </w:p>
    <w:p w14:paraId="705B3DDE" w14:textId="066EAA00" w:rsidR="005A2D70" w:rsidRPr="002E3C03" w:rsidRDefault="00630B85" w:rsidP="00814F89">
      <w:pPr>
        <w:spacing w:after="0"/>
        <w:ind w:firstLine="567"/>
        <w:jc w:val="both"/>
        <w:rPr>
          <w:rStyle w:val="Hyperlink"/>
          <w:rFonts w:ascii="Times New Roman" w:hAnsi="Times New Roman"/>
          <w:color w:val="auto"/>
          <w:sz w:val="26"/>
          <w:szCs w:val="24"/>
          <w:u w:val="none"/>
        </w:rPr>
      </w:pPr>
      <w:r w:rsidRPr="002E3C03">
        <w:rPr>
          <w:rFonts w:ascii="Times New Roman" w:hAnsi="Times New Roman"/>
          <w:bCs/>
          <w:sz w:val="26"/>
          <w:szCs w:val="24"/>
        </w:rPr>
        <w:t>1</w:t>
      </w:r>
      <w:r w:rsidR="0079035A">
        <w:rPr>
          <w:rFonts w:ascii="Times New Roman" w:hAnsi="Times New Roman"/>
          <w:bCs/>
          <w:sz w:val="26"/>
          <w:szCs w:val="24"/>
        </w:rPr>
        <w:t>70</w:t>
      </w:r>
      <w:r w:rsidR="005A2D70" w:rsidRPr="002E3C03">
        <w:rPr>
          <w:rFonts w:ascii="Times New Roman" w:hAnsi="Times New Roman"/>
          <w:bCs/>
          <w:sz w:val="26"/>
          <w:szCs w:val="24"/>
        </w:rPr>
        <w:t xml:space="preserve">. Ministry Of Ecology And Environment The People's Republic Of China, 2020. National carbon market to be expanded, strengthened. </w:t>
      </w:r>
      <w:r w:rsidR="005A2D70" w:rsidRPr="002E3C03">
        <w:rPr>
          <w:rFonts w:ascii="Times New Roman" w:hAnsi="Times New Roman"/>
          <w:bCs/>
          <w:sz w:val="26"/>
          <w:szCs w:val="24"/>
          <w:shd w:val="clear" w:color="auto" w:fill="FFFFFF"/>
        </w:rPr>
        <w:t xml:space="preserve">Available at: </w:t>
      </w:r>
      <w:r w:rsidR="005A2D70" w:rsidRPr="002E3C03">
        <w:rPr>
          <w:rFonts w:ascii="Times New Roman" w:hAnsi="Times New Roman"/>
          <w:sz w:val="26"/>
          <w:szCs w:val="24"/>
        </w:rPr>
        <w:t>&lt;</w:t>
      </w:r>
      <w:r w:rsidR="005A2D70" w:rsidRPr="002E3C03">
        <w:rPr>
          <w:rFonts w:ascii="Times New Roman" w:hAnsi="Times New Roman"/>
          <w:bCs/>
          <w:sz w:val="26"/>
          <w:szCs w:val="24"/>
        </w:rPr>
        <w:t xml:space="preserve">https://english.mee.gov.cn/News_service/media_news/202010/t20201030_805514.shtml?&gt;. </w:t>
      </w:r>
      <w:r w:rsidR="005A2D70" w:rsidRPr="002E3C03">
        <w:rPr>
          <w:rStyle w:val="Hyperlink"/>
          <w:rFonts w:ascii="Times New Roman" w:hAnsi="Times New Roman"/>
          <w:color w:val="auto"/>
          <w:sz w:val="26"/>
          <w:szCs w:val="24"/>
          <w:u w:val="none"/>
        </w:rPr>
        <w:t>[Accessed 12 Sep 2024].</w:t>
      </w:r>
    </w:p>
    <w:p w14:paraId="072881FF" w14:textId="4586627A" w:rsidR="005A2D70" w:rsidRPr="002E3C03" w:rsidRDefault="00630B85" w:rsidP="00814F89">
      <w:pPr>
        <w:spacing w:after="0"/>
        <w:ind w:firstLine="567"/>
        <w:jc w:val="both"/>
        <w:rPr>
          <w:rFonts w:ascii="Times New Roman" w:hAnsi="Times New Roman"/>
          <w:sz w:val="26"/>
          <w:szCs w:val="24"/>
          <w:shd w:val="clear" w:color="auto" w:fill="FFFFFF"/>
        </w:rPr>
      </w:pPr>
      <w:r w:rsidRPr="002E3C03">
        <w:rPr>
          <w:rFonts w:ascii="Times New Roman" w:hAnsi="Times New Roman"/>
          <w:sz w:val="26"/>
          <w:szCs w:val="24"/>
          <w:shd w:val="clear" w:color="auto" w:fill="FFFFFF"/>
        </w:rPr>
        <w:t>1</w:t>
      </w:r>
      <w:r w:rsidR="0079035A">
        <w:rPr>
          <w:rFonts w:ascii="Times New Roman" w:hAnsi="Times New Roman"/>
          <w:sz w:val="26"/>
          <w:szCs w:val="24"/>
          <w:shd w:val="clear" w:color="auto" w:fill="FFFFFF"/>
        </w:rPr>
        <w:t>71</w:t>
      </w:r>
      <w:r w:rsidR="005A2D70" w:rsidRPr="002E3C03">
        <w:rPr>
          <w:rFonts w:ascii="Times New Roman" w:hAnsi="Times New Roman"/>
          <w:sz w:val="26"/>
          <w:szCs w:val="24"/>
          <w:shd w:val="clear" w:color="auto" w:fill="FFFFFF"/>
        </w:rPr>
        <w:t>. Ministry of Ecology and Environment of the People’s Republic of China, 2024. Progress Report of China’s National Carbon Market.</w:t>
      </w:r>
      <w:r w:rsidR="005A2D70" w:rsidRPr="002E3C03">
        <w:rPr>
          <w:rFonts w:ascii="Times New Roman" w:hAnsi="Times New Roman"/>
          <w:bCs/>
          <w:sz w:val="26"/>
          <w:szCs w:val="24"/>
          <w:shd w:val="clear" w:color="auto" w:fill="FFFFFF"/>
        </w:rPr>
        <w:t xml:space="preserve"> Available at: &lt;https://www.mee.gov.cn/ywdt/xwfb/202407/W020240722528850763859.pdf&gt;.</w:t>
      </w:r>
      <w:r w:rsidR="00814F89" w:rsidRPr="002E3C03">
        <w:rPr>
          <w:rFonts w:ascii="Times New Roman" w:hAnsi="Times New Roman"/>
          <w:bCs/>
          <w:sz w:val="26"/>
          <w:szCs w:val="24"/>
          <w:shd w:val="clear" w:color="auto" w:fill="FFFFFF"/>
        </w:rPr>
        <w:t xml:space="preserve"> </w:t>
      </w:r>
      <w:r w:rsidR="005A2D70" w:rsidRPr="002E3C03">
        <w:rPr>
          <w:rStyle w:val="Hyperlink"/>
          <w:rFonts w:ascii="Times New Roman" w:hAnsi="Times New Roman"/>
          <w:color w:val="auto"/>
          <w:sz w:val="26"/>
          <w:szCs w:val="24"/>
          <w:u w:val="none"/>
        </w:rPr>
        <w:t>[Accessed 16 Sep 2024].</w:t>
      </w:r>
    </w:p>
    <w:p w14:paraId="5094FD25" w14:textId="191B331A" w:rsidR="00BB5DAD" w:rsidRPr="002E3C03" w:rsidRDefault="00630B85" w:rsidP="00814F89">
      <w:pPr>
        <w:spacing w:after="0"/>
        <w:ind w:firstLine="567"/>
        <w:jc w:val="both"/>
        <w:rPr>
          <w:rFonts w:ascii="Times New Roman" w:hAnsi="Times New Roman"/>
          <w:sz w:val="26"/>
          <w:szCs w:val="24"/>
        </w:rPr>
      </w:pPr>
      <w:r w:rsidRPr="002E3C03">
        <w:rPr>
          <w:rFonts w:ascii="Times New Roman" w:hAnsi="Times New Roman"/>
          <w:sz w:val="26"/>
          <w:szCs w:val="24"/>
        </w:rPr>
        <w:t>17</w:t>
      </w:r>
      <w:r w:rsidR="0079035A">
        <w:rPr>
          <w:rFonts w:ascii="Times New Roman" w:hAnsi="Times New Roman"/>
          <w:sz w:val="26"/>
          <w:szCs w:val="24"/>
        </w:rPr>
        <w:t>2</w:t>
      </w:r>
      <w:r w:rsidR="00BB5DAD" w:rsidRPr="002E3C03">
        <w:rPr>
          <w:rFonts w:ascii="Times New Roman" w:hAnsi="Times New Roman"/>
          <w:sz w:val="26"/>
          <w:szCs w:val="24"/>
        </w:rPr>
        <w:t>. Mr. JM Keynes, 1936. General theory of employment, interest and money. Available at: &lt;</w:t>
      </w:r>
      <w:hyperlink r:id="rId92" w:history="1">
        <w:r w:rsidR="00BB5DAD" w:rsidRPr="002E3C03">
          <w:rPr>
            <w:rStyle w:val="Hyperlink"/>
            <w:rFonts w:ascii="Times New Roman" w:hAnsi="Times New Roman"/>
            <w:color w:val="auto"/>
            <w:sz w:val="26"/>
            <w:szCs w:val="24"/>
            <w:u w:val="none"/>
          </w:rPr>
          <w:t>https://www.files.ethz.ch/isn/125515/1366_keynestheoryofemployment.pdf</w:t>
        </w:r>
      </w:hyperlink>
      <w:r w:rsidR="00BB5DAD" w:rsidRPr="002E3C03">
        <w:rPr>
          <w:rStyle w:val="Hyperlink"/>
          <w:rFonts w:ascii="Times New Roman" w:hAnsi="Times New Roman"/>
          <w:color w:val="auto"/>
          <w:sz w:val="26"/>
          <w:szCs w:val="24"/>
          <w:u w:val="none"/>
        </w:rPr>
        <w:t xml:space="preserve">&gt;.  </w:t>
      </w:r>
      <w:r w:rsidR="00BB5DAD" w:rsidRPr="002E3C03">
        <w:rPr>
          <w:rFonts w:ascii="Times New Roman" w:hAnsi="Times New Roman"/>
          <w:sz w:val="26"/>
          <w:szCs w:val="24"/>
        </w:rPr>
        <w:t xml:space="preserve"> </w:t>
      </w:r>
      <w:r w:rsidR="00BB5DAD" w:rsidRPr="002E3C03">
        <w:rPr>
          <w:rStyle w:val="Hyperlink"/>
          <w:rFonts w:ascii="Times New Roman" w:hAnsi="Times New Roman"/>
          <w:color w:val="auto"/>
          <w:sz w:val="26"/>
          <w:szCs w:val="24"/>
          <w:u w:val="none"/>
        </w:rPr>
        <w:t>[Accessed 29 May 2024].</w:t>
      </w:r>
    </w:p>
    <w:p w14:paraId="1C186825" w14:textId="2FD46212" w:rsidR="00BB5DAD" w:rsidRPr="002E3C03" w:rsidRDefault="00630B85" w:rsidP="00814F89">
      <w:pPr>
        <w:spacing w:after="0"/>
        <w:ind w:firstLine="567"/>
        <w:jc w:val="both"/>
        <w:rPr>
          <w:rFonts w:ascii="Times New Roman" w:eastAsiaTheme="minorHAnsi" w:hAnsi="Times New Roman"/>
          <w:sz w:val="26"/>
          <w:szCs w:val="24"/>
        </w:rPr>
      </w:pPr>
      <w:r w:rsidRPr="002E3C03">
        <w:rPr>
          <w:rFonts w:ascii="Times New Roman" w:hAnsi="Times New Roman"/>
          <w:sz w:val="26"/>
          <w:szCs w:val="24"/>
        </w:rPr>
        <w:t>17</w:t>
      </w:r>
      <w:r w:rsidR="0079035A">
        <w:rPr>
          <w:rFonts w:ascii="Times New Roman" w:hAnsi="Times New Roman"/>
          <w:sz w:val="26"/>
          <w:szCs w:val="24"/>
        </w:rPr>
        <w:t>3</w:t>
      </w:r>
      <w:r w:rsidR="00BB5DAD" w:rsidRPr="002E3C03">
        <w:rPr>
          <w:rFonts w:ascii="Times New Roman" w:hAnsi="Times New Roman"/>
          <w:sz w:val="26"/>
          <w:szCs w:val="24"/>
        </w:rPr>
        <w:t xml:space="preserve">. </w:t>
      </w:r>
      <w:r w:rsidR="00BB5DAD" w:rsidRPr="002E3C03">
        <w:rPr>
          <w:rFonts w:ascii="Times New Roman" w:eastAsiaTheme="minorHAnsi" w:hAnsi="Times New Roman"/>
          <w:sz w:val="26"/>
          <w:szCs w:val="24"/>
        </w:rPr>
        <w:t>Norregaard, J., and Reppelin-Hill, V., 2000. Taxes and Tradable Permits as Instruments for Controlling Pollution Theory and Practice.</w:t>
      </w:r>
      <w:r w:rsidR="00BB5DAD" w:rsidRPr="002E3C03">
        <w:rPr>
          <w:rFonts w:ascii="Times New Roman" w:eastAsiaTheme="minorHAnsi" w:hAnsi="Times New Roman"/>
          <w:i/>
          <w:sz w:val="26"/>
          <w:szCs w:val="24"/>
        </w:rPr>
        <w:t xml:space="preserve"> </w:t>
      </w:r>
    </w:p>
    <w:p w14:paraId="38CEE48E" w14:textId="427E6DB8" w:rsidR="00BB5DAD" w:rsidRPr="002E3C03" w:rsidRDefault="002B59F5" w:rsidP="00814F89">
      <w:pPr>
        <w:shd w:val="clear" w:color="auto" w:fill="FFFFFF"/>
        <w:spacing w:after="0"/>
        <w:ind w:firstLine="567"/>
        <w:jc w:val="both"/>
        <w:rPr>
          <w:rFonts w:ascii="Times New Roman" w:eastAsia="Times New Roman" w:hAnsi="Times New Roman"/>
          <w:iCs/>
          <w:sz w:val="26"/>
          <w:szCs w:val="24"/>
        </w:rPr>
      </w:pPr>
      <w:r w:rsidRPr="002E3C03">
        <w:rPr>
          <w:rFonts w:ascii="Times New Roman" w:eastAsia="Times New Roman" w:hAnsi="Times New Roman"/>
          <w:iCs/>
          <w:sz w:val="26"/>
          <w:szCs w:val="24"/>
        </w:rPr>
        <w:t>1</w:t>
      </w:r>
      <w:r w:rsidR="00630B85" w:rsidRPr="002E3C03">
        <w:rPr>
          <w:rFonts w:ascii="Times New Roman" w:eastAsia="Times New Roman" w:hAnsi="Times New Roman"/>
          <w:iCs/>
          <w:sz w:val="26"/>
          <w:szCs w:val="24"/>
        </w:rPr>
        <w:t>7</w:t>
      </w:r>
      <w:r w:rsidR="0079035A">
        <w:rPr>
          <w:rFonts w:ascii="Times New Roman" w:eastAsia="Times New Roman" w:hAnsi="Times New Roman"/>
          <w:iCs/>
          <w:sz w:val="26"/>
          <w:szCs w:val="24"/>
        </w:rPr>
        <w:t>4</w:t>
      </w:r>
      <w:r w:rsidR="00284F39" w:rsidRPr="002E3C03">
        <w:rPr>
          <w:rFonts w:ascii="Times New Roman" w:eastAsia="Times New Roman" w:hAnsi="Times New Roman"/>
          <w:iCs/>
          <w:sz w:val="26"/>
          <w:szCs w:val="24"/>
        </w:rPr>
        <w:t>. Neuhoff, K., 2011</w:t>
      </w:r>
      <w:r w:rsidR="004F51C1" w:rsidRPr="002E3C03">
        <w:rPr>
          <w:rFonts w:ascii="Times New Roman" w:eastAsia="Times New Roman" w:hAnsi="Times New Roman"/>
          <w:iCs/>
          <w:sz w:val="26"/>
          <w:szCs w:val="24"/>
        </w:rPr>
        <w:t>. Climate Policy after Copenhagen: The Role of Carbon Pricing, Cambrigde: Cambridge University Press.</w:t>
      </w:r>
    </w:p>
    <w:p w14:paraId="65E1DDEA" w14:textId="0B5E9EB1" w:rsidR="002D1C65" w:rsidRPr="002E3C03" w:rsidRDefault="00630B85" w:rsidP="00814F89">
      <w:pPr>
        <w:autoSpaceDE w:val="0"/>
        <w:autoSpaceDN w:val="0"/>
        <w:adjustRightInd w:val="0"/>
        <w:spacing w:after="0"/>
        <w:ind w:firstLine="567"/>
        <w:jc w:val="both"/>
        <w:rPr>
          <w:rFonts w:ascii="Times New Roman" w:hAnsi="Times New Roman"/>
          <w:sz w:val="26"/>
          <w:szCs w:val="24"/>
          <w:lang w:val="pt-BR"/>
        </w:rPr>
      </w:pPr>
      <w:r w:rsidRPr="002E3C03">
        <w:rPr>
          <w:rFonts w:ascii="Times New Roman" w:hAnsi="Times New Roman"/>
          <w:sz w:val="26"/>
          <w:szCs w:val="24"/>
        </w:rPr>
        <w:lastRenderedPageBreak/>
        <w:t>17</w:t>
      </w:r>
      <w:r w:rsidR="0079035A">
        <w:rPr>
          <w:rFonts w:ascii="Times New Roman" w:hAnsi="Times New Roman"/>
          <w:sz w:val="26"/>
          <w:szCs w:val="24"/>
        </w:rPr>
        <w:t>5</w:t>
      </w:r>
      <w:r w:rsidR="00053B45" w:rsidRPr="002E3C03">
        <w:rPr>
          <w:rFonts w:ascii="Times New Roman" w:hAnsi="Times New Roman"/>
          <w:sz w:val="26"/>
          <w:szCs w:val="24"/>
        </w:rPr>
        <w:t xml:space="preserve">. </w:t>
      </w:r>
      <w:r w:rsidR="002D1C65" w:rsidRPr="002E3C03">
        <w:rPr>
          <w:rFonts w:ascii="Times New Roman" w:hAnsi="Times New Roman"/>
          <w:sz w:val="26"/>
          <w:szCs w:val="24"/>
        </w:rPr>
        <w:t>Newell, R.</w:t>
      </w:r>
      <w:r w:rsidR="00284F39" w:rsidRPr="002E3C03">
        <w:rPr>
          <w:rFonts w:ascii="Times New Roman" w:hAnsi="Times New Roman"/>
          <w:sz w:val="26"/>
          <w:szCs w:val="24"/>
        </w:rPr>
        <w:t xml:space="preserve"> G.,</w:t>
      </w:r>
      <w:r w:rsidR="000B2CD3" w:rsidRPr="002E3C03">
        <w:rPr>
          <w:rFonts w:ascii="Times New Roman" w:hAnsi="Times New Roman"/>
          <w:sz w:val="26"/>
          <w:szCs w:val="24"/>
        </w:rPr>
        <w:t xml:space="preserve"> et al</w:t>
      </w:r>
      <w:r w:rsidR="00284F39" w:rsidRPr="002E3C03">
        <w:rPr>
          <w:rFonts w:ascii="Times New Roman" w:hAnsi="Times New Roman"/>
          <w:sz w:val="26"/>
          <w:szCs w:val="24"/>
        </w:rPr>
        <w:t>., 2013</w:t>
      </w:r>
      <w:r w:rsidR="002D1C65" w:rsidRPr="002E3C03">
        <w:rPr>
          <w:rFonts w:ascii="Times New Roman" w:hAnsi="Times New Roman"/>
          <w:sz w:val="26"/>
          <w:szCs w:val="24"/>
        </w:rPr>
        <w:t xml:space="preserve">. Carbon markets 15 years after Kyoto: Lessons learned, new challenges. </w:t>
      </w:r>
      <w:r w:rsidR="002D1C65" w:rsidRPr="002E3C03">
        <w:rPr>
          <w:rFonts w:ascii="Times New Roman" w:hAnsi="Times New Roman"/>
          <w:i/>
          <w:iCs/>
          <w:sz w:val="26"/>
          <w:szCs w:val="24"/>
        </w:rPr>
        <w:t>Journal of Economic Perspectives, 27</w:t>
      </w:r>
      <w:r w:rsidR="002D1C65" w:rsidRPr="002E3C03">
        <w:rPr>
          <w:rFonts w:ascii="Times New Roman" w:hAnsi="Times New Roman"/>
          <w:sz w:val="26"/>
          <w:szCs w:val="24"/>
        </w:rPr>
        <w:t>(1), 123-146.</w:t>
      </w:r>
      <w:r w:rsidR="002D1C65" w:rsidRPr="002E3C03">
        <w:rPr>
          <w:rFonts w:ascii="Times New Roman" w:hAnsi="Times New Roman"/>
          <w:sz w:val="26"/>
          <w:szCs w:val="24"/>
          <w:lang w:val="pt-BR"/>
        </w:rPr>
        <w:t xml:space="preserve"> </w:t>
      </w:r>
    </w:p>
    <w:p w14:paraId="29B109FE" w14:textId="2A5ECEA6" w:rsidR="00FF3393" w:rsidRPr="002E3C03" w:rsidRDefault="00630B85" w:rsidP="00814F89">
      <w:pPr>
        <w:autoSpaceDE w:val="0"/>
        <w:autoSpaceDN w:val="0"/>
        <w:adjustRightInd w:val="0"/>
        <w:spacing w:after="0"/>
        <w:ind w:firstLine="567"/>
        <w:jc w:val="both"/>
        <w:rPr>
          <w:rFonts w:ascii="Times New Roman" w:hAnsi="Times New Roman"/>
          <w:sz w:val="26"/>
          <w:szCs w:val="24"/>
        </w:rPr>
      </w:pPr>
      <w:r w:rsidRPr="002E3C03">
        <w:rPr>
          <w:rFonts w:ascii="Times New Roman" w:hAnsi="Times New Roman"/>
          <w:sz w:val="26"/>
          <w:szCs w:val="24"/>
        </w:rPr>
        <w:t>17</w:t>
      </w:r>
      <w:r w:rsidR="0079035A">
        <w:rPr>
          <w:rFonts w:ascii="Times New Roman" w:hAnsi="Times New Roman"/>
          <w:sz w:val="26"/>
          <w:szCs w:val="24"/>
        </w:rPr>
        <w:t>6</w:t>
      </w:r>
      <w:r w:rsidR="00053B45" w:rsidRPr="002E3C03">
        <w:rPr>
          <w:rFonts w:ascii="Times New Roman" w:hAnsi="Times New Roman"/>
          <w:sz w:val="26"/>
          <w:szCs w:val="24"/>
        </w:rPr>
        <w:t xml:space="preserve">. </w:t>
      </w:r>
      <w:r w:rsidR="00284F39" w:rsidRPr="002E3C03">
        <w:rPr>
          <w:rFonts w:ascii="Times New Roman" w:hAnsi="Times New Roman"/>
          <w:sz w:val="26"/>
          <w:szCs w:val="24"/>
        </w:rPr>
        <w:t>Nervi, A., 2021</w:t>
      </w:r>
      <w:r w:rsidR="00FF3393" w:rsidRPr="002E3C03">
        <w:rPr>
          <w:rFonts w:ascii="Times New Roman" w:hAnsi="Times New Roman"/>
          <w:sz w:val="26"/>
          <w:szCs w:val="24"/>
        </w:rPr>
        <w:t xml:space="preserve">. From the Emissions Trading System to the Role of Private Law in Environmental Protection. </w:t>
      </w:r>
      <w:r w:rsidR="00FF3393" w:rsidRPr="002E3C03">
        <w:rPr>
          <w:rFonts w:ascii="Times New Roman" w:hAnsi="Times New Roman"/>
          <w:i/>
          <w:sz w:val="26"/>
          <w:szCs w:val="24"/>
        </w:rPr>
        <w:t xml:space="preserve">Notes for Research. </w:t>
      </w:r>
      <w:r w:rsidR="00FF3393" w:rsidRPr="002E3C03">
        <w:rPr>
          <w:rFonts w:ascii="Times New Roman" w:hAnsi="Times New Roman"/>
          <w:i/>
          <w:iCs/>
          <w:sz w:val="26"/>
          <w:szCs w:val="24"/>
        </w:rPr>
        <w:t>Italian</w:t>
      </w:r>
      <w:r w:rsidR="00FF3393" w:rsidRPr="002E3C03">
        <w:rPr>
          <w:rFonts w:ascii="Times New Roman" w:hAnsi="Times New Roman"/>
          <w:iCs/>
          <w:sz w:val="26"/>
          <w:szCs w:val="24"/>
        </w:rPr>
        <w:t xml:space="preserve"> LJ, 7</w:t>
      </w:r>
      <w:r w:rsidR="00FF3393" w:rsidRPr="002E3C03">
        <w:rPr>
          <w:rFonts w:ascii="Times New Roman" w:hAnsi="Times New Roman"/>
          <w:sz w:val="26"/>
          <w:szCs w:val="24"/>
        </w:rPr>
        <w:t>, 157.</w:t>
      </w:r>
    </w:p>
    <w:p w14:paraId="5BA731B8" w14:textId="174CB6DF" w:rsidR="00BB5DAD" w:rsidRPr="002E3C03" w:rsidRDefault="00630B85" w:rsidP="00814F89">
      <w:pPr>
        <w:autoSpaceDE w:val="0"/>
        <w:autoSpaceDN w:val="0"/>
        <w:adjustRightInd w:val="0"/>
        <w:spacing w:after="0"/>
        <w:ind w:firstLine="567"/>
        <w:jc w:val="both"/>
        <w:rPr>
          <w:rFonts w:ascii="Times New Roman" w:hAnsi="Times New Roman"/>
          <w:sz w:val="26"/>
          <w:szCs w:val="24"/>
        </w:rPr>
      </w:pPr>
      <w:r w:rsidRPr="002E3C03">
        <w:rPr>
          <w:rFonts w:ascii="Times New Roman" w:hAnsi="Times New Roman"/>
          <w:sz w:val="26"/>
          <w:szCs w:val="24"/>
        </w:rPr>
        <w:t>17</w:t>
      </w:r>
      <w:r w:rsidR="0079035A">
        <w:rPr>
          <w:rFonts w:ascii="Times New Roman" w:hAnsi="Times New Roman"/>
          <w:sz w:val="26"/>
          <w:szCs w:val="24"/>
        </w:rPr>
        <w:t>7</w:t>
      </w:r>
      <w:r w:rsidR="00053B45" w:rsidRPr="002E3C03">
        <w:rPr>
          <w:rFonts w:ascii="Times New Roman" w:hAnsi="Times New Roman"/>
          <w:sz w:val="26"/>
          <w:szCs w:val="24"/>
        </w:rPr>
        <w:t xml:space="preserve">. </w:t>
      </w:r>
      <w:r w:rsidR="00FF3393" w:rsidRPr="002E3C03">
        <w:rPr>
          <w:rFonts w:ascii="Times New Roman" w:hAnsi="Times New Roman"/>
          <w:sz w:val="26"/>
          <w:szCs w:val="24"/>
        </w:rPr>
        <w:t>Newell, R.</w:t>
      </w:r>
      <w:r w:rsidR="00284F39" w:rsidRPr="002E3C03">
        <w:rPr>
          <w:rFonts w:ascii="Times New Roman" w:hAnsi="Times New Roman"/>
          <w:sz w:val="26"/>
          <w:szCs w:val="24"/>
        </w:rPr>
        <w:t xml:space="preserve"> G., Pizer, W. A., &amp; Raimi, D., 2013</w:t>
      </w:r>
      <w:r w:rsidR="00FF3393" w:rsidRPr="002E3C03">
        <w:rPr>
          <w:rFonts w:ascii="Times New Roman" w:hAnsi="Times New Roman"/>
          <w:sz w:val="26"/>
          <w:szCs w:val="24"/>
        </w:rPr>
        <w:t xml:space="preserve">. Carbon markets 15 years after Kyoto: Lessons learned, new challenges. </w:t>
      </w:r>
      <w:r w:rsidR="00FF3393" w:rsidRPr="002E3C03">
        <w:rPr>
          <w:rFonts w:ascii="Times New Roman" w:hAnsi="Times New Roman"/>
          <w:i/>
          <w:iCs/>
          <w:sz w:val="26"/>
          <w:szCs w:val="24"/>
        </w:rPr>
        <w:t>Journal of Economic Perspectives</w:t>
      </w:r>
      <w:r w:rsidR="00FF3393" w:rsidRPr="002E3C03">
        <w:rPr>
          <w:rFonts w:ascii="Times New Roman" w:hAnsi="Times New Roman"/>
          <w:iCs/>
          <w:sz w:val="26"/>
          <w:szCs w:val="24"/>
        </w:rPr>
        <w:t>, 27</w:t>
      </w:r>
      <w:r w:rsidR="00FF3393" w:rsidRPr="002E3C03">
        <w:rPr>
          <w:rFonts w:ascii="Times New Roman" w:hAnsi="Times New Roman"/>
          <w:sz w:val="26"/>
          <w:szCs w:val="24"/>
        </w:rPr>
        <w:t>(1), 123-146.</w:t>
      </w:r>
    </w:p>
    <w:p w14:paraId="5DF0052E" w14:textId="6995832A" w:rsidR="002B59F5" w:rsidRPr="002E3C03" w:rsidRDefault="002B59F5" w:rsidP="00814F89">
      <w:pPr>
        <w:spacing w:after="0"/>
        <w:ind w:firstLine="567"/>
        <w:jc w:val="both"/>
        <w:rPr>
          <w:rFonts w:ascii="Times New Roman" w:hAnsi="Times New Roman"/>
          <w:sz w:val="26"/>
          <w:szCs w:val="24"/>
        </w:rPr>
      </w:pPr>
      <w:r w:rsidRPr="002E3C03">
        <w:rPr>
          <w:rFonts w:ascii="Times New Roman" w:hAnsi="Times New Roman"/>
          <w:sz w:val="26"/>
          <w:szCs w:val="24"/>
        </w:rPr>
        <w:t>1</w:t>
      </w:r>
      <w:r w:rsidR="00630B85" w:rsidRPr="002E3C03">
        <w:rPr>
          <w:rFonts w:ascii="Times New Roman" w:hAnsi="Times New Roman"/>
          <w:sz w:val="26"/>
          <w:szCs w:val="24"/>
        </w:rPr>
        <w:t>7</w:t>
      </w:r>
      <w:r w:rsidR="0079035A">
        <w:rPr>
          <w:rFonts w:ascii="Times New Roman" w:hAnsi="Times New Roman"/>
          <w:sz w:val="26"/>
          <w:szCs w:val="24"/>
        </w:rPr>
        <w:t>8</w:t>
      </w:r>
      <w:r w:rsidRPr="002E3C03">
        <w:rPr>
          <w:rFonts w:ascii="Times New Roman" w:hAnsi="Times New Roman"/>
          <w:sz w:val="26"/>
          <w:szCs w:val="24"/>
        </w:rPr>
        <w:t>.</w:t>
      </w:r>
      <w:r w:rsidR="00D423E7" w:rsidRPr="002E3C03">
        <w:rPr>
          <w:rFonts w:ascii="Times New Roman" w:hAnsi="Times New Roman"/>
          <w:sz w:val="26"/>
          <w:szCs w:val="24"/>
        </w:rPr>
        <w:t xml:space="preserve"> OECD (</w:t>
      </w:r>
      <w:r w:rsidRPr="002E3C03">
        <w:rPr>
          <w:rFonts w:ascii="Times New Roman" w:hAnsi="Times New Roman"/>
          <w:sz w:val="26"/>
          <w:szCs w:val="24"/>
        </w:rPr>
        <w:t>Organisation for Econom</w:t>
      </w:r>
      <w:r w:rsidR="00284F39" w:rsidRPr="002E3C03">
        <w:rPr>
          <w:rFonts w:ascii="Times New Roman" w:hAnsi="Times New Roman"/>
          <w:sz w:val="26"/>
          <w:szCs w:val="24"/>
        </w:rPr>
        <w:t>ic Co-operation and Development</w:t>
      </w:r>
      <w:r w:rsidR="00D423E7" w:rsidRPr="002E3C03">
        <w:rPr>
          <w:rFonts w:ascii="Times New Roman" w:hAnsi="Times New Roman"/>
          <w:sz w:val="26"/>
          <w:szCs w:val="24"/>
        </w:rPr>
        <w:t>)</w:t>
      </w:r>
      <w:r w:rsidR="00284F39" w:rsidRPr="002E3C03">
        <w:rPr>
          <w:rFonts w:ascii="Times New Roman" w:hAnsi="Times New Roman"/>
          <w:sz w:val="26"/>
          <w:szCs w:val="24"/>
        </w:rPr>
        <w:t>,</w:t>
      </w:r>
      <w:r w:rsidRPr="002E3C03">
        <w:rPr>
          <w:rFonts w:ascii="Times New Roman" w:hAnsi="Times New Roman"/>
          <w:sz w:val="26"/>
          <w:szCs w:val="24"/>
        </w:rPr>
        <w:t xml:space="preserve"> 2016. Effective Carbon Rates Pricing CO2 through taxes and Emissions trading systems. OECD Publishing, Paris.https://doi. org/10.1787/9789264260115-end</w:t>
      </w:r>
    </w:p>
    <w:p w14:paraId="5FA5B52E" w14:textId="25B3E500" w:rsidR="00F16D58" w:rsidRPr="002E3C03" w:rsidRDefault="00134296" w:rsidP="00814F89">
      <w:pPr>
        <w:spacing w:after="0"/>
        <w:ind w:firstLine="567"/>
        <w:jc w:val="both"/>
        <w:rPr>
          <w:rFonts w:ascii="Times New Roman" w:hAnsi="Times New Roman"/>
          <w:sz w:val="26"/>
          <w:szCs w:val="24"/>
        </w:rPr>
      </w:pPr>
      <w:r w:rsidRPr="002E3C03">
        <w:rPr>
          <w:rFonts w:ascii="Times New Roman" w:hAnsi="Times New Roman"/>
          <w:sz w:val="26"/>
          <w:szCs w:val="24"/>
        </w:rPr>
        <w:t>1</w:t>
      </w:r>
      <w:r w:rsidR="00630B85" w:rsidRPr="002E3C03">
        <w:rPr>
          <w:rFonts w:ascii="Times New Roman" w:hAnsi="Times New Roman"/>
          <w:sz w:val="26"/>
          <w:szCs w:val="24"/>
        </w:rPr>
        <w:t>7</w:t>
      </w:r>
      <w:r w:rsidR="0079035A">
        <w:rPr>
          <w:rFonts w:ascii="Times New Roman" w:hAnsi="Times New Roman"/>
          <w:sz w:val="26"/>
          <w:szCs w:val="24"/>
        </w:rPr>
        <w:t>9</w:t>
      </w:r>
      <w:r w:rsidRPr="002E3C03">
        <w:rPr>
          <w:rFonts w:ascii="Times New Roman" w:hAnsi="Times New Roman"/>
          <w:sz w:val="26"/>
          <w:szCs w:val="24"/>
        </w:rPr>
        <w:t xml:space="preserve">. </w:t>
      </w:r>
      <w:r w:rsidR="002B59F5" w:rsidRPr="002E3C03">
        <w:rPr>
          <w:rFonts w:ascii="Times New Roman" w:hAnsi="Times New Roman"/>
          <w:sz w:val="26"/>
          <w:szCs w:val="24"/>
        </w:rPr>
        <w:t>OECD</w:t>
      </w:r>
      <w:r w:rsidR="00D423E7" w:rsidRPr="002E3C03">
        <w:rPr>
          <w:rFonts w:ascii="Times New Roman" w:hAnsi="Times New Roman"/>
          <w:sz w:val="26"/>
          <w:szCs w:val="24"/>
        </w:rPr>
        <w:t xml:space="preserve"> (Organisation for Economic Co-operation and Development),</w:t>
      </w:r>
      <w:r w:rsidR="002B59F5" w:rsidRPr="002E3C03">
        <w:rPr>
          <w:rFonts w:ascii="Times New Roman" w:hAnsi="Times New Roman"/>
          <w:sz w:val="26"/>
          <w:szCs w:val="24"/>
        </w:rPr>
        <w:t xml:space="preserve"> 2021. Market Mechanisms and Climate Targets.</w:t>
      </w:r>
    </w:p>
    <w:p w14:paraId="69858120" w14:textId="3B91054F" w:rsidR="00053B45" w:rsidRPr="001B2228" w:rsidRDefault="00630B85" w:rsidP="00814F89">
      <w:pPr>
        <w:spacing w:after="0"/>
        <w:ind w:firstLine="567"/>
        <w:jc w:val="both"/>
        <w:rPr>
          <w:rFonts w:ascii="Times New Roman" w:hAnsi="Times New Roman"/>
          <w:spacing w:val="-4"/>
          <w:sz w:val="26"/>
          <w:szCs w:val="24"/>
        </w:rPr>
      </w:pPr>
      <w:r w:rsidRPr="00CD33E6">
        <w:rPr>
          <w:rFonts w:ascii="Times New Roman" w:hAnsi="Times New Roman"/>
          <w:spacing w:val="-4"/>
          <w:sz w:val="26"/>
          <w:szCs w:val="24"/>
        </w:rPr>
        <w:t>1</w:t>
      </w:r>
      <w:r w:rsidR="0079035A">
        <w:rPr>
          <w:rFonts w:ascii="Times New Roman" w:hAnsi="Times New Roman"/>
          <w:spacing w:val="-4"/>
          <w:sz w:val="26"/>
          <w:szCs w:val="24"/>
        </w:rPr>
        <w:t>80</w:t>
      </w:r>
      <w:r w:rsidR="00053B45" w:rsidRPr="00CD33E6">
        <w:rPr>
          <w:rFonts w:ascii="Times New Roman" w:hAnsi="Times New Roman"/>
          <w:spacing w:val="-4"/>
          <w:sz w:val="26"/>
          <w:szCs w:val="24"/>
        </w:rPr>
        <w:t xml:space="preserve">. </w:t>
      </w:r>
      <w:r w:rsidR="004D1AA1" w:rsidRPr="002E3C03">
        <w:rPr>
          <w:rFonts w:ascii="Times New Roman" w:hAnsi="Times New Roman"/>
          <w:spacing w:val="-4"/>
          <w:sz w:val="26"/>
          <w:szCs w:val="24"/>
        </w:rPr>
        <w:t>OECD</w:t>
      </w:r>
      <w:r w:rsidR="00D423E7" w:rsidRPr="002E3C03">
        <w:rPr>
          <w:rFonts w:ascii="Times New Roman" w:hAnsi="Times New Roman"/>
          <w:spacing w:val="-4"/>
          <w:sz w:val="26"/>
          <w:szCs w:val="24"/>
        </w:rPr>
        <w:t xml:space="preserve"> (Organisation for Economic Co-operation and Development)</w:t>
      </w:r>
      <w:r w:rsidR="004D1AA1" w:rsidRPr="002E3C03">
        <w:rPr>
          <w:rFonts w:ascii="Times New Roman" w:hAnsi="Times New Roman"/>
          <w:spacing w:val="-4"/>
          <w:sz w:val="26"/>
          <w:szCs w:val="24"/>
        </w:rPr>
        <w:t xml:space="preserve">,1995. </w:t>
      </w:r>
      <w:r w:rsidR="00053B45" w:rsidRPr="001B2228">
        <w:rPr>
          <w:rFonts w:ascii="Times New Roman" w:hAnsi="Times New Roman"/>
          <w:i/>
          <w:spacing w:val="-4"/>
          <w:sz w:val="26"/>
          <w:szCs w:val="24"/>
        </w:rPr>
        <w:t>Environ</w:t>
      </w:r>
      <w:r w:rsidR="004D1AA1" w:rsidRPr="001B2228">
        <w:rPr>
          <w:rFonts w:ascii="Times New Roman" w:hAnsi="Times New Roman"/>
          <w:i/>
          <w:spacing w:val="-4"/>
          <w:sz w:val="26"/>
          <w:szCs w:val="24"/>
        </w:rPr>
        <w:t>mental Principles and Concepts</w:t>
      </w:r>
      <w:r w:rsidR="004D1AA1" w:rsidRPr="001B2228">
        <w:rPr>
          <w:rFonts w:ascii="Times New Roman" w:hAnsi="Times New Roman"/>
          <w:spacing w:val="-4"/>
          <w:sz w:val="26"/>
          <w:szCs w:val="24"/>
        </w:rPr>
        <w:t>.</w:t>
      </w:r>
      <w:r w:rsidR="00D423E7" w:rsidRPr="001B2228">
        <w:rPr>
          <w:rFonts w:ascii="Times New Roman" w:hAnsi="Times New Roman"/>
          <w:spacing w:val="-4"/>
          <w:sz w:val="26"/>
          <w:szCs w:val="24"/>
        </w:rPr>
        <w:t xml:space="preserve"> OCDE/GD (95)124. Paris.</w:t>
      </w:r>
    </w:p>
    <w:p w14:paraId="6E2C3D97" w14:textId="4D699DB3" w:rsidR="005A2D70" w:rsidRPr="002E3C03" w:rsidRDefault="00630B85" w:rsidP="00630B85">
      <w:pPr>
        <w:spacing w:after="0"/>
        <w:ind w:firstLine="567"/>
        <w:jc w:val="both"/>
        <w:rPr>
          <w:rStyle w:val="Hyperlink"/>
          <w:rFonts w:ascii="Times New Roman" w:hAnsi="Times New Roman"/>
          <w:color w:val="auto"/>
          <w:sz w:val="26"/>
          <w:szCs w:val="24"/>
          <w:u w:val="none"/>
        </w:rPr>
      </w:pPr>
      <w:r w:rsidRPr="002E3C03">
        <w:rPr>
          <w:rStyle w:val="Hyperlink"/>
          <w:rFonts w:ascii="Times New Roman" w:hAnsi="Times New Roman"/>
          <w:color w:val="auto"/>
          <w:sz w:val="26"/>
          <w:szCs w:val="24"/>
          <w:u w:val="none"/>
        </w:rPr>
        <w:t>1</w:t>
      </w:r>
      <w:r w:rsidR="0079035A">
        <w:rPr>
          <w:rStyle w:val="Hyperlink"/>
          <w:rFonts w:ascii="Times New Roman" w:hAnsi="Times New Roman"/>
          <w:color w:val="auto"/>
          <w:sz w:val="26"/>
          <w:szCs w:val="24"/>
          <w:u w:val="none"/>
        </w:rPr>
        <w:t>81</w:t>
      </w:r>
      <w:r w:rsidRPr="002E3C03">
        <w:rPr>
          <w:rStyle w:val="Hyperlink"/>
          <w:rFonts w:ascii="Times New Roman" w:hAnsi="Times New Roman"/>
          <w:color w:val="auto"/>
          <w:sz w:val="26"/>
          <w:szCs w:val="24"/>
          <w:u w:val="none"/>
        </w:rPr>
        <w:t>.</w:t>
      </w:r>
      <w:r w:rsidR="008411C9" w:rsidRPr="002E3C03">
        <w:rPr>
          <w:rFonts w:ascii="Times New Roman" w:eastAsiaTheme="minorHAnsi" w:hAnsi="Times New Roman"/>
          <w:sz w:val="26"/>
          <w:szCs w:val="24"/>
        </w:rPr>
        <w:t xml:space="preserve"> </w:t>
      </w:r>
      <w:r w:rsidR="005A2D70" w:rsidRPr="002E3C03">
        <w:rPr>
          <w:rFonts w:ascii="Times New Roman" w:eastAsiaTheme="minorHAnsi" w:hAnsi="Times New Roman"/>
          <w:sz w:val="26"/>
          <w:szCs w:val="24"/>
        </w:rPr>
        <w:t xml:space="preserve">Pigou, A.,1920. </w:t>
      </w:r>
      <w:r w:rsidR="005A2D70" w:rsidRPr="002E3C03">
        <w:rPr>
          <w:rFonts w:ascii="Times New Roman" w:eastAsiaTheme="minorHAnsi" w:hAnsi="Times New Roman"/>
          <w:iCs/>
          <w:sz w:val="26"/>
          <w:szCs w:val="24"/>
        </w:rPr>
        <w:t>The economics of welfare</w:t>
      </w:r>
      <w:r w:rsidR="005A2D70" w:rsidRPr="002E3C03">
        <w:rPr>
          <w:rFonts w:ascii="Times New Roman" w:eastAsiaTheme="minorHAnsi" w:hAnsi="Times New Roman"/>
          <w:sz w:val="26"/>
          <w:szCs w:val="24"/>
        </w:rPr>
        <w:t xml:space="preserve">. </w:t>
      </w:r>
      <w:r w:rsidR="005A2D70" w:rsidRPr="002E3C03">
        <w:rPr>
          <w:rFonts w:ascii="Times New Roman" w:hAnsi="Times New Roman"/>
          <w:sz w:val="26"/>
          <w:szCs w:val="24"/>
        </w:rPr>
        <w:t>[0nline] Available at: &lt;</w:t>
      </w:r>
      <w:hyperlink r:id="rId93" w:history="1">
        <w:r w:rsidR="005A2D70" w:rsidRPr="002E3C03">
          <w:rPr>
            <w:rStyle w:val="Hyperlink"/>
            <w:rFonts w:ascii="Times New Roman" w:hAnsi="Times New Roman"/>
            <w:color w:val="auto"/>
            <w:sz w:val="26"/>
            <w:szCs w:val="24"/>
            <w:u w:val="none"/>
          </w:rPr>
          <w:t>http://pombo.free.fr/pigou1920.pdf</w:t>
        </w:r>
      </w:hyperlink>
      <w:r w:rsidR="005A2D70" w:rsidRPr="002E3C03">
        <w:rPr>
          <w:rFonts w:ascii="Times New Roman" w:hAnsi="Times New Roman"/>
          <w:sz w:val="26"/>
          <w:szCs w:val="24"/>
        </w:rPr>
        <w:t xml:space="preserve"> &gt;</w:t>
      </w:r>
      <w:r w:rsidR="00B5545F">
        <w:rPr>
          <w:rFonts w:ascii="Times New Roman" w:hAnsi="Times New Roman"/>
          <w:sz w:val="26"/>
          <w:szCs w:val="24"/>
        </w:rPr>
        <w:t>.</w:t>
      </w:r>
      <w:r w:rsidR="005A2D70" w:rsidRPr="002E3C03">
        <w:rPr>
          <w:rStyle w:val="Hyperlink"/>
          <w:rFonts w:ascii="Times New Roman" w:hAnsi="Times New Roman"/>
          <w:color w:val="auto"/>
          <w:sz w:val="26"/>
          <w:szCs w:val="24"/>
          <w:u w:val="none"/>
        </w:rPr>
        <w:t>[Accessed 12 April 2025].</w:t>
      </w:r>
    </w:p>
    <w:p w14:paraId="33C1AB07" w14:textId="04B6C9A0" w:rsidR="005A2D70" w:rsidRPr="002E3C03" w:rsidRDefault="008411C9" w:rsidP="00814F89">
      <w:pPr>
        <w:spacing w:after="0"/>
        <w:ind w:firstLine="567"/>
        <w:jc w:val="both"/>
        <w:rPr>
          <w:rFonts w:ascii="Times New Roman" w:hAnsi="Times New Roman"/>
          <w:sz w:val="26"/>
          <w:szCs w:val="24"/>
        </w:rPr>
      </w:pPr>
      <w:r w:rsidRPr="002E3C03">
        <w:rPr>
          <w:rFonts w:ascii="Times New Roman" w:hAnsi="Times New Roman"/>
          <w:sz w:val="26"/>
          <w:szCs w:val="24"/>
        </w:rPr>
        <w:t>1</w:t>
      </w:r>
      <w:r w:rsidR="00630B85" w:rsidRPr="002E3C03">
        <w:rPr>
          <w:rFonts w:ascii="Times New Roman" w:hAnsi="Times New Roman"/>
          <w:sz w:val="26"/>
          <w:szCs w:val="24"/>
        </w:rPr>
        <w:t>8</w:t>
      </w:r>
      <w:r w:rsidR="0079035A">
        <w:rPr>
          <w:rFonts w:ascii="Times New Roman" w:hAnsi="Times New Roman"/>
          <w:sz w:val="26"/>
          <w:szCs w:val="24"/>
        </w:rPr>
        <w:t>2</w:t>
      </w:r>
      <w:r w:rsidR="00EA5B57" w:rsidRPr="002E3C03">
        <w:rPr>
          <w:rFonts w:ascii="Times New Roman" w:hAnsi="Times New Roman"/>
          <w:sz w:val="26"/>
          <w:szCs w:val="24"/>
        </w:rPr>
        <w:t>. Programme, U. N. D., 2007. Human development report 2007/2008. Fighting climate change: Human solidarity in a divided world.</w:t>
      </w:r>
    </w:p>
    <w:p w14:paraId="269403A3" w14:textId="4AD885E1" w:rsidR="005A2D70" w:rsidRPr="002E3C03" w:rsidRDefault="005A2D70" w:rsidP="00814F89">
      <w:pPr>
        <w:spacing w:after="0"/>
        <w:ind w:firstLine="567"/>
        <w:jc w:val="both"/>
        <w:rPr>
          <w:rFonts w:ascii="Times New Roman" w:eastAsiaTheme="minorHAnsi" w:hAnsi="Times New Roman"/>
          <w:sz w:val="26"/>
          <w:szCs w:val="24"/>
        </w:rPr>
      </w:pPr>
      <w:r w:rsidRPr="002E3C03">
        <w:rPr>
          <w:rFonts w:ascii="Times New Roman" w:eastAsiaTheme="minorHAnsi" w:hAnsi="Times New Roman"/>
          <w:sz w:val="26"/>
          <w:szCs w:val="24"/>
        </w:rPr>
        <w:t>1</w:t>
      </w:r>
      <w:r w:rsidR="00630B85" w:rsidRPr="002E3C03">
        <w:rPr>
          <w:rFonts w:ascii="Times New Roman" w:eastAsiaTheme="minorHAnsi" w:hAnsi="Times New Roman"/>
          <w:sz w:val="26"/>
          <w:szCs w:val="24"/>
        </w:rPr>
        <w:t>8</w:t>
      </w:r>
      <w:r w:rsidR="0079035A">
        <w:rPr>
          <w:rFonts w:ascii="Times New Roman" w:eastAsiaTheme="minorHAnsi" w:hAnsi="Times New Roman"/>
          <w:sz w:val="26"/>
          <w:szCs w:val="24"/>
        </w:rPr>
        <w:t>3</w:t>
      </w:r>
      <w:r w:rsidRPr="002E3C03">
        <w:rPr>
          <w:rFonts w:ascii="Times New Roman" w:eastAsiaTheme="minorHAnsi" w:hAnsi="Times New Roman"/>
          <w:sz w:val="26"/>
          <w:szCs w:val="24"/>
        </w:rPr>
        <w:t>. Rydge, J., 2015. Implementing Effective Carbon Pricing. Contributing paper for Seizing the Global Opportunity: Partnerships for Better Growth and a Better Climate</w:t>
      </w:r>
      <w:r w:rsidRPr="002E3C03">
        <w:rPr>
          <w:rFonts w:ascii="Times New Roman" w:eastAsiaTheme="minorHAnsi" w:hAnsi="Times New Roman"/>
          <w:i/>
          <w:sz w:val="26"/>
          <w:szCs w:val="24"/>
        </w:rPr>
        <w:t xml:space="preserve">. </w:t>
      </w:r>
      <w:r w:rsidRPr="002E3C03">
        <w:rPr>
          <w:rFonts w:ascii="Times New Roman" w:eastAsiaTheme="minorHAnsi" w:hAnsi="Times New Roman"/>
          <w:sz w:val="26"/>
          <w:szCs w:val="24"/>
        </w:rPr>
        <w:t>New Climate Economy, London and Washington, DC.</w:t>
      </w:r>
    </w:p>
    <w:p w14:paraId="175C5344" w14:textId="086BA303" w:rsidR="005A2D70" w:rsidRPr="002E3C03" w:rsidRDefault="005A2D70" w:rsidP="00814F89">
      <w:pPr>
        <w:spacing w:after="0"/>
        <w:ind w:firstLine="567"/>
        <w:jc w:val="both"/>
        <w:rPr>
          <w:rFonts w:ascii="Times New Roman" w:hAnsi="Times New Roman"/>
          <w:spacing w:val="-4"/>
          <w:sz w:val="26"/>
          <w:szCs w:val="24"/>
        </w:rPr>
      </w:pPr>
      <w:r w:rsidRPr="002E3C03">
        <w:rPr>
          <w:rFonts w:ascii="Times New Roman" w:hAnsi="Times New Roman"/>
          <w:spacing w:val="-4"/>
          <w:sz w:val="26"/>
          <w:szCs w:val="24"/>
        </w:rPr>
        <w:t>1</w:t>
      </w:r>
      <w:r w:rsidR="00630B85" w:rsidRPr="002E3C03">
        <w:rPr>
          <w:rFonts w:ascii="Times New Roman" w:hAnsi="Times New Roman"/>
          <w:spacing w:val="-4"/>
          <w:sz w:val="26"/>
          <w:szCs w:val="24"/>
        </w:rPr>
        <w:t>8</w:t>
      </w:r>
      <w:r w:rsidR="0079035A">
        <w:rPr>
          <w:rFonts w:ascii="Times New Roman" w:hAnsi="Times New Roman"/>
          <w:spacing w:val="-4"/>
          <w:sz w:val="26"/>
          <w:szCs w:val="24"/>
        </w:rPr>
        <w:t>4</w:t>
      </w:r>
      <w:r w:rsidRPr="002E3C03">
        <w:rPr>
          <w:rFonts w:ascii="Times New Roman" w:hAnsi="Times New Roman"/>
          <w:spacing w:val="-4"/>
          <w:sz w:val="26"/>
          <w:szCs w:val="24"/>
        </w:rPr>
        <w:t>. Redmond, L., and Convery, F., 2015. The global carbon market-mechanism landscape: pre and post 2020 perspectives</w:t>
      </w:r>
      <w:r w:rsidRPr="002E3C03">
        <w:rPr>
          <w:rFonts w:ascii="Times New Roman" w:hAnsi="Times New Roman"/>
          <w:i/>
          <w:spacing w:val="-4"/>
          <w:sz w:val="26"/>
          <w:szCs w:val="24"/>
        </w:rPr>
        <w:t>.</w:t>
      </w:r>
      <w:r w:rsidRPr="002E3C03">
        <w:rPr>
          <w:rFonts w:ascii="Times New Roman" w:hAnsi="Times New Roman"/>
          <w:spacing w:val="-4"/>
          <w:sz w:val="26"/>
          <w:szCs w:val="24"/>
        </w:rPr>
        <w:t xml:space="preserve"> </w:t>
      </w:r>
      <w:r w:rsidRPr="002E3C03">
        <w:rPr>
          <w:rFonts w:ascii="Times New Roman" w:hAnsi="Times New Roman"/>
          <w:i/>
          <w:iCs/>
          <w:spacing w:val="-4"/>
          <w:sz w:val="26"/>
          <w:szCs w:val="24"/>
        </w:rPr>
        <w:t>Climate Policy</w:t>
      </w:r>
      <w:r w:rsidRPr="002E3C03">
        <w:rPr>
          <w:rFonts w:ascii="Times New Roman" w:hAnsi="Times New Roman"/>
          <w:iCs/>
          <w:spacing w:val="-4"/>
          <w:sz w:val="26"/>
          <w:szCs w:val="24"/>
        </w:rPr>
        <w:t>, 15</w:t>
      </w:r>
      <w:r w:rsidRPr="002E3C03">
        <w:rPr>
          <w:rFonts w:ascii="Times New Roman" w:hAnsi="Times New Roman"/>
          <w:spacing w:val="-4"/>
          <w:sz w:val="26"/>
          <w:szCs w:val="24"/>
        </w:rPr>
        <w:t>(5), 647-669.</w:t>
      </w:r>
    </w:p>
    <w:p w14:paraId="1AF6709A" w14:textId="2D49B64F" w:rsidR="00BB5DAD" w:rsidRDefault="00630B85" w:rsidP="00814F89">
      <w:pPr>
        <w:spacing w:after="0"/>
        <w:ind w:firstLine="567"/>
        <w:rPr>
          <w:rStyle w:val="Hyperlink"/>
          <w:rFonts w:ascii="Times New Roman" w:hAnsi="Times New Roman"/>
          <w:color w:val="auto"/>
          <w:sz w:val="26"/>
          <w:szCs w:val="24"/>
          <w:u w:val="none"/>
        </w:rPr>
      </w:pPr>
      <w:r w:rsidRPr="002E3C03">
        <w:rPr>
          <w:rFonts w:ascii="Times New Roman" w:hAnsi="Times New Roman"/>
          <w:sz w:val="26"/>
          <w:szCs w:val="24"/>
        </w:rPr>
        <w:t>18</w:t>
      </w:r>
      <w:r w:rsidR="0079035A">
        <w:rPr>
          <w:rFonts w:ascii="Times New Roman" w:hAnsi="Times New Roman"/>
          <w:sz w:val="26"/>
          <w:szCs w:val="24"/>
        </w:rPr>
        <w:t>5</w:t>
      </w:r>
      <w:r w:rsidR="00D87C7F" w:rsidRPr="002E3C03">
        <w:rPr>
          <w:rFonts w:ascii="Times New Roman" w:hAnsi="Times New Roman"/>
          <w:sz w:val="26"/>
          <w:szCs w:val="24"/>
        </w:rPr>
        <w:t>. Redda, 2022.</w:t>
      </w:r>
      <w:r w:rsidR="005A2D70" w:rsidRPr="002E3C03">
        <w:rPr>
          <w:rFonts w:ascii="Times New Roman" w:hAnsi="Times New Roman"/>
          <w:sz w:val="26"/>
          <w:szCs w:val="24"/>
        </w:rPr>
        <w:t xml:space="preserve"> Carbon Credit – Advantages and Disadvantages. </w:t>
      </w:r>
      <w:r w:rsidR="005A2D70" w:rsidRPr="002E3C03">
        <w:rPr>
          <w:rFonts w:ascii="Times New Roman" w:hAnsi="Times New Roman"/>
          <w:bCs/>
          <w:sz w:val="26"/>
          <w:szCs w:val="24"/>
          <w:shd w:val="clear" w:color="auto" w:fill="FFFFFF"/>
        </w:rPr>
        <w:t xml:space="preserve">Available at: </w:t>
      </w:r>
      <w:r w:rsidR="005A2D70" w:rsidRPr="002E3C03">
        <w:rPr>
          <w:rFonts w:ascii="Times New Roman" w:hAnsi="Times New Roman"/>
          <w:sz w:val="26"/>
          <w:szCs w:val="24"/>
        </w:rPr>
        <w:t xml:space="preserve">  &lt;</w:t>
      </w:r>
      <w:hyperlink r:id="rId94" w:history="1">
        <w:r w:rsidR="005A2D70" w:rsidRPr="002E3C03">
          <w:rPr>
            <w:rStyle w:val="Hyperlink"/>
            <w:rFonts w:ascii="Times New Roman" w:hAnsi="Times New Roman"/>
            <w:color w:val="auto"/>
            <w:sz w:val="26"/>
            <w:szCs w:val="24"/>
            <w:u w:val="none"/>
          </w:rPr>
          <w:t>https://redda.com.br/en/carbon-credit/</w:t>
        </w:r>
      </w:hyperlink>
      <w:r w:rsidR="005A2D70" w:rsidRPr="002E3C03">
        <w:rPr>
          <w:rFonts w:ascii="Times New Roman" w:hAnsi="Times New Roman"/>
          <w:sz w:val="26"/>
          <w:szCs w:val="24"/>
        </w:rPr>
        <w:t xml:space="preserve">?&gt;. </w:t>
      </w:r>
      <w:r w:rsidR="005A2D70" w:rsidRPr="002E3C03">
        <w:rPr>
          <w:rStyle w:val="Hyperlink"/>
          <w:rFonts w:ascii="Times New Roman" w:hAnsi="Times New Roman"/>
          <w:color w:val="auto"/>
          <w:sz w:val="26"/>
          <w:szCs w:val="24"/>
          <w:u w:val="none"/>
        </w:rPr>
        <w:t>[Accessed 10 April 2023].</w:t>
      </w:r>
    </w:p>
    <w:p w14:paraId="47AD3EA9" w14:textId="16879D78" w:rsidR="00CD33E6" w:rsidRPr="002E3C03" w:rsidRDefault="00CD33E6" w:rsidP="00CD33E6">
      <w:pPr>
        <w:spacing w:after="0"/>
        <w:ind w:firstLine="567"/>
        <w:jc w:val="both"/>
        <w:rPr>
          <w:rFonts w:ascii="Times New Roman" w:hAnsi="Times New Roman"/>
          <w:sz w:val="26"/>
          <w:szCs w:val="24"/>
        </w:rPr>
      </w:pPr>
      <w:r w:rsidRPr="002E3C03">
        <w:rPr>
          <w:rFonts w:ascii="Times New Roman" w:hAnsi="Times New Roman"/>
          <w:sz w:val="26"/>
          <w:szCs w:val="24"/>
          <w:lang w:val="pt-BR"/>
        </w:rPr>
        <w:t>1</w:t>
      </w:r>
      <w:r>
        <w:rPr>
          <w:rFonts w:ascii="Times New Roman" w:hAnsi="Times New Roman"/>
          <w:sz w:val="26"/>
          <w:szCs w:val="24"/>
          <w:lang w:val="pt-BR"/>
        </w:rPr>
        <w:t>8</w:t>
      </w:r>
      <w:r w:rsidR="0079035A">
        <w:rPr>
          <w:rFonts w:ascii="Times New Roman" w:hAnsi="Times New Roman"/>
          <w:sz w:val="26"/>
          <w:szCs w:val="24"/>
          <w:lang w:val="pt-BR"/>
        </w:rPr>
        <w:t>6</w:t>
      </w:r>
      <w:r w:rsidRPr="002E3C03">
        <w:rPr>
          <w:rFonts w:ascii="Times New Roman" w:hAnsi="Times New Roman"/>
          <w:sz w:val="26"/>
          <w:szCs w:val="24"/>
          <w:lang w:val="pt-BR"/>
        </w:rPr>
        <w:t xml:space="preserve">. </w:t>
      </w:r>
      <w:r w:rsidRPr="001B6780">
        <w:rPr>
          <w:rFonts w:ascii="Times New Roman" w:hAnsi="Times New Roman"/>
          <w:sz w:val="26"/>
          <w:szCs w:val="24"/>
          <w:lang w:val="pt-BR"/>
        </w:rPr>
        <w:t>Samuelson</w:t>
      </w:r>
      <w:r w:rsidRPr="001B6780">
        <w:rPr>
          <w:rFonts w:ascii="Times New Roman" w:eastAsia="Times New Roman" w:hAnsi="Times New Roman"/>
          <w:sz w:val="26"/>
          <w:szCs w:val="24"/>
          <w:lang w:val="pt-BR"/>
        </w:rPr>
        <w:t>,</w:t>
      </w:r>
      <w:r>
        <w:rPr>
          <w:rFonts w:ascii="Times New Roman" w:eastAsia="Times New Roman" w:hAnsi="Times New Roman"/>
          <w:sz w:val="26"/>
          <w:szCs w:val="24"/>
          <w:lang w:val="pt-BR"/>
        </w:rPr>
        <w:t xml:space="preserve"> </w:t>
      </w:r>
      <w:r>
        <w:rPr>
          <w:rFonts w:ascii="Times New Roman" w:hAnsi="Times New Roman"/>
          <w:sz w:val="26"/>
          <w:szCs w:val="24"/>
          <w:lang w:val="pt-BR"/>
        </w:rPr>
        <w:t>P.</w:t>
      </w:r>
      <w:r w:rsidRPr="001B6780">
        <w:rPr>
          <w:rFonts w:ascii="Times New Roman" w:hAnsi="Times New Roman"/>
          <w:sz w:val="26"/>
          <w:szCs w:val="24"/>
          <w:lang w:val="pt-BR"/>
        </w:rPr>
        <w:t>A.</w:t>
      </w:r>
      <w:r>
        <w:rPr>
          <w:rFonts w:ascii="Times New Roman" w:hAnsi="Times New Roman"/>
          <w:sz w:val="26"/>
          <w:szCs w:val="24"/>
          <w:lang w:val="pt-BR"/>
        </w:rPr>
        <w:t>,</w:t>
      </w:r>
      <w:r w:rsidRPr="001B6780">
        <w:rPr>
          <w:rFonts w:ascii="Times New Roman" w:hAnsi="Times New Roman"/>
          <w:sz w:val="26"/>
          <w:szCs w:val="24"/>
          <w:lang w:val="pt-BR"/>
        </w:rPr>
        <w:t xml:space="preserve"> </w:t>
      </w:r>
      <w:r w:rsidRPr="001B6780">
        <w:rPr>
          <w:rFonts w:ascii="Times New Roman" w:eastAsia="Times New Roman" w:hAnsi="Times New Roman"/>
          <w:sz w:val="26"/>
          <w:szCs w:val="24"/>
          <w:lang w:val="pt-BR"/>
        </w:rPr>
        <w:t>1948.</w:t>
      </w:r>
      <w:r w:rsidRPr="002E3C03">
        <w:rPr>
          <w:rFonts w:ascii="Times New Roman" w:eastAsia="Times New Roman" w:hAnsi="Times New Roman"/>
          <w:sz w:val="26"/>
          <w:szCs w:val="24"/>
          <w:lang w:val="pt-BR"/>
        </w:rPr>
        <w:t xml:space="preserve"> </w:t>
      </w:r>
      <w:r w:rsidRPr="002E3C03">
        <w:rPr>
          <w:rFonts w:ascii="Times New Roman" w:eastAsia="Times New Roman" w:hAnsi="Times New Roman"/>
          <w:i/>
          <w:sz w:val="26"/>
          <w:szCs w:val="24"/>
          <w:lang w:val="pt-BR"/>
        </w:rPr>
        <w:t>Economics: An Introductory Analysis</w:t>
      </w:r>
      <w:r w:rsidRPr="002E3C03">
        <w:rPr>
          <w:rFonts w:ascii="Times New Roman" w:eastAsia="Times New Roman" w:hAnsi="Times New Roman"/>
          <w:sz w:val="26"/>
          <w:szCs w:val="24"/>
          <w:lang w:val="pt-BR"/>
        </w:rPr>
        <w:t>.</w:t>
      </w:r>
      <w:r w:rsidRPr="002E3C03">
        <w:rPr>
          <w:rFonts w:ascii="Times New Roman" w:hAnsi="Times New Roman"/>
          <w:sz w:val="26"/>
          <w:szCs w:val="24"/>
        </w:rPr>
        <w:t xml:space="preserve"> [0nline] Available at: &lt;</w:t>
      </w:r>
      <w:hyperlink r:id="rId95" w:history="1">
        <w:r w:rsidRPr="002E3C03">
          <w:rPr>
            <w:rStyle w:val="Hyperlink"/>
            <w:rFonts w:ascii="Times New Roman" w:hAnsi="Times New Roman"/>
            <w:color w:val="auto"/>
            <w:sz w:val="26"/>
            <w:szCs w:val="24"/>
            <w:u w:val="none"/>
          </w:rPr>
          <w:t>https://atozpdfbooks.com/download/4907842Paul%20Samuelson%20Economics%20An%20Introductory%20Analysis</w:t>
        </w:r>
      </w:hyperlink>
      <w:r w:rsidRPr="002E3C03">
        <w:rPr>
          <w:rStyle w:val="Hyperlink"/>
          <w:rFonts w:ascii="Times New Roman" w:hAnsi="Times New Roman"/>
          <w:color w:val="auto"/>
          <w:sz w:val="26"/>
          <w:szCs w:val="24"/>
          <w:u w:val="none"/>
        </w:rPr>
        <w:t>&gt;.[Accessed 12 April 2025].</w:t>
      </w:r>
    </w:p>
    <w:p w14:paraId="10342519" w14:textId="39446AAB" w:rsidR="00BB5DAD" w:rsidRPr="002E3C03" w:rsidRDefault="00BB5DAD" w:rsidP="00814F89">
      <w:pPr>
        <w:pStyle w:val="FootnoteText"/>
        <w:spacing w:line="276" w:lineRule="auto"/>
        <w:ind w:firstLine="567"/>
        <w:jc w:val="both"/>
        <w:rPr>
          <w:rFonts w:ascii="Times New Roman" w:hAnsi="Times New Roman"/>
          <w:sz w:val="26"/>
          <w:szCs w:val="24"/>
        </w:rPr>
      </w:pPr>
      <w:r w:rsidRPr="002E3C03">
        <w:rPr>
          <w:rFonts w:ascii="Times New Roman" w:hAnsi="Times New Roman"/>
          <w:sz w:val="26"/>
          <w:szCs w:val="24"/>
        </w:rPr>
        <w:t>1</w:t>
      </w:r>
      <w:r w:rsidR="00630B85" w:rsidRPr="002E3C03">
        <w:rPr>
          <w:rFonts w:ascii="Times New Roman" w:hAnsi="Times New Roman"/>
          <w:sz w:val="26"/>
          <w:szCs w:val="24"/>
        </w:rPr>
        <w:t>8</w:t>
      </w:r>
      <w:r w:rsidR="0079035A">
        <w:rPr>
          <w:rFonts w:ascii="Times New Roman" w:hAnsi="Times New Roman"/>
          <w:sz w:val="26"/>
          <w:szCs w:val="24"/>
        </w:rPr>
        <w:t>7</w:t>
      </w:r>
      <w:r w:rsidRPr="002E3C03">
        <w:rPr>
          <w:rFonts w:ascii="Times New Roman" w:hAnsi="Times New Roman"/>
          <w:sz w:val="26"/>
          <w:szCs w:val="24"/>
        </w:rPr>
        <w:t xml:space="preserve">. Schapiro, M., 2010. Conning the Climate: Inside the Carbon Trading Shell Game. </w:t>
      </w:r>
      <w:r w:rsidRPr="002E3C03">
        <w:rPr>
          <w:rFonts w:ascii="Times New Roman" w:hAnsi="Times New Roman"/>
          <w:i/>
          <w:sz w:val="26"/>
          <w:szCs w:val="24"/>
        </w:rPr>
        <w:t>Harper’s Magazine</w:t>
      </w:r>
      <w:r w:rsidRPr="002E3C03">
        <w:rPr>
          <w:rFonts w:ascii="Times New Roman" w:hAnsi="Times New Roman"/>
          <w:sz w:val="26"/>
          <w:szCs w:val="24"/>
        </w:rPr>
        <w:t>, at 36.</w:t>
      </w:r>
    </w:p>
    <w:p w14:paraId="217A857B" w14:textId="70B7E87E" w:rsidR="00BB5DAD" w:rsidRPr="002E3C03" w:rsidRDefault="005A2D70" w:rsidP="00814F89">
      <w:pPr>
        <w:shd w:val="clear" w:color="auto" w:fill="FFFFFF"/>
        <w:spacing w:after="0"/>
        <w:ind w:firstLine="567"/>
        <w:jc w:val="both"/>
        <w:textAlignment w:val="top"/>
        <w:rPr>
          <w:rFonts w:ascii="Times New Roman" w:hAnsi="Times New Roman"/>
          <w:sz w:val="26"/>
          <w:szCs w:val="24"/>
        </w:rPr>
      </w:pPr>
      <w:r w:rsidRPr="002E3C03">
        <w:rPr>
          <w:rFonts w:ascii="Times New Roman" w:hAnsi="Times New Roman"/>
          <w:sz w:val="26"/>
          <w:szCs w:val="24"/>
        </w:rPr>
        <w:t>1</w:t>
      </w:r>
      <w:r w:rsidR="00630B85" w:rsidRPr="002E3C03">
        <w:rPr>
          <w:rFonts w:ascii="Times New Roman" w:hAnsi="Times New Roman"/>
          <w:sz w:val="26"/>
          <w:szCs w:val="24"/>
        </w:rPr>
        <w:t>8</w:t>
      </w:r>
      <w:r w:rsidR="0079035A">
        <w:rPr>
          <w:rFonts w:ascii="Times New Roman" w:hAnsi="Times New Roman"/>
          <w:sz w:val="26"/>
          <w:szCs w:val="24"/>
        </w:rPr>
        <w:t>8</w:t>
      </w:r>
      <w:r w:rsidRPr="002E3C03">
        <w:rPr>
          <w:rFonts w:ascii="Times New Roman" w:hAnsi="Times New Roman"/>
          <w:sz w:val="26"/>
          <w:szCs w:val="24"/>
        </w:rPr>
        <w:t>. Schneck. J. and Monast. J, 2011. Financial Market Reform and the Implications for Carbon Trading</w:t>
      </w:r>
      <w:r w:rsidRPr="002E3C03">
        <w:rPr>
          <w:rFonts w:ascii="Times New Roman" w:hAnsi="Times New Roman"/>
          <w:i/>
          <w:sz w:val="26"/>
          <w:szCs w:val="24"/>
        </w:rPr>
        <w:t>.</w:t>
      </w:r>
      <w:r w:rsidRPr="002E3C03">
        <w:rPr>
          <w:rFonts w:ascii="Times New Roman" w:hAnsi="Times New Roman"/>
          <w:sz w:val="26"/>
          <w:szCs w:val="24"/>
        </w:rPr>
        <w:t xml:space="preserve"> Nicho</w:t>
      </w:r>
      <w:r w:rsidR="00EA5B57" w:rsidRPr="002E3C03">
        <w:rPr>
          <w:rFonts w:ascii="Times New Roman" w:hAnsi="Times New Roman"/>
          <w:sz w:val="26"/>
          <w:szCs w:val="24"/>
        </w:rPr>
        <w:t>las Institute, Duke University.</w:t>
      </w:r>
    </w:p>
    <w:p w14:paraId="69991693" w14:textId="4AD83B52" w:rsidR="002D1C65" w:rsidRPr="002E3C03" w:rsidRDefault="00630B85" w:rsidP="00814F89">
      <w:pPr>
        <w:shd w:val="clear" w:color="auto" w:fill="FFFFFF"/>
        <w:spacing w:after="0"/>
        <w:ind w:firstLine="567"/>
        <w:jc w:val="both"/>
        <w:textAlignment w:val="top"/>
        <w:rPr>
          <w:rFonts w:ascii="Times New Roman" w:hAnsi="Times New Roman"/>
          <w:sz w:val="26"/>
          <w:szCs w:val="24"/>
        </w:rPr>
      </w:pPr>
      <w:r w:rsidRPr="002E3C03">
        <w:rPr>
          <w:rFonts w:ascii="Times New Roman" w:hAnsi="Times New Roman"/>
          <w:sz w:val="26"/>
          <w:szCs w:val="24"/>
        </w:rPr>
        <w:t>18</w:t>
      </w:r>
      <w:r w:rsidR="0079035A">
        <w:rPr>
          <w:rFonts w:ascii="Times New Roman" w:hAnsi="Times New Roman"/>
          <w:sz w:val="26"/>
          <w:szCs w:val="24"/>
        </w:rPr>
        <w:t>9</w:t>
      </w:r>
      <w:r w:rsidR="00053B45" w:rsidRPr="002E3C03">
        <w:rPr>
          <w:rFonts w:ascii="Times New Roman" w:hAnsi="Times New Roman"/>
          <w:sz w:val="26"/>
          <w:szCs w:val="24"/>
        </w:rPr>
        <w:t xml:space="preserve">. </w:t>
      </w:r>
      <w:r w:rsidR="001A2D55" w:rsidRPr="002E3C03">
        <w:rPr>
          <w:rFonts w:ascii="Times New Roman" w:hAnsi="Times New Roman"/>
          <w:sz w:val="26"/>
          <w:szCs w:val="24"/>
        </w:rPr>
        <w:t>Shoude, L., and Dagang, K., 2000</w:t>
      </w:r>
      <w:r w:rsidR="002D1C65" w:rsidRPr="002E3C03">
        <w:rPr>
          <w:rFonts w:ascii="Times New Roman" w:hAnsi="Times New Roman"/>
          <w:sz w:val="26"/>
          <w:szCs w:val="24"/>
        </w:rPr>
        <w:t xml:space="preserve">. Theoretical Research and Evaluation of the Origin of Environmental Externality. </w:t>
      </w:r>
      <w:r w:rsidR="002D1C65" w:rsidRPr="002E3C03">
        <w:rPr>
          <w:rFonts w:ascii="Times New Roman" w:hAnsi="Times New Roman"/>
          <w:i/>
          <w:iCs/>
          <w:sz w:val="26"/>
          <w:szCs w:val="24"/>
        </w:rPr>
        <w:t>Economic Theory and Business Management, 5</w:t>
      </w:r>
      <w:r w:rsidR="002D1C65" w:rsidRPr="002E3C03">
        <w:rPr>
          <w:rFonts w:ascii="Times New Roman" w:hAnsi="Times New Roman"/>
          <w:sz w:val="26"/>
          <w:szCs w:val="24"/>
        </w:rPr>
        <w:t>, 63-64.</w:t>
      </w:r>
    </w:p>
    <w:p w14:paraId="3159020F" w14:textId="46FE8774" w:rsidR="00BB5DAD" w:rsidRPr="002E3C03" w:rsidRDefault="00F15F26" w:rsidP="00B1049C">
      <w:pPr>
        <w:shd w:val="clear" w:color="auto" w:fill="FFFFFF"/>
        <w:spacing w:after="0"/>
        <w:ind w:firstLine="567"/>
        <w:jc w:val="both"/>
        <w:textAlignment w:val="top"/>
        <w:rPr>
          <w:rFonts w:ascii="Times New Roman" w:hAnsi="Times New Roman"/>
          <w:sz w:val="26"/>
        </w:rPr>
      </w:pPr>
      <w:r>
        <w:rPr>
          <w:rFonts w:ascii="Times New Roman" w:hAnsi="Times New Roman"/>
          <w:sz w:val="26"/>
          <w:szCs w:val="24"/>
        </w:rPr>
        <w:lastRenderedPageBreak/>
        <w:t>190</w:t>
      </w:r>
      <w:r w:rsidR="00BB5DAD" w:rsidRPr="002E3C03">
        <w:rPr>
          <w:rFonts w:ascii="Times New Roman" w:hAnsi="Times New Roman"/>
          <w:sz w:val="26"/>
          <w:szCs w:val="24"/>
        </w:rPr>
        <w:t xml:space="preserve">. Shell and BCG, 2023. The Voluntary Carbon Market Is Thriving. Available at: &lt;https://www.bcg.com/publications/2023/why-the-voluntary-carbon-market-is-thriving&gt;. </w:t>
      </w:r>
      <w:r w:rsidR="00BB5DAD" w:rsidRPr="002E3C03">
        <w:rPr>
          <w:rFonts w:ascii="Times New Roman" w:hAnsi="Times New Roman"/>
          <w:sz w:val="26"/>
        </w:rPr>
        <w:t>[Accessed 15 April 2023].</w:t>
      </w:r>
    </w:p>
    <w:p w14:paraId="2A48B404" w14:textId="3DC50683" w:rsidR="005A2D70" w:rsidRPr="002E3C03" w:rsidRDefault="00630B85" w:rsidP="00B1049C">
      <w:pPr>
        <w:shd w:val="clear" w:color="auto" w:fill="FFFFFF"/>
        <w:spacing w:after="0"/>
        <w:ind w:firstLine="567"/>
        <w:jc w:val="both"/>
        <w:textAlignment w:val="top"/>
        <w:rPr>
          <w:rFonts w:ascii="Times New Roman" w:hAnsi="Times New Roman"/>
          <w:sz w:val="26"/>
          <w:szCs w:val="24"/>
        </w:rPr>
      </w:pPr>
      <w:r w:rsidRPr="002E3C03">
        <w:rPr>
          <w:rFonts w:ascii="Times New Roman" w:hAnsi="Times New Roman"/>
          <w:sz w:val="26"/>
          <w:szCs w:val="24"/>
        </w:rPr>
        <w:t>1</w:t>
      </w:r>
      <w:r w:rsidR="00F15F26">
        <w:rPr>
          <w:rFonts w:ascii="Times New Roman" w:hAnsi="Times New Roman"/>
          <w:sz w:val="26"/>
          <w:szCs w:val="24"/>
        </w:rPr>
        <w:t>91</w:t>
      </w:r>
      <w:r w:rsidR="00814F89" w:rsidRPr="002E3C03">
        <w:rPr>
          <w:rFonts w:ascii="Times New Roman" w:hAnsi="Times New Roman"/>
          <w:sz w:val="26"/>
          <w:szCs w:val="24"/>
        </w:rPr>
        <w:t>. Shell and BCG, 2023</w:t>
      </w:r>
      <w:r w:rsidR="005A2D70" w:rsidRPr="002E3C03">
        <w:rPr>
          <w:rFonts w:ascii="Times New Roman" w:hAnsi="Times New Roman"/>
          <w:sz w:val="26"/>
          <w:szCs w:val="24"/>
        </w:rPr>
        <w:t xml:space="preserve">. An outlook on the voluntary carbon market. </w:t>
      </w:r>
    </w:p>
    <w:p w14:paraId="6831DF9F" w14:textId="691F2752" w:rsidR="005A2D70" w:rsidRPr="002E3C03" w:rsidRDefault="005A2D70" w:rsidP="00814F89">
      <w:pPr>
        <w:spacing w:after="0"/>
        <w:ind w:firstLine="567"/>
        <w:jc w:val="both"/>
        <w:rPr>
          <w:rFonts w:ascii="Times New Roman" w:hAnsi="Times New Roman"/>
          <w:sz w:val="26"/>
          <w:szCs w:val="24"/>
        </w:rPr>
      </w:pPr>
      <w:r w:rsidRPr="002E3C03">
        <w:rPr>
          <w:rFonts w:ascii="Times New Roman" w:hAnsi="Times New Roman"/>
          <w:sz w:val="26"/>
          <w:szCs w:val="24"/>
        </w:rPr>
        <w:t>Available at: &lt;</w:t>
      </w:r>
      <w:hyperlink r:id="rId96" w:history="1">
        <w:r w:rsidRPr="002E3C03">
          <w:rPr>
            <w:rStyle w:val="Hyperlink"/>
            <w:rFonts w:ascii="Times New Roman" w:hAnsi="Times New Roman"/>
            <w:color w:val="auto"/>
            <w:sz w:val="26"/>
            <w:szCs w:val="24"/>
            <w:u w:val="none"/>
          </w:rPr>
          <w:t>https://www.shell.co.jp/ja_jp/about-us/nature-based solutions/_jcr_content/root/main/section_45134328/simple_1670814078/promo_copy_111530189.multi.stream/1698220204921/71ec61dc11bd18fdb02de0f71d0eca4fb36f8466/shell-bcg-report-en-two.pdf</w:t>
        </w:r>
      </w:hyperlink>
      <w:r w:rsidRPr="002E3C03">
        <w:rPr>
          <w:rFonts w:ascii="Times New Roman" w:hAnsi="Times New Roman"/>
          <w:sz w:val="26"/>
          <w:szCs w:val="24"/>
        </w:rPr>
        <w:t xml:space="preserve">&gt;. </w:t>
      </w:r>
      <w:r w:rsidRPr="002E3C03">
        <w:rPr>
          <w:rStyle w:val="Hyperlink"/>
          <w:rFonts w:ascii="Times New Roman" w:hAnsi="Times New Roman"/>
          <w:color w:val="auto"/>
          <w:sz w:val="26"/>
          <w:szCs w:val="24"/>
          <w:u w:val="none"/>
        </w:rPr>
        <w:t>[Accessed 11 April 2025].</w:t>
      </w:r>
    </w:p>
    <w:p w14:paraId="6D703D2C" w14:textId="0E186671" w:rsidR="00BB5DAD" w:rsidRPr="002E3C03" w:rsidRDefault="00630B85" w:rsidP="00814F89">
      <w:pPr>
        <w:shd w:val="clear" w:color="auto" w:fill="FFFFFF"/>
        <w:spacing w:after="0"/>
        <w:ind w:firstLine="567"/>
        <w:jc w:val="both"/>
        <w:rPr>
          <w:rFonts w:ascii="Times New Roman" w:hAnsi="Times New Roman"/>
          <w:sz w:val="26"/>
          <w:szCs w:val="24"/>
        </w:rPr>
      </w:pPr>
      <w:r w:rsidRPr="002E3C03">
        <w:rPr>
          <w:rFonts w:ascii="Times New Roman" w:hAnsi="Times New Roman"/>
          <w:sz w:val="26"/>
          <w:szCs w:val="24"/>
        </w:rPr>
        <w:t>19</w:t>
      </w:r>
      <w:r w:rsidR="00F15F26">
        <w:rPr>
          <w:rFonts w:ascii="Times New Roman" w:hAnsi="Times New Roman"/>
          <w:sz w:val="26"/>
          <w:szCs w:val="24"/>
        </w:rPr>
        <w:t>2</w:t>
      </w:r>
      <w:r w:rsidR="005A2D70" w:rsidRPr="002E3C03">
        <w:rPr>
          <w:rFonts w:ascii="Times New Roman" w:hAnsi="Times New Roman"/>
          <w:sz w:val="26"/>
          <w:szCs w:val="24"/>
        </w:rPr>
        <w:t>. Smith, A., 1776. An Inquiry into the Nature and Causes of the Wealth of Nations. [0nline] Available at: &lt;</w:t>
      </w:r>
      <w:hyperlink r:id="rId97" w:history="1">
        <w:r w:rsidR="005A2D70" w:rsidRPr="002E3C03">
          <w:rPr>
            <w:rStyle w:val="Hyperlink"/>
            <w:rFonts w:ascii="Times New Roman" w:hAnsi="Times New Roman"/>
            <w:color w:val="auto"/>
            <w:sz w:val="26"/>
            <w:szCs w:val="24"/>
            <w:u w:val="none"/>
          </w:rPr>
          <w:t>https://www.marxists.org/reference/archive/smith-adam/works/wealth-of-nations/</w:t>
        </w:r>
      </w:hyperlink>
      <w:r w:rsidR="005A2D70" w:rsidRPr="002E3C03">
        <w:rPr>
          <w:rStyle w:val="Hyperlink"/>
          <w:rFonts w:ascii="Times New Roman" w:hAnsi="Times New Roman"/>
          <w:color w:val="auto"/>
          <w:sz w:val="26"/>
          <w:szCs w:val="24"/>
          <w:u w:val="none"/>
        </w:rPr>
        <w:t>&gt;. [Accessed 10 April 2025].</w:t>
      </w:r>
    </w:p>
    <w:p w14:paraId="56762477" w14:textId="3A493D1A" w:rsidR="00FF3393" w:rsidRPr="002E3C03" w:rsidRDefault="00630B85" w:rsidP="00814F89">
      <w:pPr>
        <w:autoSpaceDE w:val="0"/>
        <w:autoSpaceDN w:val="0"/>
        <w:adjustRightInd w:val="0"/>
        <w:spacing w:after="0"/>
        <w:ind w:firstLine="567"/>
        <w:jc w:val="both"/>
        <w:rPr>
          <w:rFonts w:ascii="Times New Roman" w:hAnsi="Times New Roman"/>
          <w:i/>
          <w:sz w:val="26"/>
          <w:szCs w:val="24"/>
        </w:rPr>
      </w:pPr>
      <w:r w:rsidRPr="002E3C03">
        <w:rPr>
          <w:rFonts w:ascii="Times New Roman" w:hAnsi="Times New Roman"/>
          <w:sz w:val="26"/>
          <w:szCs w:val="24"/>
        </w:rPr>
        <w:t>19</w:t>
      </w:r>
      <w:r w:rsidR="00F15F26">
        <w:rPr>
          <w:rFonts w:ascii="Times New Roman" w:hAnsi="Times New Roman"/>
          <w:sz w:val="26"/>
          <w:szCs w:val="24"/>
        </w:rPr>
        <w:t>3</w:t>
      </w:r>
      <w:r w:rsidR="00053B45" w:rsidRPr="002E3C03">
        <w:rPr>
          <w:rFonts w:ascii="Times New Roman" w:hAnsi="Times New Roman"/>
          <w:sz w:val="26"/>
          <w:szCs w:val="24"/>
        </w:rPr>
        <w:t xml:space="preserve">. </w:t>
      </w:r>
      <w:r w:rsidR="001A2D55" w:rsidRPr="002E3C03">
        <w:rPr>
          <w:rFonts w:ascii="Times New Roman" w:hAnsi="Times New Roman"/>
          <w:sz w:val="26"/>
          <w:szCs w:val="24"/>
        </w:rPr>
        <w:t>Singh, N., and Chaturvedi, V., 2023</w:t>
      </w:r>
      <w:r w:rsidR="00FF3393" w:rsidRPr="002E3C03">
        <w:rPr>
          <w:rFonts w:ascii="Times New Roman" w:hAnsi="Times New Roman"/>
          <w:sz w:val="26"/>
          <w:szCs w:val="24"/>
        </w:rPr>
        <w:t xml:space="preserve">. </w:t>
      </w:r>
      <w:r w:rsidR="00FF3393" w:rsidRPr="002E3C03">
        <w:rPr>
          <w:rFonts w:ascii="Times New Roman" w:hAnsi="Times New Roman"/>
          <w:i/>
          <w:sz w:val="26"/>
          <w:szCs w:val="24"/>
        </w:rPr>
        <w:t>Understanding Carbon Markets. In: Council on Energy, Environment and Water.</w:t>
      </w:r>
    </w:p>
    <w:p w14:paraId="6236EEF6" w14:textId="0F8C7061" w:rsidR="002D1C65" w:rsidRPr="002E3C03" w:rsidRDefault="00630B85" w:rsidP="00814F89">
      <w:pPr>
        <w:autoSpaceDE w:val="0"/>
        <w:autoSpaceDN w:val="0"/>
        <w:adjustRightInd w:val="0"/>
        <w:spacing w:after="0"/>
        <w:ind w:firstLine="567"/>
        <w:jc w:val="both"/>
        <w:rPr>
          <w:rFonts w:ascii="Times New Roman" w:hAnsi="Times New Roman"/>
          <w:sz w:val="26"/>
          <w:szCs w:val="24"/>
        </w:rPr>
      </w:pPr>
      <w:r w:rsidRPr="002E3C03">
        <w:rPr>
          <w:rFonts w:ascii="Times New Roman" w:hAnsi="Times New Roman"/>
          <w:sz w:val="26"/>
          <w:szCs w:val="24"/>
        </w:rPr>
        <w:t>19</w:t>
      </w:r>
      <w:r w:rsidR="00F15F26">
        <w:rPr>
          <w:rFonts w:ascii="Times New Roman" w:hAnsi="Times New Roman"/>
          <w:sz w:val="26"/>
          <w:szCs w:val="24"/>
        </w:rPr>
        <w:t>4</w:t>
      </w:r>
      <w:r w:rsidR="00053B45" w:rsidRPr="002E3C03">
        <w:rPr>
          <w:rFonts w:ascii="Times New Roman" w:hAnsi="Times New Roman"/>
          <w:sz w:val="26"/>
          <w:szCs w:val="24"/>
        </w:rPr>
        <w:t xml:space="preserve">. </w:t>
      </w:r>
      <w:r w:rsidR="001A2D55" w:rsidRPr="002E3C03">
        <w:rPr>
          <w:rFonts w:ascii="Times New Roman" w:hAnsi="Times New Roman"/>
          <w:sz w:val="26"/>
          <w:szCs w:val="24"/>
        </w:rPr>
        <w:t>Singh, G., 2009</w:t>
      </w:r>
      <w:r w:rsidR="00FF3393" w:rsidRPr="002E3C03">
        <w:rPr>
          <w:rFonts w:ascii="Times New Roman" w:hAnsi="Times New Roman"/>
          <w:sz w:val="26"/>
          <w:szCs w:val="24"/>
        </w:rPr>
        <w:t xml:space="preserve">. </w:t>
      </w:r>
      <w:r w:rsidR="00FF3393" w:rsidRPr="002E3C03">
        <w:rPr>
          <w:rFonts w:ascii="Times New Roman" w:hAnsi="Times New Roman"/>
          <w:iCs/>
          <w:sz w:val="26"/>
          <w:szCs w:val="24"/>
        </w:rPr>
        <w:t>Understanding carbon credits</w:t>
      </w:r>
      <w:r w:rsidR="00FF3393" w:rsidRPr="002E3C03">
        <w:rPr>
          <w:rFonts w:ascii="Times New Roman" w:hAnsi="Times New Roman"/>
          <w:sz w:val="26"/>
          <w:szCs w:val="24"/>
        </w:rPr>
        <w:t>: Aditya Books Pvt. Ltd.</w:t>
      </w:r>
    </w:p>
    <w:p w14:paraId="2E7F33AF" w14:textId="4830A64C" w:rsidR="00BB5DAD" w:rsidRPr="002E3C03" w:rsidRDefault="00BB5DAD" w:rsidP="00814F89">
      <w:pPr>
        <w:shd w:val="clear" w:color="auto" w:fill="FFFFFF"/>
        <w:spacing w:after="0"/>
        <w:ind w:firstLine="567"/>
        <w:jc w:val="both"/>
        <w:textAlignment w:val="top"/>
        <w:rPr>
          <w:rFonts w:ascii="Times New Roman" w:hAnsi="Times New Roman"/>
          <w:sz w:val="26"/>
          <w:szCs w:val="24"/>
        </w:rPr>
      </w:pPr>
      <w:r w:rsidRPr="002E3C03">
        <w:rPr>
          <w:rFonts w:ascii="Times New Roman" w:hAnsi="Times New Roman"/>
          <w:sz w:val="26"/>
          <w:szCs w:val="24"/>
        </w:rPr>
        <w:t>1</w:t>
      </w:r>
      <w:r w:rsidR="00630B85" w:rsidRPr="002E3C03">
        <w:rPr>
          <w:rFonts w:ascii="Times New Roman" w:hAnsi="Times New Roman"/>
          <w:sz w:val="26"/>
          <w:szCs w:val="24"/>
        </w:rPr>
        <w:t>9</w:t>
      </w:r>
      <w:r w:rsidR="00F15F26">
        <w:rPr>
          <w:rFonts w:ascii="Times New Roman" w:hAnsi="Times New Roman"/>
          <w:sz w:val="26"/>
          <w:szCs w:val="24"/>
        </w:rPr>
        <w:t>5</w:t>
      </w:r>
      <w:r w:rsidRPr="002E3C03">
        <w:rPr>
          <w:rFonts w:ascii="Times New Roman" w:hAnsi="Times New Roman"/>
          <w:sz w:val="26"/>
          <w:szCs w:val="24"/>
        </w:rPr>
        <w:t>. Su, H. Guo, and X. Wang, 2014. Incentive contract in supply chain with asymmetric information</w:t>
      </w:r>
      <w:r w:rsidRPr="002E3C03">
        <w:rPr>
          <w:rFonts w:ascii="Times New Roman" w:hAnsi="Times New Roman"/>
          <w:i/>
          <w:sz w:val="26"/>
          <w:szCs w:val="24"/>
        </w:rPr>
        <w:t>.</w:t>
      </w:r>
      <w:r w:rsidRPr="002E3C03">
        <w:rPr>
          <w:rFonts w:ascii="Times New Roman" w:hAnsi="Times New Roman"/>
          <w:sz w:val="26"/>
          <w:szCs w:val="24"/>
        </w:rPr>
        <w:t xml:space="preserve"> </w:t>
      </w:r>
      <w:r w:rsidRPr="002E3C03">
        <w:rPr>
          <w:rFonts w:ascii="Times New Roman" w:hAnsi="Times New Roman"/>
          <w:i/>
          <w:sz w:val="26"/>
          <w:szCs w:val="24"/>
        </w:rPr>
        <w:t>Discrete Dynamics in Nature and Society</w:t>
      </w:r>
      <w:r w:rsidRPr="002E3C03">
        <w:rPr>
          <w:rFonts w:ascii="Times New Roman" w:hAnsi="Times New Roman"/>
          <w:sz w:val="26"/>
          <w:szCs w:val="24"/>
        </w:rPr>
        <w:t>, vol. 2014, Article ID 380142, 6 pages.</w:t>
      </w:r>
    </w:p>
    <w:p w14:paraId="60EE8714" w14:textId="72E589A6" w:rsidR="00BB5DAD" w:rsidRPr="002E3C03" w:rsidRDefault="00630B85" w:rsidP="00814F89">
      <w:pPr>
        <w:shd w:val="clear" w:color="auto" w:fill="FFFFFF"/>
        <w:spacing w:after="0"/>
        <w:ind w:firstLine="567"/>
        <w:jc w:val="both"/>
        <w:textAlignment w:val="top"/>
        <w:rPr>
          <w:rFonts w:ascii="Times New Roman" w:hAnsi="Times New Roman"/>
          <w:sz w:val="26"/>
          <w:szCs w:val="24"/>
        </w:rPr>
      </w:pPr>
      <w:r w:rsidRPr="002E3C03">
        <w:rPr>
          <w:rFonts w:ascii="Times New Roman" w:hAnsi="Times New Roman"/>
          <w:sz w:val="26"/>
          <w:szCs w:val="24"/>
        </w:rPr>
        <w:t>19</w:t>
      </w:r>
      <w:r w:rsidR="00F15F26">
        <w:rPr>
          <w:rFonts w:ascii="Times New Roman" w:hAnsi="Times New Roman"/>
          <w:sz w:val="26"/>
          <w:szCs w:val="24"/>
        </w:rPr>
        <w:t>6</w:t>
      </w:r>
      <w:r w:rsidR="00BB5DAD" w:rsidRPr="002E3C03">
        <w:rPr>
          <w:rFonts w:ascii="Times New Roman" w:hAnsi="Times New Roman"/>
          <w:sz w:val="26"/>
          <w:szCs w:val="24"/>
        </w:rPr>
        <w:t xml:space="preserve">. Sukardi at el., 2023. A review of the law and practice relating to the collateralization of carbon assets: a comparison of Indonesia and England. </w:t>
      </w:r>
      <w:r w:rsidR="00BB5DAD" w:rsidRPr="002E3C03">
        <w:rPr>
          <w:rFonts w:ascii="Times New Roman" w:hAnsi="Times New Roman"/>
          <w:i/>
          <w:iCs/>
          <w:sz w:val="26"/>
          <w:szCs w:val="24"/>
        </w:rPr>
        <w:t>The International Journal of Politics and Sociology Research</w:t>
      </w:r>
      <w:r w:rsidR="00BB5DAD" w:rsidRPr="002E3C03">
        <w:rPr>
          <w:rFonts w:ascii="Times New Roman" w:hAnsi="Times New Roman"/>
          <w:iCs/>
          <w:sz w:val="26"/>
          <w:szCs w:val="24"/>
        </w:rPr>
        <w:t>, 11</w:t>
      </w:r>
      <w:r w:rsidR="00BB5DAD" w:rsidRPr="002E3C03">
        <w:rPr>
          <w:rFonts w:ascii="Times New Roman" w:hAnsi="Times New Roman"/>
          <w:sz w:val="26"/>
          <w:szCs w:val="24"/>
        </w:rPr>
        <w:t>(2), 395-404.</w:t>
      </w:r>
    </w:p>
    <w:p w14:paraId="0B928A72" w14:textId="083790B9" w:rsidR="00BB5DAD" w:rsidRPr="002E3C03" w:rsidRDefault="00630B85" w:rsidP="00814F89">
      <w:pPr>
        <w:pStyle w:val="FootnoteText"/>
        <w:spacing w:line="276" w:lineRule="auto"/>
        <w:ind w:firstLine="567"/>
        <w:jc w:val="both"/>
        <w:rPr>
          <w:rFonts w:ascii="Times New Roman" w:hAnsi="Times New Roman"/>
          <w:sz w:val="26"/>
          <w:szCs w:val="24"/>
        </w:rPr>
      </w:pPr>
      <w:r w:rsidRPr="002E3C03">
        <w:rPr>
          <w:rFonts w:ascii="Times New Roman" w:hAnsi="Times New Roman"/>
          <w:sz w:val="26"/>
          <w:szCs w:val="24"/>
        </w:rPr>
        <w:t>19</w:t>
      </w:r>
      <w:r w:rsidR="00F15F26">
        <w:rPr>
          <w:rFonts w:ascii="Times New Roman" w:hAnsi="Times New Roman"/>
          <w:sz w:val="26"/>
          <w:szCs w:val="24"/>
        </w:rPr>
        <w:t>7</w:t>
      </w:r>
      <w:r w:rsidR="005A2D70" w:rsidRPr="002E3C03">
        <w:rPr>
          <w:rFonts w:ascii="Times New Roman" w:hAnsi="Times New Roman"/>
          <w:sz w:val="26"/>
          <w:szCs w:val="24"/>
        </w:rPr>
        <w:t xml:space="preserve">. The Economist, 2010. The Wrong Sort of Recycling. </w:t>
      </w:r>
      <w:r w:rsidR="005A2D70" w:rsidRPr="002E3C03">
        <w:rPr>
          <w:rFonts w:ascii="Times New Roman" w:hAnsi="Times New Roman"/>
          <w:bCs/>
          <w:sz w:val="26"/>
          <w:szCs w:val="24"/>
          <w:shd w:val="clear" w:color="auto" w:fill="FFFFFF"/>
        </w:rPr>
        <w:t>Available at:</w:t>
      </w:r>
      <w:r w:rsidR="005A2D70" w:rsidRPr="002E3C03">
        <w:rPr>
          <w:rFonts w:ascii="Times New Roman" w:hAnsi="Times New Roman"/>
          <w:sz w:val="26"/>
          <w:szCs w:val="24"/>
        </w:rPr>
        <w:t xml:space="preserve">  &lt;</w:t>
      </w:r>
      <w:hyperlink r:id="rId98" w:history="1">
        <w:r w:rsidR="005A2D70" w:rsidRPr="002E3C03">
          <w:rPr>
            <w:rStyle w:val="Hyperlink"/>
            <w:rFonts w:ascii="Times New Roman" w:hAnsi="Times New Roman"/>
            <w:color w:val="auto"/>
            <w:sz w:val="26"/>
            <w:szCs w:val="24"/>
            <w:u w:val="none"/>
          </w:rPr>
          <w:t>http://www.economist.com/node/15774368</w:t>
        </w:r>
      </w:hyperlink>
      <w:r w:rsidR="005A2D70" w:rsidRPr="002E3C03">
        <w:rPr>
          <w:rFonts w:ascii="Times New Roman" w:hAnsi="Times New Roman"/>
          <w:sz w:val="26"/>
          <w:szCs w:val="24"/>
        </w:rPr>
        <w:t xml:space="preserve">&gt;. </w:t>
      </w:r>
      <w:r w:rsidR="005A2D70" w:rsidRPr="002E3C03">
        <w:rPr>
          <w:rStyle w:val="Hyperlink"/>
          <w:rFonts w:ascii="Times New Roman" w:hAnsi="Times New Roman"/>
          <w:color w:val="auto"/>
          <w:sz w:val="26"/>
          <w:szCs w:val="24"/>
          <w:u w:val="none"/>
        </w:rPr>
        <w:t>[Accessed 25 May 2024].</w:t>
      </w:r>
    </w:p>
    <w:p w14:paraId="6A5E403E" w14:textId="66390620" w:rsidR="00B515AC" w:rsidRPr="002E3C03" w:rsidRDefault="00630B85" w:rsidP="00814F89">
      <w:pPr>
        <w:spacing w:after="0"/>
        <w:ind w:firstLine="567"/>
        <w:rPr>
          <w:rFonts w:ascii="Times New Roman" w:hAnsi="Times New Roman"/>
          <w:sz w:val="26"/>
          <w:szCs w:val="24"/>
        </w:rPr>
      </w:pPr>
      <w:r w:rsidRPr="002E3C03">
        <w:rPr>
          <w:rFonts w:ascii="Times New Roman" w:hAnsi="Times New Roman"/>
          <w:sz w:val="26"/>
          <w:szCs w:val="24"/>
          <w:shd w:val="clear" w:color="auto" w:fill="FFFFFF"/>
        </w:rPr>
        <w:t>19</w:t>
      </w:r>
      <w:r w:rsidR="00F15F26">
        <w:rPr>
          <w:rFonts w:ascii="Times New Roman" w:hAnsi="Times New Roman"/>
          <w:sz w:val="26"/>
          <w:szCs w:val="24"/>
          <w:shd w:val="clear" w:color="auto" w:fill="FFFFFF"/>
        </w:rPr>
        <w:t>8</w:t>
      </w:r>
      <w:r w:rsidR="00BB5DAD" w:rsidRPr="002E3C03">
        <w:rPr>
          <w:rFonts w:ascii="Times New Roman" w:hAnsi="Times New Roman"/>
          <w:sz w:val="26"/>
          <w:szCs w:val="24"/>
          <w:shd w:val="clear" w:color="auto" w:fill="FFFFFF"/>
        </w:rPr>
        <w:t xml:space="preserve">. </w:t>
      </w:r>
      <w:r w:rsidR="00BB5DAD" w:rsidRPr="002E3C03">
        <w:rPr>
          <w:rFonts w:ascii="Times New Roman" w:hAnsi="Times New Roman"/>
          <w:bCs/>
          <w:sz w:val="26"/>
          <w:szCs w:val="24"/>
          <w:shd w:val="clear" w:color="auto" w:fill="FFFFFF"/>
        </w:rPr>
        <w:t xml:space="preserve">UNDP and USAID, 2018. Opportunities for carbon pricing in Viet Nam. Available at: &lt;https://www.vn.undp.org/content/Viet Nam/en/home/ library&gt;. </w:t>
      </w:r>
      <w:r w:rsidR="00BB5DAD" w:rsidRPr="002E3C03">
        <w:rPr>
          <w:rStyle w:val="Hyperlink"/>
          <w:rFonts w:ascii="Times New Roman" w:hAnsi="Times New Roman"/>
          <w:color w:val="auto"/>
          <w:sz w:val="26"/>
          <w:szCs w:val="24"/>
          <w:u w:val="none"/>
        </w:rPr>
        <w:t>[Accessed 15 April 2025].</w:t>
      </w:r>
    </w:p>
    <w:p w14:paraId="684A95D1" w14:textId="158CBB16" w:rsidR="00491B70" w:rsidRPr="002E3C03" w:rsidRDefault="002B59F5" w:rsidP="00814F89">
      <w:pPr>
        <w:autoSpaceDE w:val="0"/>
        <w:autoSpaceDN w:val="0"/>
        <w:adjustRightInd w:val="0"/>
        <w:spacing w:after="0"/>
        <w:ind w:firstLine="567"/>
        <w:jc w:val="both"/>
        <w:rPr>
          <w:rFonts w:ascii="Times New Roman" w:hAnsi="Times New Roman"/>
          <w:sz w:val="26"/>
          <w:szCs w:val="24"/>
        </w:rPr>
      </w:pPr>
      <w:r w:rsidRPr="002E3C03">
        <w:rPr>
          <w:rFonts w:ascii="Times New Roman" w:hAnsi="Times New Roman"/>
          <w:sz w:val="26"/>
          <w:szCs w:val="24"/>
        </w:rPr>
        <w:t>1</w:t>
      </w:r>
      <w:r w:rsidR="00F15F26">
        <w:rPr>
          <w:rFonts w:ascii="Times New Roman" w:hAnsi="Times New Roman"/>
          <w:sz w:val="26"/>
          <w:szCs w:val="24"/>
        </w:rPr>
        <w:t>99</w:t>
      </w:r>
      <w:r w:rsidR="000C2619" w:rsidRPr="002E3C03">
        <w:rPr>
          <w:rFonts w:ascii="Times New Roman" w:hAnsi="Times New Roman"/>
          <w:sz w:val="26"/>
          <w:szCs w:val="24"/>
        </w:rPr>
        <w:t>. U</w:t>
      </w:r>
      <w:r w:rsidR="000E5E42" w:rsidRPr="002E3C03">
        <w:rPr>
          <w:rFonts w:ascii="Times New Roman" w:hAnsi="Times New Roman"/>
          <w:sz w:val="26"/>
          <w:szCs w:val="24"/>
        </w:rPr>
        <w:t>NEP</w:t>
      </w:r>
      <w:r w:rsidR="00D87C7F" w:rsidRPr="002E3C03">
        <w:rPr>
          <w:rFonts w:ascii="Times New Roman" w:hAnsi="Times New Roman"/>
          <w:sz w:val="26"/>
          <w:szCs w:val="24"/>
        </w:rPr>
        <w:t xml:space="preserve"> (UN environment programme), 2022</w:t>
      </w:r>
      <w:r w:rsidR="000C2619" w:rsidRPr="002E3C03">
        <w:rPr>
          <w:rFonts w:ascii="Times New Roman" w:hAnsi="Times New Roman"/>
          <w:sz w:val="26"/>
          <w:szCs w:val="24"/>
        </w:rPr>
        <w:t xml:space="preserve">. Emissions Gap Report 2022: The Closing Window Climate crisis calls for rapid transformation of societies. </w:t>
      </w:r>
      <w:r w:rsidR="000E5E42" w:rsidRPr="002E3C03">
        <w:rPr>
          <w:rFonts w:ascii="Times New Roman" w:hAnsi="Times New Roman"/>
          <w:sz w:val="26"/>
          <w:szCs w:val="24"/>
        </w:rPr>
        <w:t>Available at: &lt;</w:t>
      </w:r>
      <w:hyperlink r:id="rId99" w:history="1">
        <w:r w:rsidR="00491B70" w:rsidRPr="002E3C03">
          <w:rPr>
            <w:rStyle w:val="Hyperlink"/>
            <w:rFonts w:ascii="Times New Roman" w:hAnsi="Times New Roman"/>
            <w:color w:val="auto"/>
            <w:sz w:val="26"/>
            <w:szCs w:val="24"/>
            <w:u w:val="none"/>
          </w:rPr>
          <w:t>https://www.unep.org/emissions-gap-report-2022</w:t>
        </w:r>
      </w:hyperlink>
      <w:r w:rsidR="000E5E42" w:rsidRPr="002E3C03">
        <w:rPr>
          <w:rFonts w:ascii="Times New Roman" w:hAnsi="Times New Roman"/>
          <w:sz w:val="26"/>
          <w:szCs w:val="24"/>
        </w:rPr>
        <w:t xml:space="preserve">&gt;. </w:t>
      </w:r>
      <w:r w:rsidR="000E5E42" w:rsidRPr="002E3C03">
        <w:rPr>
          <w:rStyle w:val="Hyperlink"/>
          <w:rFonts w:ascii="Times New Roman" w:hAnsi="Times New Roman"/>
          <w:color w:val="auto"/>
          <w:sz w:val="26"/>
          <w:szCs w:val="24"/>
          <w:u w:val="none"/>
        </w:rPr>
        <w:t>[Accessed 10 May 2024].</w:t>
      </w:r>
    </w:p>
    <w:p w14:paraId="6DF6AB18" w14:textId="04456ECE" w:rsidR="002B59F5" w:rsidRPr="002E3C03" w:rsidRDefault="00F15F26" w:rsidP="00B1049C">
      <w:pPr>
        <w:autoSpaceDE w:val="0"/>
        <w:autoSpaceDN w:val="0"/>
        <w:adjustRightInd w:val="0"/>
        <w:spacing w:after="0"/>
        <w:ind w:firstLine="567"/>
        <w:jc w:val="both"/>
        <w:rPr>
          <w:rFonts w:ascii="Times New Roman" w:hAnsi="Times New Roman"/>
          <w:sz w:val="26"/>
          <w:szCs w:val="24"/>
        </w:rPr>
      </w:pPr>
      <w:bookmarkStart w:id="642" w:name="_Toc136874566"/>
      <w:bookmarkStart w:id="643" w:name="_Toc155266397"/>
      <w:bookmarkStart w:id="644" w:name="_Toc171090141"/>
      <w:bookmarkStart w:id="645" w:name="_Toc193014269"/>
      <w:r>
        <w:rPr>
          <w:rFonts w:ascii="Times New Roman" w:hAnsi="Times New Roman"/>
          <w:sz w:val="26"/>
          <w:szCs w:val="24"/>
        </w:rPr>
        <w:t>200</w:t>
      </w:r>
      <w:r w:rsidR="00491B70" w:rsidRPr="002E3C03">
        <w:rPr>
          <w:rFonts w:ascii="Times New Roman" w:hAnsi="Times New Roman"/>
          <w:sz w:val="26"/>
          <w:szCs w:val="24"/>
        </w:rPr>
        <w:t xml:space="preserve">. </w:t>
      </w:r>
      <w:r w:rsidR="00C26F14" w:rsidRPr="002E3C03">
        <w:rPr>
          <w:rFonts w:ascii="Times New Roman" w:hAnsi="Times New Roman"/>
          <w:sz w:val="26"/>
          <w:szCs w:val="24"/>
        </w:rPr>
        <w:t xml:space="preserve">USAID </w:t>
      </w:r>
      <w:r w:rsidR="00C26F14">
        <w:rPr>
          <w:rFonts w:ascii="Times New Roman" w:hAnsi="Times New Roman"/>
          <w:sz w:val="26"/>
          <w:szCs w:val="24"/>
        </w:rPr>
        <w:t>(</w:t>
      </w:r>
      <w:r w:rsidR="00491B70" w:rsidRPr="002E3C03">
        <w:rPr>
          <w:rFonts w:ascii="Times New Roman" w:hAnsi="Times New Roman"/>
          <w:sz w:val="26"/>
          <w:szCs w:val="24"/>
        </w:rPr>
        <w:t>United States Agency for In</w:t>
      </w:r>
      <w:r w:rsidR="00C26F14">
        <w:rPr>
          <w:rFonts w:ascii="Times New Roman" w:hAnsi="Times New Roman"/>
          <w:sz w:val="26"/>
          <w:szCs w:val="24"/>
        </w:rPr>
        <w:t>ternational Development</w:t>
      </w:r>
      <w:r w:rsidR="001A2D55" w:rsidRPr="002E3C03">
        <w:rPr>
          <w:rFonts w:ascii="Times New Roman" w:hAnsi="Times New Roman"/>
          <w:sz w:val="26"/>
          <w:szCs w:val="24"/>
        </w:rPr>
        <w:t>), 2022</w:t>
      </w:r>
      <w:r w:rsidR="00491B70" w:rsidRPr="002E3C03">
        <w:rPr>
          <w:rFonts w:ascii="Times New Roman" w:hAnsi="Times New Roman"/>
          <w:sz w:val="26"/>
          <w:szCs w:val="24"/>
        </w:rPr>
        <w:t>. “Briefing paper các-bon markets in Việt Nam” and was prepared by Integra Government Services International LLC for the Learning, Evaluation, and Analysis Project (LEAP III).</w:t>
      </w:r>
      <w:bookmarkEnd w:id="642"/>
      <w:bookmarkEnd w:id="643"/>
      <w:bookmarkEnd w:id="644"/>
      <w:bookmarkEnd w:id="645"/>
    </w:p>
    <w:p w14:paraId="4BFB5EF4" w14:textId="406D3926" w:rsidR="002B59F5" w:rsidRPr="002E3C03" w:rsidRDefault="00F15F26" w:rsidP="00814F89">
      <w:pPr>
        <w:spacing w:after="0"/>
        <w:ind w:firstLine="567"/>
        <w:jc w:val="both"/>
        <w:rPr>
          <w:rFonts w:ascii="Times New Roman" w:hAnsi="Times New Roman"/>
          <w:sz w:val="26"/>
          <w:szCs w:val="24"/>
        </w:rPr>
      </w:pPr>
      <w:r>
        <w:rPr>
          <w:rFonts w:ascii="Times New Roman" w:hAnsi="Times New Roman"/>
          <w:sz w:val="26"/>
          <w:szCs w:val="24"/>
        </w:rPr>
        <w:t>201</w:t>
      </w:r>
      <w:r w:rsidR="002B59F5" w:rsidRPr="002E3C03">
        <w:rPr>
          <w:rFonts w:ascii="Times New Roman" w:hAnsi="Times New Roman"/>
          <w:sz w:val="26"/>
          <w:szCs w:val="24"/>
        </w:rPr>
        <w:t>. UNEP</w:t>
      </w:r>
      <w:r w:rsidR="00D87C7F" w:rsidRPr="002E3C03">
        <w:rPr>
          <w:rFonts w:ascii="Times New Roman" w:hAnsi="Times New Roman"/>
          <w:sz w:val="26"/>
          <w:szCs w:val="24"/>
        </w:rPr>
        <w:t xml:space="preserve"> (UN environment programme)</w:t>
      </w:r>
      <w:r w:rsidR="002B59F5" w:rsidRPr="002E3C03">
        <w:rPr>
          <w:rFonts w:ascii="Times New Roman" w:hAnsi="Times New Roman"/>
          <w:sz w:val="26"/>
          <w:szCs w:val="24"/>
        </w:rPr>
        <w:t>, 2022. Carbon Credit Markets and Their Role in Sustainable Development.</w:t>
      </w:r>
    </w:p>
    <w:p w14:paraId="22444C6A" w14:textId="4930A062" w:rsidR="002B59F5" w:rsidRPr="002E3C03" w:rsidRDefault="00630B85" w:rsidP="00814F89">
      <w:pPr>
        <w:spacing w:after="0"/>
        <w:ind w:firstLine="567"/>
        <w:jc w:val="both"/>
        <w:rPr>
          <w:rFonts w:ascii="Times New Roman" w:hAnsi="Times New Roman"/>
          <w:sz w:val="26"/>
          <w:szCs w:val="24"/>
        </w:rPr>
      </w:pPr>
      <w:r w:rsidRPr="002E3C03">
        <w:rPr>
          <w:rFonts w:ascii="Times New Roman" w:hAnsi="Times New Roman"/>
          <w:sz w:val="26"/>
          <w:szCs w:val="24"/>
        </w:rPr>
        <w:t>20</w:t>
      </w:r>
      <w:r w:rsidR="00F15F26">
        <w:rPr>
          <w:rFonts w:ascii="Times New Roman" w:hAnsi="Times New Roman"/>
          <w:sz w:val="26"/>
          <w:szCs w:val="24"/>
        </w:rPr>
        <w:t>2</w:t>
      </w:r>
      <w:r w:rsidR="002B59F5" w:rsidRPr="002E3C03">
        <w:rPr>
          <w:rFonts w:ascii="Times New Roman" w:hAnsi="Times New Roman"/>
          <w:sz w:val="26"/>
          <w:szCs w:val="24"/>
        </w:rPr>
        <w:t>. United Nations</w:t>
      </w:r>
      <w:r w:rsidR="001A2D55" w:rsidRPr="002E3C03">
        <w:rPr>
          <w:rFonts w:ascii="Times New Roman" w:hAnsi="Times New Roman"/>
          <w:sz w:val="26"/>
          <w:szCs w:val="24"/>
        </w:rPr>
        <w:t>, 1997</w:t>
      </w:r>
      <w:r w:rsidR="00240777" w:rsidRPr="002E3C03">
        <w:rPr>
          <w:rFonts w:ascii="Times New Roman" w:hAnsi="Times New Roman"/>
          <w:sz w:val="26"/>
          <w:szCs w:val="24"/>
        </w:rPr>
        <w:t>.</w:t>
      </w:r>
      <w:r w:rsidR="002B59F5" w:rsidRPr="002E3C03">
        <w:rPr>
          <w:rFonts w:ascii="Times New Roman" w:hAnsi="Times New Roman"/>
          <w:sz w:val="26"/>
          <w:szCs w:val="24"/>
        </w:rPr>
        <w:t xml:space="preserve"> Glossary of Environment Statistics. Studies in Meth</w:t>
      </w:r>
      <w:r w:rsidR="00240777" w:rsidRPr="002E3C03">
        <w:rPr>
          <w:rFonts w:ascii="Times New Roman" w:hAnsi="Times New Roman"/>
          <w:sz w:val="26"/>
          <w:szCs w:val="24"/>
        </w:rPr>
        <w:t>ods, Series F, No. 67. New York.</w:t>
      </w:r>
      <w:r w:rsidR="002B59F5" w:rsidRPr="002E3C03">
        <w:rPr>
          <w:rFonts w:ascii="Times New Roman" w:hAnsi="Times New Roman"/>
          <w:sz w:val="26"/>
          <w:szCs w:val="24"/>
        </w:rPr>
        <w:t xml:space="preserve"> </w:t>
      </w:r>
    </w:p>
    <w:p w14:paraId="1FB5E800" w14:textId="2CAC1EE5" w:rsidR="00EA5B57" w:rsidRPr="002E3C03" w:rsidRDefault="00630B85" w:rsidP="00814F89">
      <w:pPr>
        <w:autoSpaceDE w:val="0"/>
        <w:autoSpaceDN w:val="0"/>
        <w:adjustRightInd w:val="0"/>
        <w:spacing w:after="0"/>
        <w:ind w:firstLine="567"/>
        <w:jc w:val="both"/>
        <w:rPr>
          <w:rFonts w:ascii="Times New Roman" w:hAnsi="Times New Roman"/>
          <w:sz w:val="26"/>
          <w:szCs w:val="24"/>
        </w:rPr>
      </w:pPr>
      <w:r w:rsidRPr="002E3C03">
        <w:rPr>
          <w:rFonts w:ascii="Times New Roman" w:hAnsi="Times New Roman"/>
          <w:sz w:val="26"/>
          <w:szCs w:val="24"/>
        </w:rPr>
        <w:lastRenderedPageBreak/>
        <w:t>20</w:t>
      </w:r>
      <w:r w:rsidR="00F15F26">
        <w:rPr>
          <w:rFonts w:ascii="Times New Roman" w:hAnsi="Times New Roman"/>
          <w:sz w:val="26"/>
          <w:szCs w:val="24"/>
        </w:rPr>
        <w:t>3</w:t>
      </w:r>
      <w:r w:rsidR="00D87C7F" w:rsidRPr="002E3C03">
        <w:rPr>
          <w:rFonts w:ascii="Times New Roman" w:hAnsi="Times New Roman"/>
          <w:sz w:val="26"/>
          <w:szCs w:val="24"/>
        </w:rPr>
        <w:t xml:space="preserve">. </w:t>
      </w:r>
      <w:r w:rsidR="00EA5B57" w:rsidRPr="002E3C03">
        <w:rPr>
          <w:rFonts w:ascii="Times New Roman" w:hAnsi="Times New Roman"/>
          <w:sz w:val="26"/>
          <w:szCs w:val="24"/>
        </w:rPr>
        <w:t>United Nations Climate Change, 2025</w:t>
      </w:r>
      <w:r w:rsidR="00EA5B57" w:rsidRPr="002E3C03">
        <w:rPr>
          <w:rFonts w:ascii="Times New Roman" w:hAnsi="Times New Roman"/>
          <w:bCs/>
          <w:sz w:val="26"/>
          <w:szCs w:val="24"/>
        </w:rPr>
        <w:t xml:space="preserve">. What is the United Nations Frameword Convention on Climate Change?. </w:t>
      </w:r>
      <w:r w:rsidR="00EA5B57" w:rsidRPr="002E3C03">
        <w:rPr>
          <w:rFonts w:ascii="Times New Roman" w:hAnsi="Times New Roman"/>
          <w:sz w:val="26"/>
          <w:szCs w:val="24"/>
        </w:rPr>
        <w:t>[0nline] Available at</w:t>
      </w:r>
      <w:r w:rsidR="00EA5B57" w:rsidRPr="002E3C03">
        <w:rPr>
          <w:rFonts w:ascii="Times New Roman" w:hAnsi="Times New Roman"/>
          <w:bCs/>
          <w:sz w:val="26"/>
          <w:szCs w:val="24"/>
        </w:rPr>
        <w:t>. &lt;</w:t>
      </w:r>
      <w:hyperlink r:id="rId100" w:history="1">
        <w:r w:rsidR="00EA5B57" w:rsidRPr="002E3C03">
          <w:rPr>
            <w:rStyle w:val="Hyperlink"/>
            <w:rFonts w:ascii="Times New Roman" w:hAnsi="Times New Roman"/>
            <w:bCs/>
            <w:color w:val="auto"/>
            <w:sz w:val="26"/>
            <w:szCs w:val="24"/>
            <w:u w:val="none"/>
          </w:rPr>
          <w:t>https://unfccc.int/process-and-meetings/what-is-the-united-nations-framework-convention-on-climate-change</w:t>
        </w:r>
      </w:hyperlink>
      <w:r w:rsidR="00EA5B57" w:rsidRPr="002E3C03">
        <w:rPr>
          <w:rStyle w:val="Hyperlink"/>
          <w:rFonts w:ascii="Times New Roman" w:hAnsi="Times New Roman"/>
          <w:bCs/>
          <w:color w:val="auto"/>
          <w:sz w:val="26"/>
          <w:szCs w:val="24"/>
          <w:u w:val="none"/>
        </w:rPr>
        <w:t>&gt;</w:t>
      </w:r>
      <w:r w:rsidR="00EA5B57" w:rsidRPr="002E3C03">
        <w:rPr>
          <w:rFonts w:ascii="Times New Roman" w:hAnsi="Times New Roman"/>
          <w:sz w:val="26"/>
          <w:szCs w:val="24"/>
        </w:rPr>
        <w:t xml:space="preserve">. </w:t>
      </w:r>
      <w:r w:rsidR="00EA5B57" w:rsidRPr="002E3C03">
        <w:rPr>
          <w:rStyle w:val="Hyperlink"/>
          <w:rFonts w:ascii="Times New Roman" w:hAnsi="Times New Roman"/>
          <w:color w:val="auto"/>
          <w:sz w:val="26"/>
          <w:szCs w:val="24"/>
          <w:u w:val="none"/>
        </w:rPr>
        <w:t>[Accessed 12 April 2025].</w:t>
      </w:r>
    </w:p>
    <w:p w14:paraId="107E52F4" w14:textId="32416923" w:rsidR="00EA5B57" w:rsidRPr="002E3C03" w:rsidRDefault="00630B85" w:rsidP="00814F89">
      <w:pPr>
        <w:spacing w:after="0"/>
        <w:ind w:firstLine="567"/>
        <w:jc w:val="both"/>
        <w:rPr>
          <w:rFonts w:ascii="Times New Roman" w:hAnsi="Times New Roman"/>
          <w:sz w:val="26"/>
          <w:szCs w:val="24"/>
        </w:rPr>
      </w:pPr>
      <w:r w:rsidRPr="002E3C03">
        <w:rPr>
          <w:rFonts w:ascii="Times New Roman" w:hAnsi="Times New Roman"/>
          <w:sz w:val="26"/>
          <w:szCs w:val="24"/>
          <w:lang w:val="pt-BR"/>
        </w:rPr>
        <w:t>20</w:t>
      </w:r>
      <w:r w:rsidR="00F15F26">
        <w:rPr>
          <w:rFonts w:ascii="Times New Roman" w:hAnsi="Times New Roman"/>
          <w:sz w:val="26"/>
          <w:szCs w:val="24"/>
          <w:lang w:val="pt-BR"/>
        </w:rPr>
        <w:t>4</w:t>
      </w:r>
      <w:r w:rsidR="00EA5B57" w:rsidRPr="002E3C03">
        <w:rPr>
          <w:rFonts w:ascii="Times New Roman" w:hAnsi="Times New Roman"/>
          <w:sz w:val="26"/>
          <w:szCs w:val="24"/>
          <w:lang w:val="pt-BR"/>
        </w:rPr>
        <w:t xml:space="preserve">. United Nations Climate Change, 2025. What is the Kyoto Protocol. </w:t>
      </w:r>
      <w:r w:rsidR="00EA5B57" w:rsidRPr="002E3C03">
        <w:rPr>
          <w:rFonts w:ascii="Times New Roman" w:hAnsi="Times New Roman"/>
          <w:sz w:val="26"/>
          <w:szCs w:val="24"/>
        </w:rPr>
        <w:t>Available at</w:t>
      </w:r>
      <w:r w:rsidR="00EA5B57" w:rsidRPr="002E3C03">
        <w:rPr>
          <w:rFonts w:ascii="Times New Roman" w:hAnsi="Times New Roman"/>
          <w:bCs/>
          <w:sz w:val="26"/>
          <w:szCs w:val="24"/>
        </w:rPr>
        <w:t>.</w:t>
      </w:r>
      <w:r w:rsidR="00EA5B57" w:rsidRPr="002E3C03">
        <w:rPr>
          <w:rFonts w:ascii="Times New Roman" w:hAnsi="Times New Roman"/>
          <w:sz w:val="26"/>
          <w:szCs w:val="24"/>
        </w:rPr>
        <w:t xml:space="preserve"> &lt;</w:t>
      </w:r>
      <w:hyperlink r:id="rId101" w:history="1">
        <w:r w:rsidR="00EA5B57" w:rsidRPr="002E3C03">
          <w:rPr>
            <w:rStyle w:val="Hyperlink"/>
            <w:rFonts w:ascii="Times New Roman" w:hAnsi="Times New Roman"/>
            <w:bCs/>
            <w:color w:val="auto"/>
            <w:sz w:val="26"/>
            <w:szCs w:val="24"/>
            <w:u w:val="none"/>
          </w:rPr>
          <w:t>https://unfccc.int/kyoto_protocol</w:t>
        </w:r>
      </w:hyperlink>
      <w:r w:rsidR="00EA5B57" w:rsidRPr="002E3C03">
        <w:rPr>
          <w:rFonts w:ascii="Times New Roman" w:hAnsi="Times New Roman"/>
          <w:bCs/>
          <w:sz w:val="26"/>
          <w:szCs w:val="24"/>
        </w:rPr>
        <w:t xml:space="preserve">&gt;. </w:t>
      </w:r>
      <w:r w:rsidR="00EA5B57" w:rsidRPr="002E3C03">
        <w:rPr>
          <w:rStyle w:val="Hyperlink"/>
          <w:rFonts w:ascii="Times New Roman" w:hAnsi="Times New Roman"/>
          <w:color w:val="auto"/>
          <w:sz w:val="26"/>
          <w:szCs w:val="24"/>
          <w:u w:val="none"/>
        </w:rPr>
        <w:t>[Accessed 12 April 202</w:t>
      </w:r>
      <w:r w:rsidR="00814F89" w:rsidRPr="002E3C03">
        <w:rPr>
          <w:rStyle w:val="Hyperlink"/>
          <w:rFonts w:ascii="Times New Roman" w:hAnsi="Times New Roman"/>
          <w:color w:val="auto"/>
          <w:sz w:val="26"/>
          <w:szCs w:val="24"/>
          <w:u w:val="none"/>
        </w:rPr>
        <w:t>5</w:t>
      </w:r>
      <w:r w:rsidR="00EA5B57" w:rsidRPr="002E3C03">
        <w:rPr>
          <w:rStyle w:val="Hyperlink"/>
          <w:rFonts w:ascii="Times New Roman" w:hAnsi="Times New Roman"/>
          <w:color w:val="auto"/>
          <w:sz w:val="26"/>
          <w:szCs w:val="24"/>
          <w:u w:val="none"/>
        </w:rPr>
        <w:t>].</w:t>
      </w:r>
    </w:p>
    <w:p w14:paraId="42C852FE" w14:textId="51071104" w:rsidR="00FF3393" w:rsidRPr="002E3C03" w:rsidRDefault="00630B85" w:rsidP="00814F89">
      <w:pPr>
        <w:autoSpaceDE w:val="0"/>
        <w:autoSpaceDN w:val="0"/>
        <w:adjustRightInd w:val="0"/>
        <w:spacing w:after="0"/>
        <w:ind w:firstLine="567"/>
        <w:jc w:val="both"/>
        <w:rPr>
          <w:rFonts w:ascii="Times New Roman" w:hAnsi="Times New Roman"/>
          <w:sz w:val="26"/>
          <w:szCs w:val="24"/>
        </w:rPr>
      </w:pPr>
      <w:r w:rsidRPr="002E3C03">
        <w:rPr>
          <w:rFonts w:ascii="Times New Roman" w:hAnsi="Times New Roman"/>
          <w:sz w:val="26"/>
          <w:szCs w:val="24"/>
        </w:rPr>
        <w:t>20</w:t>
      </w:r>
      <w:r w:rsidR="00F15F26">
        <w:rPr>
          <w:rFonts w:ascii="Times New Roman" w:hAnsi="Times New Roman"/>
          <w:sz w:val="26"/>
          <w:szCs w:val="24"/>
        </w:rPr>
        <w:t>5</w:t>
      </w:r>
      <w:r w:rsidR="00053B45" w:rsidRPr="002E3C03">
        <w:rPr>
          <w:rFonts w:ascii="Times New Roman" w:hAnsi="Times New Roman"/>
          <w:sz w:val="26"/>
          <w:szCs w:val="24"/>
        </w:rPr>
        <w:t xml:space="preserve">. </w:t>
      </w:r>
      <w:r w:rsidR="00FF3393" w:rsidRPr="002E3C03">
        <w:rPr>
          <w:rFonts w:ascii="Times New Roman" w:hAnsi="Times New Roman"/>
          <w:sz w:val="26"/>
          <w:szCs w:val="24"/>
        </w:rPr>
        <w:t>Victor, David G., and Joshua C</w:t>
      </w:r>
      <w:r w:rsidR="0025107B" w:rsidRPr="002E3C03">
        <w:rPr>
          <w:rFonts w:ascii="Times New Roman" w:hAnsi="Times New Roman"/>
          <w:sz w:val="26"/>
          <w:szCs w:val="24"/>
        </w:rPr>
        <w:t>. House, 2004.</w:t>
      </w:r>
      <w:r w:rsidR="00FF3393" w:rsidRPr="002E3C03">
        <w:rPr>
          <w:rFonts w:ascii="Times New Roman" w:hAnsi="Times New Roman"/>
          <w:sz w:val="26"/>
          <w:szCs w:val="24"/>
        </w:rPr>
        <w:t xml:space="preserve"> A New Currency - Climate Change and Carbon Credits</w:t>
      </w:r>
      <w:r w:rsidR="0025107B" w:rsidRPr="002E3C03">
        <w:rPr>
          <w:rFonts w:ascii="Times New Roman" w:hAnsi="Times New Roman"/>
          <w:i/>
          <w:sz w:val="26"/>
          <w:szCs w:val="24"/>
        </w:rPr>
        <w:t xml:space="preserve">. </w:t>
      </w:r>
      <w:r w:rsidR="00FF3393" w:rsidRPr="002E3C03">
        <w:rPr>
          <w:rFonts w:ascii="Times New Roman" w:hAnsi="Times New Roman"/>
          <w:sz w:val="26"/>
          <w:szCs w:val="24"/>
        </w:rPr>
        <w:t xml:space="preserve"> </w:t>
      </w:r>
      <w:r w:rsidR="00FF3393" w:rsidRPr="002E3C03">
        <w:rPr>
          <w:rFonts w:ascii="Times New Roman" w:hAnsi="Times New Roman"/>
          <w:i/>
          <w:sz w:val="26"/>
          <w:szCs w:val="24"/>
        </w:rPr>
        <w:t>Harvard International Review</w:t>
      </w:r>
      <w:r w:rsidR="00FF3393" w:rsidRPr="002E3C03">
        <w:rPr>
          <w:rFonts w:ascii="Times New Roman" w:hAnsi="Times New Roman"/>
          <w:sz w:val="26"/>
          <w:szCs w:val="24"/>
        </w:rPr>
        <w:t>, pp. 56-59.</w:t>
      </w:r>
    </w:p>
    <w:p w14:paraId="38411C1F" w14:textId="752C701A" w:rsidR="00EA5B57" w:rsidRPr="002E3C03" w:rsidRDefault="00630B85" w:rsidP="00814F89">
      <w:pPr>
        <w:spacing w:after="0"/>
        <w:ind w:firstLine="567"/>
        <w:jc w:val="both"/>
        <w:rPr>
          <w:rFonts w:ascii="Times New Roman" w:hAnsi="Times New Roman"/>
          <w:sz w:val="26"/>
          <w:szCs w:val="24"/>
        </w:rPr>
      </w:pPr>
      <w:r w:rsidRPr="002E3C03">
        <w:rPr>
          <w:rFonts w:ascii="Times New Roman" w:hAnsi="Times New Roman"/>
          <w:sz w:val="26"/>
          <w:szCs w:val="24"/>
        </w:rPr>
        <w:t>20</w:t>
      </w:r>
      <w:r w:rsidR="00F15F26">
        <w:rPr>
          <w:rFonts w:ascii="Times New Roman" w:hAnsi="Times New Roman"/>
          <w:sz w:val="26"/>
          <w:szCs w:val="24"/>
        </w:rPr>
        <w:t>6</w:t>
      </w:r>
      <w:r w:rsidR="00EA5B57" w:rsidRPr="002E3C03">
        <w:rPr>
          <w:rFonts w:ascii="Times New Roman" w:hAnsi="Times New Roman"/>
          <w:sz w:val="26"/>
          <w:szCs w:val="24"/>
        </w:rPr>
        <w:t xml:space="preserve">. Vrolijk, C., </w:t>
      </w:r>
      <w:r w:rsidR="00E15420" w:rsidRPr="002E3C03">
        <w:rPr>
          <w:rFonts w:ascii="Times New Roman" w:hAnsi="Times New Roman"/>
          <w:sz w:val="26"/>
          <w:szCs w:val="24"/>
        </w:rPr>
        <w:t>and</w:t>
      </w:r>
      <w:r w:rsidR="00EA5B57" w:rsidRPr="002E3C03">
        <w:rPr>
          <w:rFonts w:ascii="Times New Roman" w:hAnsi="Times New Roman"/>
          <w:sz w:val="26"/>
          <w:szCs w:val="24"/>
        </w:rPr>
        <w:t xml:space="preserve"> Jinze, L., 2005. Delivering RE: CDM opportunities and renewable energy in China</w:t>
      </w:r>
      <w:r w:rsidR="00EA5B57" w:rsidRPr="002E3C03">
        <w:rPr>
          <w:rFonts w:ascii="Times New Roman" w:hAnsi="Times New Roman"/>
          <w:i/>
          <w:sz w:val="26"/>
          <w:szCs w:val="24"/>
        </w:rPr>
        <w:t>.</w:t>
      </w:r>
      <w:r w:rsidR="00EA5B57" w:rsidRPr="002E3C03">
        <w:rPr>
          <w:rFonts w:ascii="Times New Roman" w:hAnsi="Times New Roman"/>
          <w:sz w:val="26"/>
          <w:szCs w:val="24"/>
        </w:rPr>
        <w:t xml:space="preserve"> </w:t>
      </w:r>
      <w:r w:rsidR="00EA5B57" w:rsidRPr="002E3C03">
        <w:rPr>
          <w:rFonts w:ascii="Times New Roman" w:hAnsi="Times New Roman"/>
          <w:i/>
          <w:sz w:val="26"/>
          <w:szCs w:val="24"/>
        </w:rPr>
        <w:t>Refocus</w:t>
      </w:r>
      <w:r w:rsidR="00EA5B57" w:rsidRPr="002E3C03">
        <w:rPr>
          <w:rFonts w:ascii="Times New Roman" w:hAnsi="Times New Roman"/>
          <w:sz w:val="26"/>
          <w:szCs w:val="24"/>
        </w:rPr>
        <w:t>, 6(6), 46-48.</w:t>
      </w:r>
    </w:p>
    <w:p w14:paraId="139F1889" w14:textId="06CB6ED2" w:rsidR="00491B70" w:rsidRPr="002E3C03" w:rsidRDefault="00630B85" w:rsidP="00814F89">
      <w:pPr>
        <w:spacing w:after="0"/>
        <w:ind w:firstLine="567"/>
        <w:jc w:val="both"/>
        <w:rPr>
          <w:rFonts w:ascii="Times New Roman" w:hAnsi="Times New Roman"/>
          <w:sz w:val="26"/>
          <w:szCs w:val="24"/>
        </w:rPr>
      </w:pPr>
      <w:r w:rsidRPr="002E3C03">
        <w:rPr>
          <w:rFonts w:ascii="Times New Roman" w:hAnsi="Times New Roman"/>
          <w:sz w:val="26"/>
          <w:szCs w:val="24"/>
        </w:rPr>
        <w:t>20</w:t>
      </w:r>
      <w:r w:rsidR="00F15F26">
        <w:rPr>
          <w:rFonts w:ascii="Times New Roman" w:hAnsi="Times New Roman"/>
          <w:sz w:val="26"/>
          <w:szCs w:val="24"/>
        </w:rPr>
        <w:t>7</w:t>
      </w:r>
      <w:r w:rsidR="002B59F5" w:rsidRPr="002E3C03">
        <w:rPr>
          <w:rFonts w:ascii="Times New Roman" w:hAnsi="Times New Roman"/>
          <w:sz w:val="26"/>
          <w:szCs w:val="24"/>
        </w:rPr>
        <w:t>.</w:t>
      </w:r>
      <w:r w:rsidR="00EA5B57" w:rsidRPr="002E3C03">
        <w:rPr>
          <w:rFonts w:ascii="Times New Roman" w:hAnsi="Times New Roman"/>
          <w:sz w:val="26"/>
          <w:szCs w:val="24"/>
        </w:rPr>
        <w:t xml:space="preserve"> WB (</w:t>
      </w:r>
      <w:r w:rsidR="0025107B" w:rsidRPr="002E3C03">
        <w:rPr>
          <w:rFonts w:ascii="Times New Roman" w:hAnsi="Times New Roman"/>
          <w:sz w:val="26"/>
          <w:szCs w:val="24"/>
        </w:rPr>
        <w:t>World Bank</w:t>
      </w:r>
      <w:r w:rsidR="00EA5B57" w:rsidRPr="002E3C03">
        <w:rPr>
          <w:rFonts w:ascii="Times New Roman" w:hAnsi="Times New Roman"/>
          <w:sz w:val="26"/>
          <w:szCs w:val="24"/>
        </w:rPr>
        <w:t>)</w:t>
      </w:r>
      <w:r w:rsidR="0025107B" w:rsidRPr="002E3C03">
        <w:rPr>
          <w:rFonts w:ascii="Times New Roman" w:hAnsi="Times New Roman"/>
          <w:sz w:val="26"/>
          <w:szCs w:val="24"/>
        </w:rPr>
        <w:t xml:space="preserve">, </w:t>
      </w:r>
      <w:r w:rsidR="00491B70" w:rsidRPr="002E3C03">
        <w:rPr>
          <w:rFonts w:ascii="Times New Roman" w:hAnsi="Times New Roman"/>
          <w:sz w:val="26"/>
          <w:szCs w:val="24"/>
        </w:rPr>
        <w:t>20</w:t>
      </w:r>
      <w:r w:rsidR="0025107B" w:rsidRPr="002E3C03">
        <w:rPr>
          <w:rFonts w:ascii="Times New Roman" w:hAnsi="Times New Roman"/>
          <w:sz w:val="26"/>
          <w:szCs w:val="24"/>
        </w:rPr>
        <w:t>17.</w:t>
      </w:r>
      <w:r w:rsidR="00491B70" w:rsidRPr="002E3C03">
        <w:rPr>
          <w:rFonts w:ascii="Times New Roman" w:hAnsi="Times New Roman"/>
          <w:sz w:val="26"/>
          <w:szCs w:val="24"/>
        </w:rPr>
        <w:t xml:space="preserve"> State and Trends of Carbon Pricing 2</w:t>
      </w:r>
      <w:r w:rsidR="00D15912" w:rsidRPr="002E3C03">
        <w:rPr>
          <w:rFonts w:ascii="Times New Roman" w:hAnsi="Times New Roman"/>
          <w:sz w:val="26"/>
          <w:szCs w:val="24"/>
        </w:rPr>
        <w:t>017, World Bank, Washington, DC.</w:t>
      </w:r>
    </w:p>
    <w:p w14:paraId="71F7F376" w14:textId="10C319CC" w:rsidR="00005863" w:rsidRPr="002E3C03" w:rsidRDefault="00630B85" w:rsidP="00814F89">
      <w:pPr>
        <w:spacing w:after="0"/>
        <w:ind w:firstLine="567"/>
        <w:jc w:val="both"/>
        <w:rPr>
          <w:rFonts w:ascii="Times New Roman" w:hAnsi="Times New Roman"/>
          <w:sz w:val="26"/>
          <w:szCs w:val="24"/>
        </w:rPr>
      </w:pPr>
      <w:r w:rsidRPr="002E3C03">
        <w:rPr>
          <w:rFonts w:ascii="Times New Roman" w:hAnsi="Times New Roman"/>
          <w:sz w:val="26"/>
          <w:szCs w:val="24"/>
        </w:rPr>
        <w:t>20</w:t>
      </w:r>
      <w:r w:rsidR="00F15F26">
        <w:rPr>
          <w:rFonts w:ascii="Times New Roman" w:hAnsi="Times New Roman"/>
          <w:sz w:val="26"/>
          <w:szCs w:val="24"/>
        </w:rPr>
        <w:t>8</w:t>
      </w:r>
      <w:r w:rsidR="002B59F5" w:rsidRPr="002E3C03">
        <w:rPr>
          <w:rFonts w:ascii="Times New Roman" w:hAnsi="Times New Roman"/>
          <w:sz w:val="26"/>
          <w:szCs w:val="24"/>
        </w:rPr>
        <w:t xml:space="preserve">. </w:t>
      </w:r>
      <w:r w:rsidR="00005863" w:rsidRPr="002E3C03">
        <w:rPr>
          <w:rFonts w:ascii="Times New Roman" w:hAnsi="Times New Roman"/>
          <w:sz w:val="26"/>
          <w:szCs w:val="24"/>
        </w:rPr>
        <w:t>WB</w:t>
      </w:r>
      <w:r w:rsidR="00EA5B57" w:rsidRPr="002E3C03">
        <w:rPr>
          <w:rFonts w:ascii="Times New Roman" w:hAnsi="Times New Roman"/>
          <w:sz w:val="26"/>
          <w:szCs w:val="24"/>
        </w:rPr>
        <w:t xml:space="preserve"> (World Bank)</w:t>
      </w:r>
      <w:r w:rsidR="00005863" w:rsidRPr="002E3C03">
        <w:rPr>
          <w:rFonts w:ascii="Times New Roman" w:hAnsi="Times New Roman"/>
          <w:sz w:val="26"/>
          <w:szCs w:val="24"/>
        </w:rPr>
        <w:t>, 2021. Carbon Credit Market Participation in Developing Countries.</w:t>
      </w:r>
    </w:p>
    <w:p w14:paraId="5043EC1A" w14:textId="51E24682" w:rsidR="00005863" w:rsidRPr="002E3C03" w:rsidRDefault="00630B85" w:rsidP="00814F89">
      <w:pPr>
        <w:spacing w:after="0"/>
        <w:ind w:firstLine="567"/>
        <w:jc w:val="both"/>
        <w:rPr>
          <w:rFonts w:ascii="Times New Roman" w:hAnsi="Times New Roman"/>
          <w:sz w:val="26"/>
          <w:szCs w:val="24"/>
        </w:rPr>
      </w:pPr>
      <w:r w:rsidRPr="002E3C03">
        <w:rPr>
          <w:rFonts w:ascii="Times New Roman" w:hAnsi="Times New Roman"/>
          <w:sz w:val="26"/>
          <w:szCs w:val="24"/>
        </w:rPr>
        <w:t>20</w:t>
      </w:r>
      <w:r w:rsidR="00F15F26">
        <w:rPr>
          <w:rFonts w:ascii="Times New Roman" w:hAnsi="Times New Roman"/>
          <w:sz w:val="26"/>
          <w:szCs w:val="24"/>
        </w:rPr>
        <w:t>9</w:t>
      </w:r>
      <w:r w:rsidR="002B59F5" w:rsidRPr="002E3C03">
        <w:rPr>
          <w:rFonts w:ascii="Times New Roman" w:hAnsi="Times New Roman"/>
          <w:sz w:val="26"/>
          <w:szCs w:val="24"/>
        </w:rPr>
        <w:t xml:space="preserve">. </w:t>
      </w:r>
      <w:r w:rsidR="00005863" w:rsidRPr="002E3C03">
        <w:rPr>
          <w:rFonts w:ascii="Times New Roman" w:hAnsi="Times New Roman"/>
          <w:sz w:val="26"/>
          <w:szCs w:val="24"/>
        </w:rPr>
        <w:t>WB</w:t>
      </w:r>
      <w:r w:rsidR="00EA5B57" w:rsidRPr="002E3C03">
        <w:rPr>
          <w:rFonts w:ascii="Times New Roman" w:hAnsi="Times New Roman"/>
          <w:sz w:val="26"/>
          <w:szCs w:val="24"/>
        </w:rPr>
        <w:t xml:space="preserve"> (World Bank)</w:t>
      </w:r>
      <w:r w:rsidR="00005863" w:rsidRPr="002E3C03">
        <w:rPr>
          <w:rFonts w:ascii="Times New Roman" w:hAnsi="Times New Roman"/>
          <w:sz w:val="26"/>
          <w:szCs w:val="24"/>
        </w:rPr>
        <w:t>, 2022. State and Trends of Carbon pricing.</w:t>
      </w:r>
    </w:p>
    <w:p w14:paraId="7AC33C59" w14:textId="76931AED" w:rsidR="00C14FFC" w:rsidRPr="002E3C03" w:rsidRDefault="00F15F26" w:rsidP="00814F89">
      <w:pPr>
        <w:spacing w:after="0"/>
        <w:ind w:firstLine="567"/>
        <w:jc w:val="both"/>
        <w:rPr>
          <w:rFonts w:ascii="Times New Roman" w:hAnsi="Times New Roman"/>
          <w:sz w:val="26"/>
          <w:szCs w:val="24"/>
        </w:rPr>
      </w:pPr>
      <w:r>
        <w:rPr>
          <w:rFonts w:ascii="Times New Roman" w:hAnsi="Times New Roman"/>
          <w:sz w:val="26"/>
          <w:szCs w:val="24"/>
        </w:rPr>
        <w:t>210</w:t>
      </w:r>
      <w:r w:rsidR="002B59F5" w:rsidRPr="002E3C03">
        <w:rPr>
          <w:rFonts w:ascii="Times New Roman" w:hAnsi="Times New Roman"/>
          <w:sz w:val="26"/>
          <w:szCs w:val="24"/>
        </w:rPr>
        <w:t>.</w:t>
      </w:r>
      <w:r w:rsidR="00C14FFC" w:rsidRPr="002E3C03">
        <w:rPr>
          <w:rFonts w:ascii="Times New Roman" w:hAnsi="Times New Roman"/>
          <w:sz w:val="26"/>
          <w:szCs w:val="24"/>
        </w:rPr>
        <w:t xml:space="preserve"> Wang, H.</w:t>
      </w:r>
      <w:r w:rsidR="0025107B" w:rsidRPr="002E3C03">
        <w:rPr>
          <w:rFonts w:ascii="Times New Roman" w:hAnsi="Times New Roman"/>
          <w:sz w:val="26"/>
          <w:szCs w:val="24"/>
        </w:rPr>
        <w:t xml:space="preserve">, </w:t>
      </w:r>
      <w:r w:rsidR="009A00F9" w:rsidRPr="002E3C03">
        <w:rPr>
          <w:rFonts w:ascii="Times New Roman" w:hAnsi="Times New Roman"/>
          <w:sz w:val="26"/>
          <w:szCs w:val="24"/>
        </w:rPr>
        <w:t>2021.</w:t>
      </w:r>
      <w:r w:rsidR="0025107B" w:rsidRPr="002E3C03">
        <w:rPr>
          <w:rFonts w:ascii="Times New Roman" w:hAnsi="Times New Roman"/>
          <w:sz w:val="26"/>
          <w:szCs w:val="24"/>
        </w:rPr>
        <w:t xml:space="preserve"> </w:t>
      </w:r>
      <w:r w:rsidR="00C14FFC" w:rsidRPr="002E3C03">
        <w:rPr>
          <w:rFonts w:ascii="Times New Roman" w:hAnsi="Times New Roman"/>
          <w:sz w:val="26"/>
          <w:szCs w:val="24"/>
        </w:rPr>
        <w:t>International Experience, China Development and Prospect of Carbon Market Construction</w:t>
      </w:r>
      <w:r w:rsidR="00B35275" w:rsidRPr="002E3C03">
        <w:rPr>
          <w:rFonts w:ascii="Times New Roman" w:hAnsi="Times New Roman"/>
          <w:i/>
          <w:sz w:val="26"/>
          <w:szCs w:val="24"/>
        </w:rPr>
        <w:t>.</w:t>
      </w:r>
      <w:r w:rsidR="00C14FFC" w:rsidRPr="002E3C03">
        <w:rPr>
          <w:rFonts w:ascii="Times New Roman" w:hAnsi="Times New Roman"/>
          <w:i/>
          <w:sz w:val="26"/>
          <w:szCs w:val="24"/>
        </w:rPr>
        <w:t xml:space="preserve"> Int. Financ</w:t>
      </w:r>
      <w:r w:rsidR="00814F89" w:rsidRPr="002E3C03">
        <w:rPr>
          <w:rFonts w:ascii="Times New Roman" w:hAnsi="Times New Roman"/>
          <w:sz w:val="26"/>
          <w:szCs w:val="24"/>
        </w:rPr>
        <w:t>.12, 23-</w:t>
      </w:r>
      <w:r w:rsidR="00C14FFC" w:rsidRPr="002E3C03">
        <w:rPr>
          <w:rFonts w:ascii="Times New Roman" w:hAnsi="Times New Roman"/>
          <w:sz w:val="26"/>
          <w:szCs w:val="24"/>
        </w:rPr>
        <w:t>33.</w:t>
      </w:r>
    </w:p>
    <w:p w14:paraId="5F55B203" w14:textId="658534F3" w:rsidR="005A2D70" w:rsidRPr="002E3C03" w:rsidRDefault="00630B85" w:rsidP="00814F89">
      <w:pPr>
        <w:spacing w:after="0"/>
        <w:ind w:firstLine="567"/>
        <w:jc w:val="both"/>
        <w:rPr>
          <w:rFonts w:ascii="Times New Roman" w:hAnsi="Times New Roman"/>
          <w:sz w:val="26"/>
          <w:szCs w:val="24"/>
          <w:lang w:val="fr-FR"/>
        </w:rPr>
      </w:pPr>
      <w:r w:rsidRPr="002E3C03">
        <w:rPr>
          <w:rFonts w:ascii="Times New Roman" w:hAnsi="Times New Roman"/>
          <w:sz w:val="26"/>
          <w:szCs w:val="24"/>
        </w:rPr>
        <w:t>2</w:t>
      </w:r>
      <w:r w:rsidR="00F15F26">
        <w:rPr>
          <w:rFonts w:ascii="Times New Roman" w:hAnsi="Times New Roman"/>
          <w:sz w:val="26"/>
          <w:szCs w:val="24"/>
        </w:rPr>
        <w:t>11</w:t>
      </w:r>
      <w:r w:rsidR="005A2D70" w:rsidRPr="002E3C03">
        <w:rPr>
          <w:rFonts w:ascii="Times New Roman" w:hAnsi="Times New Roman"/>
          <w:sz w:val="26"/>
          <w:szCs w:val="24"/>
        </w:rPr>
        <w:t xml:space="preserve">. WB (World Bank). 2024. State and Trends of Carbon Pricing 2024. </w:t>
      </w:r>
      <w:r w:rsidR="005A2D70" w:rsidRPr="002E3C03">
        <w:rPr>
          <w:rFonts w:ascii="Times New Roman" w:hAnsi="Times New Roman"/>
          <w:sz w:val="26"/>
          <w:szCs w:val="24"/>
          <w:lang w:val="fr-FR"/>
        </w:rPr>
        <w:t>Available at:</w:t>
      </w:r>
    </w:p>
    <w:p w14:paraId="7A629673" w14:textId="55B659CE" w:rsidR="00247812" w:rsidRPr="002E3C03" w:rsidRDefault="005A2D70" w:rsidP="00497912">
      <w:pPr>
        <w:spacing w:after="0"/>
        <w:ind w:firstLine="567"/>
        <w:jc w:val="both"/>
        <w:rPr>
          <w:rFonts w:ascii="Times New Roman" w:hAnsi="Times New Roman"/>
          <w:sz w:val="26"/>
          <w:szCs w:val="24"/>
        </w:rPr>
      </w:pPr>
      <w:r w:rsidRPr="002E3C03">
        <w:rPr>
          <w:rFonts w:ascii="Times New Roman" w:hAnsi="Times New Roman"/>
          <w:sz w:val="26"/>
          <w:szCs w:val="24"/>
          <w:lang w:val="fr-FR"/>
        </w:rPr>
        <w:t>&lt;</w:t>
      </w:r>
      <w:hyperlink r:id="rId102" w:history="1">
        <w:r w:rsidRPr="002E3C03">
          <w:rPr>
            <w:rStyle w:val="Hyperlink"/>
            <w:rFonts w:ascii="Times New Roman" w:hAnsi="Times New Roman"/>
            <w:color w:val="auto"/>
            <w:sz w:val="26"/>
            <w:szCs w:val="24"/>
            <w:u w:val="none"/>
            <w:lang w:val="fr-FR"/>
          </w:rPr>
          <w:t>https://documents1.worldbank.org/curated/en/099081624122529330/pdf/P50228315fd8d1050186341ea02e1c107bc.pdf</w:t>
        </w:r>
      </w:hyperlink>
      <w:r w:rsidRPr="002E3C03">
        <w:rPr>
          <w:rFonts w:ascii="Times New Roman" w:hAnsi="Times New Roman"/>
          <w:sz w:val="26"/>
          <w:szCs w:val="24"/>
          <w:lang w:val="fr-FR"/>
        </w:rPr>
        <w:t xml:space="preserve">&gt;. </w:t>
      </w:r>
      <w:r w:rsidRPr="002E3C03">
        <w:rPr>
          <w:rStyle w:val="Hyperlink"/>
          <w:rFonts w:ascii="Times New Roman" w:hAnsi="Times New Roman"/>
          <w:color w:val="auto"/>
          <w:sz w:val="26"/>
          <w:szCs w:val="24"/>
          <w:u w:val="none"/>
        </w:rPr>
        <w:t xml:space="preserve">[Accessed 17 </w:t>
      </w:r>
      <w:r w:rsidR="00814F89" w:rsidRPr="002E3C03">
        <w:rPr>
          <w:rStyle w:val="Hyperlink"/>
          <w:rFonts w:ascii="Times New Roman" w:hAnsi="Times New Roman"/>
          <w:color w:val="auto"/>
          <w:sz w:val="26"/>
          <w:szCs w:val="24"/>
          <w:u w:val="none"/>
        </w:rPr>
        <w:t>January</w:t>
      </w:r>
      <w:r w:rsidRPr="002E3C03">
        <w:rPr>
          <w:rStyle w:val="Hyperlink"/>
          <w:rFonts w:ascii="Times New Roman" w:hAnsi="Times New Roman"/>
          <w:color w:val="auto"/>
          <w:sz w:val="26"/>
          <w:szCs w:val="24"/>
          <w:u w:val="none"/>
        </w:rPr>
        <w:t xml:space="preserve"> 202</w:t>
      </w:r>
      <w:r w:rsidR="00814F89" w:rsidRPr="002E3C03">
        <w:rPr>
          <w:rStyle w:val="Hyperlink"/>
          <w:rFonts w:ascii="Times New Roman" w:hAnsi="Times New Roman"/>
          <w:color w:val="auto"/>
          <w:sz w:val="26"/>
          <w:szCs w:val="24"/>
          <w:u w:val="none"/>
        </w:rPr>
        <w:t>5</w:t>
      </w:r>
      <w:r w:rsidRPr="002E3C03">
        <w:rPr>
          <w:rStyle w:val="Hyperlink"/>
          <w:rFonts w:ascii="Times New Roman" w:hAnsi="Times New Roman"/>
          <w:color w:val="auto"/>
          <w:sz w:val="26"/>
          <w:szCs w:val="24"/>
          <w:u w:val="none"/>
        </w:rPr>
        <w:t>].</w:t>
      </w:r>
    </w:p>
    <w:p w14:paraId="7F4D5A8B" w14:textId="45F67E16" w:rsidR="00247812" w:rsidRPr="002E3C03" w:rsidRDefault="00630B85" w:rsidP="00497912">
      <w:pPr>
        <w:autoSpaceDE w:val="0"/>
        <w:autoSpaceDN w:val="0"/>
        <w:adjustRightInd w:val="0"/>
        <w:spacing w:after="0"/>
        <w:ind w:firstLine="567"/>
        <w:jc w:val="both"/>
        <w:rPr>
          <w:rFonts w:ascii="Times New Roman" w:hAnsi="Times New Roman"/>
          <w:sz w:val="26"/>
          <w:szCs w:val="24"/>
        </w:rPr>
      </w:pPr>
      <w:r w:rsidRPr="002E3C03">
        <w:rPr>
          <w:rFonts w:ascii="Times New Roman" w:hAnsi="Times New Roman"/>
          <w:sz w:val="26"/>
          <w:szCs w:val="24"/>
        </w:rPr>
        <w:t>21</w:t>
      </w:r>
      <w:r w:rsidR="00F15F26">
        <w:rPr>
          <w:rFonts w:ascii="Times New Roman" w:hAnsi="Times New Roman"/>
          <w:sz w:val="26"/>
          <w:szCs w:val="24"/>
        </w:rPr>
        <w:t>2</w:t>
      </w:r>
      <w:r w:rsidR="00247812" w:rsidRPr="002E3C03">
        <w:rPr>
          <w:rFonts w:ascii="Times New Roman" w:hAnsi="Times New Roman"/>
          <w:sz w:val="26"/>
          <w:szCs w:val="24"/>
        </w:rPr>
        <w:t xml:space="preserve">. WB, 2016. State and Trends of Carbon Pricing. </w:t>
      </w:r>
      <w:r w:rsidR="00247812" w:rsidRPr="002E3C03">
        <w:rPr>
          <w:rFonts w:ascii="Times New Roman" w:eastAsiaTheme="minorHAnsi" w:hAnsi="Times New Roman"/>
          <w:sz w:val="26"/>
          <w:szCs w:val="24"/>
        </w:rPr>
        <w:t>Available at: &lt;</w:t>
      </w:r>
      <w:r w:rsidR="00247812" w:rsidRPr="002E3C03">
        <w:rPr>
          <w:rFonts w:ascii="Times New Roman" w:hAnsi="Times New Roman"/>
          <w:sz w:val="26"/>
          <w:szCs w:val="24"/>
        </w:rPr>
        <w:t xml:space="preserve">https://openknowledge.worldbank.org/entities/publication/1606f32d-aeec-5e8f-9b86-e4d4696aba1f&gt;. </w:t>
      </w:r>
      <w:r w:rsidR="00247812" w:rsidRPr="002E3C03">
        <w:rPr>
          <w:rFonts w:ascii="Times New Roman" w:eastAsiaTheme="minorHAnsi" w:hAnsi="Times New Roman"/>
          <w:sz w:val="26"/>
          <w:szCs w:val="24"/>
        </w:rPr>
        <w:t xml:space="preserve">[Accessed </w:t>
      </w:r>
      <w:r w:rsidR="00247812" w:rsidRPr="002E3C03">
        <w:rPr>
          <w:rFonts w:ascii="Times New Roman" w:hAnsi="Times New Roman"/>
          <w:sz w:val="26"/>
          <w:szCs w:val="24"/>
        </w:rPr>
        <w:t>6</w:t>
      </w:r>
      <w:r w:rsidR="00247812" w:rsidRPr="002E3C03">
        <w:rPr>
          <w:rFonts w:ascii="Times New Roman" w:eastAsiaTheme="minorHAnsi" w:hAnsi="Times New Roman"/>
          <w:sz w:val="26"/>
          <w:szCs w:val="24"/>
        </w:rPr>
        <w:t xml:space="preserve"> </w:t>
      </w:r>
      <w:r w:rsidR="00247812" w:rsidRPr="002E3C03">
        <w:rPr>
          <w:rFonts w:ascii="Times New Roman" w:hAnsi="Times New Roman"/>
          <w:sz w:val="26"/>
          <w:szCs w:val="24"/>
        </w:rPr>
        <w:t xml:space="preserve">October </w:t>
      </w:r>
      <w:r w:rsidR="00247812" w:rsidRPr="002E3C03">
        <w:rPr>
          <w:rFonts w:ascii="Times New Roman" w:eastAsiaTheme="minorHAnsi" w:hAnsi="Times New Roman"/>
          <w:sz w:val="26"/>
          <w:szCs w:val="24"/>
        </w:rPr>
        <w:t>202</w:t>
      </w:r>
      <w:r w:rsidR="00247812" w:rsidRPr="002E3C03">
        <w:rPr>
          <w:rFonts w:ascii="Times New Roman" w:hAnsi="Times New Roman"/>
          <w:sz w:val="26"/>
          <w:szCs w:val="24"/>
        </w:rPr>
        <w:t>2</w:t>
      </w:r>
      <w:r w:rsidR="00247812" w:rsidRPr="002E3C03">
        <w:rPr>
          <w:rFonts w:ascii="Times New Roman" w:eastAsiaTheme="minorHAnsi" w:hAnsi="Times New Roman"/>
          <w:sz w:val="26"/>
          <w:szCs w:val="24"/>
        </w:rPr>
        <w:t>].</w:t>
      </w:r>
    </w:p>
    <w:p w14:paraId="012E15B4" w14:textId="39D2411C" w:rsidR="00FF3393" w:rsidRPr="002E3C03" w:rsidRDefault="00630B85" w:rsidP="00814F89">
      <w:pPr>
        <w:autoSpaceDE w:val="0"/>
        <w:autoSpaceDN w:val="0"/>
        <w:adjustRightInd w:val="0"/>
        <w:spacing w:after="0"/>
        <w:ind w:firstLine="567"/>
        <w:jc w:val="both"/>
        <w:rPr>
          <w:rFonts w:ascii="Times New Roman" w:hAnsi="Times New Roman"/>
          <w:sz w:val="26"/>
          <w:szCs w:val="24"/>
        </w:rPr>
      </w:pPr>
      <w:r w:rsidRPr="002E3C03">
        <w:rPr>
          <w:rFonts w:ascii="Times New Roman" w:hAnsi="Times New Roman"/>
          <w:sz w:val="26"/>
          <w:szCs w:val="24"/>
        </w:rPr>
        <w:t>21</w:t>
      </w:r>
      <w:r w:rsidR="00F15F26">
        <w:rPr>
          <w:rFonts w:ascii="Times New Roman" w:hAnsi="Times New Roman"/>
          <w:sz w:val="26"/>
          <w:szCs w:val="24"/>
        </w:rPr>
        <w:t>3</w:t>
      </w:r>
      <w:r w:rsidR="00053B45" w:rsidRPr="002E3C03">
        <w:rPr>
          <w:rFonts w:ascii="Times New Roman" w:hAnsi="Times New Roman"/>
          <w:sz w:val="26"/>
          <w:szCs w:val="24"/>
        </w:rPr>
        <w:t xml:space="preserve">. </w:t>
      </w:r>
      <w:r w:rsidR="00AC096D" w:rsidRPr="002E3C03">
        <w:rPr>
          <w:rFonts w:ascii="Times New Roman" w:hAnsi="Times New Roman"/>
          <w:sz w:val="26"/>
          <w:szCs w:val="24"/>
        </w:rPr>
        <w:t xml:space="preserve">Wu et al., </w:t>
      </w:r>
      <w:r w:rsidR="0025107B" w:rsidRPr="002E3C03">
        <w:rPr>
          <w:rFonts w:ascii="Times New Roman" w:hAnsi="Times New Roman"/>
          <w:sz w:val="26"/>
          <w:szCs w:val="24"/>
        </w:rPr>
        <w:t>2016</w:t>
      </w:r>
      <w:r w:rsidR="00FF3393" w:rsidRPr="002E3C03">
        <w:rPr>
          <w:rFonts w:ascii="Times New Roman" w:hAnsi="Times New Roman"/>
          <w:sz w:val="26"/>
          <w:szCs w:val="24"/>
        </w:rPr>
        <w:t>. Achieving China’s INDC through carbon cap-and-trade: Insights from Shanghai</w:t>
      </w:r>
      <w:r w:rsidR="00B35275" w:rsidRPr="002E3C03">
        <w:rPr>
          <w:rFonts w:ascii="Times New Roman" w:hAnsi="Times New Roman"/>
          <w:sz w:val="26"/>
          <w:szCs w:val="24"/>
        </w:rPr>
        <w:t>.</w:t>
      </w:r>
      <w:r w:rsidR="00FF3393" w:rsidRPr="002E3C03">
        <w:rPr>
          <w:rFonts w:ascii="Times New Roman" w:hAnsi="Times New Roman"/>
          <w:sz w:val="26"/>
          <w:szCs w:val="24"/>
        </w:rPr>
        <w:t xml:space="preserve"> </w:t>
      </w:r>
      <w:r w:rsidR="00FF3393" w:rsidRPr="002E3C03">
        <w:rPr>
          <w:rFonts w:ascii="Times New Roman" w:hAnsi="Times New Roman"/>
          <w:i/>
          <w:iCs/>
          <w:sz w:val="26"/>
          <w:szCs w:val="24"/>
        </w:rPr>
        <w:t>Applied energy</w:t>
      </w:r>
      <w:r w:rsidR="00FF3393" w:rsidRPr="002E3C03">
        <w:rPr>
          <w:rFonts w:ascii="Times New Roman" w:hAnsi="Times New Roman"/>
          <w:iCs/>
          <w:sz w:val="26"/>
          <w:szCs w:val="24"/>
        </w:rPr>
        <w:t>, 184</w:t>
      </w:r>
      <w:r w:rsidR="00FF3393" w:rsidRPr="002E3C03">
        <w:rPr>
          <w:rFonts w:ascii="Times New Roman" w:hAnsi="Times New Roman"/>
          <w:sz w:val="26"/>
          <w:szCs w:val="24"/>
        </w:rPr>
        <w:t>, 1114-1122.</w:t>
      </w:r>
    </w:p>
    <w:p w14:paraId="175FE541" w14:textId="0297192D" w:rsidR="00247812" w:rsidRPr="002E3C03" w:rsidRDefault="00630B85" w:rsidP="00497912">
      <w:pPr>
        <w:spacing w:after="0"/>
        <w:ind w:firstLine="567"/>
        <w:jc w:val="both"/>
        <w:rPr>
          <w:rFonts w:ascii="Times New Roman" w:hAnsi="Times New Roman"/>
          <w:spacing w:val="-4"/>
          <w:sz w:val="26"/>
          <w:szCs w:val="24"/>
        </w:rPr>
      </w:pPr>
      <w:r w:rsidRPr="002E3C03">
        <w:rPr>
          <w:rFonts w:ascii="Times New Roman" w:hAnsi="Times New Roman"/>
          <w:spacing w:val="-4"/>
          <w:sz w:val="26"/>
          <w:szCs w:val="24"/>
        </w:rPr>
        <w:t>21</w:t>
      </w:r>
      <w:r w:rsidR="00F15F26">
        <w:rPr>
          <w:rFonts w:ascii="Times New Roman" w:hAnsi="Times New Roman"/>
          <w:spacing w:val="-4"/>
          <w:sz w:val="26"/>
          <w:szCs w:val="24"/>
        </w:rPr>
        <w:t>4</w:t>
      </w:r>
      <w:r w:rsidR="002B59F5" w:rsidRPr="002E3C03">
        <w:rPr>
          <w:rFonts w:ascii="Times New Roman" w:hAnsi="Times New Roman"/>
          <w:spacing w:val="-4"/>
          <w:sz w:val="26"/>
          <w:szCs w:val="24"/>
        </w:rPr>
        <w:t>.</w:t>
      </w:r>
      <w:r w:rsidR="0025107B" w:rsidRPr="002E3C03">
        <w:rPr>
          <w:rFonts w:ascii="Times New Roman" w:hAnsi="Times New Roman"/>
          <w:spacing w:val="-4"/>
          <w:sz w:val="26"/>
          <w:szCs w:val="24"/>
        </w:rPr>
        <w:t xml:space="preserve"> Wu, H.</w:t>
      </w:r>
      <w:r w:rsidR="006D60F5" w:rsidRPr="002E3C03">
        <w:rPr>
          <w:rFonts w:ascii="Times New Roman" w:hAnsi="Times New Roman"/>
          <w:spacing w:val="-4"/>
          <w:sz w:val="26"/>
          <w:szCs w:val="24"/>
        </w:rPr>
        <w:t xml:space="preserve"> and</w:t>
      </w:r>
      <w:r w:rsidR="0025107B" w:rsidRPr="002E3C03">
        <w:rPr>
          <w:rFonts w:ascii="Times New Roman" w:hAnsi="Times New Roman"/>
          <w:spacing w:val="-4"/>
          <w:sz w:val="26"/>
          <w:szCs w:val="24"/>
        </w:rPr>
        <w:t xml:space="preserve"> Zhang, Z., </w:t>
      </w:r>
      <w:r w:rsidR="009A00F9" w:rsidRPr="002E3C03">
        <w:rPr>
          <w:rFonts w:ascii="Times New Roman" w:hAnsi="Times New Roman"/>
          <w:spacing w:val="-4"/>
          <w:sz w:val="26"/>
          <w:szCs w:val="24"/>
        </w:rPr>
        <w:t>2021</w:t>
      </w:r>
      <w:r w:rsidR="0025107B" w:rsidRPr="002E3C03">
        <w:rPr>
          <w:rFonts w:ascii="Times New Roman" w:hAnsi="Times New Roman"/>
          <w:spacing w:val="-4"/>
          <w:sz w:val="26"/>
          <w:szCs w:val="24"/>
        </w:rPr>
        <w:t xml:space="preserve">. </w:t>
      </w:r>
      <w:r w:rsidR="00C14FFC" w:rsidRPr="002E3C03">
        <w:rPr>
          <w:rFonts w:ascii="Times New Roman" w:hAnsi="Times New Roman"/>
          <w:spacing w:val="-4"/>
          <w:sz w:val="26"/>
          <w:szCs w:val="24"/>
        </w:rPr>
        <w:t>Price characteristics and its causes in China’s carbon market: Level, equilibrium and stability</w:t>
      </w:r>
      <w:r w:rsidR="00B35275" w:rsidRPr="002E3C03">
        <w:rPr>
          <w:rFonts w:ascii="Times New Roman" w:hAnsi="Times New Roman"/>
          <w:spacing w:val="-4"/>
          <w:sz w:val="26"/>
          <w:szCs w:val="24"/>
        </w:rPr>
        <w:t>.</w:t>
      </w:r>
      <w:r w:rsidR="0025107B" w:rsidRPr="002E3C03">
        <w:rPr>
          <w:rFonts w:ascii="Times New Roman" w:hAnsi="Times New Roman"/>
          <w:spacing w:val="-4"/>
          <w:sz w:val="26"/>
          <w:szCs w:val="24"/>
        </w:rPr>
        <w:t xml:space="preserve"> World For, </w:t>
      </w:r>
      <w:r w:rsidR="00C14FFC" w:rsidRPr="002E3C03">
        <w:rPr>
          <w:rFonts w:ascii="Times New Roman" w:hAnsi="Times New Roman"/>
          <w:spacing w:val="-4"/>
          <w:sz w:val="26"/>
          <w:szCs w:val="24"/>
        </w:rPr>
        <w:t xml:space="preserve">Res. 34, </w:t>
      </w:r>
      <w:r w:rsidR="00240777" w:rsidRPr="002E3C03">
        <w:rPr>
          <w:rFonts w:ascii="Times New Roman" w:hAnsi="Times New Roman"/>
          <w:spacing w:val="-4"/>
          <w:sz w:val="26"/>
          <w:szCs w:val="24"/>
        </w:rPr>
        <w:t>123-</w:t>
      </w:r>
      <w:r w:rsidR="00C14FFC" w:rsidRPr="002E3C03">
        <w:rPr>
          <w:rFonts w:ascii="Times New Roman" w:hAnsi="Times New Roman"/>
          <w:spacing w:val="-4"/>
          <w:sz w:val="26"/>
          <w:szCs w:val="24"/>
        </w:rPr>
        <w:t>128.</w:t>
      </w:r>
    </w:p>
    <w:bookmarkEnd w:id="1"/>
    <w:bookmarkEnd w:id="2"/>
    <w:p w14:paraId="6DC055E8" w14:textId="2B32EC5D" w:rsidR="00C14FFC" w:rsidRPr="002E3C03" w:rsidRDefault="00630B85" w:rsidP="00814F89">
      <w:pPr>
        <w:spacing w:after="0"/>
        <w:ind w:firstLine="567"/>
        <w:jc w:val="both"/>
        <w:rPr>
          <w:rFonts w:ascii="Times New Roman" w:hAnsi="Times New Roman"/>
          <w:sz w:val="26"/>
          <w:szCs w:val="24"/>
        </w:rPr>
      </w:pPr>
      <w:r w:rsidRPr="002E3C03">
        <w:rPr>
          <w:rFonts w:ascii="Times New Roman" w:hAnsi="Times New Roman"/>
          <w:sz w:val="26"/>
          <w:szCs w:val="24"/>
        </w:rPr>
        <w:t>21</w:t>
      </w:r>
      <w:r w:rsidR="00F15F26">
        <w:rPr>
          <w:rFonts w:ascii="Times New Roman" w:hAnsi="Times New Roman"/>
          <w:sz w:val="26"/>
          <w:szCs w:val="24"/>
        </w:rPr>
        <w:t>5</w:t>
      </w:r>
      <w:r w:rsidR="002B59F5" w:rsidRPr="002E3C03">
        <w:rPr>
          <w:rFonts w:ascii="Times New Roman" w:hAnsi="Times New Roman"/>
          <w:sz w:val="26"/>
          <w:szCs w:val="24"/>
        </w:rPr>
        <w:t>.</w:t>
      </w:r>
      <w:r w:rsidR="0025107B" w:rsidRPr="002E3C03">
        <w:rPr>
          <w:rFonts w:ascii="Times New Roman" w:hAnsi="Times New Roman"/>
          <w:sz w:val="26"/>
          <w:szCs w:val="24"/>
        </w:rPr>
        <w:t xml:space="preserve"> Zheng SH</w:t>
      </w:r>
      <w:r w:rsidR="00F97099" w:rsidRPr="002E3C03">
        <w:rPr>
          <w:rFonts w:ascii="Times New Roman" w:hAnsi="Times New Roman"/>
          <w:sz w:val="26"/>
          <w:szCs w:val="24"/>
        </w:rPr>
        <w:t xml:space="preserve"> and</w:t>
      </w:r>
      <w:r w:rsidR="0025107B" w:rsidRPr="002E3C03">
        <w:rPr>
          <w:rFonts w:ascii="Times New Roman" w:hAnsi="Times New Roman"/>
          <w:sz w:val="26"/>
          <w:szCs w:val="24"/>
        </w:rPr>
        <w:t xml:space="preserve"> Meng F, 2010</w:t>
      </w:r>
      <w:r w:rsidR="009A00F9" w:rsidRPr="002E3C03">
        <w:rPr>
          <w:rFonts w:ascii="Times New Roman" w:hAnsi="Times New Roman"/>
          <w:sz w:val="26"/>
          <w:szCs w:val="24"/>
        </w:rPr>
        <w:t>.</w:t>
      </w:r>
      <w:r w:rsidR="00C14FFC" w:rsidRPr="002E3C03">
        <w:rPr>
          <w:rFonts w:ascii="Times New Roman" w:hAnsi="Times New Roman"/>
          <w:sz w:val="26"/>
          <w:szCs w:val="24"/>
        </w:rPr>
        <w:t xml:space="preserve"> Research on the dimension of time and space of the emissions trading market: the legislative basis of low-carbon economy</w:t>
      </w:r>
      <w:r w:rsidR="00B35275" w:rsidRPr="002E3C03">
        <w:rPr>
          <w:rFonts w:ascii="Times New Roman" w:hAnsi="Times New Roman"/>
          <w:sz w:val="26"/>
          <w:szCs w:val="24"/>
        </w:rPr>
        <w:t>.</w:t>
      </w:r>
      <w:r w:rsidR="00C14FFC" w:rsidRPr="002E3C03">
        <w:rPr>
          <w:rFonts w:ascii="Times New Roman" w:hAnsi="Times New Roman"/>
          <w:sz w:val="26"/>
          <w:szCs w:val="24"/>
        </w:rPr>
        <w:t xml:space="preserve"> </w:t>
      </w:r>
      <w:r w:rsidR="00C14FFC" w:rsidRPr="002E3C03">
        <w:rPr>
          <w:rFonts w:ascii="Times New Roman" w:hAnsi="Times New Roman"/>
          <w:i/>
          <w:sz w:val="26"/>
          <w:szCs w:val="24"/>
        </w:rPr>
        <w:t>Political Sci Law</w:t>
      </w:r>
      <w:r w:rsidR="0025107B" w:rsidRPr="002E3C03">
        <w:rPr>
          <w:rFonts w:ascii="Times New Roman" w:hAnsi="Times New Roman"/>
          <w:sz w:val="26"/>
          <w:szCs w:val="24"/>
        </w:rPr>
        <w:t>,</w:t>
      </w:r>
      <w:r w:rsidR="00814F89" w:rsidRPr="002E3C03">
        <w:rPr>
          <w:rFonts w:ascii="Times New Roman" w:hAnsi="Times New Roman"/>
          <w:sz w:val="26"/>
          <w:szCs w:val="24"/>
        </w:rPr>
        <w:t xml:space="preserve"> 11:87-</w:t>
      </w:r>
      <w:r w:rsidR="00C14FFC" w:rsidRPr="002E3C03">
        <w:rPr>
          <w:rFonts w:ascii="Times New Roman" w:hAnsi="Times New Roman"/>
          <w:sz w:val="26"/>
          <w:szCs w:val="24"/>
        </w:rPr>
        <w:t>93</w:t>
      </w:r>
      <w:r w:rsidR="00053B45" w:rsidRPr="002E3C03">
        <w:rPr>
          <w:rFonts w:ascii="Times New Roman" w:hAnsi="Times New Roman"/>
          <w:sz w:val="26"/>
          <w:szCs w:val="24"/>
        </w:rPr>
        <w:t>.</w:t>
      </w:r>
    </w:p>
    <w:p w14:paraId="609D7CD0" w14:textId="77777777" w:rsidR="005A2D70" w:rsidRPr="002E3C03" w:rsidRDefault="005A2D70" w:rsidP="00A02657">
      <w:pPr>
        <w:spacing w:after="0"/>
        <w:ind w:firstLine="567"/>
        <w:jc w:val="both"/>
        <w:rPr>
          <w:rFonts w:ascii="Times New Roman" w:hAnsi="Times New Roman"/>
          <w:sz w:val="26"/>
          <w:szCs w:val="24"/>
        </w:rPr>
      </w:pPr>
    </w:p>
    <w:p w14:paraId="3C7204CC" w14:textId="733D61E1" w:rsidR="00B515AC" w:rsidRPr="002E3C03" w:rsidRDefault="00B515AC" w:rsidP="00A02657">
      <w:pPr>
        <w:spacing w:after="0"/>
        <w:ind w:firstLine="567"/>
        <w:jc w:val="both"/>
        <w:rPr>
          <w:rFonts w:ascii="Times New Roman" w:hAnsi="Times New Roman"/>
          <w:sz w:val="26"/>
          <w:szCs w:val="24"/>
        </w:rPr>
      </w:pPr>
    </w:p>
    <w:p w14:paraId="64A5E64B" w14:textId="77777777" w:rsidR="00857AB4" w:rsidRDefault="00857AB4" w:rsidP="002004FD">
      <w:pPr>
        <w:spacing w:after="0"/>
        <w:jc w:val="both"/>
        <w:rPr>
          <w:rFonts w:ascii="Times New Roman" w:hAnsi="Times New Roman"/>
          <w:sz w:val="26"/>
          <w:szCs w:val="24"/>
        </w:rPr>
        <w:sectPr w:rsidR="00857AB4" w:rsidSect="005C37A6">
          <w:pgSz w:w="11907" w:h="16840" w:code="9"/>
          <w:pgMar w:top="1985" w:right="1134" w:bottom="1701" w:left="1985" w:header="720" w:footer="720" w:gutter="0"/>
          <w:pgNumType w:fmt="lowerRoman" w:start="1"/>
          <w:cols w:space="720"/>
          <w:titlePg/>
          <w:docGrid w:linePitch="360"/>
        </w:sectPr>
      </w:pPr>
    </w:p>
    <w:p w14:paraId="5AE9EA72" w14:textId="073B5CA4" w:rsidR="00930FE7" w:rsidRPr="002E3C03" w:rsidRDefault="00644B9E" w:rsidP="002004FD">
      <w:pPr>
        <w:spacing w:after="0"/>
        <w:jc w:val="center"/>
        <w:outlineLvl w:val="0"/>
        <w:rPr>
          <w:rFonts w:ascii="Times New Roman" w:hAnsi="Times New Roman"/>
          <w:b/>
          <w:sz w:val="24"/>
          <w:szCs w:val="24"/>
        </w:rPr>
      </w:pPr>
      <w:bookmarkStart w:id="646" w:name="_Toc193014270"/>
      <w:bookmarkStart w:id="647" w:name="_Toc197245886"/>
      <w:bookmarkStart w:id="648" w:name="_Toc197246007"/>
      <w:bookmarkStart w:id="649" w:name="_Toc197247543"/>
      <w:r w:rsidRPr="002E3C03">
        <w:rPr>
          <w:rFonts w:ascii="Times New Roman" w:hAnsi="Times New Roman"/>
          <w:b/>
          <w:sz w:val="24"/>
          <w:szCs w:val="24"/>
        </w:rPr>
        <w:lastRenderedPageBreak/>
        <w:t>PHỤ LỤC I</w:t>
      </w:r>
      <w:bookmarkEnd w:id="646"/>
      <w:bookmarkEnd w:id="647"/>
      <w:bookmarkEnd w:id="648"/>
      <w:bookmarkEnd w:id="649"/>
    </w:p>
    <w:p w14:paraId="3C0F415B" w14:textId="5461E2B7" w:rsidR="00644B9E" w:rsidRPr="002E3C03" w:rsidRDefault="00644B9E" w:rsidP="006A3211">
      <w:pPr>
        <w:spacing w:after="0"/>
        <w:rPr>
          <w:rFonts w:ascii="Times New Roman" w:hAnsi="Times New Roman"/>
          <w:b/>
          <w:sz w:val="24"/>
          <w:szCs w:val="24"/>
        </w:rPr>
      </w:pPr>
      <w:r w:rsidRPr="002E3C03">
        <w:rPr>
          <w:rFonts w:ascii="Times New Roman" w:hAnsi="Times New Roman"/>
          <w:b/>
          <w:sz w:val="24"/>
          <w:szCs w:val="24"/>
        </w:rPr>
        <w:t>I.1. PHIẾU GHI NHẬN PHỎNG VẤN CHUYÊN GIA VÀ NHÀ QUẢN LÝ</w:t>
      </w:r>
    </w:p>
    <w:p w14:paraId="3F78E437" w14:textId="0B083755" w:rsidR="00644B9E" w:rsidRPr="002E3C03" w:rsidRDefault="00644B9E" w:rsidP="006A3211">
      <w:pPr>
        <w:spacing w:after="0"/>
        <w:rPr>
          <w:rFonts w:ascii="Times New Roman" w:hAnsi="Times New Roman"/>
          <w:b/>
          <w:sz w:val="24"/>
          <w:szCs w:val="24"/>
        </w:rPr>
      </w:pPr>
      <w:r w:rsidRPr="002E3C03">
        <w:rPr>
          <w:rFonts w:ascii="Times New Roman" w:hAnsi="Times New Roman"/>
          <w:b/>
          <w:sz w:val="24"/>
          <w:szCs w:val="24"/>
        </w:rPr>
        <w:t xml:space="preserve">     PHIẾU 01- GHI NHẬN KẾT QUẢ PHỎNG VẤN CHUYÊN GIA </w:t>
      </w:r>
    </w:p>
    <w:p w14:paraId="1C1F2413" w14:textId="665F8AB8" w:rsidR="00B66D3F" w:rsidRPr="002E3C03" w:rsidRDefault="00B66D3F" w:rsidP="006A3211">
      <w:pPr>
        <w:pStyle w:val="ListParagraph"/>
        <w:numPr>
          <w:ilvl w:val="0"/>
          <w:numId w:val="20"/>
        </w:numPr>
        <w:spacing w:after="0"/>
        <w:ind w:left="851" w:hanging="284"/>
        <w:jc w:val="both"/>
        <w:rPr>
          <w:rFonts w:ascii="Times New Roman" w:hAnsi="Times New Roman"/>
          <w:sz w:val="24"/>
          <w:szCs w:val="24"/>
          <w:shd w:val="clear" w:color="auto" w:fill="FFFFFF"/>
        </w:rPr>
      </w:pPr>
      <w:r w:rsidRPr="002E3C03">
        <w:rPr>
          <w:rFonts w:ascii="Times New Roman" w:hAnsi="Times New Roman"/>
          <w:sz w:val="24"/>
          <w:szCs w:val="24"/>
        </w:rPr>
        <w:t>Thông tin về người được phỏng vấ</w:t>
      </w:r>
      <w:r w:rsidR="00FB6819" w:rsidRPr="002E3C03">
        <w:rPr>
          <w:rFonts w:ascii="Times New Roman" w:hAnsi="Times New Roman"/>
          <w:sz w:val="24"/>
          <w:szCs w:val="24"/>
        </w:rPr>
        <w:t>n</w:t>
      </w:r>
      <w:r w:rsidRPr="002E3C03">
        <w:rPr>
          <w:rFonts w:ascii="Times New Roman" w:hAnsi="Times New Roman"/>
          <w:sz w:val="24"/>
          <w:szCs w:val="24"/>
        </w:rPr>
        <w:t xml:space="preserve">: </w:t>
      </w:r>
      <w:r w:rsidR="00644B9E" w:rsidRPr="002E3C03">
        <w:rPr>
          <w:rFonts w:ascii="Times New Roman" w:hAnsi="Times New Roman"/>
          <w:b/>
          <w:noProof/>
          <w:sz w:val="24"/>
          <w:szCs w:val="24"/>
        </w:rPr>
        <w:t>Ông Phùng Thanh Bình</w:t>
      </w:r>
    </w:p>
    <w:p w14:paraId="39910D01" w14:textId="3E5A18A0" w:rsidR="00644B9E" w:rsidRPr="002E3C03" w:rsidRDefault="00644B9E" w:rsidP="006A3211">
      <w:pPr>
        <w:spacing w:after="0"/>
        <w:ind w:firstLine="567"/>
        <w:jc w:val="both"/>
        <w:rPr>
          <w:rFonts w:ascii="Times New Roman" w:hAnsi="Times New Roman"/>
          <w:sz w:val="24"/>
          <w:szCs w:val="24"/>
          <w:shd w:val="clear" w:color="auto" w:fill="FFFFFF"/>
        </w:rPr>
      </w:pPr>
      <w:r w:rsidRPr="002E3C03">
        <w:rPr>
          <w:rFonts w:ascii="Times New Roman" w:hAnsi="Times New Roman"/>
          <w:sz w:val="24"/>
          <w:szCs w:val="24"/>
          <w:shd w:val="clear" w:color="auto" w:fill="FFFFFF"/>
        </w:rPr>
        <w:t>Trưởng Bộ môn Kinh tế Môi trường và Tài nguyên Thiên nhiên</w:t>
      </w:r>
      <w:r w:rsidR="00B66D3F" w:rsidRPr="002E3C03">
        <w:rPr>
          <w:rFonts w:ascii="Times New Roman" w:hAnsi="Times New Roman"/>
          <w:sz w:val="24"/>
          <w:szCs w:val="24"/>
          <w:shd w:val="clear" w:color="auto" w:fill="FFFFFF"/>
        </w:rPr>
        <w:t xml:space="preserve">, </w:t>
      </w:r>
      <w:r w:rsidRPr="002E3C03">
        <w:rPr>
          <w:rFonts w:ascii="Times New Roman" w:hAnsi="Times New Roman"/>
          <w:sz w:val="24"/>
          <w:szCs w:val="24"/>
          <w:shd w:val="clear" w:color="auto" w:fill="FFFFFF"/>
        </w:rPr>
        <w:t>Khoa Kinh tế, Trường Kinh tế, Luật và Quản lý nhà nướ</w:t>
      </w:r>
      <w:r w:rsidR="00B66D3F" w:rsidRPr="002E3C03">
        <w:rPr>
          <w:rFonts w:ascii="Times New Roman" w:hAnsi="Times New Roman"/>
          <w:sz w:val="24"/>
          <w:szCs w:val="24"/>
          <w:shd w:val="clear" w:color="auto" w:fill="FFFFFF"/>
        </w:rPr>
        <w:t>c, UEH.</w:t>
      </w:r>
    </w:p>
    <w:p w14:paraId="65E2CE4A" w14:textId="06B2EB19" w:rsidR="00CA7385" w:rsidRPr="00947A11" w:rsidRDefault="00B66D3F" w:rsidP="00947A11">
      <w:pPr>
        <w:spacing w:after="0"/>
        <w:ind w:firstLine="567"/>
        <w:jc w:val="both"/>
        <w:rPr>
          <w:rFonts w:ascii="Times New Roman" w:hAnsi="Times New Roman"/>
          <w:i/>
          <w:sz w:val="24"/>
          <w:szCs w:val="24"/>
        </w:rPr>
      </w:pPr>
      <w:r w:rsidRPr="002E3C03">
        <w:rPr>
          <w:rFonts w:ascii="Times New Roman" w:hAnsi="Times New Roman"/>
          <w:sz w:val="24"/>
          <w:szCs w:val="24"/>
        </w:rPr>
        <w:t>2. Thông tin về người phỏng vấ</w:t>
      </w:r>
      <w:r w:rsidR="00947A11">
        <w:rPr>
          <w:rFonts w:ascii="Times New Roman" w:hAnsi="Times New Roman"/>
          <w:sz w:val="24"/>
          <w:szCs w:val="24"/>
        </w:rPr>
        <w:t>n:</w:t>
      </w:r>
      <w:r w:rsidR="00947A11" w:rsidRPr="00947A11">
        <w:rPr>
          <w:rFonts w:ascii="Times New Roman" w:hAnsi="Times New Roman"/>
          <w:sz w:val="24"/>
          <w:szCs w:val="24"/>
        </w:rPr>
        <w:t xml:space="preserve"> Trịnh Thị Thủy, hiện là Nghiên cứu sinh thuộc chuyên</w:t>
      </w:r>
      <w:r w:rsidR="00947A11" w:rsidRPr="00947A11">
        <w:rPr>
          <w:rFonts w:ascii="Times New Roman" w:hAnsi="Times New Roman"/>
          <w:i/>
          <w:sz w:val="24"/>
          <w:szCs w:val="24"/>
        </w:rPr>
        <w:t xml:space="preserve"> </w:t>
      </w:r>
      <w:r w:rsidR="00947A11" w:rsidRPr="00947A11">
        <w:rPr>
          <w:rFonts w:ascii="Times New Roman" w:hAnsi="Times New Roman"/>
          <w:sz w:val="24"/>
          <w:szCs w:val="24"/>
        </w:rPr>
        <w:t>ngành Luật Kinh tế tại Đại học Kinh tế Thành phố Hồ Chí Minh</w:t>
      </w:r>
      <w:r w:rsidR="00947A11" w:rsidRPr="00947A11">
        <w:rPr>
          <w:rFonts w:ascii="Times New Roman" w:hAnsi="Times New Roman"/>
          <w:i/>
          <w:sz w:val="24"/>
          <w:szCs w:val="24"/>
        </w:rPr>
        <w:t>.</w:t>
      </w:r>
    </w:p>
    <w:p w14:paraId="7EB822C9" w14:textId="1A714F83" w:rsidR="00B66D3F" w:rsidRPr="002E3C03" w:rsidRDefault="00B66D3F" w:rsidP="006A3211">
      <w:pPr>
        <w:spacing w:after="0"/>
        <w:ind w:firstLine="567"/>
        <w:jc w:val="both"/>
        <w:rPr>
          <w:rFonts w:ascii="Times New Roman" w:hAnsi="Times New Roman"/>
          <w:sz w:val="24"/>
          <w:lang w:val="de-DE"/>
        </w:rPr>
      </w:pPr>
      <w:r w:rsidRPr="002E3C03">
        <w:rPr>
          <w:rFonts w:ascii="Times New Roman" w:hAnsi="Times New Roman"/>
          <w:sz w:val="24"/>
          <w:szCs w:val="24"/>
        </w:rPr>
        <w:t xml:space="preserve">3. Thời gian và địa điểm phỏng vấn: </w:t>
      </w:r>
      <w:r w:rsidRPr="002E3C03">
        <w:rPr>
          <w:rFonts w:ascii="Times New Roman" w:hAnsi="Times New Roman"/>
          <w:sz w:val="24"/>
          <w:lang w:val="de-DE"/>
        </w:rPr>
        <w:t>bên lề “</w:t>
      </w:r>
      <w:r w:rsidRPr="002E3C03">
        <w:rPr>
          <w:rFonts w:ascii="Times New Roman" w:hAnsi="Times New Roman"/>
          <w:iCs/>
          <w:sz w:val="24"/>
          <w:shd w:val="clear" w:color="auto" w:fill="FFFFFF"/>
          <w:lang w:val="de-DE"/>
        </w:rPr>
        <w:t>Tọa đàm chính sách Thị trường carbon: Dự báo tác động và định hướng chính sách từ TP.HCM”</w:t>
      </w:r>
      <w:r w:rsidRPr="002E3C03">
        <w:rPr>
          <w:rFonts w:ascii="Times New Roman" w:hAnsi="Times New Roman"/>
          <w:sz w:val="24"/>
          <w:lang w:val="de-DE"/>
        </w:rPr>
        <w:t xml:space="preserve">, do </w:t>
      </w:r>
      <w:r w:rsidRPr="002E3C03">
        <w:rPr>
          <w:rFonts w:ascii="Times New Roman" w:hAnsi="Times New Roman"/>
          <w:iCs/>
          <w:sz w:val="24"/>
          <w:shd w:val="clear" w:color="auto" w:fill="FFFFFF"/>
          <w:lang w:val="de-DE"/>
        </w:rPr>
        <w:t>Đại học Kinh tế Thành phố Hồ Chí Minh</w:t>
      </w:r>
      <w:r w:rsidRPr="002E3C03">
        <w:rPr>
          <w:rFonts w:ascii="Times New Roman" w:hAnsi="Times New Roman"/>
          <w:sz w:val="24"/>
          <w:lang w:val="de-DE"/>
        </w:rPr>
        <w:t xml:space="preserve"> tổ chức ngày 29/2/2024, địa điểm Phòng </w:t>
      </w:r>
      <w:r w:rsidR="00013DBE" w:rsidRPr="002E3C03">
        <w:rPr>
          <w:rFonts w:ascii="Times New Roman" w:hAnsi="Times New Roman"/>
          <w:sz w:val="24"/>
          <w:lang w:val="de-DE"/>
        </w:rPr>
        <w:t>A.</w:t>
      </w:r>
      <w:r w:rsidRPr="002E3C03">
        <w:rPr>
          <w:rFonts w:ascii="Times New Roman" w:hAnsi="Times New Roman"/>
          <w:sz w:val="24"/>
          <w:lang w:val="de-DE"/>
        </w:rPr>
        <w:t xml:space="preserve">205, </w:t>
      </w:r>
      <w:r w:rsidRPr="002E3C03">
        <w:rPr>
          <w:rFonts w:ascii="Times New Roman" w:hAnsi="Times New Roman"/>
          <w:iCs/>
          <w:sz w:val="24"/>
          <w:shd w:val="clear" w:color="auto" w:fill="FFFFFF"/>
          <w:lang w:val="de-DE"/>
        </w:rPr>
        <w:t>Đại học Kinh tế Thành phố Hồ Chí Minh</w:t>
      </w:r>
      <w:r w:rsidRPr="002E3C03">
        <w:rPr>
          <w:rFonts w:ascii="Times New Roman" w:hAnsi="Times New Roman"/>
          <w:sz w:val="24"/>
          <w:lang w:val="de-DE"/>
        </w:rPr>
        <w:t>.</w:t>
      </w:r>
    </w:p>
    <w:p w14:paraId="3C3A84C2" w14:textId="208EDF30" w:rsidR="00B66D3F" w:rsidRPr="002E3C03" w:rsidRDefault="00B66D3F" w:rsidP="006A3211">
      <w:pPr>
        <w:spacing w:after="0"/>
        <w:ind w:firstLine="567"/>
        <w:jc w:val="both"/>
        <w:rPr>
          <w:rFonts w:ascii="Times New Roman" w:hAnsi="Times New Roman"/>
          <w:i/>
          <w:sz w:val="28"/>
          <w:szCs w:val="24"/>
          <w:lang w:val="de-DE"/>
        </w:rPr>
      </w:pPr>
      <w:r w:rsidRPr="002E3C03">
        <w:rPr>
          <w:rFonts w:ascii="Times New Roman" w:hAnsi="Times New Roman"/>
          <w:sz w:val="24"/>
          <w:lang w:val="de-DE"/>
        </w:rPr>
        <w:t xml:space="preserve">4. Nội dung phỏng vấn: </w:t>
      </w:r>
    </w:p>
    <w:p w14:paraId="0091B7E2" w14:textId="06218812" w:rsidR="00B66D3F" w:rsidRPr="002E3C03" w:rsidRDefault="00B66D3F" w:rsidP="006A3211">
      <w:pPr>
        <w:spacing w:after="0"/>
        <w:ind w:firstLine="720"/>
        <w:jc w:val="center"/>
        <w:rPr>
          <w:rFonts w:ascii="Times New Roman" w:hAnsi="Times New Roman"/>
          <w:sz w:val="24"/>
          <w:szCs w:val="24"/>
          <w:lang w:val="de-DE"/>
        </w:rPr>
      </w:pPr>
      <w:r w:rsidRPr="002E3C03">
        <w:rPr>
          <w:rFonts w:ascii="Times New Roman" w:hAnsi="Times New Roman"/>
          <w:sz w:val="24"/>
          <w:szCs w:val="24"/>
          <w:lang w:val="de-DE"/>
        </w:rPr>
        <w:t>Kính chào Ông!</w:t>
      </w:r>
    </w:p>
    <w:p w14:paraId="4F6DC21A" w14:textId="7A9B876B" w:rsidR="00B66D3F" w:rsidRPr="00947A11" w:rsidRDefault="00B66D3F" w:rsidP="00947A11">
      <w:pPr>
        <w:spacing w:after="0"/>
        <w:ind w:firstLine="567"/>
        <w:jc w:val="both"/>
        <w:rPr>
          <w:rFonts w:ascii="Times New Roman" w:hAnsi="Times New Roman"/>
          <w:sz w:val="24"/>
          <w:szCs w:val="24"/>
          <w:lang w:val="de-DE"/>
        </w:rPr>
      </w:pPr>
      <w:r w:rsidRPr="002E3C03">
        <w:rPr>
          <w:rFonts w:ascii="Times New Roman" w:hAnsi="Times New Roman"/>
          <w:sz w:val="24"/>
          <w:szCs w:val="24"/>
          <w:lang w:val="de-DE"/>
        </w:rPr>
        <w:t xml:space="preserve">Tôi là </w:t>
      </w:r>
      <w:r w:rsidR="00947A11" w:rsidRPr="00947A11">
        <w:rPr>
          <w:rFonts w:ascii="Times New Roman" w:hAnsi="Times New Roman"/>
          <w:sz w:val="24"/>
          <w:szCs w:val="24"/>
          <w:lang w:val="de-DE"/>
        </w:rPr>
        <w:t>Trịnh Thị Thủy, hiện là Nghiên cứu sinh thuộc chuyên</w:t>
      </w:r>
      <w:r w:rsidR="00947A11" w:rsidRPr="00947A11">
        <w:rPr>
          <w:rFonts w:ascii="Times New Roman" w:hAnsi="Times New Roman"/>
          <w:i/>
          <w:sz w:val="24"/>
          <w:szCs w:val="24"/>
          <w:lang w:val="de-DE"/>
        </w:rPr>
        <w:t xml:space="preserve"> </w:t>
      </w:r>
      <w:r w:rsidR="00947A11" w:rsidRPr="00947A11">
        <w:rPr>
          <w:rFonts w:ascii="Times New Roman" w:hAnsi="Times New Roman"/>
          <w:sz w:val="24"/>
          <w:szCs w:val="24"/>
          <w:lang w:val="de-DE"/>
        </w:rPr>
        <w:t>ngành Luật Kinh tế tại Đại học Kinh tế Thành phố Hồ Chí Minh</w:t>
      </w:r>
      <w:r w:rsidR="00947A11" w:rsidRPr="00947A11">
        <w:rPr>
          <w:rFonts w:ascii="Times New Roman" w:hAnsi="Times New Roman"/>
          <w:i/>
          <w:sz w:val="24"/>
          <w:szCs w:val="24"/>
          <w:lang w:val="de-DE"/>
        </w:rPr>
        <w:t xml:space="preserve"> </w:t>
      </w:r>
      <w:r w:rsidR="00947A11" w:rsidRPr="00947A11">
        <w:rPr>
          <w:rFonts w:ascii="Times New Roman" w:hAnsi="Times New Roman"/>
          <w:sz w:val="24"/>
          <w:szCs w:val="24"/>
          <w:lang w:val="de-DE"/>
        </w:rPr>
        <w:t xml:space="preserve">(do TS. Dương Kim Thế Nguyên và TS. Nguyễn Thị Anh hướng dẫn). </w:t>
      </w:r>
    </w:p>
    <w:p w14:paraId="4910E8F7" w14:textId="77777777" w:rsidR="00CA7385" w:rsidRPr="002004FD" w:rsidRDefault="00CA7385" w:rsidP="006A3211">
      <w:pPr>
        <w:spacing w:after="0"/>
        <w:ind w:firstLine="567"/>
        <w:jc w:val="both"/>
        <w:rPr>
          <w:rFonts w:ascii="Times New Roman" w:hAnsi="Times New Roman"/>
          <w:spacing w:val="-6"/>
          <w:sz w:val="24"/>
          <w:szCs w:val="24"/>
          <w:lang w:val="de-DE"/>
        </w:rPr>
      </w:pPr>
      <w:r w:rsidRPr="002004FD">
        <w:rPr>
          <w:rFonts w:ascii="Times New Roman" w:hAnsi="Times New Roman"/>
          <w:spacing w:val="-6"/>
          <w:sz w:val="24"/>
          <w:szCs w:val="24"/>
          <w:lang w:val="de-DE"/>
        </w:rPr>
        <w:t>Tôi đang thực hiện Luận án Tiến sĩ với đề tài “</w:t>
      </w:r>
      <w:r w:rsidRPr="002004FD">
        <w:rPr>
          <w:rFonts w:ascii="Times New Roman" w:hAnsi="Times New Roman"/>
          <w:i/>
          <w:spacing w:val="-6"/>
          <w:sz w:val="24"/>
          <w:szCs w:val="24"/>
          <w:lang w:val="de-DE"/>
        </w:rPr>
        <w:t>Pháp luật Việt Nam về thị trường các-bon”.</w:t>
      </w:r>
    </w:p>
    <w:p w14:paraId="28C61DC7" w14:textId="77777777" w:rsidR="00CA7385" w:rsidRPr="002E3C03" w:rsidRDefault="00CA7385" w:rsidP="002004FD">
      <w:pPr>
        <w:spacing w:after="0"/>
        <w:ind w:firstLine="567"/>
        <w:jc w:val="both"/>
        <w:rPr>
          <w:rFonts w:ascii="Times New Roman" w:hAnsi="Times New Roman"/>
          <w:sz w:val="24"/>
          <w:szCs w:val="24"/>
          <w:lang w:val="de-DE"/>
        </w:rPr>
      </w:pPr>
      <w:r w:rsidRPr="002E3C03">
        <w:rPr>
          <w:rFonts w:ascii="Times New Roman" w:hAnsi="Times New Roman"/>
          <w:sz w:val="24"/>
          <w:szCs w:val="24"/>
          <w:lang w:val="de-DE"/>
        </w:rPr>
        <w:t>Trong quá trình thực hiện đề tài, Nghiên cứu sinh (NCS) có đưa ra một số đề xuất liên quan đến thị trường các-bon. Để có cơ sở thực tiễn thuyết phục, xin phép được phỏng vấn Ông một số vấn đề, với mong muốn hướng đến việc hoàn thiện hệ thống pháp luật Việt Nam về thị trường các-bon.</w:t>
      </w:r>
    </w:p>
    <w:p w14:paraId="53713129" w14:textId="77777777" w:rsidR="00CA7385" w:rsidRPr="002E3C03" w:rsidRDefault="00CA7385" w:rsidP="002004FD">
      <w:pPr>
        <w:spacing w:after="0"/>
        <w:ind w:firstLine="567"/>
        <w:jc w:val="both"/>
        <w:rPr>
          <w:rFonts w:ascii="Times New Roman" w:hAnsi="Times New Roman"/>
          <w:sz w:val="24"/>
          <w:szCs w:val="24"/>
          <w:lang w:val="de-DE"/>
        </w:rPr>
      </w:pPr>
      <w:r w:rsidRPr="002E3C03">
        <w:rPr>
          <w:rFonts w:ascii="Times New Roman" w:hAnsi="Times New Roman"/>
          <w:sz w:val="24"/>
          <w:szCs w:val="24"/>
          <w:lang w:val="de-DE"/>
        </w:rPr>
        <w:t xml:space="preserve">Kính mong quý Ông dành chút thời gian quý báu của mình để giúp Nghiên cứu sinh thực hiện được nguyện vọng này. </w:t>
      </w:r>
    </w:p>
    <w:p w14:paraId="3877D1E1" w14:textId="77777777" w:rsidR="00CA7385" w:rsidRPr="002E3C03" w:rsidRDefault="00CA7385" w:rsidP="002004FD">
      <w:pPr>
        <w:spacing w:after="0"/>
        <w:ind w:firstLine="567"/>
        <w:jc w:val="both"/>
        <w:rPr>
          <w:rFonts w:ascii="Times New Roman" w:hAnsi="Times New Roman"/>
          <w:sz w:val="24"/>
          <w:szCs w:val="24"/>
          <w:lang w:val="de-DE"/>
        </w:rPr>
      </w:pPr>
      <w:r w:rsidRPr="002E3C03">
        <w:rPr>
          <w:rFonts w:ascii="Times New Roman" w:hAnsi="Times New Roman"/>
          <w:sz w:val="24"/>
          <w:szCs w:val="24"/>
          <w:lang w:val="de-DE"/>
        </w:rPr>
        <w:t>Trân trọng cảm ơn và kính chúc sức khỏe Ông!</w:t>
      </w:r>
    </w:p>
    <w:p w14:paraId="67BB725D" w14:textId="77777777" w:rsidR="00CA7385" w:rsidRPr="002E3C03" w:rsidRDefault="00CA7385" w:rsidP="006A3211">
      <w:pPr>
        <w:spacing w:after="0"/>
        <w:ind w:firstLine="720"/>
        <w:jc w:val="center"/>
        <w:rPr>
          <w:rFonts w:ascii="Times New Roman" w:hAnsi="Times New Roman"/>
          <w:b/>
          <w:sz w:val="24"/>
          <w:szCs w:val="24"/>
          <w:lang w:val="de-DE"/>
        </w:rPr>
      </w:pPr>
    </w:p>
    <w:p w14:paraId="1D1F3A85" w14:textId="77777777" w:rsidR="00CA7385" w:rsidRPr="002E3C03" w:rsidRDefault="00CA7385" w:rsidP="006A3211">
      <w:pPr>
        <w:spacing w:after="0"/>
        <w:ind w:firstLine="720"/>
        <w:jc w:val="center"/>
        <w:rPr>
          <w:rFonts w:ascii="Times New Roman" w:hAnsi="Times New Roman"/>
          <w:b/>
          <w:sz w:val="24"/>
          <w:szCs w:val="24"/>
          <w:lang w:val="de-DE"/>
        </w:rPr>
      </w:pPr>
      <w:r w:rsidRPr="002E3C03">
        <w:rPr>
          <w:rFonts w:ascii="Times New Roman" w:hAnsi="Times New Roman"/>
          <w:b/>
          <w:sz w:val="24"/>
          <w:szCs w:val="24"/>
          <w:lang w:val="de-DE"/>
        </w:rPr>
        <w:t>NỘI DUNG PHỎNG VẤN:</w:t>
      </w:r>
    </w:p>
    <w:p w14:paraId="3CF4CE6E" w14:textId="1D06704E" w:rsidR="00FC59CB" w:rsidRPr="002E3C03" w:rsidRDefault="00CA7385" w:rsidP="006A3211">
      <w:pPr>
        <w:spacing w:after="0"/>
        <w:jc w:val="both"/>
        <w:rPr>
          <w:rFonts w:ascii="Times New Roman" w:hAnsi="Times New Roman"/>
          <w:b/>
          <w:i/>
          <w:sz w:val="24"/>
          <w:szCs w:val="24"/>
          <w:lang w:val="de-DE"/>
        </w:rPr>
      </w:pPr>
      <w:r w:rsidRPr="002E3C03">
        <w:rPr>
          <w:rFonts w:ascii="Times New Roman" w:hAnsi="Times New Roman"/>
          <w:b/>
          <w:i/>
          <w:sz w:val="24"/>
          <w:szCs w:val="24"/>
          <w:shd w:val="clear" w:color="auto" w:fill="FFFFFF"/>
          <w:lang w:val="de-DE"/>
        </w:rPr>
        <w:t xml:space="preserve">Câu 1. </w:t>
      </w:r>
      <w:r w:rsidRPr="002E3C03">
        <w:rPr>
          <w:rFonts w:ascii="Times New Roman" w:eastAsia="Times New Roman" w:hAnsi="Times New Roman"/>
          <w:b/>
          <w:i/>
          <w:sz w:val="24"/>
          <w:szCs w:val="24"/>
          <w:lang w:val="de-DE"/>
        </w:rPr>
        <w:t xml:space="preserve">Thưa Ông, </w:t>
      </w:r>
      <w:r w:rsidRPr="002E3C03">
        <w:rPr>
          <w:rFonts w:ascii="Times New Roman" w:hAnsi="Times New Roman"/>
          <w:b/>
          <w:i/>
          <w:sz w:val="24"/>
          <w:szCs w:val="24"/>
          <w:lang w:val="de-DE"/>
        </w:rPr>
        <w:t xml:space="preserve">Thị trường các-bon đang phát triển như thế nào tại Việt Nam? </w:t>
      </w:r>
    </w:p>
    <w:p w14:paraId="125A72B1" w14:textId="31F97E6E" w:rsidR="00FC59CB" w:rsidRPr="002E3C03" w:rsidRDefault="00953791" w:rsidP="006A3211">
      <w:pPr>
        <w:spacing w:after="0"/>
        <w:ind w:firstLine="720"/>
        <w:jc w:val="both"/>
        <w:rPr>
          <w:rFonts w:ascii="Times New Roman" w:hAnsi="Times New Roman"/>
          <w:sz w:val="24"/>
          <w:szCs w:val="24"/>
          <w:shd w:val="clear" w:color="auto" w:fill="FFFFFF"/>
          <w:lang w:val="de-DE"/>
        </w:rPr>
      </w:pPr>
      <w:r w:rsidRPr="002E3C03">
        <w:rPr>
          <w:rFonts w:ascii="Times New Roman" w:hAnsi="Times New Roman"/>
          <w:noProof/>
          <w:sz w:val="24"/>
          <w:szCs w:val="24"/>
          <w:lang w:val="de-DE"/>
        </w:rPr>
        <w:t>Ông Phùng Thanh Bình</w:t>
      </w:r>
      <w:r w:rsidRPr="002E3C03">
        <w:rPr>
          <w:rFonts w:ascii="Times New Roman" w:hAnsi="Times New Roman"/>
          <w:sz w:val="24"/>
          <w:szCs w:val="24"/>
          <w:shd w:val="clear" w:color="auto" w:fill="FFFFFF"/>
          <w:lang w:val="de-DE"/>
        </w:rPr>
        <w:t xml:space="preserve">: </w:t>
      </w:r>
      <w:r w:rsidR="00CA7385" w:rsidRPr="002E3C03">
        <w:rPr>
          <w:rFonts w:ascii="Times New Roman" w:hAnsi="Times New Roman"/>
          <w:sz w:val="24"/>
          <w:szCs w:val="24"/>
          <w:lang w:val="de-DE"/>
        </w:rPr>
        <w:t>Việt Nam chỉ đang chuẩn bị những thứ cần thiết về mặt thiết kế (Design) để triển khai chính thức từ năm 2028. Trong Luật Bảo vệ một trường Việt Nam năm 2014 chỉ mới đề cập đến thị trường carbon tự nguyện (tức là tín chỉ</w:t>
      </w:r>
      <w:r w:rsidR="00DB1B66" w:rsidRPr="002E3C03">
        <w:rPr>
          <w:rFonts w:ascii="Times New Roman" w:hAnsi="Times New Roman"/>
          <w:sz w:val="24"/>
          <w:szCs w:val="24"/>
          <w:lang w:val="de-DE"/>
        </w:rPr>
        <w:t xml:space="preserve"> carbon).</w:t>
      </w:r>
      <w:r w:rsidR="00CA7385" w:rsidRPr="002E3C03">
        <w:rPr>
          <w:rFonts w:ascii="Times New Roman" w:hAnsi="Times New Roman"/>
          <w:sz w:val="24"/>
          <w:szCs w:val="24"/>
          <w:lang w:val="de-DE"/>
        </w:rPr>
        <w:t xml:space="preserve"> Đến Luật Bảo vệ môi trường năm 2020 mới có các Điều khoản đầy đủ về thị trường carbon (bao gồm cả hạn ngạch phát thải khí nhà kính và tín chỉ carbon).</w:t>
      </w:r>
      <w:r w:rsidR="000F43A7" w:rsidRPr="002E3C03">
        <w:rPr>
          <w:rFonts w:ascii="Times New Roman" w:hAnsi="Times New Roman"/>
          <w:sz w:val="24"/>
          <w:szCs w:val="24"/>
          <w:lang w:val="de-DE"/>
        </w:rPr>
        <w:t xml:space="preserve"> </w:t>
      </w:r>
      <w:r w:rsidR="00CA7385" w:rsidRPr="002E3C03">
        <w:rPr>
          <w:rFonts w:ascii="Times New Roman" w:hAnsi="Times New Roman"/>
          <w:sz w:val="24"/>
          <w:szCs w:val="24"/>
          <w:lang w:val="de-DE"/>
        </w:rPr>
        <w:t>Trong năm 2022, Chính phủ ban hành Quyết Định 896/QĐ-TTg của Thủ tướng Chính phủ phê duyệt “Chiến lược quốc gia về biến đổi khí hậu giai đoạn đến năm 2050”; Tiếp theo Quyết Định quan trọng này là Nghị Định 06/2022/NĐ-CP của Chính phủ về “Quy định giảm nhẹ phát thải khí nhà kính và bảo vệ tầng ô-dôn”, trong đó phát họa một lộ trình thực hiện cơ chế tín chỉ carbon quốc gia và hạn ngạch phát thải khí nhà kính trong nước</w:t>
      </w:r>
      <w:r w:rsidR="00DB1B66" w:rsidRPr="002E3C03">
        <w:rPr>
          <w:rFonts w:ascii="Times New Roman" w:hAnsi="Times New Roman"/>
          <w:sz w:val="24"/>
          <w:szCs w:val="24"/>
          <w:lang w:val="de-DE"/>
        </w:rPr>
        <w:t>.</w:t>
      </w:r>
    </w:p>
    <w:p w14:paraId="18073F9B" w14:textId="77777777" w:rsidR="00FF0BC5" w:rsidRPr="002E3C03" w:rsidRDefault="00FF0BC5" w:rsidP="006A3211">
      <w:pPr>
        <w:spacing w:after="0"/>
        <w:jc w:val="both"/>
        <w:rPr>
          <w:rFonts w:ascii="Times New Roman" w:hAnsi="Times New Roman"/>
          <w:b/>
          <w:i/>
          <w:sz w:val="24"/>
          <w:szCs w:val="24"/>
          <w:lang w:val="de-DE"/>
        </w:rPr>
      </w:pPr>
      <w:r w:rsidRPr="002E3C03">
        <w:rPr>
          <w:rFonts w:ascii="Times New Roman" w:hAnsi="Times New Roman"/>
          <w:b/>
          <w:i/>
          <w:sz w:val="24"/>
          <w:szCs w:val="24"/>
          <w:shd w:val="clear" w:color="auto" w:fill="FFFFFF"/>
          <w:lang w:val="de-DE"/>
        </w:rPr>
        <w:t xml:space="preserve">Câu 2. Thưa Ông, </w:t>
      </w:r>
      <w:r w:rsidRPr="002E3C03">
        <w:rPr>
          <w:rFonts w:ascii="Times New Roman" w:hAnsi="Times New Roman"/>
          <w:b/>
          <w:i/>
          <w:sz w:val="24"/>
          <w:szCs w:val="24"/>
          <w:lang w:val="de-DE"/>
        </w:rPr>
        <w:t>Những vấn đề nào mà các doanh nghiệp hoặc tổ chức gặp phải khi tham gia thị trường các-bon ở Việt Nam?</w:t>
      </w:r>
    </w:p>
    <w:p w14:paraId="511542FB" w14:textId="2895D69E" w:rsidR="00840BC3" w:rsidRPr="002E3C03" w:rsidRDefault="00953791" w:rsidP="006A3211">
      <w:pPr>
        <w:spacing w:after="0"/>
        <w:ind w:firstLine="567"/>
        <w:jc w:val="both"/>
        <w:rPr>
          <w:rFonts w:ascii="Times New Roman" w:hAnsi="Times New Roman"/>
          <w:sz w:val="24"/>
          <w:szCs w:val="24"/>
          <w:lang w:val="de-DE"/>
        </w:rPr>
      </w:pPr>
      <w:r w:rsidRPr="002E3C03">
        <w:rPr>
          <w:rFonts w:ascii="Times New Roman" w:hAnsi="Times New Roman"/>
          <w:noProof/>
          <w:sz w:val="24"/>
          <w:szCs w:val="24"/>
          <w:lang w:val="de-DE"/>
        </w:rPr>
        <w:lastRenderedPageBreak/>
        <w:t>Ông Phùng Thanh Bình</w:t>
      </w:r>
      <w:r w:rsidRPr="002E3C03">
        <w:rPr>
          <w:rFonts w:ascii="Times New Roman" w:hAnsi="Times New Roman"/>
          <w:sz w:val="24"/>
          <w:szCs w:val="24"/>
          <w:shd w:val="clear" w:color="auto" w:fill="FFFFFF"/>
          <w:lang w:val="de-DE"/>
        </w:rPr>
        <w:t xml:space="preserve">: </w:t>
      </w:r>
      <w:r w:rsidR="00FF0BC5" w:rsidRPr="002E3C03">
        <w:rPr>
          <w:rFonts w:ascii="Times New Roman" w:hAnsi="Times New Roman"/>
          <w:sz w:val="24"/>
          <w:szCs w:val="24"/>
          <w:lang w:val="de-DE"/>
        </w:rPr>
        <w:t xml:space="preserve">Trước hết, đó là các doanh nghiệp thuộc đối tượng điều tiết phải ‘nhận thêm công việc mới’ đó là tham gia vào việc “kiểm kê, báo cáo, và thẩm định kết quả kiểm kê”. Việc này chắc chắn ít nhiều cũng tạo thêm khó khăn cho các doanh nghiệp như tăng chi phí nhân sự, chi phí hành chính và quản lý chung. </w:t>
      </w:r>
    </w:p>
    <w:p w14:paraId="6CF4334C" w14:textId="12A68940" w:rsidR="00FF0BC5" w:rsidRPr="002E3C03" w:rsidRDefault="00FF0BC5" w:rsidP="006A3211">
      <w:pPr>
        <w:spacing w:after="0"/>
        <w:ind w:firstLine="567"/>
        <w:jc w:val="both"/>
        <w:rPr>
          <w:rFonts w:ascii="Times New Roman" w:hAnsi="Times New Roman"/>
          <w:sz w:val="24"/>
          <w:szCs w:val="24"/>
          <w:lang w:val="de-DE"/>
        </w:rPr>
      </w:pPr>
      <w:r w:rsidRPr="002E3C03">
        <w:rPr>
          <w:rFonts w:ascii="Times New Roman" w:hAnsi="Times New Roman"/>
          <w:sz w:val="24"/>
          <w:szCs w:val="24"/>
          <w:lang w:val="de-DE"/>
        </w:rPr>
        <w:t xml:space="preserve">Tuy nhiên, thị trường carbon đồng thời (trong dài hạn) sẽ tạo động cơ khuyến khích các doanh nghiệp thực hiện đổi mới công nghệ (vừa giúp giảm chi phí tuân thủ, vừa có cơ hội kiếm lợi nhuận nhờ việc bán các giấy phép dư thừa), cải thiện hiệu quả của các yếu tố sản xuất, đổi mới sản phẩm và dịch vụ để tiếp cận các thị trường đòi hỏi cao về chất lượng môi trường. </w:t>
      </w:r>
    </w:p>
    <w:p w14:paraId="3949F8AD" w14:textId="2AF86FCE" w:rsidR="00FC59CB" w:rsidRPr="002E3C03" w:rsidRDefault="00840BC3" w:rsidP="006A3211">
      <w:pPr>
        <w:spacing w:after="0"/>
        <w:ind w:firstLine="567"/>
        <w:jc w:val="both"/>
        <w:rPr>
          <w:rFonts w:ascii="Times New Roman" w:hAnsi="Times New Roman"/>
          <w:sz w:val="24"/>
          <w:szCs w:val="24"/>
          <w:shd w:val="clear" w:color="auto" w:fill="FFFFFF"/>
          <w:lang w:val="de-DE"/>
        </w:rPr>
      </w:pPr>
      <w:r w:rsidRPr="002E3C03">
        <w:rPr>
          <w:rFonts w:ascii="Times New Roman" w:hAnsi="Times New Roman"/>
          <w:sz w:val="24"/>
          <w:szCs w:val="24"/>
          <w:lang w:val="de-DE"/>
        </w:rPr>
        <w:t>Ngoài ra, khi tham gia thị trường carbon thì các doanh nghiệp có thể có các cơ hội đầu tư mới vào các lĩnh vực công nghệ xanh, năng lượng tái tạo, chuyển đổi năng lượng, … để có thể tận dụng tiềm năng của thị trường tín chỉ carbon</w:t>
      </w:r>
      <w:r w:rsidR="000F43A7" w:rsidRPr="002E3C03">
        <w:rPr>
          <w:rFonts w:ascii="Times New Roman" w:hAnsi="Times New Roman"/>
          <w:sz w:val="24"/>
          <w:szCs w:val="24"/>
          <w:lang w:val="de-DE"/>
        </w:rPr>
        <w:t>.</w:t>
      </w:r>
    </w:p>
    <w:p w14:paraId="0313F741" w14:textId="77777777" w:rsidR="00F6659B" w:rsidRPr="002E3C03" w:rsidRDefault="00F6659B" w:rsidP="006A3211">
      <w:pPr>
        <w:spacing w:after="0"/>
        <w:jc w:val="both"/>
        <w:rPr>
          <w:rFonts w:ascii="Times New Roman" w:eastAsia="Times New Roman" w:hAnsi="Times New Roman"/>
          <w:b/>
          <w:i/>
          <w:iCs/>
          <w:sz w:val="24"/>
          <w:szCs w:val="24"/>
          <w:lang w:val="de-DE"/>
        </w:rPr>
      </w:pPr>
      <w:r w:rsidRPr="002E3C03">
        <w:rPr>
          <w:rFonts w:ascii="Times New Roman" w:hAnsi="Times New Roman"/>
          <w:b/>
          <w:i/>
          <w:sz w:val="24"/>
          <w:szCs w:val="24"/>
          <w:shd w:val="clear" w:color="auto" w:fill="FFFFFF"/>
          <w:lang w:val="de-DE"/>
        </w:rPr>
        <w:t xml:space="preserve">Câu 3. </w:t>
      </w:r>
      <w:r w:rsidRPr="002E3C03">
        <w:rPr>
          <w:rFonts w:ascii="Times New Roman" w:hAnsi="Times New Roman"/>
          <w:b/>
          <w:i/>
          <w:sz w:val="24"/>
          <w:szCs w:val="24"/>
          <w:lang w:val="de-DE"/>
        </w:rPr>
        <w:t>Để thị trường các-bon tại Việt Nam được vận hành, cần làm gì, làm như thế nào,</w:t>
      </w:r>
      <w:r w:rsidRPr="002E3C03">
        <w:rPr>
          <w:rFonts w:ascii="Times New Roman" w:eastAsia="Times New Roman" w:hAnsi="Times New Roman"/>
          <w:b/>
          <w:i/>
          <w:iCs/>
          <w:sz w:val="24"/>
          <w:szCs w:val="24"/>
          <w:lang w:val="de-DE"/>
        </w:rPr>
        <w:t xml:space="preserve"> thưa Ông? </w:t>
      </w:r>
    </w:p>
    <w:p w14:paraId="2058163C" w14:textId="205BF204" w:rsidR="00F6659B" w:rsidRPr="002E3C03" w:rsidRDefault="00953791" w:rsidP="006A3211">
      <w:pPr>
        <w:spacing w:after="0"/>
        <w:ind w:firstLine="567"/>
        <w:jc w:val="both"/>
        <w:rPr>
          <w:rFonts w:ascii="Times New Roman" w:hAnsi="Times New Roman"/>
          <w:sz w:val="24"/>
          <w:szCs w:val="24"/>
          <w:lang w:val="de-DE"/>
        </w:rPr>
      </w:pPr>
      <w:r w:rsidRPr="002E3C03">
        <w:rPr>
          <w:rFonts w:ascii="Times New Roman" w:hAnsi="Times New Roman"/>
          <w:noProof/>
          <w:sz w:val="24"/>
          <w:szCs w:val="24"/>
          <w:lang w:val="de-DE"/>
        </w:rPr>
        <w:t>Ông Phùng Thanh Bình</w:t>
      </w:r>
      <w:r w:rsidRPr="002E3C03">
        <w:rPr>
          <w:rFonts w:ascii="Times New Roman" w:hAnsi="Times New Roman"/>
          <w:sz w:val="24"/>
          <w:szCs w:val="24"/>
          <w:shd w:val="clear" w:color="auto" w:fill="FFFFFF"/>
          <w:lang w:val="de-DE"/>
        </w:rPr>
        <w:t xml:space="preserve">: </w:t>
      </w:r>
      <w:r w:rsidR="00F6659B" w:rsidRPr="002E3C03">
        <w:rPr>
          <w:rFonts w:ascii="Times New Roman" w:hAnsi="Times New Roman"/>
          <w:sz w:val="24"/>
          <w:szCs w:val="24"/>
          <w:lang w:val="de-DE"/>
        </w:rPr>
        <w:t xml:space="preserve">Tôi nghĩ quan trọng nhất là phải xây dựng/thiết kế khung pháp lý hoàn thiện về thị trường carbon (gọi là khâu thiết kế chương trình ETS). Điều này cần phải tham khảo và học tập từ các quốc gia đã vận hành thành công các chương trình ETS như Châu Âu, Trung Quốc. Chúng ta là nước đi sau nên cần phải học tập kinh nghiệm từ các nước khác để tránh lặp lại những thất bại mà họ đã từng gặp phải. </w:t>
      </w:r>
    </w:p>
    <w:p w14:paraId="177083CE" w14:textId="77777777" w:rsidR="00F6659B" w:rsidRPr="002E3C03" w:rsidRDefault="00F6659B" w:rsidP="006A3211">
      <w:pPr>
        <w:spacing w:after="0"/>
        <w:jc w:val="both"/>
        <w:rPr>
          <w:rFonts w:ascii="Times New Roman" w:eastAsia="Times New Roman" w:hAnsi="Times New Roman"/>
          <w:b/>
          <w:i/>
          <w:sz w:val="24"/>
          <w:szCs w:val="24"/>
          <w:lang w:val="de-DE"/>
        </w:rPr>
      </w:pPr>
      <w:r w:rsidRPr="002E3C03">
        <w:rPr>
          <w:rFonts w:ascii="Times New Roman" w:eastAsia="Times New Roman" w:hAnsi="Times New Roman"/>
          <w:b/>
          <w:i/>
          <w:sz w:val="24"/>
          <w:szCs w:val="24"/>
          <w:lang w:val="de-DE"/>
        </w:rPr>
        <w:t xml:space="preserve">Câu 4. Thưa Ông, </w:t>
      </w:r>
      <w:r w:rsidRPr="002E3C03">
        <w:rPr>
          <w:rFonts w:ascii="Times New Roman" w:hAnsi="Times New Roman"/>
          <w:b/>
          <w:i/>
          <w:sz w:val="24"/>
          <w:szCs w:val="24"/>
          <w:lang w:val="de-DE"/>
        </w:rPr>
        <w:t>Các yếu tố nào sẽ ảnh hưởng đến thị trường các-bon</w:t>
      </w:r>
      <w:r w:rsidRPr="002E3C03">
        <w:rPr>
          <w:rFonts w:ascii="Times New Roman" w:eastAsia="Times New Roman" w:hAnsi="Times New Roman"/>
          <w:b/>
          <w:i/>
          <w:sz w:val="24"/>
          <w:szCs w:val="24"/>
          <w:lang w:val="de-DE"/>
        </w:rPr>
        <w:t>?</w:t>
      </w:r>
    </w:p>
    <w:p w14:paraId="54E64562" w14:textId="635E42B1" w:rsidR="00F6659B" w:rsidRPr="002E3C03" w:rsidRDefault="00953791" w:rsidP="006A3211">
      <w:pPr>
        <w:spacing w:after="0"/>
        <w:ind w:firstLine="630"/>
        <w:jc w:val="both"/>
        <w:rPr>
          <w:rFonts w:ascii="Times New Roman" w:hAnsi="Times New Roman"/>
          <w:b/>
          <w:bCs/>
          <w:sz w:val="24"/>
          <w:szCs w:val="24"/>
          <w:lang w:val="de-DE"/>
        </w:rPr>
      </w:pPr>
      <w:r w:rsidRPr="002E3C03">
        <w:rPr>
          <w:rFonts w:ascii="Times New Roman" w:hAnsi="Times New Roman"/>
          <w:noProof/>
          <w:sz w:val="24"/>
          <w:szCs w:val="24"/>
          <w:lang w:val="de-DE"/>
        </w:rPr>
        <w:t>Ông Phùng Thanh Bình</w:t>
      </w:r>
      <w:r w:rsidRPr="002E3C03">
        <w:rPr>
          <w:rFonts w:ascii="Times New Roman" w:hAnsi="Times New Roman"/>
          <w:sz w:val="24"/>
          <w:szCs w:val="24"/>
          <w:shd w:val="clear" w:color="auto" w:fill="FFFFFF"/>
          <w:lang w:val="de-DE"/>
        </w:rPr>
        <w:t xml:space="preserve">: </w:t>
      </w:r>
      <w:r w:rsidRPr="002E3C03">
        <w:rPr>
          <w:rFonts w:ascii="Times New Roman" w:hAnsi="Times New Roman"/>
          <w:sz w:val="24"/>
          <w:szCs w:val="24"/>
          <w:lang w:val="de-DE"/>
        </w:rPr>
        <w:t>Các yếu tố nào sẽ ảnh hưởng đến thị trường các-bon</w:t>
      </w:r>
      <w:r w:rsidRPr="002E3C03">
        <w:rPr>
          <w:rFonts w:ascii="Times New Roman" w:hAnsi="Times New Roman"/>
          <w:bCs/>
          <w:sz w:val="24"/>
          <w:szCs w:val="24"/>
          <w:lang w:val="de-DE"/>
        </w:rPr>
        <w:t xml:space="preserve"> gồm:</w:t>
      </w:r>
      <w:r w:rsidR="00603D62" w:rsidRPr="002E3C03">
        <w:rPr>
          <w:rFonts w:ascii="Times New Roman" w:hAnsi="Times New Roman"/>
          <w:b/>
          <w:bCs/>
          <w:sz w:val="24"/>
          <w:szCs w:val="24"/>
          <w:lang w:val="de-DE"/>
        </w:rPr>
        <w:t xml:space="preserve"> </w:t>
      </w:r>
      <w:r w:rsidR="00F6659B" w:rsidRPr="002E3C03">
        <w:rPr>
          <w:rFonts w:ascii="Times New Roman" w:hAnsi="Times New Roman"/>
          <w:bCs/>
          <w:sz w:val="24"/>
          <w:szCs w:val="24"/>
          <w:lang w:val="de-DE"/>
        </w:rPr>
        <w:t>Thiết lập lượng phát thải/giấ</w:t>
      </w:r>
      <w:r w:rsidR="000F43A7" w:rsidRPr="002E3C03">
        <w:rPr>
          <w:rFonts w:ascii="Times New Roman" w:hAnsi="Times New Roman"/>
          <w:bCs/>
          <w:sz w:val="24"/>
          <w:szCs w:val="24"/>
          <w:lang w:val="de-DE"/>
        </w:rPr>
        <w:t>y phép;</w:t>
      </w:r>
      <w:r w:rsidRPr="002E3C03">
        <w:rPr>
          <w:rFonts w:ascii="Times New Roman" w:hAnsi="Times New Roman"/>
          <w:sz w:val="24"/>
          <w:szCs w:val="24"/>
          <w:lang w:val="de-DE"/>
        </w:rPr>
        <w:t xml:space="preserve"> </w:t>
      </w:r>
      <w:r w:rsidR="00F6659B" w:rsidRPr="002E3C03">
        <w:rPr>
          <w:rFonts w:ascii="Times New Roman" w:hAnsi="Times New Roman"/>
          <w:bCs/>
          <w:sz w:val="24"/>
          <w:szCs w:val="24"/>
          <w:lang w:val="de-DE"/>
        </w:rPr>
        <w:t>Phân bổ giấy phép</w:t>
      </w:r>
      <w:r w:rsidR="000F43A7" w:rsidRPr="002E3C03">
        <w:rPr>
          <w:rFonts w:ascii="Times New Roman" w:hAnsi="Times New Roman"/>
          <w:sz w:val="24"/>
          <w:szCs w:val="24"/>
          <w:lang w:val="de-DE"/>
        </w:rPr>
        <w:t>;</w:t>
      </w:r>
      <w:r w:rsidRPr="002E3C03">
        <w:rPr>
          <w:rFonts w:ascii="Times New Roman" w:hAnsi="Times New Roman"/>
          <w:b/>
          <w:bCs/>
          <w:sz w:val="24"/>
          <w:szCs w:val="24"/>
          <w:lang w:val="de-DE"/>
        </w:rPr>
        <w:t xml:space="preserve"> </w:t>
      </w:r>
      <w:r w:rsidR="00F6659B" w:rsidRPr="002E3C03">
        <w:rPr>
          <w:rFonts w:ascii="Times New Roman" w:hAnsi="Times New Roman"/>
          <w:bCs/>
          <w:sz w:val="24"/>
          <w:szCs w:val="24"/>
          <w:lang w:val="de-DE"/>
        </w:rPr>
        <w:t>Độ bao phủ</w:t>
      </w:r>
      <w:r w:rsidR="000F43A7" w:rsidRPr="002E3C03">
        <w:rPr>
          <w:rFonts w:ascii="Times New Roman" w:hAnsi="Times New Roman"/>
          <w:bCs/>
          <w:sz w:val="24"/>
          <w:szCs w:val="24"/>
          <w:lang w:val="de-DE"/>
        </w:rPr>
        <w:t>;</w:t>
      </w:r>
      <w:r w:rsidRPr="002E3C03">
        <w:rPr>
          <w:rFonts w:ascii="Times New Roman" w:hAnsi="Times New Roman"/>
          <w:b/>
          <w:bCs/>
          <w:sz w:val="24"/>
          <w:szCs w:val="24"/>
          <w:lang w:val="de-DE"/>
        </w:rPr>
        <w:t xml:space="preserve"> </w:t>
      </w:r>
      <w:r w:rsidR="00F6659B" w:rsidRPr="002E3C03">
        <w:rPr>
          <w:rFonts w:ascii="Times New Roman" w:hAnsi="Times New Roman"/>
          <w:bCs/>
          <w:sz w:val="24"/>
          <w:szCs w:val="24"/>
          <w:lang w:val="de-DE"/>
        </w:rPr>
        <w:t>Bù trừ tín chỉ</w:t>
      </w:r>
      <w:r w:rsidR="000F43A7" w:rsidRPr="002E3C03">
        <w:rPr>
          <w:rFonts w:ascii="Times New Roman" w:hAnsi="Times New Roman"/>
          <w:bCs/>
          <w:sz w:val="24"/>
          <w:szCs w:val="24"/>
          <w:lang w:val="de-DE"/>
        </w:rPr>
        <w:t xml:space="preserve"> carbon</w:t>
      </w:r>
      <w:r w:rsidR="000F43A7" w:rsidRPr="002E3C03">
        <w:rPr>
          <w:rFonts w:ascii="Times New Roman" w:hAnsi="Times New Roman"/>
          <w:sz w:val="24"/>
          <w:szCs w:val="24"/>
          <w:lang w:val="de-DE"/>
        </w:rPr>
        <w:t xml:space="preserve">; </w:t>
      </w:r>
      <w:r w:rsidR="000F43A7" w:rsidRPr="002E3C03">
        <w:rPr>
          <w:rFonts w:ascii="Times New Roman" w:hAnsi="Times New Roman"/>
          <w:bCs/>
          <w:sz w:val="24"/>
          <w:szCs w:val="24"/>
          <w:lang w:val="de-DE"/>
        </w:rPr>
        <w:t xml:space="preserve">báo cáo và xác minh; </w:t>
      </w:r>
      <w:r w:rsidR="00F6659B" w:rsidRPr="002E3C03">
        <w:rPr>
          <w:rFonts w:ascii="Times New Roman" w:hAnsi="Times New Roman"/>
          <w:bCs/>
          <w:sz w:val="24"/>
          <w:szCs w:val="24"/>
          <w:lang w:val="de-DE"/>
        </w:rPr>
        <w:t>Sự cam kết và tham vọng rõ ràng</w:t>
      </w:r>
      <w:r w:rsidR="00603D62" w:rsidRPr="002E3C03">
        <w:rPr>
          <w:rFonts w:ascii="Times New Roman" w:hAnsi="Times New Roman"/>
          <w:bCs/>
          <w:sz w:val="24"/>
          <w:szCs w:val="24"/>
          <w:lang w:val="de-DE"/>
        </w:rPr>
        <w:t xml:space="preserve"> (</w:t>
      </w:r>
      <w:r w:rsidR="00603D62" w:rsidRPr="002E3C03">
        <w:rPr>
          <w:rFonts w:ascii="Times New Roman" w:hAnsi="Times New Roman"/>
          <w:sz w:val="26"/>
          <w:szCs w:val="28"/>
          <w:lang w:val="de-DE"/>
        </w:rPr>
        <w:t>gồm hỗ trợ chính trị, công chúng và ngành đối với các quyết định, thực thi nghiêm ngặt việc tuân thủ và các quy định, và khả năng thích ứng)</w:t>
      </w:r>
    </w:p>
    <w:p w14:paraId="125EB45C" w14:textId="5FD83310" w:rsidR="00F6659B" w:rsidRPr="002E3C03" w:rsidRDefault="00F6659B" w:rsidP="006A3211">
      <w:pPr>
        <w:spacing w:after="0"/>
        <w:rPr>
          <w:rFonts w:ascii="Times New Roman" w:eastAsia="Times New Roman" w:hAnsi="Times New Roman"/>
          <w:b/>
          <w:i/>
          <w:iCs/>
          <w:sz w:val="24"/>
          <w:szCs w:val="24"/>
          <w:lang w:val="de-DE"/>
        </w:rPr>
      </w:pPr>
      <w:r w:rsidRPr="002E3C03">
        <w:rPr>
          <w:rFonts w:ascii="Times New Roman" w:hAnsi="Times New Roman"/>
          <w:b/>
          <w:i/>
          <w:sz w:val="24"/>
          <w:szCs w:val="24"/>
          <w:shd w:val="clear" w:color="auto" w:fill="FFFFFF"/>
          <w:lang w:val="de-DE"/>
        </w:rPr>
        <w:t xml:space="preserve">Câu 5. </w:t>
      </w:r>
      <w:r w:rsidRPr="002E3C03">
        <w:rPr>
          <w:rFonts w:ascii="Times New Roman" w:hAnsi="Times New Roman"/>
          <w:b/>
          <w:i/>
          <w:sz w:val="24"/>
          <w:szCs w:val="24"/>
          <w:lang w:val="de-DE"/>
        </w:rPr>
        <w:t>Những chủ thể nào đóng vai trò quyết định trong phát triển thị trường các-bon,</w:t>
      </w:r>
      <w:r w:rsidRPr="002E3C03">
        <w:rPr>
          <w:rFonts w:ascii="Times New Roman" w:eastAsia="Times New Roman" w:hAnsi="Times New Roman"/>
          <w:b/>
          <w:i/>
          <w:iCs/>
          <w:sz w:val="24"/>
          <w:szCs w:val="24"/>
          <w:lang w:val="de-DE"/>
        </w:rPr>
        <w:t xml:space="preserve"> thưa Ông?</w:t>
      </w:r>
    </w:p>
    <w:p w14:paraId="5A50574A" w14:textId="450D2CB9" w:rsidR="00F6659B" w:rsidRPr="002E3C03" w:rsidRDefault="00953791" w:rsidP="006A3211">
      <w:pPr>
        <w:spacing w:after="0"/>
        <w:ind w:firstLine="567"/>
        <w:jc w:val="both"/>
        <w:rPr>
          <w:rFonts w:ascii="Times New Roman" w:hAnsi="Times New Roman"/>
          <w:sz w:val="24"/>
          <w:szCs w:val="24"/>
          <w:lang w:val="de-DE"/>
        </w:rPr>
      </w:pPr>
      <w:r w:rsidRPr="002E3C03">
        <w:rPr>
          <w:rFonts w:ascii="Times New Roman" w:hAnsi="Times New Roman"/>
          <w:noProof/>
          <w:sz w:val="24"/>
          <w:szCs w:val="24"/>
          <w:lang w:val="de-DE"/>
        </w:rPr>
        <w:t>Ông Phùng Thanh Bình</w:t>
      </w:r>
      <w:r w:rsidRPr="002E3C03">
        <w:rPr>
          <w:rFonts w:ascii="Times New Roman" w:hAnsi="Times New Roman"/>
          <w:sz w:val="24"/>
          <w:szCs w:val="24"/>
          <w:shd w:val="clear" w:color="auto" w:fill="FFFFFF"/>
          <w:lang w:val="de-DE"/>
        </w:rPr>
        <w:t xml:space="preserve">: </w:t>
      </w:r>
      <w:r w:rsidR="00F6659B" w:rsidRPr="002E3C03">
        <w:rPr>
          <w:rFonts w:ascii="Times New Roman" w:hAnsi="Times New Roman"/>
          <w:sz w:val="24"/>
          <w:szCs w:val="24"/>
          <w:lang w:val="de-DE"/>
        </w:rPr>
        <w:t>Về cơ bản thì vai trò của cơ quan chức năng (như Bộ TNMT, Bộ Tài chính, …) là rất quan trọng, mang tính quyết định. Các cơ quan chức năng thường thực hiện nhiều chức năng quan trọng như: Ban hành các quy định/quy chế vận hành (để cho thị trường hoạt động hiệu quả, ai được tham gia mua bán trên thị trường, tín chỉ carbon nào được chấp nhận bù trù, tránh rò rỉ carbon, tránh thao túng thị trường, …); xác định (dự báo) lượng khí thải nhà kính cho phép phát thải hàng năm, phát hành số hạn ngạch tương ứng, phân bổ hạn ngạch cho các đối tượng bị điều tiết một cách công bằng và chính xác, và theo dõi giám sát việc tuân thủ của các doanh nghiệp. Cho dù thị trường có nhiều người mua và người bán, nhưng nếu không có các quy định rõ ràng, minh bạch; giám xác không chặc chẽ; xác định không chính xác số lượng phát thải; … đều dẫn đến sự kém hiệu quả như giá hạn ngạch thấp, rò rỉ carbon, thao túng, …, và đặc biệt là không đạt các mục tiêu về môi trường (giảm phát thải).</w:t>
      </w:r>
    </w:p>
    <w:p w14:paraId="017F0AA6" w14:textId="19E7514E" w:rsidR="00EC5660" w:rsidRPr="002004FD" w:rsidRDefault="00F6659B" w:rsidP="002004FD">
      <w:pPr>
        <w:spacing w:after="0"/>
        <w:jc w:val="both"/>
        <w:rPr>
          <w:rFonts w:ascii="Times New Roman" w:hAnsi="Times New Roman"/>
          <w:i/>
          <w:sz w:val="24"/>
          <w:szCs w:val="24"/>
          <w:lang w:val="de-DE"/>
        </w:rPr>
      </w:pPr>
      <w:r w:rsidRPr="002E3C03">
        <w:rPr>
          <w:rFonts w:ascii="Times New Roman" w:hAnsi="Times New Roman"/>
          <w:i/>
          <w:sz w:val="24"/>
          <w:szCs w:val="24"/>
          <w:lang w:val="de-DE"/>
        </w:rPr>
        <w:t xml:space="preserve">NCS: Xin chân thành cảm ơn Ông đã chia sẻ và tạo điều kiện cho NCS thực hiện nội dung phỏng vấn này. Kính chúc Ông sức khỏe và hạnh phúc! </w:t>
      </w:r>
    </w:p>
    <w:p w14:paraId="423F6E87" w14:textId="67DF6DAA" w:rsidR="004D2E8D" w:rsidRPr="002E3C03" w:rsidRDefault="004D2E8D" w:rsidP="00C17A04">
      <w:pPr>
        <w:spacing w:after="0"/>
        <w:jc w:val="center"/>
        <w:rPr>
          <w:rFonts w:ascii="Times New Roman" w:hAnsi="Times New Roman"/>
          <w:b/>
          <w:noProof/>
          <w:sz w:val="24"/>
          <w:szCs w:val="24"/>
          <w:lang w:val="de-DE"/>
        </w:rPr>
      </w:pPr>
      <w:r w:rsidRPr="002E3C03">
        <w:rPr>
          <w:rFonts w:ascii="Times New Roman" w:hAnsi="Times New Roman"/>
          <w:b/>
          <w:noProof/>
          <w:sz w:val="24"/>
          <w:szCs w:val="24"/>
          <w:lang w:val="de-DE"/>
        </w:rPr>
        <w:lastRenderedPageBreak/>
        <w:t>PHIẾU 0</w:t>
      </w:r>
      <w:r w:rsidR="00AF5DEA" w:rsidRPr="002E3C03">
        <w:rPr>
          <w:rFonts w:ascii="Times New Roman" w:hAnsi="Times New Roman"/>
          <w:b/>
          <w:noProof/>
          <w:sz w:val="24"/>
          <w:szCs w:val="24"/>
          <w:lang w:val="de-DE"/>
        </w:rPr>
        <w:t>2</w:t>
      </w:r>
      <w:r w:rsidRPr="002E3C03">
        <w:rPr>
          <w:rFonts w:ascii="Times New Roman" w:hAnsi="Times New Roman"/>
          <w:b/>
          <w:noProof/>
          <w:sz w:val="24"/>
          <w:szCs w:val="24"/>
          <w:lang w:val="de-DE"/>
        </w:rPr>
        <w:t xml:space="preserve"> - GHI NHẬN KẾT QUẢ PHỎNG VẤN CHUYÊN GIA</w:t>
      </w:r>
    </w:p>
    <w:p w14:paraId="16801BBE" w14:textId="019CFE0E" w:rsidR="004D2E8D" w:rsidRPr="002E3C03" w:rsidRDefault="00FB6819" w:rsidP="00C17A04">
      <w:pPr>
        <w:spacing w:after="0"/>
        <w:ind w:left="720"/>
        <w:rPr>
          <w:rFonts w:ascii="Times New Roman" w:hAnsi="Times New Roman"/>
          <w:sz w:val="24"/>
          <w:szCs w:val="24"/>
          <w:shd w:val="clear" w:color="auto" w:fill="FFFFFF"/>
          <w:lang w:val="de-DE"/>
        </w:rPr>
      </w:pPr>
      <w:r w:rsidRPr="002E3C03">
        <w:rPr>
          <w:rFonts w:ascii="Times New Roman" w:hAnsi="Times New Roman"/>
          <w:sz w:val="24"/>
          <w:szCs w:val="24"/>
          <w:lang w:val="de-DE"/>
        </w:rPr>
        <w:t xml:space="preserve">1. Thông tin về người được phỏng vấn: </w:t>
      </w:r>
      <w:r w:rsidRPr="002E3C03">
        <w:rPr>
          <w:rFonts w:ascii="Times New Roman" w:hAnsi="Times New Roman"/>
          <w:b/>
          <w:noProof/>
          <w:sz w:val="24"/>
          <w:szCs w:val="24"/>
          <w:lang w:val="de-DE"/>
        </w:rPr>
        <w:t>Bà</w:t>
      </w:r>
      <w:r w:rsidR="004D2E8D" w:rsidRPr="002E3C03">
        <w:rPr>
          <w:rFonts w:ascii="Times New Roman" w:hAnsi="Times New Roman"/>
          <w:b/>
          <w:noProof/>
          <w:sz w:val="24"/>
          <w:szCs w:val="24"/>
          <w:lang w:val="de-DE"/>
        </w:rPr>
        <w:t xml:space="preserve"> Đặng Hồng Hạnh</w:t>
      </w:r>
      <w:r w:rsidR="004D2E8D" w:rsidRPr="002E3C03">
        <w:rPr>
          <w:rFonts w:ascii="Times New Roman" w:hAnsi="Times New Roman"/>
          <w:b/>
          <w:noProof/>
          <w:sz w:val="24"/>
          <w:szCs w:val="24"/>
          <w:lang w:val="de-DE"/>
        </w:rPr>
        <w:br/>
      </w:r>
      <w:r w:rsidR="004D2E8D" w:rsidRPr="002E3C03">
        <w:rPr>
          <w:rFonts w:ascii="Times New Roman" w:hAnsi="Times New Roman"/>
          <w:iCs/>
          <w:sz w:val="24"/>
          <w:szCs w:val="24"/>
          <w:shd w:val="clear" w:color="auto" w:fill="FFFFFF"/>
          <w:lang w:val="de-DE"/>
        </w:rPr>
        <w:t>Chuyên gia về chính sách BĐKH, Đồng sáng lập - Giám đốc điều hành VNEEC</w:t>
      </w:r>
    </w:p>
    <w:p w14:paraId="38420AD6" w14:textId="41FE91D6" w:rsidR="00FB6819" w:rsidRPr="001B2228" w:rsidRDefault="00FB6819" w:rsidP="00947A11">
      <w:pPr>
        <w:spacing w:after="0"/>
        <w:ind w:firstLine="720"/>
        <w:jc w:val="both"/>
        <w:rPr>
          <w:rFonts w:ascii="Times New Roman" w:hAnsi="Times New Roman"/>
          <w:i/>
          <w:sz w:val="24"/>
          <w:szCs w:val="24"/>
          <w:lang w:val="de-DE"/>
        </w:rPr>
      </w:pPr>
      <w:r w:rsidRPr="002E3C03">
        <w:rPr>
          <w:rFonts w:ascii="Times New Roman" w:hAnsi="Times New Roman"/>
          <w:sz w:val="24"/>
          <w:szCs w:val="24"/>
          <w:lang w:val="de-DE"/>
        </w:rPr>
        <w:t xml:space="preserve">2. Thông tin về người phỏng vấn: </w:t>
      </w:r>
      <w:r w:rsidR="00947A11" w:rsidRPr="001B2228">
        <w:rPr>
          <w:rFonts w:ascii="Times New Roman" w:hAnsi="Times New Roman"/>
          <w:sz w:val="24"/>
          <w:szCs w:val="24"/>
          <w:lang w:val="de-DE"/>
        </w:rPr>
        <w:t>Trịnh Thị Thủy, hiện là Nghiên cứu sinh thuộc chuyên</w:t>
      </w:r>
      <w:r w:rsidR="00947A11" w:rsidRPr="001B2228">
        <w:rPr>
          <w:rFonts w:ascii="Times New Roman" w:hAnsi="Times New Roman"/>
          <w:i/>
          <w:sz w:val="24"/>
          <w:szCs w:val="24"/>
          <w:lang w:val="de-DE"/>
        </w:rPr>
        <w:t xml:space="preserve"> </w:t>
      </w:r>
      <w:r w:rsidR="00947A11" w:rsidRPr="001B2228">
        <w:rPr>
          <w:rFonts w:ascii="Times New Roman" w:hAnsi="Times New Roman"/>
          <w:sz w:val="24"/>
          <w:szCs w:val="24"/>
          <w:lang w:val="de-DE"/>
        </w:rPr>
        <w:t>ngành Luật Kinh tế tại Đại học Kinh tế Thành phố Hồ Chí Minh</w:t>
      </w:r>
      <w:r w:rsidR="00947A11" w:rsidRPr="001B2228">
        <w:rPr>
          <w:rFonts w:ascii="Times New Roman" w:hAnsi="Times New Roman"/>
          <w:i/>
          <w:sz w:val="24"/>
          <w:szCs w:val="24"/>
          <w:lang w:val="de-DE"/>
        </w:rPr>
        <w:t>.</w:t>
      </w:r>
    </w:p>
    <w:p w14:paraId="372B0308" w14:textId="04C349F2" w:rsidR="00FB6819" w:rsidRPr="002E3C03" w:rsidRDefault="00FB6819" w:rsidP="00C17A04">
      <w:pPr>
        <w:spacing w:after="0"/>
        <w:ind w:firstLine="720"/>
        <w:jc w:val="both"/>
        <w:rPr>
          <w:rFonts w:ascii="Times New Roman" w:hAnsi="Times New Roman"/>
          <w:sz w:val="24"/>
          <w:lang w:val="de-DE"/>
        </w:rPr>
      </w:pPr>
      <w:r w:rsidRPr="002E3C03">
        <w:rPr>
          <w:rFonts w:ascii="Times New Roman" w:hAnsi="Times New Roman"/>
          <w:sz w:val="24"/>
          <w:szCs w:val="24"/>
          <w:lang w:val="de-DE"/>
        </w:rPr>
        <w:t xml:space="preserve">3. Thời gian và địa điểm phỏng vấn: </w:t>
      </w:r>
      <w:r w:rsidRPr="002E3C03">
        <w:rPr>
          <w:rFonts w:ascii="Times New Roman" w:hAnsi="Times New Roman"/>
          <w:sz w:val="24"/>
          <w:lang w:val="de-DE"/>
        </w:rPr>
        <w:t>bên lề “</w:t>
      </w:r>
      <w:r w:rsidRPr="002E3C03">
        <w:rPr>
          <w:rFonts w:ascii="Times New Roman" w:hAnsi="Times New Roman"/>
          <w:iCs/>
          <w:sz w:val="24"/>
          <w:shd w:val="clear" w:color="auto" w:fill="FFFFFF"/>
          <w:lang w:val="de-DE"/>
        </w:rPr>
        <w:t>Khóa đào tạo về ETS và thị trường các-bon sử dụng công cụ mô phỏng Carbonsim”</w:t>
      </w:r>
      <w:r w:rsidRPr="002E3C03">
        <w:rPr>
          <w:rFonts w:ascii="Times New Roman" w:hAnsi="Times New Roman"/>
          <w:sz w:val="24"/>
          <w:lang w:val="de-DE"/>
        </w:rPr>
        <w:t xml:space="preserve">, do UNOPS, DCC, ENERGY TRANSTION PARTNERSHIP, tổ chức ngày 8-9/5/2024, địa điểm tại Tầng 1, Novotel Sài Gòn Hotel, </w:t>
      </w:r>
      <w:r w:rsidRPr="002E3C03">
        <w:rPr>
          <w:rFonts w:ascii="Times New Roman" w:hAnsi="Times New Roman"/>
          <w:iCs/>
          <w:sz w:val="24"/>
          <w:shd w:val="clear" w:color="auto" w:fill="FFFFFF"/>
          <w:lang w:val="de-DE"/>
        </w:rPr>
        <w:t>Thành phố Hồ Chí Minh</w:t>
      </w:r>
      <w:r w:rsidRPr="002E3C03">
        <w:rPr>
          <w:rFonts w:ascii="Times New Roman" w:hAnsi="Times New Roman"/>
          <w:sz w:val="24"/>
          <w:lang w:val="de-DE"/>
        </w:rPr>
        <w:t>.</w:t>
      </w:r>
    </w:p>
    <w:p w14:paraId="535E3850" w14:textId="00C17E83" w:rsidR="00FB6819" w:rsidRPr="00947A11" w:rsidRDefault="00FB6819" w:rsidP="00947A11">
      <w:pPr>
        <w:spacing w:after="0"/>
        <w:ind w:firstLine="720"/>
        <w:jc w:val="both"/>
        <w:rPr>
          <w:rFonts w:ascii="Times New Roman" w:hAnsi="Times New Roman"/>
          <w:sz w:val="24"/>
          <w:szCs w:val="24"/>
          <w:lang w:val="de-DE"/>
        </w:rPr>
      </w:pPr>
      <w:r w:rsidRPr="002E3C03">
        <w:rPr>
          <w:rFonts w:ascii="Times New Roman" w:hAnsi="Times New Roman"/>
          <w:sz w:val="24"/>
          <w:lang w:val="de-DE"/>
        </w:rPr>
        <w:t xml:space="preserve">4. Nội dung phỏng vấn: </w:t>
      </w:r>
    </w:p>
    <w:p w14:paraId="4BB514AD" w14:textId="77777777" w:rsidR="004D2E8D" w:rsidRPr="002E3C03" w:rsidRDefault="004D2E8D" w:rsidP="00C17A04">
      <w:pPr>
        <w:spacing w:after="0"/>
        <w:ind w:firstLine="720"/>
        <w:jc w:val="center"/>
        <w:rPr>
          <w:rFonts w:ascii="Times New Roman" w:hAnsi="Times New Roman"/>
          <w:sz w:val="24"/>
          <w:szCs w:val="24"/>
          <w:lang w:val="de-DE"/>
        </w:rPr>
      </w:pPr>
      <w:r w:rsidRPr="002E3C03">
        <w:rPr>
          <w:rFonts w:ascii="Times New Roman" w:hAnsi="Times New Roman"/>
          <w:sz w:val="24"/>
          <w:szCs w:val="24"/>
          <w:lang w:val="de-DE"/>
        </w:rPr>
        <w:t>Kính chào Bà!</w:t>
      </w:r>
    </w:p>
    <w:p w14:paraId="7CE703B7" w14:textId="4297D7D2" w:rsidR="004D2E8D" w:rsidRPr="00EC5660" w:rsidRDefault="004D2E8D" w:rsidP="002004FD">
      <w:pPr>
        <w:spacing w:after="0"/>
        <w:ind w:firstLine="720"/>
        <w:jc w:val="both"/>
        <w:rPr>
          <w:rFonts w:ascii="Times New Roman" w:hAnsi="Times New Roman"/>
          <w:sz w:val="24"/>
          <w:szCs w:val="24"/>
          <w:lang w:val="de-DE"/>
        </w:rPr>
      </w:pPr>
      <w:r w:rsidRPr="002E3C03">
        <w:rPr>
          <w:rFonts w:ascii="Times New Roman" w:hAnsi="Times New Roman"/>
          <w:sz w:val="24"/>
          <w:szCs w:val="24"/>
          <w:lang w:val="de-DE"/>
        </w:rPr>
        <w:t xml:space="preserve">Tôi là </w:t>
      </w:r>
      <w:r w:rsidR="002004FD" w:rsidRPr="00947A11">
        <w:rPr>
          <w:rFonts w:ascii="Times New Roman" w:hAnsi="Times New Roman"/>
          <w:sz w:val="24"/>
          <w:szCs w:val="24"/>
          <w:lang w:val="de-DE"/>
        </w:rPr>
        <w:t>Trịnh Thị Thủy, hiện là Nghiên cứu sinh thuộc chuyên</w:t>
      </w:r>
      <w:r w:rsidR="002004FD" w:rsidRPr="00947A11">
        <w:rPr>
          <w:rFonts w:ascii="Times New Roman" w:hAnsi="Times New Roman"/>
          <w:i/>
          <w:sz w:val="24"/>
          <w:szCs w:val="24"/>
          <w:lang w:val="de-DE"/>
        </w:rPr>
        <w:t xml:space="preserve"> </w:t>
      </w:r>
      <w:r w:rsidR="002004FD" w:rsidRPr="00947A11">
        <w:rPr>
          <w:rFonts w:ascii="Times New Roman" w:hAnsi="Times New Roman"/>
          <w:sz w:val="24"/>
          <w:szCs w:val="24"/>
          <w:lang w:val="de-DE"/>
        </w:rPr>
        <w:t>ngành Luật Kinh tế tại Đại học Kinh tế Thành phố Hồ Chí Minh</w:t>
      </w:r>
      <w:r w:rsidR="002004FD" w:rsidRPr="00947A11">
        <w:rPr>
          <w:rFonts w:ascii="Times New Roman" w:hAnsi="Times New Roman"/>
          <w:i/>
          <w:sz w:val="24"/>
          <w:szCs w:val="24"/>
          <w:lang w:val="de-DE"/>
        </w:rPr>
        <w:t xml:space="preserve"> </w:t>
      </w:r>
      <w:r w:rsidR="002004FD" w:rsidRPr="00947A11">
        <w:rPr>
          <w:rFonts w:ascii="Times New Roman" w:hAnsi="Times New Roman"/>
          <w:sz w:val="24"/>
          <w:szCs w:val="24"/>
          <w:lang w:val="de-DE"/>
        </w:rPr>
        <w:t xml:space="preserve">(do TS. Dương Kim Thế Nguyên và TS. Nguyễn Thị Anh hướng dẫn). </w:t>
      </w:r>
    </w:p>
    <w:p w14:paraId="45867FA3" w14:textId="77777777" w:rsidR="004D2E8D" w:rsidRPr="002E3C03" w:rsidRDefault="004D2E8D" w:rsidP="00C17A04">
      <w:pPr>
        <w:spacing w:after="0"/>
        <w:ind w:firstLine="720"/>
        <w:jc w:val="both"/>
        <w:rPr>
          <w:rFonts w:ascii="Times New Roman" w:hAnsi="Times New Roman"/>
          <w:sz w:val="24"/>
          <w:szCs w:val="24"/>
          <w:lang w:val="de-DE"/>
        </w:rPr>
      </w:pPr>
      <w:r w:rsidRPr="002E3C03">
        <w:rPr>
          <w:rFonts w:ascii="Times New Roman" w:hAnsi="Times New Roman"/>
          <w:sz w:val="24"/>
          <w:szCs w:val="24"/>
          <w:lang w:val="de-DE"/>
        </w:rPr>
        <w:t>Tôi đang thực hiện Luận án Tiến sĩ với đề tài “</w:t>
      </w:r>
      <w:r w:rsidRPr="002E3C03">
        <w:rPr>
          <w:rFonts w:ascii="Times New Roman" w:hAnsi="Times New Roman"/>
          <w:i/>
          <w:sz w:val="24"/>
          <w:szCs w:val="24"/>
          <w:lang w:val="de-DE"/>
        </w:rPr>
        <w:t>Pháp luật Việt Nam về thị trường các-bon”.</w:t>
      </w:r>
    </w:p>
    <w:p w14:paraId="53DB694E" w14:textId="77777777" w:rsidR="004D2E8D" w:rsidRPr="002E3C03" w:rsidRDefault="004D2E8D" w:rsidP="00C17A04">
      <w:pPr>
        <w:spacing w:after="0"/>
        <w:ind w:firstLine="720"/>
        <w:jc w:val="both"/>
        <w:rPr>
          <w:rFonts w:ascii="Times New Roman" w:hAnsi="Times New Roman"/>
          <w:sz w:val="24"/>
          <w:szCs w:val="24"/>
          <w:lang w:val="de-DE"/>
        </w:rPr>
      </w:pPr>
      <w:r w:rsidRPr="002E3C03">
        <w:rPr>
          <w:rFonts w:ascii="Times New Roman" w:hAnsi="Times New Roman"/>
          <w:sz w:val="24"/>
          <w:szCs w:val="24"/>
          <w:lang w:val="de-DE"/>
        </w:rPr>
        <w:t>Trong quá trình thực hiện đề tài, Nghiên cứu sinh (NCS) có đưa ra một số đề xuất liên quan đến thị trường các-bon. Để có cơ sở thực tiễn thuyết phục, xin phép được phỏng vấn Bà một số vấn đề, với mong muốn hướng đến việc góp phần hoàn thiện hệ thống pháp luật Việt Nam về thị trường các-bon.</w:t>
      </w:r>
    </w:p>
    <w:p w14:paraId="2363AE0E" w14:textId="77777777" w:rsidR="004D2E8D" w:rsidRPr="002E3C03" w:rsidRDefault="004D2E8D" w:rsidP="00C17A04">
      <w:pPr>
        <w:spacing w:after="0"/>
        <w:ind w:firstLine="720"/>
        <w:jc w:val="both"/>
        <w:rPr>
          <w:rFonts w:ascii="Times New Roman" w:hAnsi="Times New Roman"/>
          <w:sz w:val="24"/>
          <w:szCs w:val="24"/>
          <w:lang w:val="de-DE"/>
        </w:rPr>
      </w:pPr>
      <w:r w:rsidRPr="002E3C03">
        <w:rPr>
          <w:rFonts w:ascii="Times New Roman" w:hAnsi="Times New Roman"/>
          <w:sz w:val="24"/>
          <w:szCs w:val="24"/>
          <w:lang w:val="de-DE"/>
        </w:rPr>
        <w:t xml:space="preserve">Kính mong quý Bà dành chút thời gian quý báu của mình để giúp Nghiên cứu sinh thực hiện được nguyện vọng này. </w:t>
      </w:r>
    </w:p>
    <w:p w14:paraId="421904F6" w14:textId="77777777" w:rsidR="004D2E8D" w:rsidRPr="002E3C03" w:rsidRDefault="004D2E8D" w:rsidP="00C17A04">
      <w:pPr>
        <w:spacing w:after="0"/>
        <w:ind w:firstLine="720"/>
        <w:jc w:val="both"/>
        <w:rPr>
          <w:rFonts w:ascii="Times New Roman" w:hAnsi="Times New Roman"/>
          <w:sz w:val="24"/>
          <w:szCs w:val="24"/>
          <w:lang w:val="de-DE"/>
        </w:rPr>
      </w:pPr>
      <w:r w:rsidRPr="002E3C03">
        <w:rPr>
          <w:rFonts w:ascii="Times New Roman" w:hAnsi="Times New Roman"/>
          <w:sz w:val="24"/>
          <w:szCs w:val="24"/>
          <w:lang w:val="de-DE"/>
        </w:rPr>
        <w:t>Trân trọng cảm ơn và kính chúc sức khỏe Bà!</w:t>
      </w:r>
    </w:p>
    <w:p w14:paraId="54E01BD8" w14:textId="77777777" w:rsidR="004D2E8D" w:rsidRPr="002E3C03" w:rsidRDefault="004D2E8D" w:rsidP="00C17A04">
      <w:pPr>
        <w:spacing w:after="0"/>
        <w:ind w:firstLine="720"/>
        <w:jc w:val="center"/>
        <w:rPr>
          <w:rFonts w:ascii="Times New Roman" w:hAnsi="Times New Roman"/>
          <w:b/>
          <w:sz w:val="24"/>
          <w:szCs w:val="24"/>
          <w:lang w:val="de-DE"/>
        </w:rPr>
      </w:pPr>
      <w:r w:rsidRPr="002E3C03">
        <w:rPr>
          <w:rFonts w:ascii="Times New Roman" w:hAnsi="Times New Roman"/>
          <w:b/>
          <w:sz w:val="24"/>
          <w:szCs w:val="24"/>
          <w:lang w:val="de-DE"/>
        </w:rPr>
        <w:t>NỘI DUNG PHỎNG VẤN:</w:t>
      </w:r>
    </w:p>
    <w:p w14:paraId="34991C70" w14:textId="77777777" w:rsidR="004D2E8D" w:rsidRPr="002E3C03" w:rsidRDefault="004D2E8D" w:rsidP="00C17A04">
      <w:pPr>
        <w:spacing w:after="0"/>
        <w:ind w:firstLine="567"/>
        <w:jc w:val="both"/>
        <w:rPr>
          <w:rFonts w:ascii="Times New Roman" w:hAnsi="Times New Roman"/>
          <w:b/>
          <w:i/>
          <w:sz w:val="24"/>
          <w:szCs w:val="24"/>
          <w:lang w:val="de-DE"/>
        </w:rPr>
      </w:pPr>
      <w:r w:rsidRPr="002E3C03">
        <w:rPr>
          <w:rFonts w:ascii="Times New Roman" w:hAnsi="Times New Roman"/>
          <w:b/>
          <w:i/>
          <w:sz w:val="24"/>
          <w:szCs w:val="24"/>
          <w:shd w:val="clear" w:color="auto" w:fill="FFFFFF"/>
          <w:lang w:val="de-DE"/>
        </w:rPr>
        <w:t xml:space="preserve">Câu 1. </w:t>
      </w:r>
      <w:r w:rsidRPr="002E3C03">
        <w:rPr>
          <w:rFonts w:ascii="Times New Roman" w:eastAsia="Times New Roman" w:hAnsi="Times New Roman"/>
          <w:b/>
          <w:i/>
          <w:sz w:val="24"/>
          <w:szCs w:val="24"/>
          <w:lang w:val="de-DE"/>
        </w:rPr>
        <w:t xml:space="preserve">Thưa Bà, </w:t>
      </w:r>
      <w:r w:rsidRPr="002E3C03">
        <w:rPr>
          <w:rFonts w:ascii="Times New Roman" w:hAnsi="Times New Roman"/>
          <w:b/>
          <w:i/>
          <w:sz w:val="24"/>
          <w:szCs w:val="24"/>
          <w:lang w:val="de-DE"/>
        </w:rPr>
        <w:t xml:space="preserve">Việc xây dựng thị trường các-bon có ý nghĩa như thế nào đối với phát triển kinh tế xã hội cũng như hiện thực hóa cam kết tại COP 26? </w:t>
      </w:r>
    </w:p>
    <w:p w14:paraId="14E24212" w14:textId="3E8393E2" w:rsidR="004D2E8D" w:rsidRPr="002E3C03" w:rsidRDefault="004D2E8D" w:rsidP="006A3211">
      <w:pPr>
        <w:spacing w:after="0"/>
        <w:ind w:firstLine="567"/>
        <w:jc w:val="both"/>
        <w:rPr>
          <w:rFonts w:ascii="Times New Roman" w:hAnsi="Times New Roman"/>
          <w:sz w:val="24"/>
          <w:szCs w:val="24"/>
          <w:lang w:val="de-DE"/>
        </w:rPr>
      </w:pPr>
      <w:r w:rsidRPr="002E3C03">
        <w:rPr>
          <w:rFonts w:ascii="Times New Roman" w:hAnsi="Times New Roman"/>
          <w:sz w:val="24"/>
          <w:szCs w:val="24"/>
          <w:lang w:val="de-DE"/>
        </w:rPr>
        <w:t>Bà</w:t>
      </w:r>
      <w:r w:rsidRPr="002E3C03">
        <w:rPr>
          <w:rFonts w:ascii="Times New Roman" w:hAnsi="Times New Roman"/>
          <w:b/>
          <w:noProof/>
          <w:sz w:val="24"/>
          <w:szCs w:val="24"/>
          <w:lang w:val="de-DE"/>
        </w:rPr>
        <w:t xml:space="preserve"> Đặng Hồng Hạnh</w:t>
      </w:r>
      <w:r w:rsidR="006A3211" w:rsidRPr="002E3C03">
        <w:rPr>
          <w:rFonts w:ascii="Times New Roman" w:hAnsi="Times New Roman"/>
          <w:sz w:val="24"/>
          <w:szCs w:val="24"/>
          <w:lang w:val="de-DE"/>
        </w:rPr>
        <w:t xml:space="preserve">: </w:t>
      </w:r>
      <w:r w:rsidRPr="002E3C03">
        <w:rPr>
          <w:rFonts w:ascii="Times New Roman" w:hAnsi="Times New Roman"/>
          <w:sz w:val="24"/>
          <w:szCs w:val="24"/>
          <w:lang w:val="de-DE"/>
        </w:rPr>
        <w:t xml:space="preserve">Biến đổi khí hậu (BĐKH) hiện nay đã trở thành xu thế không thể đảo ngược, là thách thức lớn nhất đối với nhân loại, đã và đang tác động đến mọi mặt: kinh tế, xã hội, chính trị, ngoại giao, an ninh toàn cầu. Tại Việt Nam, việc tổ chức và phát triển thị trường các-bon trong nước được quy định lần đầu trong Luật Bảo vệ Môi trường 2020 (Luật BVMT 2020). </w:t>
      </w:r>
    </w:p>
    <w:p w14:paraId="69C42D1E" w14:textId="770B7C20" w:rsidR="004D2E8D" w:rsidRPr="002E3C03" w:rsidRDefault="004D2E8D" w:rsidP="006A3211">
      <w:pPr>
        <w:spacing w:after="0"/>
        <w:ind w:firstLine="567"/>
        <w:jc w:val="both"/>
        <w:rPr>
          <w:rFonts w:ascii="Times New Roman" w:hAnsi="Times New Roman"/>
          <w:sz w:val="24"/>
          <w:szCs w:val="24"/>
          <w:lang w:val="de-DE"/>
        </w:rPr>
      </w:pPr>
      <w:r w:rsidRPr="002E3C03">
        <w:rPr>
          <w:rFonts w:ascii="Times New Roman" w:hAnsi="Times New Roman"/>
          <w:sz w:val="24"/>
          <w:szCs w:val="24"/>
          <w:lang w:val="de-DE"/>
        </w:rPr>
        <w:t>Việc xây dựng thị trường các-bon tại Việt Nam là một công</w:t>
      </w:r>
      <w:r w:rsidRPr="002E3C03">
        <w:rPr>
          <w:rFonts w:ascii="Times New Roman" w:hAnsi="Times New Roman"/>
          <w:sz w:val="24"/>
          <w:szCs w:val="24"/>
          <w:lang w:val="vi-VN"/>
        </w:rPr>
        <w:t xml:space="preserve"> cụ</w:t>
      </w:r>
      <w:r w:rsidRPr="002E3C03">
        <w:rPr>
          <w:rFonts w:ascii="Times New Roman" w:hAnsi="Times New Roman"/>
          <w:sz w:val="24"/>
          <w:szCs w:val="24"/>
          <w:lang w:val="de-DE"/>
        </w:rPr>
        <w:t xml:space="preserve"> quan trọng trong đạt</w:t>
      </w:r>
      <w:r w:rsidRPr="002E3C03">
        <w:rPr>
          <w:rFonts w:ascii="Times New Roman" w:hAnsi="Times New Roman"/>
          <w:sz w:val="24"/>
          <w:szCs w:val="24"/>
          <w:lang w:val="vi-VN"/>
        </w:rPr>
        <w:t xml:space="preserve"> các mục tiêu</w:t>
      </w:r>
      <w:r w:rsidRPr="002E3C03">
        <w:rPr>
          <w:rFonts w:ascii="Times New Roman" w:hAnsi="Times New Roman"/>
          <w:sz w:val="24"/>
          <w:szCs w:val="24"/>
          <w:lang w:val="de-DE"/>
        </w:rPr>
        <w:t xml:space="preserve"> giảm phát thải KNK và ứng phó với BĐKH</w:t>
      </w:r>
      <w:r w:rsidRPr="002E3C03">
        <w:rPr>
          <w:rFonts w:ascii="Times New Roman" w:hAnsi="Times New Roman"/>
          <w:sz w:val="24"/>
          <w:szCs w:val="24"/>
          <w:lang w:val="vi-VN"/>
        </w:rPr>
        <w:t xml:space="preserve"> của quốc gia</w:t>
      </w:r>
      <w:r w:rsidRPr="002E3C03">
        <w:rPr>
          <w:rFonts w:ascii="Times New Roman" w:hAnsi="Times New Roman"/>
          <w:sz w:val="24"/>
          <w:szCs w:val="24"/>
          <w:lang w:val="de-DE"/>
        </w:rPr>
        <w:t xml:space="preserve">. Về mặt kinh tế, thị trường các-bon tạo điều kiện cho các doanh nghiệp và tổ chức mua và bán, trao đổi hạn ngạch phát thải KNK và tín chỉ các-bon thu được từ cơ chế trao đổi, bù trừ tín chỉ các-bon trong nước và quốc tế, tạo ra động lực kinh tế thúc đẩy việc giảm phát thải. Xây dựng thị trường các-bon trong nước giúp Việt Nam nắm bắt cơ hội tương thích với các cơ chế định giá các-bon quốc tế. Điều này tạo điều kiện cho doanh nghiệp tham gia vào thị trường toàn cầu và tăng tính cạnh tranh của sản phẩm Việt Nam trên thị trường quốc tế. Các doanh nghiệp sẽ được khuyến khích đầu tư vào các công nghệ sạch và hiệu quả cao hơn để giảm phát thải KNK, giúp tăng cường sự đổi mới và cải thiện hiệu quả năng lượng, chuyển đổi </w:t>
      </w:r>
      <w:r w:rsidRPr="002E3C03">
        <w:rPr>
          <w:rFonts w:ascii="Times New Roman" w:hAnsi="Times New Roman"/>
          <w:sz w:val="24"/>
          <w:szCs w:val="24"/>
          <w:lang w:val="de-DE"/>
        </w:rPr>
        <w:lastRenderedPageBreak/>
        <w:t>mô hình kinh doanh bền vững, hướng đến nền kinh tế không gây hại tới môi trườ</w:t>
      </w:r>
      <w:r w:rsidR="006A3211" w:rsidRPr="002E3C03">
        <w:rPr>
          <w:rFonts w:ascii="Times New Roman" w:hAnsi="Times New Roman"/>
          <w:sz w:val="24"/>
          <w:szCs w:val="24"/>
          <w:lang w:val="de-DE"/>
        </w:rPr>
        <w:t xml:space="preserve">ng. </w:t>
      </w:r>
      <w:r w:rsidRPr="002E3C03">
        <w:rPr>
          <w:rFonts w:ascii="Times New Roman" w:hAnsi="Times New Roman"/>
          <w:sz w:val="24"/>
          <w:szCs w:val="24"/>
          <w:lang w:val="de-DE"/>
        </w:rPr>
        <w:t>Việc mua bán hạn ngạch phát thải và tín chỉ các-bon tạo ra một nguồn thu nhập mới cho các bên tham gia. Qua</w:t>
      </w:r>
      <w:r w:rsidRPr="002E3C03">
        <w:rPr>
          <w:rFonts w:ascii="Times New Roman" w:hAnsi="Times New Roman"/>
          <w:sz w:val="24"/>
          <w:szCs w:val="24"/>
          <w:lang w:val="vi-VN"/>
        </w:rPr>
        <w:t xml:space="preserve"> đó </w:t>
      </w:r>
      <w:r w:rsidRPr="002E3C03">
        <w:rPr>
          <w:rFonts w:ascii="Times New Roman" w:hAnsi="Times New Roman"/>
          <w:sz w:val="24"/>
          <w:szCs w:val="24"/>
          <w:lang w:val="de-DE"/>
        </w:rPr>
        <w:t xml:space="preserve">có thể hỗ trợ phát triển kinh tế và tạo ra việc làm cho nhiều người, đặc biệt là người dân địa phương. Việc giảm nhẹ phát thải KNK có thể mang lại lợi ích cho sức khỏe của cộng đồng thông qua việc giảm ô nhiễm không khí và tăng cường an sinh xã hội. </w:t>
      </w:r>
    </w:p>
    <w:p w14:paraId="2603DAA6" w14:textId="77777777" w:rsidR="004D2E8D" w:rsidRPr="002E3C03" w:rsidRDefault="004D2E8D" w:rsidP="00C17A04">
      <w:pPr>
        <w:spacing w:after="0"/>
        <w:ind w:firstLine="567"/>
        <w:jc w:val="both"/>
        <w:rPr>
          <w:rFonts w:ascii="Times New Roman" w:hAnsi="Times New Roman"/>
          <w:b/>
          <w:i/>
          <w:sz w:val="24"/>
          <w:szCs w:val="24"/>
          <w:lang w:val="de-DE"/>
        </w:rPr>
      </w:pPr>
      <w:r w:rsidRPr="002E3C03">
        <w:rPr>
          <w:rFonts w:ascii="Times New Roman" w:hAnsi="Times New Roman"/>
          <w:b/>
          <w:i/>
          <w:sz w:val="24"/>
          <w:szCs w:val="24"/>
          <w:shd w:val="clear" w:color="auto" w:fill="FFFFFF"/>
          <w:lang w:val="de-DE"/>
        </w:rPr>
        <w:t xml:space="preserve">Câu 2. Thưa Bà, </w:t>
      </w:r>
      <w:r w:rsidRPr="002E3C03">
        <w:rPr>
          <w:rFonts w:ascii="Times New Roman" w:hAnsi="Times New Roman"/>
          <w:b/>
          <w:i/>
          <w:sz w:val="24"/>
          <w:szCs w:val="24"/>
          <w:lang w:val="de-DE"/>
        </w:rPr>
        <w:t>Bà có thể chia sẻ kinh nghiệm ở một số nước về xây dựng thị trường các-bon?</w:t>
      </w:r>
    </w:p>
    <w:p w14:paraId="68247B91" w14:textId="1784AB52" w:rsidR="004D2E8D" w:rsidRPr="002E3C03" w:rsidRDefault="004D2E8D" w:rsidP="006A3211">
      <w:pPr>
        <w:spacing w:after="0"/>
        <w:ind w:firstLine="567"/>
        <w:jc w:val="both"/>
        <w:rPr>
          <w:rFonts w:ascii="Times New Roman" w:hAnsi="Times New Roman"/>
          <w:sz w:val="24"/>
          <w:szCs w:val="24"/>
          <w:lang w:val="de-DE"/>
        </w:rPr>
      </w:pPr>
      <w:r w:rsidRPr="002E3C03">
        <w:rPr>
          <w:rFonts w:ascii="Times New Roman" w:hAnsi="Times New Roman"/>
          <w:sz w:val="24"/>
          <w:szCs w:val="24"/>
          <w:lang w:val="de-DE"/>
        </w:rPr>
        <w:t>Bà</w:t>
      </w:r>
      <w:r w:rsidRPr="002E3C03">
        <w:rPr>
          <w:rFonts w:ascii="Times New Roman" w:hAnsi="Times New Roman"/>
          <w:b/>
          <w:noProof/>
          <w:sz w:val="24"/>
          <w:szCs w:val="24"/>
          <w:lang w:val="de-DE"/>
        </w:rPr>
        <w:t xml:space="preserve"> Đặng Hồng Hạnh</w:t>
      </w:r>
      <w:r w:rsidR="006A3211" w:rsidRPr="002E3C03">
        <w:rPr>
          <w:rFonts w:ascii="Times New Roman" w:hAnsi="Times New Roman"/>
          <w:sz w:val="24"/>
          <w:szCs w:val="24"/>
          <w:lang w:val="de-DE"/>
        </w:rPr>
        <w:t xml:space="preserve">: </w:t>
      </w:r>
      <w:r w:rsidRPr="002E3C03">
        <w:rPr>
          <w:rFonts w:ascii="Times New Roman" w:hAnsi="Times New Roman"/>
          <w:sz w:val="24"/>
          <w:szCs w:val="24"/>
          <w:lang w:val="de-DE"/>
        </w:rPr>
        <w:t>Để xây dựng và phát triển thị trường các-bon trong bối cảnh Việt Nam cần phải có những bài học kinh nghiệm của những quốc gia đã xây dựng và</w:t>
      </w:r>
      <w:r w:rsidRPr="002E3C03">
        <w:rPr>
          <w:rFonts w:ascii="Times New Roman" w:hAnsi="Times New Roman"/>
          <w:sz w:val="24"/>
          <w:szCs w:val="24"/>
          <w:lang w:val="vi-VN"/>
        </w:rPr>
        <w:t xml:space="preserve"> vận hành </w:t>
      </w:r>
      <w:r w:rsidRPr="002E3C03">
        <w:rPr>
          <w:rFonts w:ascii="Times New Roman" w:hAnsi="Times New Roman"/>
          <w:sz w:val="24"/>
          <w:szCs w:val="24"/>
          <w:lang w:val="de-DE"/>
        </w:rPr>
        <w:t>thị trường thí điểm hoặc thị trường hoàn chỉnh để có thể nâng cao khả năng thành công và</w:t>
      </w:r>
      <w:r w:rsidRPr="002E3C03">
        <w:rPr>
          <w:rFonts w:ascii="Times New Roman" w:hAnsi="Times New Roman"/>
          <w:sz w:val="24"/>
          <w:szCs w:val="24"/>
          <w:lang w:val="vi-VN"/>
        </w:rPr>
        <w:t xml:space="preserve"> tránh các lỗi thiết kế và vận hành của các nước đi trước</w:t>
      </w:r>
      <w:r w:rsidRPr="002E3C03">
        <w:rPr>
          <w:rFonts w:ascii="Times New Roman" w:hAnsi="Times New Roman"/>
          <w:sz w:val="24"/>
          <w:szCs w:val="24"/>
          <w:lang w:val="de-DE"/>
        </w:rPr>
        <w:t xml:space="preserve">. Thị trường các-bon lớn trên thế giới hiện nay có EU, Anh, Hàn Quốc, Bắc Mỹ, Canada và New Zealand. Hiện nay thị trường các-bon được chia làm thị trường nội địa và thị trường quốc tế. Trong thị trường nội địa tiếp tục chia thành thị trường bắt buộc và thị trường tự nguyện. Trong thị trường quốc tế chia thành thị trường tuân thủ Điều 6 của Thỏa thuận Paris và thị trường tự nguyện. </w:t>
      </w:r>
    </w:p>
    <w:p w14:paraId="5AA56B13" w14:textId="77777777" w:rsidR="004D2E8D" w:rsidRPr="002E3C03" w:rsidRDefault="004D2E8D" w:rsidP="00C17A04">
      <w:pPr>
        <w:spacing w:after="0"/>
        <w:ind w:firstLine="567"/>
        <w:jc w:val="both"/>
        <w:rPr>
          <w:rFonts w:ascii="Times New Roman" w:eastAsia="Times New Roman" w:hAnsi="Times New Roman"/>
          <w:b/>
          <w:i/>
          <w:iCs/>
          <w:sz w:val="24"/>
          <w:szCs w:val="24"/>
          <w:lang w:val="de-DE"/>
        </w:rPr>
      </w:pPr>
      <w:r w:rsidRPr="002E3C03">
        <w:rPr>
          <w:rFonts w:ascii="Times New Roman" w:hAnsi="Times New Roman"/>
          <w:b/>
          <w:i/>
          <w:sz w:val="24"/>
          <w:szCs w:val="24"/>
          <w:shd w:val="clear" w:color="auto" w:fill="FFFFFF"/>
          <w:lang w:val="de-DE"/>
        </w:rPr>
        <w:t xml:space="preserve">Câu 3. </w:t>
      </w:r>
      <w:r w:rsidRPr="002E3C03">
        <w:rPr>
          <w:rFonts w:ascii="Times New Roman" w:hAnsi="Times New Roman"/>
          <w:b/>
          <w:i/>
          <w:sz w:val="24"/>
          <w:szCs w:val="24"/>
          <w:lang w:val="de-DE"/>
        </w:rPr>
        <w:t>Để thị trường các-bon tại Việt Nam được vận hành cần có cơ sở phát lý hoàn chỉnh.</w:t>
      </w:r>
      <w:r w:rsidRPr="002E3C03">
        <w:rPr>
          <w:rFonts w:ascii="Times New Roman" w:eastAsia="Times New Roman" w:hAnsi="Times New Roman"/>
          <w:b/>
          <w:i/>
          <w:iCs/>
          <w:sz w:val="24"/>
          <w:szCs w:val="24"/>
          <w:lang w:val="de-DE"/>
        </w:rPr>
        <w:t xml:space="preserve"> Vậy cơ sở pháp lý của Việt Nam đã chặt chẽ và đầy đủ hay chưa, thưa Bà? </w:t>
      </w:r>
    </w:p>
    <w:p w14:paraId="692569C8" w14:textId="2AC0B7FA" w:rsidR="004D2E8D" w:rsidRPr="002E3C03" w:rsidRDefault="004D2E8D" w:rsidP="006A3211">
      <w:pPr>
        <w:spacing w:after="0"/>
        <w:ind w:firstLine="567"/>
        <w:jc w:val="both"/>
        <w:rPr>
          <w:rFonts w:ascii="Times New Roman" w:hAnsi="Times New Roman"/>
          <w:sz w:val="24"/>
          <w:szCs w:val="24"/>
          <w:lang w:val="de-DE"/>
        </w:rPr>
      </w:pPr>
      <w:r w:rsidRPr="002E3C03">
        <w:rPr>
          <w:rFonts w:ascii="Times New Roman" w:hAnsi="Times New Roman"/>
          <w:sz w:val="24"/>
          <w:szCs w:val="24"/>
          <w:lang w:val="de-DE"/>
        </w:rPr>
        <w:t>Bà</w:t>
      </w:r>
      <w:r w:rsidRPr="002E3C03">
        <w:rPr>
          <w:rFonts w:ascii="Times New Roman" w:hAnsi="Times New Roman"/>
          <w:b/>
          <w:noProof/>
          <w:sz w:val="24"/>
          <w:szCs w:val="24"/>
          <w:lang w:val="de-DE"/>
        </w:rPr>
        <w:t xml:space="preserve"> Đặng Hồng Hạnh</w:t>
      </w:r>
      <w:r w:rsidR="006A3211" w:rsidRPr="002E3C03">
        <w:rPr>
          <w:rFonts w:ascii="Times New Roman" w:hAnsi="Times New Roman"/>
          <w:sz w:val="24"/>
          <w:szCs w:val="24"/>
          <w:lang w:val="de-DE"/>
        </w:rPr>
        <w:t xml:space="preserve">: </w:t>
      </w:r>
      <w:r w:rsidRPr="002E3C03">
        <w:rPr>
          <w:rFonts w:ascii="Times New Roman" w:hAnsi="Times New Roman"/>
          <w:sz w:val="24"/>
          <w:szCs w:val="24"/>
          <w:lang w:val="de-DE"/>
        </w:rPr>
        <w:t>Cơ sở pháp lý liên quan đến thị trường các-bon tại Việt Nam đang trong quá trình phát triển và hoàn thiện. Hiện đã có nhiều nỗ lực quan trọng</w:t>
      </w:r>
      <w:r w:rsidRPr="002E3C03">
        <w:rPr>
          <w:rFonts w:ascii="Times New Roman" w:hAnsi="Times New Roman"/>
          <w:sz w:val="24"/>
          <w:szCs w:val="24"/>
          <w:lang w:val="vi-VN"/>
        </w:rPr>
        <w:t xml:space="preserve"> của Chính phủ và các cơ quan quản lý</w:t>
      </w:r>
      <w:r w:rsidRPr="002E3C03">
        <w:rPr>
          <w:rFonts w:ascii="Times New Roman" w:hAnsi="Times New Roman"/>
          <w:sz w:val="24"/>
          <w:szCs w:val="24"/>
          <w:lang w:val="de-DE"/>
        </w:rPr>
        <w:t xml:space="preserve"> trong việc tạo ra các khung pháp lý cần thiết nhằm hỗ trợ việc triển khai các hoạt động giảm nhẹ phát thải KNK và thúc đẩy phát triển bền vững.</w:t>
      </w:r>
    </w:p>
    <w:p w14:paraId="5B58183D" w14:textId="77777777" w:rsidR="004D2E8D" w:rsidRPr="002E3C03" w:rsidRDefault="004D2E8D" w:rsidP="00C17A04">
      <w:pPr>
        <w:spacing w:after="0"/>
        <w:ind w:firstLine="567"/>
        <w:jc w:val="both"/>
        <w:rPr>
          <w:rFonts w:ascii="Times New Roman" w:hAnsi="Times New Roman"/>
          <w:sz w:val="24"/>
          <w:szCs w:val="24"/>
          <w:lang w:val="de-DE"/>
        </w:rPr>
      </w:pPr>
      <w:r w:rsidRPr="002E3C03">
        <w:rPr>
          <w:rFonts w:ascii="Times New Roman" w:hAnsi="Times New Roman"/>
          <w:sz w:val="24"/>
          <w:szCs w:val="24"/>
          <w:lang w:val="de-DE"/>
        </w:rPr>
        <w:t xml:space="preserve">Khung pháp lý về thị trường các-bon được thể hiện ở cấp cao nhất trong Luật BVMT của Việt Nam đã được sửa đổi và bổ sung vào năm 2020, cung cấp một cơ sở pháp lý mạnh mẽ cho việc quản lý và giảm phát thải KNK. Trong đó nổi bật là Nghị định 06/2022/NĐ-CP quy định giảm nhẹ phát thải KNK và bảo vệ tầng ô-dôn được Chính phủ ban hành vào ngày 07/01/2022 đã quy định chi tiết về việc tổ chức và phát triển thị trường các-bon trong nước; Quyết định số 01/2022/QĐ-TTg của Thủ tướng Chính phủ ban hành ngày 18/02/2022, ban hành Ban hành danh mục 06 lĩnh vực và 1912 cơ sở phát thải KNK phải thực hiện kiểm kê KNK. Ngoài ra, một số lĩnh vực đã ban hành Hướng dẫn Đo đạc, báo cáo và thẩm định (MRV) cho lĩnh vực của mình thuộc ngành công thương, tài nguyên và môi trường, và nông nghiệp. Lĩnh vực giao thông hiện nay chưa có MRV. Bộ xây dựng đang xây dựng dự thảo MRV. </w:t>
      </w:r>
    </w:p>
    <w:p w14:paraId="432ED486" w14:textId="5CB73ABB" w:rsidR="00EC5660" w:rsidRPr="002004FD" w:rsidRDefault="004D2E8D" w:rsidP="002004FD">
      <w:pPr>
        <w:spacing w:after="0"/>
        <w:ind w:firstLine="567"/>
        <w:jc w:val="both"/>
        <w:rPr>
          <w:rFonts w:ascii="Times New Roman" w:hAnsi="Times New Roman"/>
          <w:sz w:val="24"/>
          <w:szCs w:val="24"/>
          <w:lang w:val="de-DE"/>
        </w:rPr>
      </w:pPr>
      <w:r w:rsidRPr="002E3C03">
        <w:rPr>
          <w:rFonts w:ascii="Times New Roman" w:hAnsi="Times New Roman"/>
          <w:sz w:val="24"/>
          <w:szCs w:val="24"/>
          <w:lang w:val="de-DE"/>
        </w:rPr>
        <w:t>Tuy nhiên, còn</w:t>
      </w:r>
      <w:r w:rsidRPr="002E3C03">
        <w:rPr>
          <w:rFonts w:ascii="Times New Roman" w:hAnsi="Times New Roman"/>
          <w:sz w:val="24"/>
          <w:szCs w:val="24"/>
          <w:lang w:val="vi-VN"/>
        </w:rPr>
        <w:t xml:space="preserve"> nhiều nội dung liên quan đến khung pháp lý để vận hành (quy định về xác định và phân bổ hạn nghạch, quy định đang lẫn giữa nghĩa vụ giảm phát thải và hoạt động kiểm kê phát thải KNK, quy định về điều tiết thị trường…) và quy định chưa </w:t>
      </w:r>
      <w:r w:rsidRPr="002E3C03">
        <w:rPr>
          <w:rFonts w:ascii="Times New Roman" w:hAnsi="Times New Roman"/>
          <w:sz w:val="24"/>
          <w:szCs w:val="24"/>
          <w:lang w:val="de-DE"/>
        </w:rPr>
        <w:t xml:space="preserve">rõ ràng </w:t>
      </w:r>
      <w:r w:rsidRPr="002E3C03">
        <w:rPr>
          <w:rFonts w:ascii="Times New Roman" w:hAnsi="Times New Roman"/>
          <w:sz w:val="24"/>
          <w:szCs w:val="24"/>
          <w:lang w:val="vi-VN"/>
        </w:rPr>
        <w:t xml:space="preserve">(loại hình dự án tạo tín chỉ được phép giao dịch trên sàn bắt buộc và quy trình xây dựng dự án tín chỉ trong nước…) </w:t>
      </w:r>
      <w:r w:rsidRPr="002E3C03">
        <w:rPr>
          <w:rFonts w:ascii="Times New Roman" w:hAnsi="Times New Roman"/>
          <w:sz w:val="24"/>
          <w:szCs w:val="24"/>
          <w:lang w:val="de-DE"/>
        </w:rPr>
        <w:t>vẫn là một thách thức đối với việc vận hành thị trường các-bon tại Việt Nam. Điều này có thể tạo ra rủi ro và không chắc chắn cho các doanh nghiệp và tổ chức tham gia vào các hoạt động liên quan đến các-bon. Do đó, việc tiếp tục hoàn thiện và điều chỉnh cơ sở pháp lý là rất quan trọng để đảm bảo sự phát triển ổn định và bền vững cho thị trườ</w:t>
      </w:r>
      <w:r w:rsidR="006A3211" w:rsidRPr="002E3C03">
        <w:rPr>
          <w:rFonts w:ascii="Times New Roman" w:hAnsi="Times New Roman"/>
          <w:sz w:val="24"/>
          <w:szCs w:val="24"/>
          <w:lang w:val="de-DE"/>
        </w:rPr>
        <w:t xml:space="preserve">ng </w:t>
      </w:r>
    </w:p>
    <w:p w14:paraId="63D22CE4" w14:textId="66C8DF63" w:rsidR="00D06D0F" w:rsidRPr="002E3C03" w:rsidRDefault="00D06D0F" w:rsidP="006A3211">
      <w:pPr>
        <w:spacing w:after="0"/>
        <w:jc w:val="center"/>
        <w:rPr>
          <w:rFonts w:ascii="Times New Roman" w:hAnsi="Times New Roman"/>
          <w:b/>
          <w:noProof/>
          <w:sz w:val="24"/>
          <w:szCs w:val="24"/>
          <w:lang w:val="de-DE"/>
        </w:rPr>
      </w:pPr>
      <w:r w:rsidRPr="002E3C03">
        <w:rPr>
          <w:rFonts w:ascii="Times New Roman" w:hAnsi="Times New Roman"/>
          <w:b/>
          <w:noProof/>
          <w:sz w:val="24"/>
          <w:szCs w:val="24"/>
          <w:lang w:val="de-DE"/>
        </w:rPr>
        <w:lastRenderedPageBreak/>
        <w:t>PHIẾU 0</w:t>
      </w:r>
      <w:r w:rsidR="00AF5DEA" w:rsidRPr="002E3C03">
        <w:rPr>
          <w:rFonts w:ascii="Times New Roman" w:hAnsi="Times New Roman"/>
          <w:b/>
          <w:noProof/>
          <w:sz w:val="24"/>
          <w:szCs w:val="24"/>
          <w:lang w:val="de-DE"/>
        </w:rPr>
        <w:t>3</w:t>
      </w:r>
      <w:r w:rsidRPr="002E3C03">
        <w:rPr>
          <w:rFonts w:ascii="Times New Roman" w:hAnsi="Times New Roman"/>
          <w:b/>
          <w:noProof/>
          <w:sz w:val="24"/>
          <w:szCs w:val="24"/>
          <w:lang w:val="de-DE"/>
        </w:rPr>
        <w:t xml:space="preserve"> - GHI NHẬN KẾT QUẢ PHỎNG VẤN NHÀ QUẢN LÝ</w:t>
      </w:r>
    </w:p>
    <w:p w14:paraId="614C2991" w14:textId="7E6B7F70" w:rsidR="003227E9" w:rsidRPr="002E3C03" w:rsidRDefault="005C0217" w:rsidP="006A3211">
      <w:pPr>
        <w:pStyle w:val="ListParagraph"/>
        <w:numPr>
          <w:ilvl w:val="0"/>
          <w:numId w:val="21"/>
        </w:numPr>
        <w:spacing w:after="0"/>
        <w:rPr>
          <w:rFonts w:ascii="Times New Roman" w:hAnsi="Times New Roman"/>
          <w:b/>
          <w:noProof/>
          <w:sz w:val="24"/>
          <w:szCs w:val="24"/>
          <w:lang w:val="de-DE"/>
        </w:rPr>
      </w:pPr>
      <w:r w:rsidRPr="002E3C03">
        <w:rPr>
          <w:rFonts w:ascii="Times New Roman" w:hAnsi="Times New Roman"/>
          <w:sz w:val="24"/>
          <w:szCs w:val="24"/>
          <w:lang w:val="de-DE"/>
        </w:rPr>
        <w:t xml:space="preserve">Thông tin về người được phỏng vấn: </w:t>
      </w:r>
      <w:r w:rsidRPr="002E3C03">
        <w:rPr>
          <w:rFonts w:ascii="Times New Roman" w:hAnsi="Times New Roman"/>
          <w:b/>
          <w:noProof/>
          <w:sz w:val="24"/>
          <w:szCs w:val="24"/>
          <w:lang w:val="de-DE"/>
        </w:rPr>
        <w:t>Ông</w:t>
      </w:r>
      <w:r w:rsidR="008868C0" w:rsidRPr="002E3C03">
        <w:rPr>
          <w:rFonts w:ascii="Times New Roman" w:hAnsi="Times New Roman"/>
          <w:b/>
          <w:noProof/>
          <w:sz w:val="24"/>
          <w:szCs w:val="24"/>
          <w:lang w:val="de-DE"/>
        </w:rPr>
        <w:t xml:space="preserve"> </w:t>
      </w:r>
      <w:r w:rsidR="00D06D0F" w:rsidRPr="002E3C03">
        <w:rPr>
          <w:rFonts w:ascii="Times New Roman" w:hAnsi="Times New Roman"/>
          <w:b/>
          <w:noProof/>
          <w:sz w:val="24"/>
          <w:szCs w:val="24"/>
          <w:lang w:val="de-DE"/>
        </w:rPr>
        <w:t>Nguyễ</w:t>
      </w:r>
      <w:r w:rsidR="003227E9" w:rsidRPr="002E3C03">
        <w:rPr>
          <w:rFonts w:ascii="Times New Roman" w:hAnsi="Times New Roman"/>
          <w:b/>
          <w:noProof/>
          <w:sz w:val="24"/>
          <w:szCs w:val="24"/>
          <w:lang w:val="de-DE"/>
        </w:rPr>
        <w:t>n Thành Công</w:t>
      </w:r>
    </w:p>
    <w:p w14:paraId="53994C3E" w14:textId="0FB9ADC5" w:rsidR="005C0217" w:rsidRPr="002E3C03" w:rsidRDefault="00D06D0F" w:rsidP="006A3211">
      <w:pPr>
        <w:spacing w:after="0"/>
        <w:ind w:firstLine="709"/>
        <w:rPr>
          <w:rFonts w:ascii="Times New Roman" w:hAnsi="Times New Roman"/>
          <w:sz w:val="24"/>
          <w:szCs w:val="24"/>
          <w:shd w:val="clear" w:color="auto" w:fill="FFFFFF"/>
          <w:lang w:val="de-DE"/>
        </w:rPr>
      </w:pPr>
      <w:r w:rsidRPr="002E3C03">
        <w:rPr>
          <w:rFonts w:ascii="Times New Roman" w:hAnsi="Times New Roman"/>
          <w:sz w:val="24"/>
          <w:szCs w:val="24"/>
          <w:lang w:val="de-DE"/>
        </w:rPr>
        <w:t>Phó trưởng phòng Kinh tế và Thông tin Biến đổi khí hậu - Cục Biến đổi khí hậu, Bộ</w:t>
      </w:r>
      <w:r w:rsidR="003227E9" w:rsidRPr="002E3C03">
        <w:rPr>
          <w:rFonts w:ascii="Times New Roman" w:hAnsi="Times New Roman"/>
          <w:sz w:val="24"/>
          <w:szCs w:val="24"/>
          <w:lang w:val="de-DE"/>
        </w:rPr>
        <w:t xml:space="preserve"> </w:t>
      </w:r>
      <w:r w:rsidRPr="002E3C03">
        <w:rPr>
          <w:rFonts w:ascii="Times New Roman" w:hAnsi="Times New Roman"/>
          <w:sz w:val="24"/>
          <w:szCs w:val="24"/>
          <w:lang w:val="de-DE"/>
        </w:rPr>
        <w:t>Tài nguyên và Môi trường</w:t>
      </w:r>
      <w:r w:rsidR="003227E9" w:rsidRPr="002E3C03">
        <w:rPr>
          <w:rFonts w:ascii="Times New Roman" w:hAnsi="Times New Roman"/>
          <w:sz w:val="24"/>
          <w:szCs w:val="24"/>
          <w:shd w:val="clear" w:color="auto" w:fill="FFFFFF"/>
          <w:lang w:val="de-DE"/>
        </w:rPr>
        <w:t>.</w:t>
      </w:r>
    </w:p>
    <w:p w14:paraId="59505211" w14:textId="174DCAC7" w:rsidR="005C0217" w:rsidRPr="001B2228" w:rsidRDefault="005C0217" w:rsidP="00947A11">
      <w:pPr>
        <w:spacing w:after="0"/>
        <w:ind w:firstLine="709"/>
        <w:jc w:val="both"/>
        <w:rPr>
          <w:rFonts w:ascii="Times New Roman" w:hAnsi="Times New Roman"/>
          <w:i/>
          <w:sz w:val="24"/>
          <w:szCs w:val="24"/>
          <w:lang w:val="de-DE"/>
        </w:rPr>
      </w:pPr>
      <w:r w:rsidRPr="002E3C03">
        <w:rPr>
          <w:rFonts w:ascii="Times New Roman" w:hAnsi="Times New Roman"/>
          <w:sz w:val="24"/>
          <w:szCs w:val="24"/>
          <w:shd w:val="clear" w:color="auto" w:fill="FFFFFF"/>
          <w:lang w:val="de-DE"/>
        </w:rPr>
        <w:t>2.</w:t>
      </w:r>
      <w:r w:rsidRPr="002E3C03">
        <w:rPr>
          <w:rFonts w:ascii="Times New Roman" w:hAnsi="Times New Roman"/>
          <w:sz w:val="24"/>
          <w:szCs w:val="24"/>
          <w:lang w:val="de-DE"/>
        </w:rPr>
        <w:t xml:space="preserve"> Thông tin về người phỏng vấn: </w:t>
      </w:r>
      <w:r w:rsidR="00947A11" w:rsidRPr="001B2228">
        <w:rPr>
          <w:rFonts w:ascii="Times New Roman" w:hAnsi="Times New Roman"/>
          <w:sz w:val="24"/>
          <w:szCs w:val="24"/>
          <w:lang w:val="de-DE"/>
        </w:rPr>
        <w:t>Trịnh Thị Thủy, hiện là Nghiên cứu sinh thuộc chuyên</w:t>
      </w:r>
      <w:r w:rsidR="00947A11" w:rsidRPr="001B2228">
        <w:rPr>
          <w:rFonts w:ascii="Times New Roman" w:hAnsi="Times New Roman"/>
          <w:i/>
          <w:sz w:val="24"/>
          <w:szCs w:val="24"/>
          <w:lang w:val="de-DE"/>
        </w:rPr>
        <w:t xml:space="preserve"> </w:t>
      </w:r>
      <w:r w:rsidR="00947A11" w:rsidRPr="001B2228">
        <w:rPr>
          <w:rFonts w:ascii="Times New Roman" w:hAnsi="Times New Roman"/>
          <w:sz w:val="24"/>
          <w:szCs w:val="24"/>
          <w:lang w:val="de-DE"/>
        </w:rPr>
        <w:t>ngành Luật Kinh tế tại Đại học Kinh tế Thành phố Hồ Chí Minh</w:t>
      </w:r>
      <w:r w:rsidR="00947A11" w:rsidRPr="001B2228">
        <w:rPr>
          <w:rFonts w:ascii="Times New Roman" w:hAnsi="Times New Roman"/>
          <w:i/>
          <w:sz w:val="24"/>
          <w:szCs w:val="24"/>
          <w:lang w:val="de-DE"/>
        </w:rPr>
        <w:t>.</w:t>
      </w:r>
    </w:p>
    <w:p w14:paraId="7969401F" w14:textId="1BFFAFA7" w:rsidR="005C0217" w:rsidRPr="002E3C03" w:rsidRDefault="005C0217" w:rsidP="006A3211">
      <w:pPr>
        <w:spacing w:after="0"/>
        <w:ind w:firstLine="720"/>
        <w:jc w:val="both"/>
        <w:rPr>
          <w:rFonts w:ascii="Times New Roman" w:hAnsi="Times New Roman"/>
          <w:sz w:val="24"/>
          <w:lang w:val="de-DE"/>
        </w:rPr>
      </w:pPr>
      <w:r w:rsidRPr="002E3C03">
        <w:rPr>
          <w:rFonts w:ascii="Times New Roman" w:hAnsi="Times New Roman"/>
          <w:sz w:val="24"/>
          <w:szCs w:val="24"/>
          <w:lang w:val="de-DE"/>
        </w:rPr>
        <w:t xml:space="preserve">3. Thời gian và địa điểm phỏng vấn: </w:t>
      </w:r>
      <w:r w:rsidRPr="002E3C03">
        <w:rPr>
          <w:rFonts w:ascii="Times New Roman" w:hAnsi="Times New Roman"/>
          <w:sz w:val="24"/>
          <w:lang w:val="de-DE"/>
        </w:rPr>
        <w:t>bên lề “</w:t>
      </w:r>
      <w:r w:rsidRPr="002E3C03">
        <w:rPr>
          <w:rFonts w:ascii="Times New Roman" w:hAnsi="Times New Roman"/>
          <w:iCs/>
          <w:sz w:val="24"/>
          <w:shd w:val="clear" w:color="auto" w:fill="FFFFFF"/>
          <w:lang w:val="de-DE"/>
        </w:rPr>
        <w:t>Khóa đào tạo về ETS và thị trường các-bon sử dụng công cụ mô phỏng Carbonsim”</w:t>
      </w:r>
      <w:r w:rsidRPr="002E3C03">
        <w:rPr>
          <w:rFonts w:ascii="Times New Roman" w:hAnsi="Times New Roman"/>
          <w:sz w:val="24"/>
          <w:lang w:val="de-DE"/>
        </w:rPr>
        <w:t xml:space="preserve">, do UNOPS, DCC, ENERGY TRANSTION PARTNERSHIP, tổ chức ngày 8-9/5/2024, địa điểm tại Tầng 1, Novotel Sài Gòn Hotel, </w:t>
      </w:r>
      <w:r w:rsidRPr="002E3C03">
        <w:rPr>
          <w:rFonts w:ascii="Times New Roman" w:hAnsi="Times New Roman"/>
          <w:iCs/>
          <w:sz w:val="24"/>
          <w:shd w:val="clear" w:color="auto" w:fill="FFFFFF"/>
          <w:lang w:val="de-DE"/>
        </w:rPr>
        <w:t>Thành phố Hồ Chí Minh</w:t>
      </w:r>
      <w:r w:rsidRPr="002E3C03">
        <w:rPr>
          <w:rFonts w:ascii="Times New Roman" w:hAnsi="Times New Roman"/>
          <w:sz w:val="24"/>
          <w:lang w:val="de-DE"/>
        </w:rPr>
        <w:t>.</w:t>
      </w:r>
    </w:p>
    <w:p w14:paraId="25C5EA10" w14:textId="76AC48C8" w:rsidR="005C0217" w:rsidRPr="002E3C03" w:rsidRDefault="005C0217" w:rsidP="006A3211">
      <w:pPr>
        <w:spacing w:after="0"/>
        <w:ind w:firstLine="720"/>
        <w:jc w:val="both"/>
        <w:rPr>
          <w:rFonts w:ascii="Times New Roman" w:hAnsi="Times New Roman"/>
          <w:i/>
          <w:sz w:val="28"/>
          <w:szCs w:val="24"/>
          <w:lang w:val="de-DE"/>
        </w:rPr>
      </w:pPr>
      <w:r w:rsidRPr="002E3C03">
        <w:rPr>
          <w:rFonts w:ascii="Times New Roman" w:hAnsi="Times New Roman"/>
          <w:sz w:val="24"/>
          <w:lang w:val="de-DE"/>
        </w:rPr>
        <w:t xml:space="preserve">4. Nội dung phỏng vấn: </w:t>
      </w:r>
    </w:p>
    <w:p w14:paraId="0C629DC1" w14:textId="77777777" w:rsidR="00D06D0F" w:rsidRPr="002E3C03" w:rsidRDefault="00D06D0F" w:rsidP="006A3211">
      <w:pPr>
        <w:spacing w:after="0"/>
        <w:ind w:firstLine="720"/>
        <w:jc w:val="center"/>
        <w:rPr>
          <w:rFonts w:ascii="Times New Roman" w:hAnsi="Times New Roman"/>
          <w:sz w:val="24"/>
          <w:szCs w:val="24"/>
          <w:lang w:val="de-DE"/>
        </w:rPr>
      </w:pPr>
      <w:r w:rsidRPr="002E3C03">
        <w:rPr>
          <w:rFonts w:ascii="Times New Roman" w:hAnsi="Times New Roman"/>
          <w:sz w:val="24"/>
          <w:szCs w:val="24"/>
          <w:lang w:val="de-DE"/>
        </w:rPr>
        <w:t>Kính chào Ông!</w:t>
      </w:r>
    </w:p>
    <w:p w14:paraId="3E4A9A34" w14:textId="591D6149" w:rsidR="00D06D0F" w:rsidRPr="00EC5660" w:rsidRDefault="00D06D0F" w:rsidP="00947A11">
      <w:pPr>
        <w:spacing w:after="0"/>
        <w:ind w:firstLine="567"/>
        <w:jc w:val="both"/>
        <w:rPr>
          <w:rFonts w:ascii="Times New Roman" w:hAnsi="Times New Roman"/>
          <w:sz w:val="24"/>
          <w:szCs w:val="24"/>
          <w:lang w:val="de-DE"/>
        </w:rPr>
      </w:pPr>
      <w:r w:rsidRPr="002E3C03">
        <w:rPr>
          <w:rFonts w:ascii="Times New Roman" w:hAnsi="Times New Roman"/>
          <w:sz w:val="24"/>
          <w:szCs w:val="24"/>
          <w:lang w:val="de-DE"/>
        </w:rPr>
        <w:t xml:space="preserve">Tôi là </w:t>
      </w:r>
      <w:r w:rsidR="00947A11" w:rsidRPr="00947A11">
        <w:rPr>
          <w:rFonts w:ascii="Times New Roman" w:hAnsi="Times New Roman"/>
          <w:sz w:val="24"/>
          <w:szCs w:val="24"/>
          <w:lang w:val="de-DE"/>
        </w:rPr>
        <w:t>Trịnh Thị Thủy, hiện là Nghiên cứu sinh thuộc chuyên</w:t>
      </w:r>
      <w:r w:rsidR="00947A11" w:rsidRPr="00947A11">
        <w:rPr>
          <w:rFonts w:ascii="Times New Roman" w:hAnsi="Times New Roman"/>
          <w:i/>
          <w:sz w:val="24"/>
          <w:szCs w:val="24"/>
          <w:lang w:val="de-DE"/>
        </w:rPr>
        <w:t xml:space="preserve"> </w:t>
      </w:r>
      <w:r w:rsidR="00947A11" w:rsidRPr="00947A11">
        <w:rPr>
          <w:rFonts w:ascii="Times New Roman" w:hAnsi="Times New Roman"/>
          <w:sz w:val="24"/>
          <w:szCs w:val="24"/>
          <w:lang w:val="de-DE"/>
        </w:rPr>
        <w:t>ngành Luật Kinh tế tại Đại học Kinh tế Thành phố Hồ Chí Minh</w:t>
      </w:r>
      <w:r w:rsidR="00947A11" w:rsidRPr="00947A11">
        <w:rPr>
          <w:rFonts w:ascii="Times New Roman" w:hAnsi="Times New Roman"/>
          <w:i/>
          <w:sz w:val="24"/>
          <w:szCs w:val="24"/>
          <w:lang w:val="de-DE"/>
        </w:rPr>
        <w:t xml:space="preserve"> </w:t>
      </w:r>
      <w:r w:rsidR="00947A11" w:rsidRPr="00947A11">
        <w:rPr>
          <w:rFonts w:ascii="Times New Roman" w:hAnsi="Times New Roman"/>
          <w:sz w:val="24"/>
          <w:szCs w:val="24"/>
          <w:lang w:val="de-DE"/>
        </w:rPr>
        <w:t xml:space="preserve">(do TS. Dương Kim Thế Nguyên và TS. Nguyễn Thị Anh hướng dẫn). </w:t>
      </w:r>
    </w:p>
    <w:p w14:paraId="4F0A935B" w14:textId="77777777" w:rsidR="00D06D0F" w:rsidRPr="002004FD" w:rsidRDefault="00D06D0F" w:rsidP="002004FD">
      <w:pPr>
        <w:spacing w:after="0"/>
        <w:ind w:firstLine="567"/>
        <w:jc w:val="both"/>
        <w:rPr>
          <w:rFonts w:ascii="Times New Roman" w:hAnsi="Times New Roman"/>
          <w:spacing w:val="-6"/>
          <w:sz w:val="24"/>
          <w:szCs w:val="24"/>
          <w:lang w:val="de-DE"/>
        </w:rPr>
      </w:pPr>
      <w:r w:rsidRPr="002004FD">
        <w:rPr>
          <w:rFonts w:ascii="Times New Roman" w:hAnsi="Times New Roman"/>
          <w:spacing w:val="-6"/>
          <w:sz w:val="24"/>
          <w:szCs w:val="24"/>
          <w:lang w:val="de-DE"/>
        </w:rPr>
        <w:t>Tôi đang thực hiện Luận án Tiến sĩ với đề tài “</w:t>
      </w:r>
      <w:r w:rsidRPr="002004FD">
        <w:rPr>
          <w:rFonts w:ascii="Times New Roman" w:hAnsi="Times New Roman"/>
          <w:i/>
          <w:spacing w:val="-6"/>
          <w:sz w:val="24"/>
          <w:szCs w:val="24"/>
          <w:lang w:val="de-DE"/>
        </w:rPr>
        <w:t>Pháp luật Việt Nam về thị trường các-bon”.</w:t>
      </w:r>
    </w:p>
    <w:p w14:paraId="63C3FB6C" w14:textId="77777777" w:rsidR="00D06D0F" w:rsidRPr="002E3C03" w:rsidRDefault="00D06D0F" w:rsidP="002004FD">
      <w:pPr>
        <w:spacing w:after="0"/>
        <w:ind w:firstLine="567"/>
        <w:jc w:val="both"/>
        <w:rPr>
          <w:rFonts w:ascii="Times New Roman" w:hAnsi="Times New Roman"/>
          <w:sz w:val="24"/>
          <w:szCs w:val="24"/>
          <w:lang w:val="de-DE"/>
        </w:rPr>
      </w:pPr>
      <w:r w:rsidRPr="002E3C03">
        <w:rPr>
          <w:rFonts w:ascii="Times New Roman" w:hAnsi="Times New Roman"/>
          <w:sz w:val="24"/>
          <w:szCs w:val="24"/>
          <w:lang w:val="de-DE"/>
        </w:rPr>
        <w:t>Trong quá trình thực hiện đề tài, Nghiên cứu sinh (NCS) có đưa ra một số đề xuất liên quan đến thị trường các-bon. Để có cơ sở thực tiễn thuyết phục, xin phép được phỏng vấn Ông một số vấn đề, với mong muốn hướng đến việc góp phần hoàn thiện hệ thống pháp luật Việt Nam về thị trường các-bon.</w:t>
      </w:r>
    </w:p>
    <w:p w14:paraId="7091579E" w14:textId="77777777" w:rsidR="00D06D0F" w:rsidRPr="002E3C03" w:rsidRDefault="00D06D0F" w:rsidP="002004FD">
      <w:pPr>
        <w:spacing w:after="0"/>
        <w:ind w:firstLine="567"/>
        <w:jc w:val="both"/>
        <w:rPr>
          <w:rFonts w:ascii="Times New Roman" w:hAnsi="Times New Roman"/>
          <w:sz w:val="24"/>
          <w:szCs w:val="24"/>
          <w:lang w:val="de-DE"/>
        </w:rPr>
      </w:pPr>
      <w:r w:rsidRPr="002E3C03">
        <w:rPr>
          <w:rFonts w:ascii="Times New Roman" w:hAnsi="Times New Roman"/>
          <w:sz w:val="24"/>
          <w:szCs w:val="24"/>
          <w:lang w:val="de-DE"/>
        </w:rPr>
        <w:t xml:space="preserve">Kính mong quý Ông dành chút thời gian quý báu của mình để giúp Nghiên cứu sinh thực hiện được nguyện vọng này. </w:t>
      </w:r>
    </w:p>
    <w:p w14:paraId="12DB2C22" w14:textId="77777777" w:rsidR="00D06D0F" w:rsidRPr="002E3C03" w:rsidRDefault="00D06D0F" w:rsidP="002004FD">
      <w:pPr>
        <w:spacing w:after="0"/>
        <w:ind w:firstLine="567"/>
        <w:jc w:val="both"/>
        <w:rPr>
          <w:rFonts w:ascii="Times New Roman" w:hAnsi="Times New Roman"/>
          <w:sz w:val="24"/>
          <w:szCs w:val="24"/>
          <w:lang w:val="de-DE"/>
        </w:rPr>
      </w:pPr>
      <w:r w:rsidRPr="002E3C03">
        <w:rPr>
          <w:rFonts w:ascii="Times New Roman" w:hAnsi="Times New Roman"/>
          <w:sz w:val="24"/>
          <w:szCs w:val="24"/>
          <w:lang w:val="de-DE"/>
        </w:rPr>
        <w:t>Trân trọng cảm ơn và kính chúc sức khỏe Ông!</w:t>
      </w:r>
    </w:p>
    <w:p w14:paraId="7D38BED5" w14:textId="77777777" w:rsidR="00D06D0F" w:rsidRPr="002E3C03" w:rsidRDefault="00D06D0F" w:rsidP="006A3211">
      <w:pPr>
        <w:spacing w:after="0"/>
        <w:ind w:firstLine="720"/>
        <w:jc w:val="center"/>
        <w:rPr>
          <w:rFonts w:ascii="Times New Roman" w:hAnsi="Times New Roman"/>
          <w:b/>
          <w:sz w:val="24"/>
          <w:szCs w:val="24"/>
          <w:lang w:val="de-DE"/>
        </w:rPr>
      </w:pPr>
      <w:r w:rsidRPr="002E3C03">
        <w:rPr>
          <w:rFonts w:ascii="Times New Roman" w:hAnsi="Times New Roman"/>
          <w:b/>
          <w:sz w:val="24"/>
          <w:szCs w:val="24"/>
          <w:lang w:val="de-DE"/>
        </w:rPr>
        <w:t>NỘI DUNG PHỎNG VẤN:</w:t>
      </w:r>
    </w:p>
    <w:p w14:paraId="04FDF136" w14:textId="77777777" w:rsidR="00D06D0F" w:rsidRPr="002E3C03" w:rsidRDefault="00D06D0F" w:rsidP="006A3211">
      <w:pPr>
        <w:spacing w:after="0"/>
        <w:ind w:firstLine="567"/>
        <w:jc w:val="both"/>
        <w:rPr>
          <w:rFonts w:ascii="Times New Roman" w:hAnsi="Times New Roman"/>
          <w:b/>
          <w:i/>
          <w:sz w:val="24"/>
          <w:szCs w:val="24"/>
          <w:lang w:val="de-DE"/>
        </w:rPr>
      </w:pPr>
      <w:r w:rsidRPr="002E3C03">
        <w:rPr>
          <w:rFonts w:ascii="Times New Roman" w:hAnsi="Times New Roman"/>
          <w:b/>
          <w:i/>
          <w:sz w:val="24"/>
          <w:szCs w:val="24"/>
          <w:shd w:val="clear" w:color="auto" w:fill="FFFFFF"/>
          <w:lang w:val="de-DE"/>
        </w:rPr>
        <w:t xml:space="preserve">Câu 1. </w:t>
      </w:r>
      <w:r w:rsidRPr="002E3C03">
        <w:rPr>
          <w:rFonts w:ascii="Times New Roman" w:eastAsia="Times New Roman" w:hAnsi="Times New Roman"/>
          <w:b/>
          <w:i/>
          <w:sz w:val="24"/>
          <w:szCs w:val="24"/>
          <w:lang w:val="de-DE"/>
        </w:rPr>
        <w:t xml:space="preserve">Thưa Ông, </w:t>
      </w:r>
      <w:r w:rsidRPr="002E3C03">
        <w:rPr>
          <w:rFonts w:ascii="Times New Roman" w:hAnsi="Times New Roman"/>
          <w:b/>
          <w:i/>
          <w:sz w:val="24"/>
          <w:szCs w:val="24"/>
          <w:lang w:val="de-DE"/>
        </w:rPr>
        <w:t xml:space="preserve">Việc xây dụng thị trường các-bon có ý nghĩa như thế nào đối với phát triển kinh tế xã hội cũng như hiện thực hóa cam kết tại COP 26? </w:t>
      </w:r>
    </w:p>
    <w:p w14:paraId="1D1B539A" w14:textId="77777777" w:rsidR="00D06D0F" w:rsidRPr="002E3C03" w:rsidRDefault="00D06D0F" w:rsidP="006A3211">
      <w:pPr>
        <w:spacing w:after="0"/>
        <w:ind w:firstLine="567"/>
        <w:jc w:val="both"/>
        <w:rPr>
          <w:rFonts w:ascii="Times New Roman" w:hAnsi="Times New Roman"/>
          <w:sz w:val="24"/>
          <w:szCs w:val="24"/>
          <w:lang w:val="de-DE"/>
        </w:rPr>
      </w:pPr>
      <w:r w:rsidRPr="002E3C03">
        <w:rPr>
          <w:rFonts w:ascii="Times New Roman" w:hAnsi="Times New Roman"/>
          <w:sz w:val="24"/>
          <w:szCs w:val="24"/>
          <w:lang w:val="de-DE"/>
        </w:rPr>
        <w:t>Ông</w:t>
      </w:r>
      <w:r w:rsidRPr="002E3C03">
        <w:rPr>
          <w:rFonts w:ascii="Times New Roman" w:hAnsi="Times New Roman"/>
          <w:b/>
          <w:noProof/>
          <w:sz w:val="24"/>
          <w:szCs w:val="24"/>
          <w:lang w:val="de-DE"/>
        </w:rPr>
        <w:t xml:space="preserve"> Nguyễn Thành Công</w:t>
      </w:r>
      <w:r w:rsidRPr="002E3C03">
        <w:rPr>
          <w:rFonts w:ascii="Times New Roman" w:hAnsi="Times New Roman"/>
          <w:sz w:val="24"/>
          <w:szCs w:val="24"/>
          <w:lang w:val="de-DE"/>
        </w:rPr>
        <w:t>:</w:t>
      </w:r>
    </w:p>
    <w:p w14:paraId="39BD9E47" w14:textId="22B7A515" w:rsidR="00D06D0F" w:rsidRPr="002E3C03" w:rsidRDefault="00D06D0F" w:rsidP="006A3211">
      <w:pPr>
        <w:spacing w:after="0"/>
        <w:ind w:firstLine="567"/>
        <w:jc w:val="both"/>
        <w:rPr>
          <w:rFonts w:ascii="Times New Roman" w:hAnsi="Times New Roman"/>
          <w:sz w:val="24"/>
          <w:szCs w:val="24"/>
          <w:lang w:val="de-DE"/>
        </w:rPr>
      </w:pPr>
      <w:r w:rsidRPr="002E3C03">
        <w:rPr>
          <w:rFonts w:ascii="Times New Roman" w:hAnsi="Times New Roman"/>
          <w:sz w:val="24"/>
          <w:szCs w:val="24"/>
          <w:lang w:val="de-DE"/>
        </w:rPr>
        <w:t xml:space="preserve">Thị trường các-bon là một công cụ định giá các-bon, công cụ tài chính, giúp giảm phát thải khí nhà kính một cách hiệu quả mang đến chi phí thấp nhất đặc biệt là cho doanh nghiệp cũng như cho xã hội. Trong Luật bảo vệ môi trường 2014 cũng xác định công cụ định giá các-bon là sẽ sử dụng thị trường các-bon. Công cụ định giá các-bon thường có hai công cụ chính là thuế và thị trường các-bon. Đến Luật bảo vệ môi trường 2020 xác định rõ hơn trong thị trường các-bon sẽ phân bổ hạn ngạch cho các cơ sở phát thải khí nhà kính cũng như có cơ chế </w:t>
      </w:r>
      <w:r w:rsidRPr="002E3C03">
        <w:rPr>
          <w:rFonts w:ascii="Times New Roman" w:hAnsi="Times New Roman"/>
          <w:spacing w:val="-4"/>
          <w:sz w:val="24"/>
          <w:szCs w:val="24"/>
          <w:lang w:val="de-DE"/>
        </w:rPr>
        <w:t>tạo tín chỉ các-bon cho các doanh nghiệp tham gia. Luật Bảo vệ môi trường 2020 xác định rõ chúng ta sẽ đi theo con đường thị trường các-bon để hỗ trợ Việt Nam giảm phát thải khí nhà kính cũng như thực hiện cam kết giảm phát thải khí nhà kính bằng 0 vào năm 2050 tạ</w:t>
      </w:r>
      <w:r w:rsidR="00361848" w:rsidRPr="002E3C03">
        <w:rPr>
          <w:rFonts w:ascii="Times New Roman" w:hAnsi="Times New Roman"/>
          <w:spacing w:val="-4"/>
          <w:sz w:val="24"/>
          <w:szCs w:val="24"/>
          <w:lang w:val="de-DE"/>
        </w:rPr>
        <w:t>i COP</w:t>
      </w:r>
      <w:r w:rsidR="00361848" w:rsidRPr="002E3C03">
        <w:rPr>
          <w:rFonts w:ascii="Times New Roman" w:hAnsi="Times New Roman"/>
          <w:sz w:val="24"/>
          <w:szCs w:val="24"/>
          <w:lang w:val="de-DE"/>
        </w:rPr>
        <w:t xml:space="preserve"> 26.</w:t>
      </w:r>
    </w:p>
    <w:p w14:paraId="3A6DE7E7" w14:textId="77777777" w:rsidR="00D06D0F" w:rsidRPr="002E3C03" w:rsidRDefault="00D06D0F" w:rsidP="006A3211">
      <w:pPr>
        <w:spacing w:after="0"/>
        <w:ind w:firstLine="567"/>
        <w:jc w:val="both"/>
        <w:rPr>
          <w:rFonts w:ascii="Times New Roman" w:hAnsi="Times New Roman"/>
          <w:b/>
          <w:i/>
          <w:sz w:val="24"/>
          <w:szCs w:val="24"/>
          <w:lang w:val="de-DE"/>
        </w:rPr>
      </w:pPr>
      <w:r w:rsidRPr="002E3C03">
        <w:rPr>
          <w:rFonts w:ascii="Times New Roman" w:hAnsi="Times New Roman"/>
          <w:b/>
          <w:i/>
          <w:sz w:val="24"/>
          <w:szCs w:val="24"/>
          <w:shd w:val="clear" w:color="auto" w:fill="FFFFFF"/>
          <w:lang w:val="de-DE"/>
        </w:rPr>
        <w:t xml:space="preserve">Câu 2. Thưa Ông, </w:t>
      </w:r>
      <w:r w:rsidRPr="002E3C03">
        <w:rPr>
          <w:rFonts w:ascii="Times New Roman" w:hAnsi="Times New Roman"/>
          <w:b/>
          <w:i/>
          <w:sz w:val="24"/>
          <w:szCs w:val="24"/>
          <w:lang w:val="de-DE"/>
        </w:rPr>
        <w:t>Ông có thể chia sẻ kinh nghiệm ở một số nước về xây dựng thị trường các-bon đối với Việt Nam?</w:t>
      </w:r>
    </w:p>
    <w:p w14:paraId="25666827" w14:textId="77777777" w:rsidR="00D06D0F" w:rsidRPr="002E3C03" w:rsidRDefault="00D06D0F" w:rsidP="006A3211">
      <w:pPr>
        <w:spacing w:after="0"/>
        <w:ind w:firstLine="567"/>
        <w:jc w:val="both"/>
        <w:rPr>
          <w:rFonts w:ascii="Times New Roman" w:hAnsi="Times New Roman"/>
          <w:sz w:val="24"/>
          <w:szCs w:val="24"/>
          <w:lang w:val="de-DE"/>
        </w:rPr>
      </w:pPr>
      <w:r w:rsidRPr="002E3C03">
        <w:rPr>
          <w:rFonts w:ascii="Times New Roman" w:hAnsi="Times New Roman"/>
          <w:sz w:val="24"/>
          <w:szCs w:val="24"/>
          <w:lang w:val="de-DE"/>
        </w:rPr>
        <w:t xml:space="preserve">Ông </w:t>
      </w:r>
      <w:r w:rsidRPr="002E3C03">
        <w:rPr>
          <w:rFonts w:ascii="Times New Roman" w:hAnsi="Times New Roman"/>
          <w:b/>
          <w:noProof/>
          <w:sz w:val="24"/>
          <w:szCs w:val="24"/>
          <w:lang w:val="de-DE"/>
        </w:rPr>
        <w:t>Nguyễn Thành Công:</w:t>
      </w:r>
      <w:r w:rsidRPr="002E3C03">
        <w:rPr>
          <w:rFonts w:ascii="Times New Roman" w:hAnsi="Times New Roman"/>
          <w:sz w:val="24"/>
          <w:szCs w:val="24"/>
          <w:lang w:val="de-DE"/>
        </w:rPr>
        <w:t xml:space="preserve"> </w:t>
      </w:r>
    </w:p>
    <w:p w14:paraId="64B674D6" w14:textId="77777777" w:rsidR="00D06D0F" w:rsidRPr="002E3C03" w:rsidRDefault="00D06D0F" w:rsidP="006A3211">
      <w:pPr>
        <w:spacing w:after="0"/>
        <w:ind w:firstLine="567"/>
        <w:jc w:val="both"/>
        <w:rPr>
          <w:rFonts w:ascii="Times New Roman" w:hAnsi="Times New Roman"/>
          <w:sz w:val="24"/>
          <w:szCs w:val="24"/>
          <w:lang w:val="de-DE"/>
        </w:rPr>
      </w:pPr>
      <w:r w:rsidRPr="002E3C03">
        <w:rPr>
          <w:rFonts w:ascii="Times New Roman" w:hAnsi="Times New Roman"/>
          <w:sz w:val="24"/>
          <w:szCs w:val="24"/>
          <w:lang w:val="de-DE"/>
        </w:rPr>
        <w:lastRenderedPageBreak/>
        <w:t>Thị trường các-bon là khái niệm tương đối mới tương đối mới. Sớm nhất có thể kể đến thị trường các-bon Châu Âu từ năm 2004. Ở Châu Á có Hàn Quốc từ năm 2013, Trung Quốc từ năm 2021, mới đây thì Indonesia ngoài ra có một số nước đang quan tâm triển khai thị trường các-bon như Malaisia và Thái Lan. Việt Nam cũng tham khảo kinh nghiệm của các quốc gia, đặc biệt các quốc gia có tương đồng trong khu vực ví dụ như Trung Quốc, Hàn Quốc đặc biệt là một số khí cạnh chính của thị trường ví dụ như việc xác định hạn ngạch và phân bổ hạn ngạch, xác định các đối tượng tham gia thị trường (ví dụ: hiện nay dự kiến đối tượng phát thải lớn như thép, xi măng, điện sẽ là đối tượng tham gia thị trường).</w:t>
      </w:r>
    </w:p>
    <w:p w14:paraId="46AD1952" w14:textId="77777777" w:rsidR="00D06D0F" w:rsidRPr="002E3C03" w:rsidRDefault="00D06D0F" w:rsidP="006A3211">
      <w:pPr>
        <w:spacing w:after="0"/>
        <w:ind w:firstLine="567"/>
        <w:jc w:val="both"/>
        <w:rPr>
          <w:rFonts w:ascii="Times New Roman" w:eastAsia="Times New Roman" w:hAnsi="Times New Roman"/>
          <w:b/>
          <w:i/>
          <w:iCs/>
          <w:sz w:val="24"/>
          <w:szCs w:val="24"/>
          <w:lang w:val="de-DE"/>
        </w:rPr>
      </w:pPr>
      <w:r w:rsidRPr="002E3C03">
        <w:rPr>
          <w:rFonts w:ascii="Times New Roman" w:hAnsi="Times New Roman"/>
          <w:b/>
          <w:i/>
          <w:sz w:val="24"/>
          <w:szCs w:val="24"/>
          <w:shd w:val="clear" w:color="auto" w:fill="FFFFFF"/>
          <w:lang w:val="de-DE"/>
        </w:rPr>
        <w:t xml:space="preserve">Câu 3. </w:t>
      </w:r>
      <w:r w:rsidRPr="002E3C03">
        <w:rPr>
          <w:rFonts w:ascii="Times New Roman" w:hAnsi="Times New Roman"/>
          <w:b/>
          <w:i/>
          <w:sz w:val="24"/>
          <w:szCs w:val="24"/>
          <w:lang w:val="de-DE"/>
        </w:rPr>
        <w:t>Để thị trường các-bon tại Việt Nam được vận hành cần có cơ sở phát lý hoàn chỉnh.</w:t>
      </w:r>
      <w:r w:rsidRPr="002E3C03">
        <w:rPr>
          <w:rFonts w:ascii="Times New Roman" w:eastAsia="Times New Roman" w:hAnsi="Times New Roman"/>
          <w:b/>
          <w:i/>
          <w:iCs/>
          <w:sz w:val="24"/>
          <w:szCs w:val="24"/>
          <w:lang w:val="de-DE"/>
        </w:rPr>
        <w:t xml:space="preserve"> Vậy cơ sở pháp lý của Việt Nam đã chặt chẽ và đầy đủ hay chưa, thưa Ông? </w:t>
      </w:r>
    </w:p>
    <w:p w14:paraId="79B147FC" w14:textId="77777777" w:rsidR="00D06D0F" w:rsidRPr="002E3C03" w:rsidRDefault="00D06D0F" w:rsidP="006A3211">
      <w:pPr>
        <w:spacing w:after="0"/>
        <w:ind w:firstLine="567"/>
        <w:jc w:val="both"/>
        <w:rPr>
          <w:rFonts w:ascii="Times New Roman" w:hAnsi="Times New Roman"/>
          <w:sz w:val="24"/>
          <w:szCs w:val="24"/>
          <w:lang w:val="de-DE"/>
        </w:rPr>
      </w:pPr>
      <w:r w:rsidRPr="002E3C03">
        <w:rPr>
          <w:rFonts w:ascii="Times New Roman" w:hAnsi="Times New Roman"/>
          <w:sz w:val="24"/>
          <w:szCs w:val="24"/>
          <w:lang w:val="de-DE"/>
        </w:rPr>
        <w:t>Ông</w:t>
      </w:r>
      <w:r w:rsidRPr="002E3C03">
        <w:rPr>
          <w:rFonts w:ascii="Times New Roman" w:hAnsi="Times New Roman"/>
          <w:b/>
          <w:noProof/>
          <w:sz w:val="24"/>
          <w:szCs w:val="24"/>
          <w:lang w:val="de-DE"/>
        </w:rPr>
        <w:t xml:space="preserve"> Nguyễn Thành Công:</w:t>
      </w:r>
    </w:p>
    <w:p w14:paraId="21238FA7" w14:textId="77777777" w:rsidR="00D06D0F" w:rsidRPr="002E3C03" w:rsidRDefault="00D06D0F" w:rsidP="006A3211">
      <w:pPr>
        <w:spacing w:after="0"/>
        <w:ind w:firstLine="567"/>
        <w:jc w:val="both"/>
        <w:rPr>
          <w:rFonts w:ascii="Times New Roman" w:hAnsi="Times New Roman"/>
          <w:sz w:val="24"/>
          <w:szCs w:val="24"/>
          <w:lang w:val="de-DE"/>
        </w:rPr>
      </w:pPr>
      <w:r w:rsidRPr="002E3C03">
        <w:rPr>
          <w:rFonts w:ascii="Times New Roman" w:hAnsi="Times New Roman"/>
          <w:sz w:val="24"/>
          <w:szCs w:val="24"/>
          <w:lang w:val="de-DE"/>
        </w:rPr>
        <w:t>Như Tôi đã trao đổi, hiện nay chúng ta có Luật Bảo vệ môi trường 2020, Bộ Tài Nguyên và Môi trường tham mưu cho Chính phủ ban hành Nghị định 06/2022/NĐ-CP quy định giảm phát thải khí nhà kính, bảo vệ tầng ozôn trong đó quy định rõ lộ trình phát triển thị trường các-bon trong đó dự kiến thí điểm sau năm 2025 và hoạt động chính thức vào năm 2028. Hiện nay Bộ Tài nguyên và môi trường trình Chính phủ sửa đổi, bổ sung Nghị định 06/2022/NĐ-CP điều chỉnh thêm nội dung về thị trường các-bon để triển khai sớm trong năm 2025, ngoài ra còn để triển khai được thị trường các-bon cần có các quy định kỹ thuật, các ban ngành sẽ ban hành trong thời gian tới.</w:t>
      </w:r>
    </w:p>
    <w:p w14:paraId="70EBD817" w14:textId="77777777" w:rsidR="001C1DE5" w:rsidRPr="002E3C03" w:rsidRDefault="001C1DE5" w:rsidP="006A3211">
      <w:pPr>
        <w:spacing w:after="0"/>
        <w:rPr>
          <w:rFonts w:ascii="Times New Roman" w:hAnsi="Times New Roman"/>
          <w:b/>
          <w:sz w:val="26"/>
          <w:szCs w:val="26"/>
          <w:lang w:val="de-DE"/>
        </w:rPr>
      </w:pPr>
      <w:r w:rsidRPr="002E3C03">
        <w:rPr>
          <w:rFonts w:ascii="Times New Roman" w:hAnsi="Times New Roman"/>
          <w:b/>
          <w:sz w:val="26"/>
          <w:szCs w:val="26"/>
          <w:lang w:val="de-DE"/>
        </w:rPr>
        <w:br w:type="page"/>
      </w:r>
    </w:p>
    <w:p w14:paraId="7E6D6292" w14:textId="77777777" w:rsidR="002A3977" w:rsidRPr="002E3C03" w:rsidRDefault="002A3977" w:rsidP="0037650A">
      <w:pPr>
        <w:pStyle w:val="Heading1"/>
      </w:pPr>
      <w:bookmarkStart w:id="650" w:name="_Toc197245887"/>
      <w:bookmarkStart w:id="651" w:name="_Toc197246008"/>
      <w:bookmarkStart w:id="652" w:name="_Toc197247544"/>
      <w:r w:rsidRPr="002E3C03">
        <w:lastRenderedPageBreak/>
        <w:t>PHỤ LỤC II</w:t>
      </w:r>
      <w:bookmarkEnd w:id="650"/>
      <w:bookmarkEnd w:id="651"/>
      <w:bookmarkEnd w:id="652"/>
    </w:p>
    <w:p w14:paraId="551D69CC" w14:textId="04AB75E6" w:rsidR="00F0739C" w:rsidRPr="002E3C03" w:rsidRDefault="002A3977" w:rsidP="002A3977">
      <w:pPr>
        <w:spacing w:after="160" w:line="259" w:lineRule="auto"/>
        <w:jc w:val="center"/>
        <w:rPr>
          <w:rFonts w:ascii="Times New Roman" w:hAnsi="Times New Roman"/>
          <w:b/>
          <w:sz w:val="26"/>
          <w:szCs w:val="26"/>
          <w:lang w:val="de-DE"/>
        </w:rPr>
      </w:pPr>
      <w:r w:rsidRPr="002E3C03">
        <w:rPr>
          <w:rFonts w:ascii="Times New Roman" w:hAnsi="Times New Roman"/>
          <w:b/>
          <w:sz w:val="26"/>
          <w:szCs w:val="26"/>
          <w:lang w:val="de-DE"/>
        </w:rPr>
        <w:t>THỊ TRƯỜNG TUÂN THỦ TRÊN TOÀN CẦU ĐẾN NĂM 2024</w:t>
      </w:r>
    </w:p>
    <w:tbl>
      <w:tblPr>
        <w:tblW w:w="0" w:type="auto"/>
        <w:tblBorders>
          <w:top w:val="single" w:sz="4" w:space="0" w:color="auto"/>
          <w:bottom w:val="single" w:sz="4" w:space="0" w:color="auto"/>
          <w:insideH w:val="single" w:sz="4" w:space="0" w:color="auto"/>
        </w:tblBorders>
        <w:tblLook w:val="04A0" w:firstRow="1" w:lastRow="0" w:firstColumn="1" w:lastColumn="0" w:noHBand="0" w:noVBand="1"/>
      </w:tblPr>
      <w:tblGrid>
        <w:gridCol w:w="1504"/>
        <w:gridCol w:w="2433"/>
        <w:gridCol w:w="5067"/>
      </w:tblGrid>
      <w:tr w:rsidR="00F0739C" w:rsidRPr="002E3C03" w14:paraId="1F3F18F0" w14:textId="77777777" w:rsidTr="00F0739C">
        <w:tc>
          <w:tcPr>
            <w:tcW w:w="1526" w:type="dxa"/>
          </w:tcPr>
          <w:p w14:paraId="64708B40" w14:textId="77777777" w:rsidR="00F0739C" w:rsidRPr="002E3C03" w:rsidRDefault="00F0739C" w:rsidP="00F0739C">
            <w:pPr>
              <w:spacing w:after="0" w:line="240" w:lineRule="auto"/>
              <w:jc w:val="center"/>
              <w:rPr>
                <w:rFonts w:ascii="Times New Roman" w:hAnsi="Times New Roman"/>
                <w:b/>
                <w:sz w:val="24"/>
                <w:szCs w:val="24"/>
              </w:rPr>
            </w:pPr>
            <w:r w:rsidRPr="002E3C03">
              <w:rPr>
                <w:rFonts w:ascii="Times New Roman" w:hAnsi="Times New Roman"/>
                <w:b/>
                <w:sz w:val="24"/>
                <w:szCs w:val="24"/>
              </w:rPr>
              <w:t>Lục địa</w:t>
            </w:r>
          </w:p>
        </w:tc>
        <w:tc>
          <w:tcPr>
            <w:tcW w:w="2463" w:type="dxa"/>
          </w:tcPr>
          <w:p w14:paraId="4C9B15C7" w14:textId="77777777" w:rsidR="00F0739C" w:rsidRPr="002E3C03" w:rsidRDefault="00F0739C" w:rsidP="00F0739C">
            <w:pPr>
              <w:spacing w:after="0" w:line="240" w:lineRule="auto"/>
              <w:jc w:val="center"/>
              <w:rPr>
                <w:rFonts w:ascii="Times New Roman" w:hAnsi="Times New Roman"/>
                <w:b/>
                <w:sz w:val="24"/>
                <w:szCs w:val="24"/>
              </w:rPr>
            </w:pPr>
            <w:r w:rsidRPr="002E3C03">
              <w:rPr>
                <w:rFonts w:ascii="Times New Roman" w:hAnsi="Times New Roman"/>
                <w:b/>
                <w:sz w:val="24"/>
                <w:szCs w:val="24"/>
              </w:rPr>
              <w:t>Quốc gia</w:t>
            </w:r>
          </w:p>
        </w:tc>
        <w:tc>
          <w:tcPr>
            <w:tcW w:w="5191" w:type="dxa"/>
          </w:tcPr>
          <w:p w14:paraId="749F52F9" w14:textId="77777777" w:rsidR="00F0739C" w:rsidRPr="002E3C03" w:rsidRDefault="00F0739C" w:rsidP="00F0739C">
            <w:pPr>
              <w:spacing w:after="0" w:line="240" w:lineRule="auto"/>
              <w:jc w:val="center"/>
              <w:rPr>
                <w:rFonts w:ascii="Times New Roman" w:hAnsi="Times New Roman"/>
                <w:b/>
                <w:sz w:val="24"/>
                <w:szCs w:val="24"/>
              </w:rPr>
            </w:pPr>
            <w:r w:rsidRPr="002E3C03">
              <w:rPr>
                <w:rFonts w:ascii="Times New Roman" w:hAnsi="Times New Roman"/>
                <w:b/>
                <w:sz w:val="24"/>
                <w:szCs w:val="24"/>
              </w:rPr>
              <w:t>Định giá các-bon</w:t>
            </w:r>
          </w:p>
        </w:tc>
      </w:tr>
      <w:tr w:rsidR="00F0739C" w:rsidRPr="002E3C03" w14:paraId="6FBFB82E" w14:textId="77777777" w:rsidTr="00F0739C">
        <w:tc>
          <w:tcPr>
            <w:tcW w:w="1526" w:type="dxa"/>
            <w:vMerge w:val="restart"/>
          </w:tcPr>
          <w:p w14:paraId="52AC7A0A"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Phía bắc Mỹ</w:t>
            </w:r>
          </w:p>
        </w:tc>
        <w:tc>
          <w:tcPr>
            <w:tcW w:w="2463" w:type="dxa"/>
          </w:tcPr>
          <w:p w14:paraId="3DD2BD15"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Canada</w:t>
            </w:r>
          </w:p>
        </w:tc>
        <w:tc>
          <w:tcPr>
            <w:tcW w:w="5191" w:type="dxa"/>
          </w:tcPr>
          <w:p w14:paraId="58AC943C"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 xml:space="preserve"> Hệ thống giao dịch phát thải (ETS- ngành dầu khí) và thuế các-bon đã được triển khai hoặc lên kế hoạch theo bang. </w:t>
            </w:r>
          </w:p>
        </w:tc>
      </w:tr>
      <w:tr w:rsidR="00F0739C" w:rsidRPr="002E3C03" w14:paraId="4CE7E566" w14:textId="77777777" w:rsidTr="00F0739C">
        <w:tc>
          <w:tcPr>
            <w:tcW w:w="1526" w:type="dxa"/>
            <w:vMerge/>
          </w:tcPr>
          <w:p w14:paraId="2909BC9E" w14:textId="77777777" w:rsidR="00F0739C" w:rsidRPr="002E3C03" w:rsidRDefault="00F0739C" w:rsidP="00F0739C">
            <w:pPr>
              <w:spacing w:after="0" w:line="240" w:lineRule="auto"/>
              <w:jc w:val="both"/>
              <w:rPr>
                <w:rFonts w:ascii="Times New Roman" w:hAnsi="Times New Roman"/>
                <w:sz w:val="24"/>
                <w:szCs w:val="24"/>
              </w:rPr>
            </w:pPr>
          </w:p>
        </w:tc>
        <w:tc>
          <w:tcPr>
            <w:tcW w:w="2463" w:type="dxa"/>
          </w:tcPr>
          <w:p w14:paraId="7595AF45"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Mexico</w:t>
            </w:r>
          </w:p>
        </w:tc>
        <w:tc>
          <w:tcPr>
            <w:tcW w:w="5191" w:type="dxa"/>
          </w:tcPr>
          <w:p w14:paraId="0A71DAE9"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Đang thực hiện một chương trình thí điểm, dự kiến thực hiện đầy đủ vào năm 2024.</w:t>
            </w:r>
          </w:p>
        </w:tc>
      </w:tr>
      <w:tr w:rsidR="00F0739C" w:rsidRPr="002E3C03" w14:paraId="60990906" w14:textId="77777777" w:rsidTr="00F0739C">
        <w:tc>
          <w:tcPr>
            <w:tcW w:w="1526" w:type="dxa"/>
            <w:vMerge/>
          </w:tcPr>
          <w:p w14:paraId="77586234" w14:textId="77777777" w:rsidR="00F0739C" w:rsidRPr="002E3C03" w:rsidRDefault="00F0739C" w:rsidP="00F0739C">
            <w:pPr>
              <w:spacing w:after="0" w:line="240" w:lineRule="auto"/>
              <w:jc w:val="both"/>
              <w:rPr>
                <w:rFonts w:ascii="Times New Roman" w:hAnsi="Times New Roman"/>
                <w:sz w:val="24"/>
                <w:szCs w:val="24"/>
              </w:rPr>
            </w:pPr>
          </w:p>
        </w:tc>
        <w:tc>
          <w:tcPr>
            <w:tcW w:w="2463" w:type="dxa"/>
          </w:tcPr>
          <w:p w14:paraId="14BC512A"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Hoa Kỳ</w:t>
            </w:r>
          </w:p>
        </w:tc>
        <w:tc>
          <w:tcPr>
            <w:tcW w:w="5191" w:type="dxa"/>
          </w:tcPr>
          <w:p w14:paraId="17827DDE"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ETS đã triển khai hoặc dự kiến triển khai tại Washington, California và Massachusetts. ETS hoặc thuế các-bon đang được xem xét ở Pennsylvania và Oregon.</w:t>
            </w:r>
          </w:p>
          <w:p w14:paraId="04237DAD"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Bao gồm Chương trình sáng kiến giao thông vận tải và khí hậu (TCI-P). Sáng kiến Khí nhà kính và Thương mại phát thải California.</w:t>
            </w:r>
          </w:p>
        </w:tc>
      </w:tr>
      <w:tr w:rsidR="00F0739C" w:rsidRPr="002E3C03" w14:paraId="1161F2FD" w14:textId="77777777" w:rsidTr="00F0739C">
        <w:tc>
          <w:tcPr>
            <w:tcW w:w="1526" w:type="dxa"/>
            <w:vMerge w:val="restart"/>
          </w:tcPr>
          <w:p w14:paraId="69FC0757"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Phía nam Mỹ</w:t>
            </w:r>
          </w:p>
        </w:tc>
        <w:tc>
          <w:tcPr>
            <w:tcW w:w="2463" w:type="dxa"/>
          </w:tcPr>
          <w:p w14:paraId="04B27E7C"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Argentina</w:t>
            </w:r>
          </w:p>
        </w:tc>
        <w:tc>
          <w:tcPr>
            <w:tcW w:w="5191" w:type="dxa"/>
          </w:tcPr>
          <w:p w14:paraId="4EAB0169"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Thuế các-bon đã được thực hiện hoặc dự kiến thực hiện</w:t>
            </w:r>
          </w:p>
        </w:tc>
      </w:tr>
      <w:tr w:rsidR="00F0739C" w:rsidRPr="002E3C03" w14:paraId="3791F24E" w14:textId="77777777" w:rsidTr="00F0739C">
        <w:tc>
          <w:tcPr>
            <w:tcW w:w="1526" w:type="dxa"/>
            <w:vMerge/>
          </w:tcPr>
          <w:p w14:paraId="75B37F37" w14:textId="77777777" w:rsidR="00F0739C" w:rsidRPr="002E3C03" w:rsidRDefault="00F0739C" w:rsidP="00F0739C">
            <w:pPr>
              <w:spacing w:after="0" w:line="240" w:lineRule="auto"/>
              <w:jc w:val="both"/>
              <w:rPr>
                <w:rFonts w:ascii="Times New Roman" w:hAnsi="Times New Roman"/>
                <w:sz w:val="24"/>
                <w:szCs w:val="24"/>
              </w:rPr>
            </w:pPr>
          </w:p>
        </w:tc>
        <w:tc>
          <w:tcPr>
            <w:tcW w:w="2463" w:type="dxa"/>
          </w:tcPr>
          <w:p w14:paraId="022460BD"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Bzazil</w:t>
            </w:r>
          </w:p>
        </w:tc>
        <w:tc>
          <w:tcPr>
            <w:tcW w:w="5191" w:type="dxa"/>
          </w:tcPr>
          <w:p w14:paraId="489FDA99"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Đã đề xuất dự thảo luật thực hiện ETS</w:t>
            </w:r>
          </w:p>
        </w:tc>
      </w:tr>
      <w:tr w:rsidR="00F0739C" w:rsidRPr="002E3C03" w14:paraId="3C3285F0" w14:textId="77777777" w:rsidTr="00F0739C">
        <w:tc>
          <w:tcPr>
            <w:tcW w:w="1526" w:type="dxa"/>
            <w:vMerge/>
          </w:tcPr>
          <w:p w14:paraId="75097931" w14:textId="77777777" w:rsidR="00F0739C" w:rsidRPr="002E3C03" w:rsidRDefault="00F0739C" w:rsidP="00F0739C">
            <w:pPr>
              <w:spacing w:after="0" w:line="240" w:lineRule="auto"/>
              <w:jc w:val="both"/>
              <w:rPr>
                <w:rFonts w:ascii="Times New Roman" w:hAnsi="Times New Roman"/>
                <w:sz w:val="24"/>
                <w:szCs w:val="24"/>
              </w:rPr>
            </w:pPr>
          </w:p>
        </w:tc>
        <w:tc>
          <w:tcPr>
            <w:tcW w:w="2463" w:type="dxa"/>
          </w:tcPr>
          <w:p w14:paraId="077B4B5C"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Chilê và Colombia</w:t>
            </w:r>
          </w:p>
        </w:tc>
        <w:tc>
          <w:tcPr>
            <w:tcW w:w="5191" w:type="dxa"/>
          </w:tcPr>
          <w:p w14:paraId="2006B3F5"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Thuế các-bon đã được thực hiện hoặc dự kiến và ETS đang được xem xét.</w:t>
            </w:r>
          </w:p>
        </w:tc>
      </w:tr>
      <w:tr w:rsidR="00F0739C" w:rsidRPr="002E3C03" w14:paraId="1796DC99" w14:textId="77777777" w:rsidTr="00F0739C">
        <w:tc>
          <w:tcPr>
            <w:tcW w:w="1526" w:type="dxa"/>
          </w:tcPr>
          <w:p w14:paraId="79490A0C"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Châu Âu</w:t>
            </w:r>
          </w:p>
        </w:tc>
        <w:tc>
          <w:tcPr>
            <w:tcW w:w="2463" w:type="dxa"/>
          </w:tcPr>
          <w:p w14:paraId="0213619A"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Đan Mạch, Estonia, Phần Lan, Pháp, Irelad, Latvia, Luxeembourg, Na Uy, Ba Lan, Bồ Đào Nha, Slovenia, Tây Ban Nha, Thủy Điển, Thụy Sĩ, Hà Lan, Vương quốc Anh</w:t>
            </w:r>
          </w:p>
        </w:tc>
        <w:tc>
          <w:tcPr>
            <w:tcW w:w="5191" w:type="dxa"/>
          </w:tcPr>
          <w:p w14:paraId="3C941282"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ETS và thuế các-bon đã được thực hiện hoặc dự kiến.</w:t>
            </w:r>
          </w:p>
        </w:tc>
      </w:tr>
      <w:tr w:rsidR="00F0739C" w:rsidRPr="002E3C03" w14:paraId="32A8ADA6" w14:textId="77777777" w:rsidTr="00F0739C">
        <w:tc>
          <w:tcPr>
            <w:tcW w:w="1526" w:type="dxa"/>
          </w:tcPr>
          <w:p w14:paraId="11999C1F" w14:textId="77777777" w:rsidR="00F0739C" w:rsidRPr="002E3C03" w:rsidRDefault="00F0739C" w:rsidP="00F0739C">
            <w:pPr>
              <w:spacing w:after="0" w:line="240" w:lineRule="auto"/>
              <w:jc w:val="both"/>
              <w:rPr>
                <w:rFonts w:ascii="Times New Roman" w:hAnsi="Times New Roman"/>
                <w:sz w:val="24"/>
                <w:szCs w:val="24"/>
              </w:rPr>
            </w:pPr>
          </w:p>
        </w:tc>
        <w:tc>
          <w:tcPr>
            <w:tcW w:w="2463" w:type="dxa"/>
          </w:tcPr>
          <w:p w14:paraId="4D071020"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Áo</w:t>
            </w:r>
          </w:p>
        </w:tc>
        <w:tc>
          <w:tcPr>
            <w:tcW w:w="5191" w:type="dxa"/>
          </w:tcPr>
          <w:p w14:paraId="230284AD"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 xml:space="preserve">ETS đã được triển khai hoặc lên kế hoạch, ETS </w:t>
            </w:r>
          </w:p>
        </w:tc>
      </w:tr>
      <w:tr w:rsidR="00F0739C" w:rsidRPr="002E3C03" w14:paraId="0BDF2655" w14:textId="77777777" w:rsidTr="00F0739C">
        <w:tc>
          <w:tcPr>
            <w:tcW w:w="1526" w:type="dxa"/>
          </w:tcPr>
          <w:p w14:paraId="0C1A9A1E" w14:textId="77777777" w:rsidR="00F0739C" w:rsidRPr="002E3C03" w:rsidRDefault="00F0739C" w:rsidP="00F0739C">
            <w:pPr>
              <w:spacing w:after="0" w:line="240" w:lineRule="auto"/>
              <w:jc w:val="both"/>
              <w:rPr>
                <w:rFonts w:ascii="Times New Roman" w:hAnsi="Times New Roman"/>
                <w:sz w:val="24"/>
                <w:szCs w:val="24"/>
              </w:rPr>
            </w:pPr>
          </w:p>
        </w:tc>
        <w:tc>
          <w:tcPr>
            <w:tcW w:w="2463" w:type="dxa"/>
          </w:tcPr>
          <w:p w14:paraId="73971815"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Montenegro, Serbia, Thổ Nhĩ Kỳ</w:t>
            </w:r>
          </w:p>
        </w:tc>
        <w:tc>
          <w:tcPr>
            <w:tcW w:w="5191" w:type="dxa"/>
          </w:tcPr>
          <w:p w14:paraId="0683DDC3"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ETS  hoặc thuế các-bon đang được xem xét</w:t>
            </w:r>
          </w:p>
        </w:tc>
      </w:tr>
      <w:tr w:rsidR="00F0739C" w:rsidRPr="002E3C03" w14:paraId="5CFA2B07" w14:textId="77777777" w:rsidTr="00F0739C">
        <w:tc>
          <w:tcPr>
            <w:tcW w:w="1526" w:type="dxa"/>
          </w:tcPr>
          <w:p w14:paraId="0ACE4FF7" w14:textId="77777777" w:rsidR="00F0739C" w:rsidRPr="002E3C03" w:rsidRDefault="00F0739C" w:rsidP="00F0739C">
            <w:pPr>
              <w:spacing w:after="0" w:line="240" w:lineRule="auto"/>
              <w:jc w:val="both"/>
              <w:rPr>
                <w:rFonts w:ascii="Times New Roman" w:hAnsi="Times New Roman"/>
                <w:sz w:val="24"/>
                <w:szCs w:val="24"/>
              </w:rPr>
            </w:pPr>
          </w:p>
        </w:tc>
        <w:tc>
          <w:tcPr>
            <w:tcW w:w="2463" w:type="dxa"/>
          </w:tcPr>
          <w:p w14:paraId="27DE7C57"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Bỉ, Cộng hòa Séc, Đức, Hi Lạp, Ý</w:t>
            </w:r>
          </w:p>
        </w:tc>
        <w:tc>
          <w:tcPr>
            <w:tcW w:w="5191" w:type="dxa"/>
          </w:tcPr>
          <w:p w14:paraId="1D54E5A2"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ETS đã được triển khai và dự kiến triển khai</w:t>
            </w:r>
          </w:p>
        </w:tc>
      </w:tr>
      <w:tr w:rsidR="00F0739C" w:rsidRPr="002E3C03" w14:paraId="09FD1CCE" w14:textId="77777777" w:rsidTr="00F0739C">
        <w:tc>
          <w:tcPr>
            <w:tcW w:w="1526" w:type="dxa"/>
            <w:vMerge w:val="restart"/>
          </w:tcPr>
          <w:p w14:paraId="045187B5"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Châu Phi</w:t>
            </w:r>
          </w:p>
        </w:tc>
        <w:tc>
          <w:tcPr>
            <w:tcW w:w="2463" w:type="dxa"/>
          </w:tcPr>
          <w:p w14:paraId="46CFEE44"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Côte d’Ivoire, Senegal</w:t>
            </w:r>
          </w:p>
        </w:tc>
        <w:tc>
          <w:tcPr>
            <w:tcW w:w="5191" w:type="dxa"/>
          </w:tcPr>
          <w:p w14:paraId="31F4736E"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ETS  hoặc thuế các-bon đang được xem xét</w:t>
            </w:r>
          </w:p>
        </w:tc>
      </w:tr>
      <w:tr w:rsidR="00F0739C" w:rsidRPr="002E3C03" w14:paraId="56AF4D0F" w14:textId="77777777" w:rsidTr="00F0739C">
        <w:tc>
          <w:tcPr>
            <w:tcW w:w="1526" w:type="dxa"/>
            <w:vMerge/>
          </w:tcPr>
          <w:p w14:paraId="4E46B625" w14:textId="77777777" w:rsidR="00F0739C" w:rsidRPr="002E3C03" w:rsidRDefault="00F0739C" w:rsidP="00F0739C">
            <w:pPr>
              <w:spacing w:after="0" w:line="240" w:lineRule="auto"/>
              <w:jc w:val="both"/>
              <w:rPr>
                <w:rFonts w:ascii="Times New Roman" w:hAnsi="Times New Roman"/>
                <w:sz w:val="24"/>
                <w:szCs w:val="24"/>
              </w:rPr>
            </w:pPr>
          </w:p>
        </w:tc>
        <w:tc>
          <w:tcPr>
            <w:tcW w:w="2463" w:type="dxa"/>
          </w:tcPr>
          <w:p w14:paraId="09C682D6"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Nam Phi</w:t>
            </w:r>
          </w:p>
        </w:tc>
        <w:tc>
          <w:tcPr>
            <w:tcW w:w="5191" w:type="dxa"/>
          </w:tcPr>
          <w:p w14:paraId="1F95F39B"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Thuế các-bon đã được thực hiện hoặc dự kiến thực hiện.</w:t>
            </w:r>
          </w:p>
        </w:tc>
      </w:tr>
      <w:tr w:rsidR="00F0739C" w:rsidRPr="002E3C03" w14:paraId="1CCBD95A" w14:textId="77777777" w:rsidTr="00F0739C">
        <w:tc>
          <w:tcPr>
            <w:tcW w:w="1526" w:type="dxa"/>
          </w:tcPr>
          <w:p w14:paraId="1E2C2ACB"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Châu Á</w:t>
            </w:r>
          </w:p>
        </w:tc>
        <w:tc>
          <w:tcPr>
            <w:tcW w:w="2463" w:type="dxa"/>
          </w:tcPr>
          <w:p w14:paraId="1F726844"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Trung Quốc và Lazakhstan</w:t>
            </w:r>
          </w:p>
        </w:tc>
        <w:tc>
          <w:tcPr>
            <w:tcW w:w="5191" w:type="dxa"/>
          </w:tcPr>
          <w:p w14:paraId="0316CD3A"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ETS đã được triển khai và dự kiến triển khai</w:t>
            </w:r>
          </w:p>
        </w:tc>
      </w:tr>
      <w:tr w:rsidR="00F0739C" w:rsidRPr="002E3C03" w14:paraId="0BA961C5" w14:textId="77777777" w:rsidTr="00F0739C">
        <w:tc>
          <w:tcPr>
            <w:tcW w:w="1526" w:type="dxa"/>
          </w:tcPr>
          <w:p w14:paraId="535E1CC6" w14:textId="77777777" w:rsidR="00F0739C" w:rsidRPr="002E3C03" w:rsidRDefault="00F0739C" w:rsidP="00F0739C">
            <w:pPr>
              <w:spacing w:after="0" w:line="240" w:lineRule="auto"/>
              <w:jc w:val="both"/>
              <w:rPr>
                <w:rFonts w:ascii="Times New Roman" w:hAnsi="Times New Roman"/>
                <w:sz w:val="24"/>
                <w:szCs w:val="24"/>
              </w:rPr>
            </w:pPr>
          </w:p>
        </w:tc>
        <w:tc>
          <w:tcPr>
            <w:tcW w:w="2463" w:type="dxa"/>
          </w:tcPr>
          <w:p w14:paraId="5C82C8EC"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Malaysia, Indonesia, Pakistan, Hàn Quốc, Philippines, Thái Lan, Việt Nam</w:t>
            </w:r>
          </w:p>
        </w:tc>
        <w:tc>
          <w:tcPr>
            <w:tcW w:w="5191" w:type="dxa"/>
          </w:tcPr>
          <w:p w14:paraId="2062DC47"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ETS  hoặc thuế các-bon đang được xem xét</w:t>
            </w:r>
          </w:p>
        </w:tc>
      </w:tr>
      <w:tr w:rsidR="00F0739C" w:rsidRPr="002E3C03" w14:paraId="4C6B6436" w14:textId="77777777" w:rsidTr="00F0739C">
        <w:tc>
          <w:tcPr>
            <w:tcW w:w="1526" w:type="dxa"/>
          </w:tcPr>
          <w:p w14:paraId="7C186B19" w14:textId="77777777" w:rsidR="00F0739C" w:rsidRPr="002E3C03" w:rsidRDefault="00F0739C" w:rsidP="00F0739C">
            <w:pPr>
              <w:spacing w:after="0" w:line="240" w:lineRule="auto"/>
              <w:jc w:val="both"/>
              <w:rPr>
                <w:rFonts w:ascii="Times New Roman" w:hAnsi="Times New Roman"/>
                <w:sz w:val="24"/>
                <w:szCs w:val="24"/>
              </w:rPr>
            </w:pPr>
          </w:p>
        </w:tc>
        <w:tc>
          <w:tcPr>
            <w:tcW w:w="2463" w:type="dxa"/>
          </w:tcPr>
          <w:p w14:paraId="4FD1A88D"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Nhật Bản</w:t>
            </w:r>
          </w:p>
        </w:tc>
        <w:tc>
          <w:tcPr>
            <w:tcW w:w="5191" w:type="dxa"/>
          </w:tcPr>
          <w:p w14:paraId="393BF679"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 xml:space="preserve">Thuế các-bon đã được thực hiện hoặc dự kiến. ETS đang được xem xét. ETS đã được triển khai </w:t>
            </w:r>
            <w:r w:rsidRPr="002E3C03">
              <w:rPr>
                <w:rFonts w:ascii="Times New Roman" w:hAnsi="Times New Roman"/>
                <w:sz w:val="24"/>
                <w:szCs w:val="24"/>
              </w:rPr>
              <w:lastRenderedPageBreak/>
              <w:t>tại hai thành phố</w:t>
            </w:r>
          </w:p>
        </w:tc>
      </w:tr>
      <w:tr w:rsidR="00F0739C" w:rsidRPr="002E3C03" w14:paraId="0DEEA29D" w14:textId="77777777" w:rsidTr="00F0739C">
        <w:tc>
          <w:tcPr>
            <w:tcW w:w="1526" w:type="dxa"/>
          </w:tcPr>
          <w:p w14:paraId="4EF046CE" w14:textId="77777777" w:rsidR="00F0739C" w:rsidRPr="002E3C03" w:rsidRDefault="00F0739C" w:rsidP="00F0739C">
            <w:pPr>
              <w:spacing w:after="0" w:line="240" w:lineRule="auto"/>
              <w:jc w:val="both"/>
              <w:rPr>
                <w:rFonts w:ascii="Times New Roman" w:hAnsi="Times New Roman"/>
                <w:sz w:val="24"/>
                <w:szCs w:val="24"/>
              </w:rPr>
            </w:pPr>
          </w:p>
        </w:tc>
        <w:tc>
          <w:tcPr>
            <w:tcW w:w="2463" w:type="dxa"/>
          </w:tcPr>
          <w:p w14:paraId="72D928D8"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Ấn độ</w:t>
            </w:r>
          </w:p>
        </w:tc>
        <w:tc>
          <w:tcPr>
            <w:tcW w:w="5191" w:type="dxa"/>
          </w:tcPr>
          <w:p w14:paraId="1000E8C6"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Đã vạch ra lộ trình hướng tới thiết lập khuôn khổ thị trường các-bon.</w:t>
            </w:r>
          </w:p>
        </w:tc>
      </w:tr>
      <w:tr w:rsidR="00F0739C" w:rsidRPr="002E3C03" w14:paraId="3E4FFAFD" w14:textId="77777777" w:rsidTr="00F0739C">
        <w:tc>
          <w:tcPr>
            <w:tcW w:w="1526" w:type="dxa"/>
          </w:tcPr>
          <w:p w14:paraId="16E11ABC"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Châu Đại Dương</w:t>
            </w:r>
          </w:p>
        </w:tc>
        <w:tc>
          <w:tcPr>
            <w:tcW w:w="2463" w:type="dxa"/>
          </w:tcPr>
          <w:p w14:paraId="54CB4C87"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New Zealand</w:t>
            </w:r>
          </w:p>
        </w:tc>
        <w:tc>
          <w:tcPr>
            <w:tcW w:w="5191" w:type="dxa"/>
          </w:tcPr>
          <w:p w14:paraId="1643B3A8"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ETS đã được triển khai và dự kiến triển khai</w:t>
            </w:r>
          </w:p>
        </w:tc>
      </w:tr>
      <w:tr w:rsidR="00F0739C" w:rsidRPr="002E3C03" w14:paraId="425059C5" w14:textId="77777777" w:rsidTr="00F0739C">
        <w:tc>
          <w:tcPr>
            <w:tcW w:w="1526" w:type="dxa"/>
          </w:tcPr>
          <w:p w14:paraId="1D5C9647"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Châu Úc</w:t>
            </w:r>
          </w:p>
        </w:tc>
        <w:tc>
          <w:tcPr>
            <w:tcW w:w="2463" w:type="dxa"/>
          </w:tcPr>
          <w:p w14:paraId="03FDD785"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Australia</w:t>
            </w:r>
          </w:p>
        </w:tc>
        <w:tc>
          <w:tcPr>
            <w:tcW w:w="5191" w:type="dxa"/>
          </w:tcPr>
          <w:p w14:paraId="3C41C5DC" w14:textId="77777777" w:rsidR="00F0739C" w:rsidRPr="002E3C03" w:rsidRDefault="00F0739C" w:rsidP="00F0739C">
            <w:pPr>
              <w:spacing w:after="0" w:line="240" w:lineRule="auto"/>
              <w:jc w:val="both"/>
              <w:rPr>
                <w:rFonts w:ascii="Times New Roman" w:hAnsi="Times New Roman"/>
                <w:sz w:val="24"/>
                <w:szCs w:val="24"/>
              </w:rPr>
            </w:pPr>
            <w:r w:rsidRPr="002E3C03">
              <w:rPr>
                <w:rFonts w:ascii="Times New Roman" w:hAnsi="Times New Roman"/>
                <w:sz w:val="24"/>
                <w:szCs w:val="24"/>
              </w:rPr>
              <w:t>Đã cải cách khung chính sách khí hậu, biến cơ chế bảo vệ thành hệ thống cơ sở và tín dụng.</w:t>
            </w:r>
          </w:p>
        </w:tc>
      </w:tr>
    </w:tbl>
    <w:p w14:paraId="1F90B408" w14:textId="4E122D76" w:rsidR="00F0739C" w:rsidRPr="002E3C03" w:rsidRDefault="00FF1AFF" w:rsidP="00FF1AFF">
      <w:pPr>
        <w:spacing w:before="120" w:after="120"/>
        <w:ind w:firstLine="567"/>
        <w:jc w:val="both"/>
        <w:rPr>
          <w:rFonts w:ascii="Times New Roman" w:hAnsi="Times New Roman"/>
          <w:sz w:val="24"/>
          <w:szCs w:val="24"/>
        </w:rPr>
      </w:pPr>
      <w:r w:rsidRPr="002E3C03">
        <w:rPr>
          <w:rFonts w:ascii="Times New Roman" w:hAnsi="Times New Roman"/>
          <w:sz w:val="24"/>
          <w:szCs w:val="24"/>
        </w:rPr>
        <w:t xml:space="preserve">  </w:t>
      </w:r>
      <w:r w:rsidR="00F0739C" w:rsidRPr="002E3C03">
        <w:rPr>
          <w:rFonts w:ascii="Times New Roman" w:hAnsi="Times New Roman"/>
          <w:sz w:val="24"/>
          <w:szCs w:val="24"/>
        </w:rPr>
        <w:t>Nguồn: Tác giả tổng hợp từ Ngân hàng thế giới, hoàn thiện và xu hướng 2021; Tóm tắt Báo cáo tình trạng ICAP 2024</w:t>
      </w:r>
    </w:p>
    <w:p w14:paraId="0D576C1A" w14:textId="77777777" w:rsidR="00F0739C" w:rsidRPr="002E3C03" w:rsidRDefault="00F0739C" w:rsidP="00F0739C">
      <w:pPr>
        <w:rPr>
          <w:rFonts w:ascii="Times New Roman" w:hAnsi="Times New Roman"/>
        </w:rPr>
      </w:pPr>
    </w:p>
    <w:p w14:paraId="6DDAE913" w14:textId="77777777" w:rsidR="00F0739C" w:rsidRPr="002E3C03" w:rsidRDefault="00F0739C" w:rsidP="00F0739C">
      <w:pPr>
        <w:rPr>
          <w:rFonts w:ascii="Times New Roman" w:hAnsi="Times New Roman"/>
        </w:rPr>
      </w:pPr>
    </w:p>
    <w:p w14:paraId="1F496BFA" w14:textId="77777777" w:rsidR="00F0739C" w:rsidRPr="002E3C03" w:rsidRDefault="00F0739C" w:rsidP="00ED4FED">
      <w:pPr>
        <w:spacing w:before="120" w:after="120" w:line="360" w:lineRule="auto"/>
        <w:jc w:val="center"/>
        <w:rPr>
          <w:rFonts w:ascii="Times New Roman" w:hAnsi="Times New Roman"/>
          <w:b/>
          <w:sz w:val="26"/>
          <w:szCs w:val="26"/>
          <w:lang w:val="de-DE"/>
        </w:rPr>
      </w:pPr>
    </w:p>
    <w:p w14:paraId="75F6582C" w14:textId="77777777" w:rsidR="00F0739C" w:rsidRPr="002E3C03" w:rsidRDefault="00F0739C" w:rsidP="00ED4FED">
      <w:pPr>
        <w:spacing w:before="120" w:after="120" w:line="360" w:lineRule="auto"/>
        <w:jc w:val="center"/>
        <w:rPr>
          <w:rFonts w:ascii="Times New Roman" w:hAnsi="Times New Roman"/>
          <w:b/>
          <w:sz w:val="26"/>
          <w:szCs w:val="26"/>
          <w:lang w:val="de-DE"/>
        </w:rPr>
      </w:pPr>
    </w:p>
    <w:p w14:paraId="5BD0794C" w14:textId="77777777" w:rsidR="00F0739C" w:rsidRPr="002E3C03" w:rsidRDefault="00F0739C" w:rsidP="00ED4FED">
      <w:pPr>
        <w:spacing w:before="120" w:after="120" w:line="360" w:lineRule="auto"/>
        <w:jc w:val="center"/>
        <w:rPr>
          <w:rFonts w:ascii="Times New Roman" w:hAnsi="Times New Roman"/>
          <w:b/>
          <w:sz w:val="26"/>
          <w:szCs w:val="26"/>
          <w:lang w:val="de-DE"/>
        </w:rPr>
      </w:pPr>
    </w:p>
    <w:p w14:paraId="523BC60C" w14:textId="77777777" w:rsidR="00F0739C" w:rsidRPr="002E3C03" w:rsidRDefault="00F0739C" w:rsidP="00ED4FED">
      <w:pPr>
        <w:spacing w:before="120" w:after="120" w:line="360" w:lineRule="auto"/>
        <w:jc w:val="center"/>
        <w:rPr>
          <w:rFonts w:ascii="Times New Roman" w:hAnsi="Times New Roman"/>
          <w:b/>
          <w:sz w:val="26"/>
          <w:szCs w:val="26"/>
          <w:lang w:val="de-DE"/>
        </w:rPr>
      </w:pPr>
    </w:p>
    <w:p w14:paraId="7611FF76" w14:textId="77777777" w:rsidR="00F0739C" w:rsidRPr="002E3C03" w:rsidRDefault="00F0739C" w:rsidP="00ED4FED">
      <w:pPr>
        <w:spacing w:before="120" w:after="120" w:line="360" w:lineRule="auto"/>
        <w:jc w:val="center"/>
        <w:rPr>
          <w:rFonts w:ascii="Times New Roman" w:hAnsi="Times New Roman"/>
          <w:b/>
          <w:sz w:val="26"/>
          <w:szCs w:val="26"/>
          <w:lang w:val="de-DE"/>
        </w:rPr>
      </w:pPr>
    </w:p>
    <w:p w14:paraId="63A4C9A8" w14:textId="77777777" w:rsidR="00F0739C" w:rsidRPr="002E3C03" w:rsidRDefault="00F0739C" w:rsidP="00ED4FED">
      <w:pPr>
        <w:spacing w:before="120" w:after="120" w:line="360" w:lineRule="auto"/>
        <w:jc w:val="center"/>
        <w:rPr>
          <w:rFonts w:ascii="Times New Roman" w:hAnsi="Times New Roman"/>
          <w:b/>
          <w:sz w:val="26"/>
          <w:szCs w:val="26"/>
          <w:lang w:val="de-DE"/>
        </w:rPr>
      </w:pPr>
    </w:p>
    <w:p w14:paraId="29D1651D" w14:textId="77777777" w:rsidR="00F0739C" w:rsidRPr="002E3C03" w:rsidRDefault="00F0739C" w:rsidP="00ED4FED">
      <w:pPr>
        <w:spacing w:before="120" w:after="120" w:line="360" w:lineRule="auto"/>
        <w:jc w:val="center"/>
        <w:rPr>
          <w:rFonts w:ascii="Times New Roman" w:hAnsi="Times New Roman"/>
          <w:b/>
          <w:sz w:val="26"/>
          <w:szCs w:val="26"/>
          <w:lang w:val="de-DE"/>
        </w:rPr>
      </w:pPr>
    </w:p>
    <w:p w14:paraId="4DCA34D4" w14:textId="77777777" w:rsidR="00F0739C" w:rsidRPr="002E3C03" w:rsidRDefault="00F0739C" w:rsidP="00ED4FED">
      <w:pPr>
        <w:spacing w:before="120" w:after="120" w:line="360" w:lineRule="auto"/>
        <w:jc w:val="center"/>
        <w:rPr>
          <w:rFonts w:ascii="Times New Roman" w:hAnsi="Times New Roman"/>
          <w:b/>
          <w:sz w:val="26"/>
          <w:szCs w:val="26"/>
          <w:lang w:val="de-DE"/>
        </w:rPr>
      </w:pPr>
    </w:p>
    <w:p w14:paraId="47CEC8B6" w14:textId="77777777" w:rsidR="00F0739C" w:rsidRPr="002E3C03" w:rsidRDefault="00F0739C" w:rsidP="00ED4FED">
      <w:pPr>
        <w:spacing w:before="120" w:after="120" w:line="360" w:lineRule="auto"/>
        <w:jc w:val="center"/>
        <w:rPr>
          <w:rFonts w:ascii="Times New Roman" w:hAnsi="Times New Roman"/>
          <w:b/>
          <w:sz w:val="26"/>
          <w:szCs w:val="26"/>
          <w:lang w:val="de-DE"/>
        </w:rPr>
      </w:pPr>
    </w:p>
    <w:p w14:paraId="7D16B256" w14:textId="77777777" w:rsidR="00F0739C" w:rsidRPr="002E3C03" w:rsidRDefault="00F0739C" w:rsidP="00ED4FED">
      <w:pPr>
        <w:spacing w:before="120" w:after="120" w:line="360" w:lineRule="auto"/>
        <w:jc w:val="center"/>
        <w:rPr>
          <w:rFonts w:ascii="Times New Roman" w:hAnsi="Times New Roman"/>
          <w:b/>
          <w:sz w:val="26"/>
          <w:szCs w:val="26"/>
          <w:lang w:val="de-DE"/>
        </w:rPr>
      </w:pPr>
    </w:p>
    <w:p w14:paraId="3DA5975D" w14:textId="77777777" w:rsidR="00F0739C" w:rsidRPr="002E3C03" w:rsidRDefault="00F0739C" w:rsidP="00ED4FED">
      <w:pPr>
        <w:spacing w:before="120" w:after="120" w:line="360" w:lineRule="auto"/>
        <w:jc w:val="center"/>
        <w:rPr>
          <w:rFonts w:ascii="Times New Roman" w:hAnsi="Times New Roman"/>
          <w:b/>
          <w:sz w:val="26"/>
          <w:szCs w:val="26"/>
          <w:lang w:val="de-DE"/>
        </w:rPr>
      </w:pPr>
    </w:p>
    <w:p w14:paraId="04CBD723" w14:textId="77777777" w:rsidR="00F0739C" w:rsidRPr="002E3C03" w:rsidRDefault="00F0739C" w:rsidP="00ED4FED">
      <w:pPr>
        <w:spacing w:before="120" w:after="120" w:line="360" w:lineRule="auto"/>
        <w:jc w:val="center"/>
        <w:rPr>
          <w:rFonts w:ascii="Times New Roman" w:hAnsi="Times New Roman"/>
          <w:b/>
          <w:sz w:val="26"/>
          <w:szCs w:val="26"/>
          <w:lang w:val="de-DE"/>
        </w:rPr>
      </w:pPr>
    </w:p>
    <w:p w14:paraId="04060B0C" w14:textId="77777777" w:rsidR="00F0739C" w:rsidRPr="002E3C03" w:rsidRDefault="00F0739C" w:rsidP="00ED4FED">
      <w:pPr>
        <w:spacing w:before="120" w:after="120" w:line="360" w:lineRule="auto"/>
        <w:jc w:val="center"/>
        <w:rPr>
          <w:rFonts w:ascii="Times New Roman" w:hAnsi="Times New Roman"/>
          <w:b/>
          <w:sz w:val="26"/>
          <w:szCs w:val="26"/>
          <w:lang w:val="de-DE"/>
        </w:rPr>
      </w:pPr>
    </w:p>
    <w:p w14:paraId="3278C8CC" w14:textId="77777777" w:rsidR="00F0739C" w:rsidRPr="002E3C03" w:rsidRDefault="00F0739C" w:rsidP="00ED4FED">
      <w:pPr>
        <w:spacing w:before="120" w:after="120" w:line="360" w:lineRule="auto"/>
        <w:jc w:val="center"/>
        <w:rPr>
          <w:rFonts w:ascii="Times New Roman" w:hAnsi="Times New Roman"/>
          <w:b/>
          <w:sz w:val="26"/>
          <w:szCs w:val="26"/>
          <w:lang w:val="de-DE"/>
        </w:rPr>
      </w:pPr>
    </w:p>
    <w:p w14:paraId="38054F2E" w14:textId="77777777" w:rsidR="00F0739C" w:rsidRPr="002E3C03" w:rsidRDefault="00F0739C" w:rsidP="00ED4FED">
      <w:pPr>
        <w:spacing w:before="120" w:after="120" w:line="360" w:lineRule="auto"/>
        <w:jc w:val="center"/>
        <w:rPr>
          <w:rFonts w:ascii="Times New Roman" w:hAnsi="Times New Roman"/>
          <w:b/>
          <w:sz w:val="26"/>
          <w:szCs w:val="26"/>
          <w:lang w:val="de-DE"/>
        </w:rPr>
      </w:pPr>
    </w:p>
    <w:p w14:paraId="6A396A8E" w14:textId="77777777" w:rsidR="00F0739C" w:rsidRPr="002E3C03" w:rsidRDefault="00F0739C" w:rsidP="00ED4FED">
      <w:pPr>
        <w:spacing w:before="120" w:after="120" w:line="360" w:lineRule="auto"/>
        <w:jc w:val="center"/>
        <w:rPr>
          <w:rFonts w:ascii="Times New Roman" w:hAnsi="Times New Roman"/>
          <w:b/>
          <w:sz w:val="26"/>
          <w:szCs w:val="26"/>
          <w:lang w:val="de-DE"/>
        </w:rPr>
      </w:pPr>
    </w:p>
    <w:p w14:paraId="1207EBF5" w14:textId="1DCD23D4" w:rsidR="002A3977" w:rsidRPr="002E3C03" w:rsidRDefault="002A3977" w:rsidP="0037650A">
      <w:pPr>
        <w:pStyle w:val="Heading1"/>
      </w:pPr>
      <w:bookmarkStart w:id="653" w:name="_Toc197245888"/>
      <w:bookmarkStart w:id="654" w:name="_Toc197246009"/>
      <w:bookmarkStart w:id="655" w:name="_Toc197247545"/>
      <w:r w:rsidRPr="002E3C03">
        <w:lastRenderedPageBreak/>
        <w:t>PHỤ LỤC III</w:t>
      </w:r>
      <w:bookmarkEnd w:id="653"/>
      <w:bookmarkEnd w:id="654"/>
      <w:bookmarkEnd w:id="655"/>
    </w:p>
    <w:p w14:paraId="6C9EC8A3" w14:textId="21A8A3F2" w:rsidR="002A3977" w:rsidRPr="002E3C03" w:rsidRDefault="002A3977" w:rsidP="002A3977">
      <w:pPr>
        <w:spacing w:before="120" w:after="120" w:line="360" w:lineRule="auto"/>
        <w:jc w:val="center"/>
        <w:rPr>
          <w:rFonts w:ascii="Times New Roman" w:hAnsi="Times New Roman"/>
          <w:b/>
          <w:sz w:val="26"/>
          <w:szCs w:val="26"/>
          <w:lang w:val="de-DE"/>
        </w:rPr>
      </w:pPr>
      <w:r w:rsidRPr="002E3C03">
        <w:rPr>
          <w:rFonts w:ascii="Times New Roman" w:hAnsi="Times New Roman"/>
          <w:b/>
          <w:sz w:val="26"/>
          <w:szCs w:val="26"/>
          <w:lang w:val="de-DE"/>
        </w:rPr>
        <w:t>GIÁ CỦA TÍN CHỈ CÁC-BON TẠI THỊ TRƯỜNG TỰ NGUYỆN Ở CÁC NƯỚC TRÊN THẾ GIỚI</w:t>
      </w:r>
    </w:p>
    <w:tbl>
      <w:tblPr>
        <w:tblStyle w:val="TableGrid"/>
        <w:tblW w:w="9067" w:type="dxa"/>
        <w:tblBorders>
          <w:left w:val="none" w:sz="0" w:space="0" w:color="auto"/>
          <w:right w:val="none" w:sz="0" w:space="0" w:color="auto"/>
          <w:insideV w:val="none" w:sz="0" w:space="0" w:color="auto"/>
        </w:tblBorders>
        <w:tblLook w:val="04A0" w:firstRow="1" w:lastRow="0" w:firstColumn="1" w:lastColumn="0" w:noHBand="0" w:noVBand="1"/>
      </w:tblPr>
      <w:tblGrid>
        <w:gridCol w:w="988"/>
        <w:gridCol w:w="1275"/>
        <w:gridCol w:w="1985"/>
        <w:gridCol w:w="2268"/>
        <w:gridCol w:w="2551"/>
      </w:tblGrid>
      <w:tr w:rsidR="002A3977" w:rsidRPr="002E3C03" w14:paraId="6164F86D" w14:textId="77777777" w:rsidTr="00FF1301">
        <w:tc>
          <w:tcPr>
            <w:tcW w:w="988" w:type="dxa"/>
          </w:tcPr>
          <w:p w14:paraId="22841483" w14:textId="77777777" w:rsidR="002A3977" w:rsidRPr="002E3C03" w:rsidRDefault="002A3977" w:rsidP="00FF1301">
            <w:pPr>
              <w:spacing w:after="0" w:line="288" w:lineRule="auto"/>
              <w:jc w:val="center"/>
              <w:rPr>
                <w:rFonts w:ascii="Times New Roman" w:hAnsi="Times New Roman"/>
                <w:b/>
                <w:sz w:val="24"/>
                <w:szCs w:val="24"/>
              </w:rPr>
            </w:pPr>
            <w:r w:rsidRPr="002E3C03">
              <w:rPr>
                <w:rFonts w:ascii="Times New Roman" w:hAnsi="Times New Roman"/>
                <w:b/>
                <w:sz w:val="24"/>
                <w:szCs w:val="24"/>
              </w:rPr>
              <w:t>Thứ tự</w:t>
            </w:r>
          </w:p>
        </w:tc>
        <w:tc>
          <w:tcPr>
            <w:tcW w:w="1275" w:type="dxa"/>
          </w:tcPr>
          <w:p w14:paraId="4013A128" w14:textId="77777777" w:rsidR="002A3977" w:rsidRPr="002E3C03" w:rsidRDefault="002A3977" w:rsidP="00FF1301">
            <w:pPr>
              <w:spacing w:after="0" w:line="288" w:lineRule="auto"/>
              <w:jc w:val="center"/>
              <w:rPr>
                <w:rFonts w:ascii="Times New Roman" w:hAnsi="Times New Roman"/>
                <w:b/>
                <w:sz w:val="24"/>
                <w:szCs w:val="24"/>
              </w:rPr>
            </w:pPr>
            <w:r w:rsidRPr="002E3C03">
              <w:rPr>
                <w:rFonts w:ascii="Times New Roman" w:hAnsi="Times New Roman"/>
                <w:b/>
                <w:sz w:val="24"/>
                <w:szCs w:val="24"/>
              </w:rPr>
              <w:t>Năm thực hiện</w:t>
            </w:r>
          </w:p>
        </w:tc>
        <w:tc>
          <w:tcPr>
            <w:tcW w:w="1985" w:type="dxa"/>
          </w:tcPr>
          <w:p w14:paraId="4C1A64E1" w14:textId="77777777" w:rsidR="002A3977" w:rsidRPr="002E3C03" w:rsidRDefault="002A3977" w:rsidP="00FF1301">
            <w:pPr>
              <w:spacing w:after="0" w:line="288" w:lineRule="auto"/>
              <w:jc w:val="center"/>
              <w:rPr>
                <w:rFonts w:ascii="Times New Roman" w:hAnsi="Times New Roman"/>
                <w:b/>
                <w:sz w:val="24"/>
                <w:szCs w:val="24"/>
              </w:rPr>
            </w:pPr>
            <w:r w:rsidRPr="002E3C03">
              <w:rPr>
                <w:rFonts w:ascii="Times New Roman" w:hAnsi="Times New Roman"/>
                <w:b/>
                <w:sz w:val="24"/>
                <w:szCs w:val="24"/>
              </w:rPr>
              <w:t>Cơ quan hoặc tổ chức quản lý</w:t>
            </w:r>
          </w:p>
        </w:tc>
        <w:tc>
          <w:tcPr>
            <w:tcW w:w="2268" w:type="dxa"/>
          </w:tcPr>
          <w:p w14:paraId="2B9CF46A" w14:textId="77777777" w:rsidR="002A3977" w:rsidRPr="002E3C03" w:rsidRDefault="002A3977" w:rsidP="00FF1301">
            <w:pPr>
              <w:spacing w:after="0" w:line="288" w:lineRule="auto"/>
              <w:jc w:val="center"/>
              <w:rPr>
                <w:rFonts w:ascii="Times New Roman" w:hAnsi="Times New Roman"/>
                <w:b/>
                <w:sz w:val="24"/>
                <w:szCs w:val="24"/>
              </w:rPr>
            </w:pPr>
            <w:r w:rsidRPr="002E3C03">
              <w:rPr>
                <w:rFonts w:ascii="Times New Roman" w:hAnsi="Times New Roman"/>
                <w:b/>
                <w:sz w:val="24"/>
                <w:szCs w:val="24"/>
              </w:rPr>
              <w:t>Cơ chế</w:t>
            </w:r>
          </w:p>
        </w:tc>
        <w:tc>
          <w:tcPr>
            <w:tcW w:w="2551" w:type="dxa"/>
          </w:tcPr>
          <w:p w14:paraId="3F5956D5" w14:textId="77777777" w:rsidR="002A3977" w:rsidRPr="002E3C03" w:rsidRDefault="002A3977" w:rsidP="00FF1301">
            <w:pPr>
              <w:spacing w:after="0" w:line="288" w:lineRule="auto"/>
              <w:jc w:val="center"/>
              <w:rPr>
                <w:rFonts w:ascii="Times New Roman" w:hAnsi="Times New Roman"/>
                <w:b/>
                <w:sz w:val="24"/>
                <w:szCs w:val="24"/>
              </w:rPr>
            </w:pPr>
            <w:r w:rsidRPr="002E3C03">
              <w:rPr>
                <w:rFonts w:ascii="Times New Roman" w:hAnsi="Times New Roman"/>
                <w:b/>
                <w:sz w:val="24"/>
                <w:szCs w:val="24"/>
              </w:rPr>
              <w:t>Giá</w:t>
            </w:r>
          </w:p>
        </w:tc>
      </w:tr>
      <w:tr w:rsidR="002A3977" w:rsidRPr="002E3C03" w14:paraId="608D60D8" w14:textId="77777777" w:rsidTr="00FF1301">
        <w:trPr>
          <w:trHeight w:val="1675"/>
        </w:trPr>
        <w:tc>
          <w:tcPr>
            <w:tcW w:w="988" w:type="dxa"/>
          </w:tcPr>
          <w:p w14:paraId="799B5FA3"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t>1</w:t>
            </w:r>
          </w:p>
        </w:tc>
        <w:tc>
          <w:tcPr>
            <w:tcW w:w="1275" w:type="dxa"/>
          </w:tcPr>
          <w:p w14:paraId="58B0DB96" w14:textId="77777777" w:rsidR="002A3977" w:rsidRPr="002E3C03" w:rsidRDefault="002A3977" w:rsidP="00FF1301">
            <w:pPr>
              <w:spacing w:after="0" w:line="288" w:lineRule="auto"/>
              <w:jc w:val="center"/>
              <w:rPr>
                <w:rFonts w:ascii="Times New Roman" w:hAnsi="Times New Roman"/>
                <w:sz w:val="24"/>
                <w:szCs w:val="24"/>
                <w:shd w:val="clear" w:color="auto" w:fill="F9F9F9"/>
              </w:rPr>
            </w:pPr>
            <w:r w:rsidRPr="002E3C03">
              <w:rPr>
                <w:rFonts w:ascii="Times New Roman" w:hAnsi="Times New Roman"/>
                <w:sz w:val="24"/>
                <w:szCs w:val="24"/>
                <w:shd w:val="clear" w:color="auto" w:fill="FFFFFF"/>
              </w:rPr>
              <w:t>2012</w:t>
            </w:r>
          </w:p>
          <w:p w14:paraId="13E4EE93" w14:textId="77777777" w:rsidR="002A3977" w:rsidRPr="002E3C03" w:rsidRDefault="002A3977" w:rsidP="00FF1301">
            <w:pPr>
              <w:spacing w:after="0" w:line="288" w:lineRule="auto"/>
              <w:jc w:val="center"/>
              <w:rPr>
                <w:rFonts w:ascii="Times New Roman" w:hAnsi="Times New Roman"/>
                <w:sz w:val="24"/>
                <w:szCs w:val="24"/>
                <w:shd w:val="clear" w:color="auto" w:fill="F9F9F9"/>
              </w:rPr>
            </w:pPr>
          </w:p>
          <w:p w14:paraId="50A13227" w14:textId="77777777" w:rsidR="002A3977" w:rsidRPr="002E3C03" w:rsidRDefault="002A3977" w:rsidP="00FF1301">
            <w:pPr>
              <w:spacing w:after="0" w:line="288" w:lineRule="auto"/>
              <w:rPr>
                <w:rFonts w:ascii="Times New Roman" w:hAnsi="Times New Roman"/>
                <w:sz w:val="24"/>
                <w:szCs w:val="24"/>
              </w:rPr>
            </w:pPr>
          </w:p>
        </w:tc>
        <w:tc>
          <w:tcPr>
            <w:tcW w:w="1985" w:type="dxa"/>
          </w:tcPr>
          <w:p w14:paraId="530DD736" w14:textId="77777777" w:rsidR="002A3977" w:rsidRPr="002E3C03" w:rsidRDefault="002A3977" w:rsidP="00FF1301">
            <w:pPr>
              <w:spacing w:after="0" w:line="288" w:lineRule="auto"/>
              <w:rPr>
                <w:rFonts w:ascii="Times New Roman" w:hAnsi="Times New Roman"/>
                <w:sz w:val="24"/>
                <w:szCs w:val="24"/>
                <w:shd w:val="clear" w:color="auto" w:fill="F9F9F9"/>
              </w:rPr>
            </w:pPr>
            <w:r w:rsidRPr="002E3C03">
              <w:rPr>
                <w:rFonts w:ascii="Times New Roman" w:hAnsi="Times New Roman"/>
                <w:sz w:val="24"/>
                <w:szCs w:val="24"/>
                <w:shd w:val="clear" w:color="auto" w:fill="FFFFFF"/>
              </w:rPr>
              <w:t>Úc</w:t>
            </w:r>
          </w:p>
          <w:p w14:paraId="550612AD" w14:textId="77777777" w:rsidR="002A3977" w:rsidRPr="002E3C03" w:rsidRDefault="002A3977" w:rsidP="00FF1301">
            <w:pPr>
              <w:spacing w:after="0" w:line="288" w:lineRule="auto"/>
              <w:rPr>
                <w:rFonts w:ascii="Times New Roman" w:hAnsi="Times New Roman"/>
                <w:sz w:val="24"/>
                <w:szCs w:val="24"/>
                <w:shd w:val="clear" w:color="auto" w:fill="F9F9F9"/>
              </w:rPr>
            </w:pPr>
          </w:p>
          <w:p w14:paraId="65074B71" w14:textId="77777777" w:rsidR="002A3977" w:rsidRPr="002E3C03" w:rsidRDefault="002A3977" w:rsidP="00FF1301">
            <w:pPr>
              <w:spacing w:after="0" w:line="288" w:lineRule="auto"/>
              <w:rPr>
                <w:rFonts w:ascii="Times New Roman" w:hAnsi="Times New Roman"/>
                <w:sz w:val="24"/>
                <w:szCs w:val="24"/>
              </w:rPr>
            </w:pPr>
          </w:p>
        </w:tc>
        <w:tc>
          <w:tcPr>
            <w:tcW w:w="2268" w:type="dxa"/>
          </w:tcPr>
          <w:p w14:paraId="63E60AA9" w14:textId="77777777" w:rsidR="002A3977" w:rsidRPr="002E3C03" w:rsidRDefault="002A3977" w:rsidP="00FF1301">
            <w:pPr>
              <w:spacing w:after="0" w:line="288" w:lineRule="auto"/>
              <w:rPr>
                <w:rFonts w:ascii="Times New Roman" w:hAnsi="Times New Roman"/>
                <w:sz w:val="24"/>
                <w:szCs w:val="24"/>
              </w:rPr>
            </w:pPr>
            <w:r w:rsidRPr="002E3C03">
              <w:rPr>
                <w:rFonts w:ascii="Times New Roman" w:hAnsi="Times New Roman"/>
                <w:sz w:val="24"/>
                <w:szCs w:val="24"/>
                <w:shd w:val="clear" w:color="auto" w:fill="FFFFFF"/>
              </w:rPr>
              <w:t>Chương trình tín chỉ các-bon của Úc (ACCU)</w:t>
            </w:r>
          </w:p>
        </w:tc>
        <w:tc>
          <w:tcPr>
            <w:tcW w:w="2551" w:type="dxa"/>
          </w:tcPr>
          <w:p w14:paraId="0B33E2B8" w14:textId="77777777" w:rsidR="002A3977" w:rsidRPr="002E3C03" w:rsidRDefault="002A3977" w:rsidP="00EA1BF0">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A$ 30,50-32,00/tCO2e (US$ 20,05-21,70 /tCO2e - giá giao ngay trung bình trong quý 3 năm 2023) (2023)</w:t>
            </w:r>
          </w:p>
        </w:tc>
      </w:tr>
      <w:tr w:rsidR="002A3977" w:rsidRPr="002E3C03" w14:paraId="3A20398A" w14:textId="77777777" w:rsidTr="00FF1301">
        <w:tc>
          <w:tcPr>
            <w:tcW w:w="988" w:type="dxa"/>
          </w:tcPr>
          <w:p w14:paraId="2AC91A8F"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t>2</w:t>
            </w:r>
          </w:p>
        </w:tc>
        <w:tc>
          <w:tcPr>
            <w:tcW w:w="1275" w:type="dxa"/>
          </w:tcPr>
          <w:p w14:paraId="000C9C7F"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t>2014</w:t>
            </w:r>
          </w:p>
        </w:tc>
        <w:tc>
          <w:tcPr>
            <w:tcW w:w="1985" w:type="dxa"/>
          </w:tcPr>
          <w:p w14:paraId="7EDC5E9E"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Trung Quốc</w:t>
            </w:r>
          </w:p>
        </w:tc>
        <w:tc>
          <w:tcPr>
            <w:tcW w:w="2268" w:type="dxa"/>
          </w:tcPr>
          <w:p w14:paraId="6726D33A"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Chương trình giảm phát thải tự nguyện của Trung Quốc</w:t>
            </w:r>
          </w:p>
        </w:tc>
        <w:tc>
          <w:tcPr>
            <w:tcW w:w="2551" w:type="dxa"/>
          </w:tcPr>
          <w:p w14:paraId="57823B0D"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CNY47-109/tCO2e (US$ 6,6-15,5/tCO2e (2023)</w:t>
            </w:r>
          </w:p>
        </w:tc>
      </w:tr>
      <w:tr w:rsidR="002A3977" w:rsidRPr="002E3C03" w14:paraId="2812DE69" w14:textId="77777777" w:rsidTr="00FF1301">
        <w:tc>
          <w:tcPr>
            <w:tcW w:w="988" w:type="dxa"/>
          </w:tcPr>
          <w:p w14:paraId="014C387B"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t>3</w:t>
            </w:r>
          </w:p>
        </w:tc>
        <w:tc>
          <w:tcPr>
            <w:tcW w:w="1275" w:type="dxa"/>
          </w:tcPr>
          <w:p w14:paraId="641F75E3"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t>2014</w:t>
            </w:r>
          </w:p>
        </w:tc>
        <w:tc>
          <w:tcPr>
            <w:tcW w:w="1985" w:type="dxa"/>
          </w:tcPr>
          <w:p w14:paraId="25FA6FF1"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Bắc Kinh</w:t>
            </w:r>
          </w:p>
        </w:tc>
        <w:tc>
          <w:tcPr>
            <w:tcW w:w="2268" w:type="dxa"/>
          </w:tcPr>
          <w:p w14:paraId="13A533C4"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Cơ chế bù trừ lâm nghiệp Bắc Kinh</w:t>
            </w:r>
          </w:p>
        </w:tc>
        <w:tc>
          <w:tcPr>
            <w:tcW w:w="2551" w:type="dxa"/>
          </w:tcPr>
          <w:p w14:paraId="43BF970E"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CNY13,8-61/tCO2e (US$ 2,1-9,28/tCO2e (2020)</w:t>
            </w:r>
          </w:p>
        </w:tc>
      </w:tr>
      <w:tr w:rsidR="002A3977" w:rsidRPr="002E3C03" w14:paraId="7E3C2692" w14:textId="77777777" w:rsidTr="00FF1301">
        <w:tc>
          <w:tcPr>
            <w:tcW w:w="988" w:type="dxa"/>
          </w:tcPr>
          <w:p w14:paraId="76EB3251"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t>4</w:t>
            </w:r>
          </w:p>
        </w:tc>
        <w:tc>
          <w:tcPr>
            <w:tcW w:w="1275" w:type="dxa"/>
          </w:tcPr>
          <w:p w14:paraId="37F634E7" w14:textId="77777777" w:rsidR="002A3977" w:rsidRPr="002E3C03" w:rsidRDefault="002A3977" w:rsidP="00FF1301">
            <w:pPr>
              <w:spacing w:after="0" w:line="288" w:lineRule="auto"/>
              <w:jc w:val="center"/>
              <w:rPr>
                <w:rFonts w:ascii="Times New Roman" w:hAnsi="Times New Roman"/>
                <w:sz w:val="24"/>
                <w:szCs w:val="24"/>
              </w:rPr>
            </w:pPr>
            <w:r w:rsidRPr="002E3C03">
              <w:rPr>
                <w:rFonts w:ascii="Times New Roman" w:hAnsi="Times New Roman"/>
                <w:sz w:val="24"/>
                <w:szCs w:val="24"/>
                <w:shd w:val="clear" w:color="auto" w:fill="FFFFFF"/>
              </w:rPr>
              <w:t>2017</w:t>
            </w:r>
          </w:p>
        </w:tc>
        <w:tc>
          <w:tcPr>
            <w:tcW w:w="1985" w:type="dxa"/>
          </w:tcPr>
          <w:p w14:paraId="7B5855E9" w14:textId="77777777" w:rsidR="002A3977" w:rsidRPr="002E3C03" w:rsidRDefault="002A3977" w:rsidP="00FF1301">
            <w:pPr>
              <w:spacing w:after="0" w:line="288" w:lineRule="auto"/>
              <w:rPr>
                <w:rFonts w:ascii="Times New Roman" w:hAnsi="Times New Roman"/>
                <w:sz w:val="24"/>
                <w:szCs w:val="24"/>
              </w:rPr>
            </w:pPr>
            <w:r w:rsidRPr="002E3C03">
              <w:rPr>
                <w:rFonts w:ascii="Times New Roman" w:hAnsi="Times New Roman"/>
                <w:sz w:val="24"/>
                <w:szCs w:val="24"/>
                <w:shd w:val="clear" w:color="auto" w:fill="FFFFFF"/>
              </w:rPr>
              <w:t>Bắc Kinh</w:t>
            </w:r>
          </w:p>
        </w:tc>
        <w:tc>
          <w:tcPr>
            <w:tcW w:w="2268" w:type="dxa"/>
          </w:tcPr>
          <w:p w14:paraId="06E4BD3D" w14:textId="77777777" w:rsidR="002A3977" w:rsidRPr="002E3C03" w:rsidRDefault="002A3977" w:rsidP="00FF1301">
            <w:pPr>
              <w:spacing w:after="0" w:line="288" w:lineRule="auto"/>
              <w:rPr>
                <w:rFonts w:ascii="Times New Roman" w:hAnsi="Times New Roman"/>
                <w:sz w:val="24"/>
                <w:szCs w:val="24"/>
              </w:rPr>
            </w:pPr>
            <w:r w:rsidRPr="002E3C03">
              <w:rPr>
                <w:rFonts w:ascii="Times New Roman" w:hAnsi="Times New Roman"/>
                <w:sz w:val="24"/>
                <w:szCs w:val="24"/>
                <w:shd w:val="clear" w:color="auto" w:fill="FFFFFF"/>
              </w:rPr>
              <w:t>Cơ chế tín chỉ bù trừ đỗ xe Bắc Kinh</w:t>
            </w:r>
          </w:p>
        </w:tc>
        <w:tc>
          <w:tcPr>
            <w:tcW w:w="2551" w:type="dxa"/>
          </w:tcPr>
          <w:p w14:paraId="103C8EBA" w14:textId="77777777" w:rsidR="002A3977" w:rsidRPr="002E3C03" w:rsidRDefault="002A3977" w:rsidP="00FF1301">
            <w:pPr>
              <w:spacing w:after="0" w:line="288" w:lineRule="auto"/>
              <w:rPr>
                <w:rFonts w:ascii="Times New Roman" w:hAnsi="Times New Roman"/>
                <w:sz w:val="24"/>
                <w:szCs w:val="24"/>
              </w:rPr>
            </w:pPr>
            <w:r w:rsidRPr="002E3C03">
              <w:rPr>
                <w:rFonts w:ascii="Times New Roman" w:hAnsi="Times New Roman"/>
                <w:sz w:val="24"/>
                <w:szCs w:val="24"/>
                <w:shd w:val="clear" w:color="auto" w:fill="FFFFFF"/>
              </w:rPr>
              <w:t>CNY56-130/tCO2e (US$ 7-19/tCO2e) (2023)</w:t>
            </w:r>
          </w:p>
        </w:tc>
      </w:tr>
      <w:tr w:rsidR="002A3977" w:rsidRPr="002E3C03" w14:paraId="70AF54FC" w14:textId="77777777" w:rsidTr="00FF1301">
        <w:tc>
          <w:tcPr>
            <w:tcW w:w="988" w:type="dxa"/>
          </w:tcPr>
          <w:p w14:paraId="64A0A74C"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t>5</w:t>
            </w:r>
          </w:p>
        </w:tc>
        <w:tc>
          <w:tcPr>
            <w:tcW w:w="1275" w:type="dxa"/>
          </w:tcPr>
          <w:p w14:paraId="023EFCFC"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t>2021</w:t>
            </w:r>
          </w:p>
        </w:tc>
        <w:tc>
          <w:tcPr>
            <w:tcW w:w="1985" w:type="dxa"/>
          </w:tcPr>
          <w:p w14:paraId="457BF204"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Trùng Khánh</w:t>
            </w:r>
          </w:p>
        </w:tc>
        <w:tc>
          <w:tcPr>
            <w:tcW w:w="2268" w:type="dxa"/>
          </w:tcPr>
          <w:p w14:paraId="3F004C36"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Cơ chế bù trừ các-bon Trùng Khánh</w:t>
            </w:r>
          </w:p>
        </w:tc>
        <w:tc>
          <w:tcPr>
            <w:tcW w:w="2551" w:type="dxa"/>
          </w:tcPr>
          <w:p w14:paraId="09788C69"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CNY32-43/tCO2e (US$ 4,5–6,1/tCO2e) (2023)</w:t>
            </w:r>
          </w:p>
        </w:tc>
      </w:tr>
      <w:tr w:rsidR="002A3977" w:rsidRPr="002E3C03" w14:paraId="37C04573" w14:textId="77777777" w:rsidTr="00FF1301">
        <w:tc>
          <w:tcPr>
            <w:tcW w:w="988" w:type="dxa"/>
          </w:tcPr>
          <w:p w14:paraId="115C3445"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t>6</w:t>
            </w:r>
          </w:p>
        </w:tc>
        <w:tc>
          <w:tcPr>
            <w:tcW w:w="1275" w:type="dxa"/>
          </w:tcPr>
          <w:p w14:paraId="194E0420"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t>2016</w:t>
            </w:r>
          </w:p>
        </w:tc>
        <w:tc>
          <w:tcPr>
            <w:tcW w:w="1985" w:type="dxa"/>
          </w:tcPr>
          <w:p w14:paraId="6100F6EC"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British Columbia</w:t>
            </w:r>
          </w:p>
        </w:tc>
        <w:tc>
          <w:tcPr>
            <w:tcW w:w="2268" w:type="dxa"/>
          </w:tcPr>
          <w:p w14:paraId="7D0D9785"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Chương trình bù trừ của British Columbia</w:t>
            </w:r>
          </w:p>
        </w:tc>
        <w:tc>
          <w:tcPr>
            <w:tcW w:w="2551" w:type="dxa"/>
          </w:tcPr>
          <w:p w14:paraId="0D7AB6B7"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8-15 đô la Canada/ tCO2e (US$ 6-12/ tCO2e) (2020)</w:t>
            </w:r>
          </w:p>
        </w:tc>
      </w:tr>
      <w:tr w:rsidR="002A3977" w:rsidRPr="002E3C03" w14:paraId="5057147D" w14:textId="77777777" w:rsidTr="00FF1301">
        <w:tc>
          <w:tcPr>
            <w:tcW w:w="988" w:type="dxa"/>
          </w:tcPr>
          <w:p w14:paraId="663524BE"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t>7</w:t>
            </w:r>
          </w:p>
        </w:tc>
        <w:tc>
          <w:tcPr>
            <w:tcW w:w="1275" w:type="dxa"/>
          </w:tcPr>
          <w:p w14:paraId="1FCF704E" w14:textId="77777777" w:rsidR="002A3977" w:rsidRPr="002E3C03" w:rsidRDefault="002A3977" w:rsidP="00FF1301">
            <w:pPr>
              <w:spacing w:after="0" w:line="288" w:lineRule="auto"/>
              <w:jc w:val="center"/>
              <w:rPr>
                <w:rFonts w:ascii="Times New Roman" w:hAnsi="Times New Roman"/>
                <w:sz w:val="24"/>
                <w:szCs w:val="24"/>
              </w:rPr>
            </w:pPr>
            <w:r w:rsidRPr="002E3C03">
              <w:rPr>
                <w:rFonts w:ascii="Times New Roman" w:hAnsi="Times New Roman"/>
                <w:sz w:val="24"/>
                <w:szCs w:val="24"/>
                <w:shd w:val="clear" w:color="auto" w:fill="FFFFFF"/>
              </w:rPr>
              <w:t>2013</w:t>
            </w:r>
          </w:p>
        </w:tc>
        <w:tc>
          <w:tcPr>
            <w:tcW w:w="1985" w:type="dxa"/>
          </w:tcPr>
          <w:p w14:paraId="74142DA9" w14:textId="77777777" w:rsidR="002A3977" w:rsidRPr="002E3C03" w:rsidRDefault="002A3977" w:rsidP="00FF1301">
            <w:pPr>
              <w:spacing w:after="0" w:line="288" w:lineRule="auto"/>
              <w:rPr>
                <w:rFonts w:ascii="Times New Roman" w:hAnsi="Times New Roman"/>
                <w:sz w:val="24"/>
                <w:szCs w:val="24"/>
              </w:rPr>
            </w:pPr>
            <w:r w:rsidRPr="002E3C03">
              <w:rPr>
                <w:rFonts w:ascii="Times New Roman" w:hAnsi="Times New Roman"/>
                <w:sz w:val="24"/>
                <w:szCs w:val="24"/>
                <w:shd w:val="clear" w:color="auto" w:fill="FFFFFF"/>
              </w:rPr>
              <w:t>California</w:t>
            </w:r>
          </w:p>
        </w:tc>
        <w:tc>
          <w:tcPr>
            <w:tcW w:w="2268" w:type="dxa"/>
          </w:tcPr>
          <w:p w14:paraId="4528979E" w14:textId="77777777" w:rsidR="002A3977" w:rsidRPr="002E3C03" w:rsidRDefault="002A3977" w:rsidP="00FF1301">
            <w:pPr>
              <w:spacing w:after="0" w:line="288" w:lineRule="auto"/>
              <w:rPr>
                <w:rFonts w:ascii="Times New Roman" w:hAnsi="Times New Roman"/>
                <w:sz w:val="24"/>
                <w:szCs w:val="24"/>
              </w:rPr>
            </w:pPr>
            <w:r w:rsidRPr="002E3C03">
              <w:rPr>
                <w:rFonts w:ascii="Times New Roman" w:hAnsi="Times New Roman"/>
                <w:sz w:val="24"/>
                <w:szCs w:val="24"/>
                <w:shd w:val="clear" w:color="auto" w:fill="FFFFFF"/>
              </w:rPr>
              <w:t>Chương trình bù trừ tuân thủ của California</w:t>
            </w:r>
          </w:p>
        </w:tc>
        <w:tc>
          <w:tcPr>
            <w:tcW w:w="2551" w:type="dxa"/>
          </w:tcPr>
          <w:p w14:paraId="414D5F8A" w14:textId="77777777" w:rsidR="002A3977" w:rsidRPr="002E3C03" w:rsidRDefault="002A3977" w:rsidP="00FF1301">
            <w:pPr>
              <w:spacing w:after="0" w:line="288" w:lineRule="auto"/>
              <w:rPr>
                <w:rFonts w:ascii="Times New Roman" w:hAnsi="Times New Roman"/>
                <w:sz w:val="24"/>
                <w:szCs w:val="24"/>
              </w:rPr>
            </w:pPr>
            <w:r w:rsidRPr="002E3C03">
              <w:rPr>
                <w:rFonts w:ascii="Times New Roman" w:hAnsi="Times New Roman"/>
                <w:sz w:val="24"/>
                <w:szCs w:val="24"/>
                <w:shd w:val="clear" w:color="auto" w:fill="FFFFFF"/>
              </w:rPr>
              <w:t>US$ 20,99/tCO2e (giá trung bình có trọng số cho năm 2023)</w:t>
            </w:r>
          </w:p>
        </w:tc>
      </w:tr>
      <w:tr w:rsidR="002A3977" w:rsidRPr="002E3C03" w14:paraId="5A2C2811" w14:textId="77777777" w:rsidTr="00FF1301">
        <w:tc>
          <w:tcPr>
            <w:tcW w:w="988" w:type="dxa"/>
          </w:tcPr>
          <w:p w14:paraId="37B9D3B5"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t>8</w:t>
            </w:r>
          </w:p>
        </w:tc>
        <w:tc>
          <w:tcPr>
            <w:tcW w:w="1275" w:type="dxa"/>
          </w:tcPr>
          <w:p w14:paraId="6EFB877D" w14:textId="77777777" w:rsidR="002A3977" w:rsidRPr="002E3C03" w:rsidRDefault="002A3977" w:rsidP="00FF1301">
            <w:pPr>
              <w:spacing w:after="0" w:line="288" w:lineRule="auto"/>
              <w:jc w:val="center"/>
              <w:rPr>
                <w:rFonts w:ascii="Times New Roman" w:hAnsi="Times New Roman"/>
                <w:sz w:val="24"/>
                <w:szCs w:val="24"/>
              </w:rPr>
            </w:pPr>
            <w:r w:rsidRPr="002E3C03">
              <w:rPr>
                <w:rFonts w:ascii="Times New Roman" w:hAnsi="Times New Roman"/>
                <w:sz w:val="24"/>
                <w:szCs w:val="24"/>
                <w:shd w:val="clear" w:color="auto" w:fill="FFFFFF"/>
              </w:rPr>
              <w:t>2013</w:t>
            </w:r>
          </w:p>
        </w:tc>
        <w:tc>
          <w:tcPr>
            <w:tcW w:w="1985" w:type="dxa"/>
          </w:tcPr>
          <w:p w14:paraId="4289C437" w14:textId="77777777" w:rsidR="002A3977" w:rsidRPr="002E3C03" w:rsidRDefault="002A3977" w:rsidP="00FF1301">
            <w:pPr>
              <w:spacing w:after="0" w:line="288" w:lineRule="auto"/>
              <w:rPr>
                <w:rFonts w:ascii="Times New Roman" w:hAnsi="Times New Roman"/>
                <w:sz w:val="24"/>
                <w:szCs w:val="24"/>
              </w:rPr>
            </w:pPr>
            <w:r w:rsidRPr="002E3C03">
              <w:rPr>
                <w:rFonts w:ascii="Times New Roman" w:hAnsi="Times New Roman"/>
                <w:sz w:val="24"/>
                <w:szCs w:val="24"/>
                <w:shd w:val="clear" w:color="auto" w:fill="FFFFFF"/>
              </w:rPr>
              <w:t>Kazakhstan</w:t>
            </w:r>
          </w:p>
        </w:tc>
        <w:tc>
          <w:tcPr>
            <w:tcW w:w="2268" w:type="dxa"/>
          </w:tcPr>
          <w:p w14:paraId="3A394AEC" w14:textId="77777777" w:rsidR="002A3977" w:rsidRPr="002E3C03" w:rsidRDefault="002A3977" w:rsidP="00FF1301">
            <w:pPr>
              <w:spacing w:after="0" w:line="288" w:lineRule="auto"/>
              <w:rPr>
                <w:rFonts w:ascii="Times New Roman" w:hAnsi="Times New Roman"/>
                <w:sz w:val="24"/>
                <w:szCs w:val="24"/>
              </w:rPr>
            </w:pPr>
            <w:r w:rsidRPr="002E3C03">
              <w:rPr>
                <w:rFonts w:ascii="Times New Roman" w:hAnsi="Times New Roman"/>
                <w:sz w:val="24"/>
                <w:szCs w:val="24"/>
                <w:shd w:val="clear" w:color="auto" w:fill="FFFFFF"/>
              </w:rPr>
              <w:t>Cơ chế tín chỉ Kazakhstan</w:t>
            </w:r>
          </w:p>
        </w:tc>
        <w:tc>
          <w:tcPr>
            <w:tcW w:w="2551" w:type="dxa"/>
          </w:tcPr>
          <w:p w14:paraId="42FC0A83" w14:textId="77777777" w:rsidR="002A3977" w:rsidRPr="002E3C03" w:rsidRDefault="002A3977" w:rsidP="00FF1301">
            <w:pPr>
              <w:spacing w:after="0" w:line="288" w:lineRule="auto"/>
              <w:rPr>
                <w:rFonts w:ascii="Times New Roman" w:hAnsi="Times New Roman"/>
                <w:sz w:val="24"/>
                <w:szCs w:val="24"/>
              </w:rPr>
            </w:pPr>
            <w:r w:rsidRPr="002E3C03">
              <w:rPr>
                <w:rFonts w:ascii="Times New Roman" w:hAnsi="Times New Roman"/>
                <w:sz w:val="24"/>
                <w:szCs w:val="24"/>
                <w:shd w:val="clear" w:color="auto" w:fill="FFFFFF"/>
              </w:rPr>
              <w:t>572-1475 tenge</w:t>
            </w:r>
          </w:p>
        </w:tc>
      </w:tr>
      <w:tr w:rsidR="002A3977" w:rsidRPr="002E3C03" w14:paraId="7B469803" w14:textId="77777777" w:rsidTr="00FF1301">
        <w:tc>
          <w:tcPr>
            <w:tcW w:w="988" w:type="dxa"/>
          </w:tcPr>
          <w:p w14:paraId="6B0A0444"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t>9</w:t>
            </w:r>
          </w:p>
        </w:tc>
        <w:tc>
          <w:tcPr>
            <w:tcW w:w="1275" w:type="dxa"/>
          </w:tcPr>
          <w:p w14:paraId="7A529AB6"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t>2013</w:t>
            </w:r>
          </w:p>
        </w:tc>
        <w:tc>
          <w:tcPr>
            <w:tcW w:w="1985" w:type="dxa"/>
          </w:tcPr>
          <w:p w14:paraId="4E063B9E"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Québec (Bắc Mĩ)</w:t>
            </w:r>
          </w:p>
        </w:tc>
        <w:tc>
          <w:tcPr>
            <w:tcW w:w="2268" w:type="dxa"/>
          </w:tcPr>
          <w:p w14:paraId="6029EDD8"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Cơ chế tín chỉ bù trừ Quebec</w:t>
            </w:r>
          </w:p>
        </w:tc>
        <w:tc>
          <w:tcPr>
            <w:tcW w:w="2551" w:type="dxa"/>
          </w:tcPr>
          <w:p w14:paraId="43966251"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US$ 20,88/tCO2e (trung bình có trọng số) (2023)</w:t>
            </w:r>
          </w:p>
        </w:tc>
      </w:tr>
      <w:tr w:rsidR="002A3977" w:rsidRPr="002E3C03" w14:paraId="25C28F6F" w14:textId="77777777" w:rsidTr="00FF1301">
        <w:tc>
          <w:tcPr>
            <w:tcW w:w="988" w:type="dxa"/>
          </w:tcPr>
          <w:p w14:paraId="5E429C15"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t>10</w:t>
            </w:r>
          </w:p>
        </w:tc>
        <w:tc>
          <w:tcPr>
            <w:tcW w:w="1275" w:type="dxa"/>
          </w:tcPr>
          <w:p w14:paraId="3C6AA82C"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t>2005</w:t>
            </w:r>
          </w:p>
        </w:tc>
        <w:tc>
          <w:tcPr>
            <w:tcW w:w="1985" w:type="dxa"/>
          </w:tcPr>
          <w:p w14:paraId="62C271F4"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Connecticut, Delaware, Maine, Maryland, New Jersey, New York, Vermont</w:t>
            </w:r>
          </w:p>
        </w:tc>
        <w:tc>
          <w:tcPr>
            <w:tcW w:w="2268" w:type="dxa"/>
          </w:tcPr>
          <w:p w14:paraId="589A92E7"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Cơ chế bù trừ CO2 của RGGI</w:t>
            </w:r>
          </w:p>
        </w:tc>
        <w:tc>
          <w:tcPr>
            <w:tcW w:w="2551" w:type="dxa"/>
          </w:tcPr>
          <w:p w14:paraId="3D028C06"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US$ 5/tCO2e (2020)</w:t>
            </w:r>
          </w:p>
        </w:tc>
      </w:tr>
      <w:tr w:rsidR="002A3977" w:rsidRPr="002E3C03" w14:paraId="3F933AC9" w14:textId="77777777" w:rsidTr="00FF1301">
        <w:tc>
          <w:tcPr>
            <w:tcW w:w="988" w:type="dxa"/>
          </w:tcPr>
          <w:p w14:paraId="34055337"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lastRenderedPageBreak/>
              <w:t>11</w:t>
            </w:r>
          </w:p>
        </w:tc>
        <w:tc>
          <w:tcPr>
            <w:tcW w:w="1275" w:type="dxa"/>
          </w:tcPr>
          <w:p w14:paraId="4B56402B"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t>2015</w:t>
            </w:r>
          </w:p>
        </w:tc>
        <w:tc>
          <w:tcPr>
            <w:tcW w:w="1985" w:type="dxa"/>
          </w:tcPr>
          <w:p w14:paraId="46E88DA2"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Hà Quốc</w:t>
            </w:r>
          </w:p>
        </w:tc>
        <w:tc>
          <w:tcPr>
            <w:tcW w:w="2268" w:type="dxa"/>
          </w:tcPr>
          <w:p w14:paraId="628E5BC9"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Cơ chế bù trừ tín chỉ của Hàn Quốc</w:t>
            </w:r>
          </w:p>
        </w:tc>
        <w:tc>
          <w:tcPr>
            <w:tcW w:w="2551" w:type="dxa"/>
          </w:tcPr>
          <w:p w14:paraId="0A64295B"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7.400-26.800 KRW/ tCO2e (US$ 5,6-20,1/ tCO2e) (2023)</w:t>
            </w:r>
          </w:p>
        </w:tc>
      </w:tr>
      <w:tr w:rsidR="002A3977" w:rsidRPr="002E3C03" w14:paraId="4CF386F3" w14:textId="77777777" w:rsidTr="00FF1301">
        <w:tc>
          <w:tcPr>
            <w:tcW w:w="988" w:type="dxa"/>
          </w:tcPr>
          <w:p w14:paraId="0E4309BD"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t>12</w:t>
            </w:r>
          </w:p>
        </w:tc>
        <w:tc>
          <w:tcPr>
            <w:tcW w:w="1275" w:type="dxa"/>
          </w:tcPr>
          <w:p w14:paraId="3CD94D89"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t>2011</w:t>
            </w:r>
          </w:p>
        </w:tc>
        <w:tc>
          <w:tcPr>
            <w:tcW w:w="1985" w:type="dxa"/>
          </w:tcPr>
          <w:p w14:paraId="77804B3F"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Tây Ban Nha</w:t>
            </w:r>
          </w:p>
        </w:tc>
        <w:tc>
          <w:tcPr>
            <w:tcW w:w="2268" w:type="dxa"/>
          </w:tcPr>
          <w:p w14:paraId="0FD39EDC"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Chương trình FES-CO2 của Tây Ban Nha</w:t>
            </w:r>
          </w:p>
        </w:tc>
        <w:tc>
          <w:tcPr>
            <w:tcW w:w="2551" w:type="dxa"/>
          </w:tcPr>
          <w:p w14:paraId="448211D9"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9,7 EUR/tCO2e (US$11,39/ tCO2e) (2023)</w:t>
            </w:r>
          </w:p>
        </w:tc>
      </w:tr>
      <w:tr w:rsidR="002A3977" w:rsidRPr="002E3C03" w14:paraId="55A16C12" w14:textId="77777777" w:rsidTr="00FF1301">
        <w:tc>
          <w:tcPr>
            <w:tcW w:w="988" w:type="dxa"/>
          </w:tcPr>
          <w:p w14:paraId="358CFF4E"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t>13</w:t>
            </w:r>
          </w:p>
        </w:tc>
        <w:tc>
          <w:tcPr>
            <w:tcW w:w="1275" w:type="dxa"/>
          </w:tcPr>
          <w:p w14:paraId="7D2B23CE"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t>2012</w:t>
            </w:r>
          </w:p>
        </w:tc>
        <w:tc>
          <w:tcPr>
            <w:tcW w:w="1985" w:type="dxa"/>
          </w:tcPr>
          <w:p w14:paraId="7B09992F"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Thụy Sĩ</w:t>
            </w:r>
          </w:p>
        </w:tc>
        <w:tc>
          <w:tcPr>
            <w:tcW w:w="2268" w:type="dxa"/>
          </w:tcPr>
          <w:p w14:paraId="3A4689F3"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Cơ chế ghi nhận chứng nhận CO2 của Thụy Sĩ</w:t>
            </w:r>
          </w:p>
        </w:tc>
        <w:tc>
          <w:tcPr>
            <w:tcW w:w="2551" w:type="dxa"/>
          </w:tcPr>
          <w:p w14:paraId="3F26FC14"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CHF56-151/tCO2e (US$ 59-160/ tCO2e) (2020)</w:t>
            </w:r>
          </w:p>
        </w:tc>
      </w:tr>
      <w:tr w:rsidR="002A3977" w:rsidRPr="002E3C03" w14:paraId="6C4CA63F" w14:textId="77777777" w:rsidTr="00FF1301">
        <w:tc>
          <w:tcPr>
            <w:tcW w:w="988" w:type="dxa"/>
          </w:tcPr>
          <w:p w14:paraId="2CBBE274"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t>13</w:t>
            </w:r>
          </w:p>
        </w:tc>
        <w:tc>
          <w:tcPr>
            <w:tcW w:w="1275" w:type="dxa"/>
          </w:tcPr>
          <w:p w14:paraId="3EEB55E8"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t>2011</w:t>
            </w:r>
          </w:p>
        </w:tc>
        <w:tc>
          <w:tcPr>
            <w:tcW w:w="1985" w:type="dxa"/>
          </w:tcPr>
          <w:p w14:paraId="654B6FFC"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Vương Quốc Anh</w:t>
            </w:r>
          </w:p>
        </w:tc>
        <w:tc>
          <w:tcPr>
            <w:tcW w:w="2268" w:type="dxa"/>
          </w:tcPr>
          <w:p w14:paraId="1A13F40F"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Bộ luật các-bon rừng Anh</w:t>
            </w:r>
          </w:p>
        </w:tc>
        <w:tc>
          <w:tcPr>
            <w:tcW w:w="2551" w:type="dxa"/>
          </w:tcPr>
          <w:p w14:paraId="0A86B14E"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Style w:val="Emphasis"/>
                <w:rFonts w:ascii="Times New Roman" w:hAnsi="Times New Roman"/>
                <w:bCs/>
                <w:i w:val="0"/>
                <w:iCs w:val="0"/>
                <w:sz w:val="24"/>
                <w:szCs w:val="24"/>
                <w:shd w:val="clear" w:color="auto" w:fill="FFFFFF"/>
              </w:rPr>
              <w:t>£</w:t>
            </w:r>
            <w:r w:rsidRPr="002E3C03">
              <w:rPr>
                <w:rFonts w:ascii="Times New Roman" w:hAnsi="Times New Roman"/>
                <w:sz w:val="24"/>
                <w:szCs w:val="24"/>
                <w:shd w:val="clear" w:color="auto" w:fill="FFFFFF"/>
              </w:rPr>
              <w:t>25 (6/2023)</w:t>
            </w:r>
          </w:p>
        </w:tc>
      </w:tr>
      <w:tr w:rsidR="002A3977" w:rsidRPr="002E3C03" w14:paraId="673C4E26" w14:textId="77777777" w:rsidTr="00FF1301">
        <w:tc>
          <w:tcPr>
            <w:tcW w:w="988" w:type="dxa"/>
          </w:tcPr>
          <w:p w14:paraId="53929F78"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t>15</w:t>
            </w:r>
          </w:p>
        </w:tc>
        <w:tc>
          <w:tcPr>
            <w:tcW w:w="1275" w:type="dxa"/>
          </w:tcPr>
          <w:p w14:paraId="3AFC9DAE"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t>2014</w:t>
            </w:r>
          </w:p>
        </w:tc>
        <w:tc>
          <w:tcPr>
            <w:tcW w:w="1985" w:type="dxa"/>
          </w:tcPr>
          <w:p w14:paraId="0839E2F2"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Thái Lan</w:t>
            </w:r>
          </w:p>
        </w:tc>
        <w:tc>
          <w:tcPr>
            <w:tcW w:w="2268" w:type="dxa"/>
          </w:tcPr>
          <w:p w14:paraId="2FC42360"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Chương trình giảm phát thải tự nguyện của Thái Lan</w:t>
            </w:r>
          </w:p>
        </w:tc>
        <w:tc>
          <w:tcPr>
            <w:tcW w:w="2551" w:type="dxa"/>
          </w:tcPr>
          <w:p w14:paraId="128DDBF7"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THB 25-500/tCO2e (US$ 0,7-14/tCO2e) (2023)</w:t>
            </w:r>
          </w:p>
        </w:tc>
      </w:tr>
      <w:tr w:rsidR="002A3977" w:rsidRPr="002E3C03" w14:paraId="426E5793" w14:textId="77777777" w:rsidTr="00FF1301">
        <w:tc>
          <w:tcPr>
            <w:tcW w:w="988" w:type="dxa"/>
          </w:tcPr>
          <w:p w14:paraId="0F8EE338"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t>16</w:t>
            </w:r>
          </w:p>
        </w:tc>
        <w:tc>
          <w:tcPr>
            <w:tcW w:w="1275" w:type="dxa"/>
          </w:tcPr>
          <w:p w14:paraId="77AFA5E5" w14:textId="77777777" w:rsidR="002A3977" w:rsidRPr="002E3C03" w:rsidRDefault="002A3977" w:rsidP="00FF1301">
            <w:pPr>
              <w:spacing w:after="0" w:line="288" w:lineRule="auto"/>
              <w:jc w:val="center"/>
              <w:rPr>
                <w:rFonts w:ascii="Times New Roman" w:hAnsi="Times New Roman"/>
                <w:sz w:val="24"/>
                <w:szCs w:val="24"/>
                <w:shd w:val="clear" w:color="auto" w:fill="FFFFFF"/>
              </w:rPr>
            </w:pPr>
            <w:r w:rsidRPr="002E3C03">
              <w:rPr>
                <w:rFonts w:ascii="Times New Roman" w:hAnsi="Times New Roman"/>
                <w:sz w:val="24"/>
                <w:szCs w:val="24"/>
                <w:shd w:val="clear" w:color="auto" w:fill="FFFFFF"/>
              </w:rPr>
              <w:t>2013</w:t>
            </w:r>
          </w:p>
        </w:tc>
        <w:tc>
          <w:tcPr>
            <w:tcW w:w="1985" w:type="dxa"/>
          </w:tcPr>
          <w:p w14:paraId="287C3821"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 xml:space="preserve">Nhật Bản </w:t>
            </w:r>
          </w:p>
        </w:tc>
        <w:tc>
          <w:tcPr>
            <w:tcW w:w="2268" w:type="dxa"/>
          </w:tcPr>
          <w:p w14:paraId="4082203B"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Cơ chế tín chỉ chung</w:t>
            </w:r>
          </w:p>
        </w:tc>
        <w:tc>
          <w:tcPr>
            <w:tcW w:w="2551" w:type="dxa"/>
          </w:tcPr>
          <w:p w14:paraId="5B1B53E5" w14:textId="77777777" w:rsidR="002A3977" w:rsidRPr="002E3C03" w:rsidRDefault="002A3977" w:rsidP="00FF1301">
            <w:pPr>
              <w:spacing w:after="0" w:line="288" w:lineRule="auto"/>
              <w:rPr>
                <w:rFonts w:ascii="Times New Roman" w:hAnsi="Times New Roman"/>
                <w:sz w:val="24"/>
                <w:szCs w:val="24"/>
                <w:shd w:val="clear" w:color="auto" w:fill="FFFFFF"/>
              </w:rPr>
            </w:pPr>
            <w:r w:rsidRPr="002E3C03">
              <w:rPr>
                <w:rFonts w:ascii="Times New Roman" w:hAnsi="Times New Roman"/>
                <w:sz w:val="24"/>
                <w:szCs w:val="24"/>
                <w:shd w:val="clear" w:color="auto" w:fill="FFFFFF"/>
              </w:rPr>
              <w:t>Tối đa: JPY 9.900/t-CO2 (US$ 67/tCO2e - Rừng) / Tối thiểu: JPY 1.510/t-CO2 (US$ 10,27/tCO2e - Tiết kiệm năng lượng)</w:t>
            </w:r>
          </w:p>
        </w:tc>
      </w:tr>
    </w:tbl>
    <w:p w14:paraId="3AA8015E" w14:textId="77777777" w:rsidR="00FF1AFF" w:rsidRPr="002E3C03" w:rsidRDefault="00FF1AFF" w:rsidP="00FF1AFF">
      <w:pPr>
        <w:spacing w:after="0"/>
        <w:ind w:left="3600"/>
        <w:rPr>
          <w:rFonts w:ascii="Times New Roman" w:hAnsi="Times New Roman"/>
          <w:sz w:val="24"/>
          <w:szCs w:val="24"/>
        </w:rPr>
      </w:pPr>
      <w:r w:rsidRPr="002E3C03">
        <w:rPr>
          <w:rFonts w:ascii="Times New Roman" w:hAnsi="Times New Roman"/>
          <w:sz w:val="24"/>
          <w:szCs w:val="24"/>
        </w:rPr>
        <w:t xml:space="preserve">     </w:t>
      </w:r>
    </w:p>
    <w:p w14:paraId="1E228503" w14:textId="028C643B" w:rsidR="002A3977" w:rsidRPr="002E3C03" w:rsidRDefault="00FF1AFF" w:rsidP="00FF1AFF">
      <w:pPr>
        <w:spacing w:after="0"/>
        <w:ind w:left="3600"/>
        <w:rPr>
          <w:rFonts w:ascii="Times New Roman" w:hAnsi="Times New Roman"/>
          <w:sz w:val="24"/>
          <w:szCs w:val="24"/>
        </w:rPr>
      </w:pPr>
      <w:r w:rsidRPr="002E3C03">
        <w:rPr>
          <w:rFonts w:ascii="Times New Roman" w:hAnsi="Times New Roman"/>
          <w:sz w:val="24"/>
          <w:szCs w:val="24"/>
        </w:rPr>
        <w:t xml:space="preserve">          </w:t>
      </w:r>
      <w:r w:rsidR="002A3977" w:rsidRPr="002E3C03">
        <w:rPr>
          <w:rFonts w:ascii="Times New Roman" w:hAnsi="Times New Roman"/>
          <w:sz w:val="24"/>
          <w:szCs w:val="24"/>
        </w:rPr>
        <w:t>Nguồn: Tác giả tổng hợp từ Ngân hàng thế giới</w:t>
      </w:r>
    </w:p>
    <w:p w14:paraId="2D557911" w14:textId="77777777" w:rsidR="002A3977" w:rsidRPr="002E3C03" w:rsidRDefault="002A3977" w:rsidP="002A3977">
      <w:pPr>
        <w:rPr>
          <w:rFonts w:ascii="Times New Roman" w:hAnsi="Times New Roman"/>
        </w:rPr>
      </w:pPr>
    </w:p>
    <w:p w14:paraId="6DCF58AC" w14:textId="77777777" w:rsidR="002A3977" w:rsidRPr="002E3C03" w:rsidRDefault="002A3977" w:rsidP="002A3977">
      <w:pPr>
        <w:spacing w:before="120" w:after="120" w:line="360" w:lineRule="auto"/>
        <w:jc w:val="center"/>
        <w:rPr>
          <w:rFonts w:ascii="Times New Roman" w:hAnsi="Times New Roman"/>
          <w:b/>
          <w:sz w:val="26"/>
          <w:szCs w:val="26"/>
          <w:lang w:val="de-DE"/>
        </w:rPr>
      </w:pPr>
    </w:p>
    <w:p w14:paraId="1A1BC6FC" w14:textId="77777777" w:rsidR="00F0739C" w:rsidRPr="002E3C03" w:rsidRDefault="00F0739C" w:rsidP="00ED4FED">
      <w:pPr>
        <w:spacing w:before="120" w:after="120" w:line="360" w:lineRule="auto"/>
        <w:jc w:val="center"/>
        <w:rPr>
          <w:rFonts w:ascii="Times New Roman" w:hAnsi="Times New Roman"/>
          <w:b/>
          <w:sz w:val="26"/>
          <w:szCs w:val="26"/>
          <w:lang w:val="de-DE"/>
        </w:rPr>
      </w:pPr>
    </w:p>
    <w:p w14:paraId="21D41D37" w14:textId="77777777" w:rsidR="00F0739C" w:rsidRPr="002E3C03" w:rsidRDefault="00F0739C" w:rsidP="00ED4FED">
      <w:pPr>
        <w:spacing w:before="120" w:after="120" w:line="360" w:lineRule="auto"/>
        <w:jc w:val="center"/>
        <w:rPr>
          <w:rFonts w:ascii="Times New Roman" w:hAnsi="Times New Roman"/>
          <w:b/>
          <w:sz w:val="26"/>
          <w:szCs w:val="26"/>
          <w:lang w:val="de-DE"/>
        </w:rPr>
      </w:pPr>
    </w:p>
    <w:p w14:paraId="31C2D678" w14:textId="77777777" w:rsidR="00F0739C" w:rsidRPr="002E3C03" w:rsidRDefault="00F0739C" w:rsidP="00ED4FED">
      <w:pPr>
        <w:spacing w:before="120" w:after="120" w:line="360" w:lineRule="auto"/>
        <w:jc w:val="center"/>
        <w:rPr>
          <w:rFonts w:ascii="Times New Roman" w:hAnsi="Times New Roman"/>
          <w:b/>
          <w:sz w:val="26"/>
          <w:szCs w:val="26"/>
          <w:lang w:val="de-DE"/>
        </w:rPr>
      </w:pPr>
    </w:p>
    <w:p w14:paraId="627E6DDB" w14:textId="77777777" w:rsidR="00F0739C" w:rsidRPr="002E3C03" w:rsidRDefault="00F0739C" w:rsidP="00ED4FED">
      <w:pPr>
        <w:spacing w:before="120" w:after="120" w:line="360" w:lineRule="auto"/>
        <w:jc w:val="center"/>
        <w:rPr>
          <w:rFonts w:ascii="Times New Roman" w:hAnsi="Times New Roman"/>
          <w:b/>
          <w:sz w:val="26"/>
          <w:szCs w:val="26"/>
          <w:lang w:val="de-DE"/>
        </w:rPr>
      </w:pPr>
    </w:p>
    <w:p w14:paraId="193D4A8C" w14:textId="77777777" w:rsidR="00F0739C" w:rsidRPr="002E3C03" w:rsidRDefault="00F0739C" w:rsidP="00ED4FED">
      <w:pPr>
        <w:spacing w:before="120" w:after="120" w:line="360" w:lineRule="auto"/>
        <w:jc w:val="center"/>
        <w:rPr>
          <w:rFonts w:ascii="Times New Roman" w:hAnsi="Times New Roman"/>
          <w:b/>
          <w:sz w:val="26"/>
          <w:szCs w:val="26"/>
          <w:lang w:val="de-DE"/>
        </w:rPr>
      </w:pPr>
    </w:p>
    <w:p w14:paraId="0BB8206F" w14:textId="3FE3B9A8" w:rsidR="00F0739C" w:rsidRPr="002E3C03" w:rsidRDefault="00F0739C" w:rsidP="00ED4FED">
      <w:pPr>
        <w:spacing w:before="120" w:after="120" w:line="360" w:lineRule="auto"/>
        <w:jc w:val="center"/>
        <w:rPr>
          <w:rFonts w:ascii="Times New Roman" w:hAnsi="Times New Roman"/>
          <w:b/>
          <w:sz w:val="26"/>
          <w:szCs w:val="26"/>
          <w:lang w:val="de-DE"/>
        </w:rPr>
      </w:pPr>
    </w:p>
    <w:p w14:paraId="1E563E0C" w14:textId="4B32E6BC" w:rsidR="002A3977" w:rsidRPr="002E3C03" w:rsidRDefault="002A3977" w:rsidP="00ED4FED">
      <w:pPr>
        <w:spacing w:before="120" w:after="120" w:line="360" w:lineRule="auto"/>
        <w:jc w:val="center"/>
        <w:rPr>
          <w:rFonts w:ascii="Times New Roman" w:hAnsi="Times New Roman"/>
          <w:b/>
          <w:sz w:val="26"/>
          <w:szCs w:val="26"/>
          <w:lang w:val="de-DE"/>
        </w:rPr>
      </w:pPr>
    </w:p>
    <w:p w14:paraId="7ACA90FC" w14:textId="77777777" w:rsidR="002A3977" w:rsidRPr="002E3C03" w:rsidRDefault="002A3977" w:rsidP="00ED4FED">
      <w:pPr>
        <w:spacing w:before="120" w:after="120" w:line="360" w:lineRule="auto"/>
        <w:jc w:val="center"/>
        <w:rPr>
          <w:rFonts w:ascii="Times New Roman" w:hAnsi="Times New Roman"/>
          <w:b/>
          <w:sz w:val="26"/>
          <w:szCs w:val="26"/>
          <w:lang w:val="de-DE"/>
        </w:rPr>
      </w:pPr>
    </w:p>
    <w:p w14:paraId="35E480FB" w14:textId="77CD848A" w:rsidR="00ED4FED" w:rsidRPr="002E3C03" w:rsidRDefault="00ED4FED" w:rsidP="0037650A">
      <w:pPr>
        <w:pStyle w:val="Heading1"/>
      </w:pPr>
      <w:bookmarkStart w:id="656" w:name="_Toc197245889"/>
      <w:bookmarkStart w:id="657" w:name="_Toc197246010"/>
      <w:bookmarkStart w:id="658" w:name="_Toc197247546"/>
      <w:r w:rsidRPr="002E3C03">
        <w:lastRenderedPageBreak/>
        <w:t xml:space="preserve">PHỤ LỤC </w:t>
      </w:r>
      <w:r w:rsidR="002A3977" w:rsidRPr="002E3C03">
        <w:t>IV</w:t>
      </w:r>
      <w:bookmarkEnd w:id="656"/>
      <w:bookmarkEnd w:id="657"/>
      <w:bookmarkEnd w:id="658"/>
    </w:p>
    <w:p w14:paraId="39226E14" w14:textId="6FC9F507" w:rsidR="00ED4FED" w:rsidRPr="002E3C03" w:rsidRDefault="00ED4FED" w:rsidP="00ED4FED">
      <w:pPr>
        <w:spacing w:before="120" w:after="120" w:line="360" w:lineRule="auto"/>
        <w:jc w:val="center"/>
        <w:rPr>
          <w:rFonts w:ascii="Times New Roman" w:hAnsi="Times New Roman"/>
          <w:b/>
          <w:sz w:val="26"/>
          <w:szCs w:val="26"/>
          <w:lang w:val="de-DE"/>
        </w:rPr>
      </w:pPr>
      <w:r w:rsidRPr="002E3C03">
        <w:rPr>
          <w:rFonts w:ascii="Times New Roman" w:hAnsi="Times New Roman"/>
          <w:b/>
          <w:sz w:val="26"/>
          <w:szCs w:val="26"/>
          <w:lang w:val="de-DE"/>
        </w:rPr>
        <w:t>THỐNG KÊ PHÁP LUẬT CỦA MỘT SỐ QUỐC GIA CÓ LIÊN QUAN ĐẾN THỊ TRƯỜNG CÁC-BON</w:t>
      </w:r>
    </w:p>
    <w:tbl>
      <w:tblPr>
        <w:tblW w:w="9410" w:type="dxa"/>
        <w:tblBorders>
          <w:top w:val="single" w:sz="4" w:space="0" w:color="auto"/>
          <w:bottom w:val="single" w:sz="4" w:space="0" w:color="auto"/>
          <w:insideH w:val="single" w:sz="4" w:space="0" w:color="auto"/>
        </w:tblBorders>
        <w:tblLook w:val="04A0" w:firstRow="1" w:lastRow="0" w:firstColumn="1" w:lastColumn="0" w:noHBand="0" w:noVBand="1"/>
      </w:tblPr>
      <w:tblGrid>
        <w:gridCol w:w="708"/>
        <w:gridCol w:w="1385"/>
        <w:gridCol w:w="3916"/>
        <w:gridCol w:w="3401"/>
      </w:tblGrid>
      <w:tr w:rsidR="003C2394" w:rsidRPr="002E3C03" w14:paraId="3A203556" w14:textId="77777777" w:rsidTr="001A2D55">
        <w:tc>
          <w:tcPr>
            <w:tcW w:w="708" w:type="dxa"/>
          </w:tcPr>
          <w:p w14:paraId="310D4FEC" w14:textId="7ABA3B0F" w:rsidR="00D06AC7" w:rsidRPr="002E3C03" w:rsidRDefault="00D06AC7" w:rsidP="001A2D55">
            <w:pPr>
              <w:spacing w:after="0"/>
              <w:rPr>
                <w:rFonts w:ascii="Times New Roman" w:hAnsi="Times New Roman"/>
                <w:b/>
                <w:sz w:val="26"/>
                <w:szCs w:val="26"/>
              </w:rPr>
            </w:pPr>
            <w:r w:rsidRPr="002E3C03">
              <w:rPr>
                <w:rFonts w:ascii="Times New Roman" w:hAnsi="Times New Roman"/>
                <w:b/>
                <w:sz w:val="26"/>
                <w:szCs w:val="26"/>
              </w:rPr>
              <w:t>STT</w:t>
            </w:r>
          </w:p>
        </w:tc>
        <w:tc>
          <w:tcPr>
            <w:tcW w:w="1385" w:type="dxa"/>
          </w:tcPr>
          <w:p w14:paraId="36307117" w14:textId="77777777" w:rsidR="00D06AC7" w:rsidRPr="002E3C03" w:rsidRDefault="00D06AC7" w:rsidP="001A2D55">
            <w:pPr>
              <w:spacing w:after="0"/>
              <w:rPr>
                <w:rFonts w:ascii="Times New Roman" w:hAnsi="Times New Roman"/>
                <w:b/>
                <w:sz w:val="26"/>
                <w:szCs w:val="26"/>
              </w:rPr>
            </w:pPr>
            <w:r w:rsidRPr="002E3C03">
              <w:rPr>
                <w:rFonts w:ascii="Times New Roman" w:hAnsi="Times New Roman"/>
                <w:b/>
                <w:sz w:val="26"/>
                <w:szCs w:val="26"/>
              </w:rPr>
              <w:t>Tên nước</w:t>
            </w:r>
          </w:p>
          <w:p w14:paraId="66BFCBDA" w14:textId="154BC237" w:rsidR="00CA6C42" w:rsidRPr="002E3C03" w:rsidRDefault="00CA6C42" w:rsidP="001A2D55">
            <w:pPr>
              <w:spacing w:after="0"/>
              <w:rPr>
                <w:rFonts w:ascii="Times New Roman" w:hAnsi="Times New Roman"/>
                <w:b/>
                <w:sz w:val="26"/>
                <w:szCs w:val="26"/>
              </w:rPr>
            </w:pPr>
            <w:r w:rsidRPr="002E3C03">
              <w:rPr>
                <w:rFonts w:ascii="Times New Roman" w:hAnsi="Times New Roman"/>
                <w:b/>
                <w:sz w:val="26"/>
                <w:szCs w:val="26"/>
              </w:rPr>
              <w:t>(Khu vực)</w:t>
            </w:r>
          </w:p>
        </w:tc>
        <w:tc>
          <w:tcPr>
            <w:tcW w:w="3916" w:type="dxa"/>
          </w:tcPr>
          <w:p w14:paraId="66FC5019" w14:textId="6F05B70F" w:rsidR="00D06AC7" w:rsidRPr="002E3C03" w:rsidRDefault="00D06AC7" w:rsidP="001A2D55">
            <w:pPr>
              <w:spacing w:after="0"/>
              <w:rPr>
                <w:rFonts w:ascii="Times New Roman" w:hAnsi="Times New Roman"/>
                <w:b/>
                <w:sz w:val="26"/>
                <w:szCs w:val="26"/>
              </w:rPr>
            </w:pPr>
            <w:r w:rsidRPr="002E3C03">
              <w:rPr>
                <w:rFonts w:ascii="Times New Roman" w:hAnsi="Times New Roman"/>
                <w:b/>
                <w:sz w:val="26"/>
                <w:szCs w:val="26"/>
              </w:rPr>
              <w:t>Tên đạo luật tiếng Việt</w:t>
            </w:r>
          </w:p>
        </w:tc>
        <w:tc>
          <w:tcPr>
            <w:tcW w:w="3401" w:type="dxa"/>
          </w:tcPr>
          <w:p w14:paraId="7899AA1E" w14:textId="13590947" w:rsidR="00D06AC7" w:rsidRPr="002E3C03" w:rsidRDefault="00D06AC7" w:rsidP="001A2D55">
            <w:pPr>
              <w:spacing w:after="0"/>
              <w:rPr>
                <w:rFonts w:ascii="Times New Roman" w:hAnsi="Times New Roman"/>
                <w:b/>
                <w:sz w:val="26"/>
                <w:szCs w:val="26"/>
              </w:rPr>
            </w:pPr>
            <w:r w:rsidRPr="002E3C03">
              <w:rPr>
                <w:rFonts w:ascii="Times New Roman" w:hAnsi="Times New Roman"/>
                <w:b/>
                <w:sz w:val="26"/>
                <w:szCs w:val="26"/>
              </w:rPr>
              <w:t xml:space="preserve">Tên đạo luật tiếng Anh </w:t>
            </w:r>
          </w:p>
        </w:tc>
      </w:tr>
      <w:tr w:rsidR="003C2394" w:rsidRPr="002E3C03" w14:paraId="5EF5C4B7" w14:textId="77777777" w:rsidTr="001A2D55">
        <w:tc>
          <w:tcPr>
            <w:tcW w:w="708" w:type="dxa"/>
          </w:tcPr>
          <w:p w14:paraId="00AB0893" w14:textId="40770EA9" w:rsidR="00D06AC7" w:rsidRPr="002E3C03" w:rsidRDefault="00D06AC7" w:rsidP="004C4ADF">
            <w:pPr>
              <w:spacing w:before="120" w:after="120" w:line="360" w:lineRule="auto"/>
              <w:jc w:val="center"/>
              <w:rPr>
                <w:rFonts w:ascii="Times New Roman" w:hAnsi="Times New Roman"/>
                <w:sz w:val="24"/>
                <w:szCs w:val="24"/>
              </w:rPr>
            </w:pPr>
            <w:r w:rsidRPr="002E3C03">
              <w:rPr>
                <w:rFonts w:ascii="Times New Roman" w:hAnsi="Times New Roman"/>
                <w:sz w:val="24"/>
                <w:szCs w:val="24"/>
              </w:rPr>
              <w:t>1</w:t>
            </w:r>
          </w:p>
        </w:tc>
        <w:tc>
          <w:tcPr>
            <w:tcW w:w="1385" w:type="dxa"/>
          </w:tcPr>
          <w:p w14:paraId="3C74AB32" w14:textId="273331C3" w:rsidR="00D06AC7" w:rsidRPr="002E3C03" w:rsidRDefault="00D06AC7" w:rsidP="001A2D55">
            <w:pPr>
              <w:spacing w:after="0" w:line="360" w:lineRule="auto"/>
              <w:jc w:val="center"/>
              <w:rPr>
                <w:rFonts w:ascii="Times New Roman" w:hAnsi="Times New Roman"/>
                <w:sz w:val="24"/>
                <w:szCs w:val="24"/>
              </w:rPr>
            </w:pPr>
            <w:r w:rsidRPr="002E3C03">
              <w:rPr>
                <w:rFonts w:ascii="Times New Roman" w:hAnsi="Times New Roman"/>
                <w:sz w:val="24"/>
                <w:szCs w:val="24"/>
              </w:rPr>
              <w:t>Liên minh Châu Âu</w:t>
            </w:r>
          </w:p>
        </w:tc>
        <w:tc>
          <w:tcPr>
            <w:tcW w:w="3916" w:type="dxa"/>
          </w:tcPr>
          <w:p w14:paraId="2494675C" w14:textId="509B1B6B" w:rsidR="00D06AC7" w:rsidRPr="002E3C03" w:rsidRDefault="00D06AC7" w:rsidP="001A2D55">
            <w:pPr>
              <w:spacing w:after="0"/>
              <w:jc w:val="both"/>
              <w:rPr>
                <w:rFonts w:ascii="Times New Roman" w:hAnsi="Times New Roman"/>
              </w:rPr>
            </w:pPr>
            <w:r w:rsidRPr="002E3C03">
              <w:rPr>
                <w:rFonts w:ascii="Times New Roman" w:hAnsi="Times New Roman"/>
              </w:rPr>
              <w:t>- Chỉ thị 2003/87/EC của Nghị viện và Hội đồng Châu Âu ngày 13 tháng 10 năm 2003 thiết lập cơ chế mua bán trợ cấp phát thải khí nhà kính trong Cộng đồng và sửa đổi Chỉ thị của Hội đồng 96/61/EC (2003/87/EC);</w:t>
            </w:r>
          </w:p>
          <w:p w14:paraId="140D1DA6" w14:textId="77777777" w:rsidR="009D1945" w:rsidRPr="002E3C03" w:rsidRDefault="009D1945" w:rsidP="001A2D55">
            <w:pPr>
              <w:spacing w:after="0"/>
              <w:jc w:val="both"/>
              <w:rPr>
                <w:rFonts w:ascii="Times New Roman" w:hAnsi="Times New Roman"/>
              </w:rPr>
            </w:pPr>
          </w:p>
          <w:p w14:paraId="37A2F0EC" w14:textId="77777777" w:rsidR="009D1945" w:rsidRPr="002E3C03" w:rsidRDefault="009D1945" w:rsidP="001A2D55">
            <w:pPr>
              <w:spacing w:after="0"/>
              <w:jc w:val="both"/>
              <w:rPr>
                <w:rFonts w:ascii="Times New Roman" w:hAnsi="Times New Roman"/>
              </w:rPr>
            </w:pPr>
          </w:p>
          <w:p w14:paraId="6C4E02CB" w14:textId="12ADFBD6" w:rsidR="00D06AC7" w:rsidRPr="002E3C03" w:rsidRDefault="00D06AC7" w:rsidP="001A2D55">
            <w:pPr>
              <w:spacing w:after="0"/>
              <w:jc w:val="both"/>
              <w:rPr>
                <w:rFonts w:ascii="Times New Roman" w:hAnsi="Times New Roman"/>
              </w:rPr>
            </w:pPr>
            <w:r w:rsidRPr="002E3C03">
              <w:rPr>
                <w:rFonts w:ascii="Times New Roman" w:hAnsi="Times New Roman"/>
              </w:rPr>
              <w:t>- Chỉ thị 2009/29/EC của Nghị viện và Hội đồng Châu Âu ngày 23 tháng 4 năm 2009 sửa đổi 2003/87/EC để cải thiện và mở rộng trợ cấp phát thải khí nhà kính kế hoạch giao dịch của Cộng đồng (2009/29/EC);</w:t>
            </w:r>
          </w:p>
          <w:p w14:paraId="0A434BC1" w14:textId="21BCFA99" w:rsidR="00FA4C59" w:rsidRPr="002E3C03" w:rsidRDefault="00FA4C59" w:rsidP="001A2D55">
            <w:pPr>
              <w:spacing w:after="0"/>
              <w:jc w:val="both"/>
              <w:rPr>
                <w:rFonts w:ascii="Times New Roman" w:hAnsi="Times New Roman"/>
              </w:rPr>
            </w:pPr>
          </w:p>
          <w:p w14:paraId="6D88AEEC" w14:textId="06725A85" w:rsidR="00D0763D" w:rsidRPr="002E3C03" w:rsidRDefault="00D0763D" w:rsidP="001A2D55">
            <w:pPr>
              <w:spacing w:after="0"/>
              <w:jc w:val="both"/>
              <w:rPr>
                <w:rFonts w:ascii="Times New Roman" w:hAnsi="Times New Roman"/>
                <w:sz w:val="26"/>
                <w:szCs w:val="26"/>
              </w:rPr>
            </w:pPr>
          </w:p>
          <w:p w14:paraId="6CEC21E2" w14:textId="76E76BF0" w:rsidR="009D1945" w:rsidRPr="002E3C03" w:rsidRDefault="00D0763D" w:rsidP="001A2D55">
            <w:pPr>
              <w:spacing w:after="0"/>
              <w:jc w:val="both"/>
              <w:rPr>
                <w:rFonts w:ascii="Times New Roman" w:hAnsi="Times New Roman"/>
              </w:rPr>
            </w:pPr>
            <w:r w:rsidRPr="002E3C03">
              <w:rPr>
                <w:rFonts w:ascii="Times New Roman" w:hAnsi="Times New Roman"/>
              </w:rPr>
              <w:t>-</w:t>
            </w:r>
            <w:r w:rsidRPr="002E3C03">
              <w:rPr>
                <w:rFonts w:ascii="Times New Roman" w:hAnsi="Times New Roman"/>
                <w:bCs/>
                <w:sz w:val="21"/>
                <w:szCs w:val="21"/>
                <w:shd w:val="clear" w:color="auto" w:fill="FFFFFF"/>
              </w:rPr>
              <w:t xml:space="preserve"> Quyết định (EU) 2015/1814 của Nghị viện và Hội đồng Châu Âu ngày 6 tháng 10 năm 2015 liên quan đến việc thành lập và vận hành quỹ dự phòng ổn định thị trường cho chương trình mua bán phát thải khí nhà kính của Liên minh và Chỉ thị sửa đổi 2003/87/EC.</w:t>
            </w:r>
          </w:p>
          <w:p w14:paraId="2724C0F6" w14:textId="77777777" w:rsidR="0034484E" w:rsidRPr="002E3C03" w:rsidRDefault="0034484E" w:rsidP="001A2D55">
            <w:pPr>
              <w:spacing w:after="0"/>
              <w:jc w:val="both"/>
              <w:rPr>
                <w:rFonts w:ascii="Times New Roman" w:hAnsi="Times New Roman"/>
              </w:rPr>
            </w:pPr>
          </w:p>
          <w:p w14:paraId="4E8345F2" w14:textId="0F9888F4" w:rsidR="009D1945" w:rsidRPr="002E3C03" w:rsidRDefault="002B4310" w:rsidP="001A2D55">
            <w:pPr>
              <w:spacing w:after="0"/>
              <w:jc w:val="both"/>
              <w:textAlignment w:val="baseline"/>
              <w:rPr>
                <w:rFonts w:ascii="Times New Roman" w:eastAsia="Times New Roman" w:hAnsi="Times New Roman"/>
                <w:sz w:val="24"/>
                <w:szCs w:val="24"/>
              </w:rPr>
            </w:pPr>
            <w:r w:rsidRPr="002E3C03">
              <w:rPr>
                <w:rFonts w:ascii="Times New Roman" w:hAnsi="Times New Roman"/>
                <w:sz w:val="26"/>
                <w:szCs w:val="26"/>
              </w:rPr>
              <w:t xml:space="preserve">- </w:t>
            </w:r>
            <w:r w:rsidRPr="002E3C03">
              <w:rPr>
                <w:rFonts w:ascii="Times New Roman" w:hAnsi="Times New Roman"/>
                <w:bCs/>
                <w:sz w:val="21"/>
                <w:szCs w:val="21"/>
                <w:shd w:val="clear" w:color="auto" w:fill="FFFFFF"/>
              </w:rPr>
              <w:t>Quy định được ủy quyền của Ủy ban (EU) 2023/2830 ngày 17 tháng 10 năm 2023 bổ sung Chỉ thị 2003/87/EC của Nghị viện và Hội đồng Châu Âu bằng cách đặt ra các quy tắc về thời gian, quản lý và các khía cạnh khác của việc đấu giá trợ cấp phát thải khí nhà kính</w:t>
            </w:r>
          </w:p>
          <w:p w14:paraId="7A66B25D" w14:textId="0CF1A1CC" w:rsidR="007D5AFD" w:rsidRPr="002E3C03" w:rsidRDefault="002B4310" w:rsidP="001A2D55">
            <w:pPr>
              <w:spacing w:after="0"/>
              <w:jc w:val="both"/>
              <w:rPr>
                <w:rFonts w:ascii="Times New Roman" w:hAnsi="Times New Roman"/>
                <w:bCs/>
                <w:sz w:val="21"/>
                <w:szCs w:val="21"/>
                <w:shd w:val="clear" w:color="auto" w:fill="FFFFFF"/>
              </w:rPr>
            </w:pPr>
            <w:r w:rsidRPr="002E3C03">
              <w:rPr>
                <w:rFonts w:ascii="Times New Roman" w:hAnsi="Times New Roman"/>
                <w:sz w:val="26"/>
                <w:szCs w:val="26"/>
              </w:rPr>
              <w:t>-</w:t>
            </w:r>
            <w:r w:rsidRPr="002E3C03">
              <w:rPr>
                <w:rFonts w:ascii="Times New Roman" w:hAnsi="Times New Roman"/>
                <w:bCs/>
                <w:sz w:val="21"/>
                <w:szCs w:val="21"/>
                <w:shd w:val="clear" w:color="auto" w:fill="FFFFFF"/>
              </w:rPr>
              <w:t xml:space="preserve"> Chỉ thị (EU) 2023/959 của Nghị viện và Hội đồng Châu Âu ngày 10 tháng 5 năm 2023 sửa đổi Chỉ thị 2003/87/EC thiết lập một hệ thống kinh doanh trợ cấp phát thải khí nhà kính trong Liên minh</w:t>
            </w:r>
            <w:r w:rsidR="007D5AFD" w:rsidRPr="002E3C03">
              <w:rPr>
                <w:rFonts w:ascii="Times New Roman" w:hAnsi="Times New Roman"/>
                <w:bCs/>
                <w:sz w:val="21"/>
                <w:szCs w:val="21"/>
                <w:shd w:val="clear" w:color="auto" w:fill="FFFFFF"/>
              </w:rPr>
              <w:t>.</w:t>
            </w:r>
          </w:p>
          <w:p w14:paraId="426B12A2" w14:textId="52C10EC4" w:rsidR="007D5AFD" w:rsidRPr="002E3C03" w:rsidRDefault="007D5AFD" w:rsidP="001A2D55">
            <w:pPr>
              <w:spacing w:after="0"/>
              <w:jc w:val="both"/>
              <w:rPr>
                <w:rFonts w:ascii="Times New Roman" w:hAnsi="Times New Roman"/>
                <w:bCs/>
                <w:sz w:val="21"/>
                <w:szCs w:val="21"/>
                <w:shd w:val="clear" w:color="auto" w:fill="FFFFFF"/>
              </w:rPr>
            </w:pPr>
          </w:p>
          <w:p w14:paraId="6C4355CC" w14:textId="77777777" w:rsidR="00314FA9" w:rsidRPr="002E3C03" w:rsidRDefault="00314FA9" w:rsidP="001A2D55">
            <w:pPr>
              <w:spacing w:after="0"/>
              <w:jc w:val="both"/>
              <w:rPr>
                <w:rFonts w:ascii="Times New Roman" w:hAnsi="Times New Roman"/>
                <w:bCs/>
                <w:sz w:val="21"/>
                <w:szCs w:val="21"/>
                <w:shd w:val="clear" w:color="auto" w:fill="FFFFFF"/>
              </w:rPr>
            </w:pPr>
          </w:p>
          <w:p w14:paraId="357CC0C3" w14:textId="2A146A6B" w:rsidR="007D5AFD" w:rsidRPr="002E3C03" w:rsidRDefault="007D5AFD" w:rsidP="001A2D55">
            <w:pPr>
              <w:spacing w:after="0"/>
              <w:jc w:val="both"/>
              <w:rPr>
                <w:rStyle w:val="Strong"/>
                <w:rFonts w:ascii="Times New Roman" w:hAnsi="Times New Roman"/>
                <w:b w:val="0"/>
                <w:sz w:val="21"/>
                <w:szCs w:val="21"/>
                <w:shd w:val="clear" w:color="auto" w:fill="FFFFFF"/>
              </w:rPr>
            </w:pPr>
            <w:r w:rsidRPr="002E3C03">
              <w:rPr>
                <w:rFonts w:ascii="Times New Roman" w:hAnsi="Times New Roman"/>
                <w:bCs/>
                <w:sz w:val="21"/>
                <w:szCs w:val="21"/>
                <w:shd w:val="clear" w:color="auto" w:fill="FFFFFF"/>
              </w:rPr>
              <w:t xml:space="preserve">- </w:t>
            </w:r>
            <w:r w:rsidR="009D1945" w:rsidRPr="002E3C03">
              <w:rPr>
                <w:b/>
              </w:rPr>
              <w:fldChar w:fldCharType="begin"/>
            </w:r>
            <w:r w:rsidR="009D1945" w:rsidRPr="002E3C03">
              <w:rPr>
                <w:rFonts w:ascii="Times New Roman" w:hAnsi="Times New Roman"/>
                <w:b/>
              </w:rPr>
              <w:instrText xml:space="preserve"> HYPERLINK "https://eur-lex.europa.eu/eli/reg_impl/2023/2122/oj" \t "_blank" </w:instrText>
            </w:r>
            <w:r w:rsidR="009D1945" w:rsidRPr="002E3C03">
              <w:rPr>
                <w:b/>
              </w:rPr>
              <w:fldChar w:fldCharType="separate"/>
            </w:r>
            <w:r w:rsidR="009D1945" w:rsidRPr="002E3C03">
              <w:rPr>
                <w:rStyle w:val="Strong"/>
                <w:rFonts w:ascii="Times New Roman" w:hAnsi="Times New Roman"/>
                <w:b w:val="0"/>
                <w:shd w:val="clear" w:color="auto" w:fill="FFFFFF"/>
              </w:rPr>
              <w:t>Quy định thực hiện của Ủy ban (EU</w:t>
            </w:r>
            <w:r w:rsidRPr="002E3C03">
              <w:rPr>
                <w:rStyle w:val="Strong"/>
                <w:rFonts w:ascii="Times New Roman" w:hAnsi="Times New Roman"/>
                <w:b w:val="0"/>
                <w:shd w:val="clear" w:color="auto" w:fill="FFFFFF"/>
              </w:rPr>
              <w:t>)</w:t>
            </w:r>
          </w:p>
          <w:p w14:paraId="2B519A75" w14:textId="5590F7BC" w:rsidR="009D1945" w:rsidRPr="002E3C03" w:rsidRDefault="009D1945" w:rsidP="001A2D55">
            <w:pPr>
              <w:pStyle w:val="ListParagraph"/>
              <w:spacing w:after="0"/>
              <w:ind w:left="0"/>
              <w:jc w:val="both"/>
              <w:rPr>
                <w:rFonts w:ascii="Times New Roman" w:hAnsi="Times New Roman"/>
              </w:rPr>
            </w:pPr>
            <w:r w:rsidRPr="002E3C03">
              <w:rPr>
                <w:rStyle w:val="Strong"/>
                <w:rFonts w:ascii="Times New Roman" w:hAnsi="Times New Roman"/>
                <w:b w:val="0"/>
                <w:shd w:val="clear" w:color="auto" w:fill="FFFFFF"/>
              </w:rPr>
              <w:t xml:space="preserve">2023/2122 </w:t>
            </w:r>
            <w:r w:rsidRPr="002E3C03">
              <w:rPr>
                <w:rStyle w:val="Strong"/>
                <w:rFonts w:ascii="Times New Roman" w:hAnsi="Times New Roman"/>
                <w:b w:val="0"/>
                <w:shd w:val="clear" w:color="auto" w:fill="FFFFFF"/>
              </w:rPr>
              <w:fldChar w:fldCharType="end"/>
            </w:r>
            <w:hyperlink r:id="rId103" w:tgtFrame="_blank" w:history="1">
              <w:r w:rsidRPr="002E3C03">
                <w:rPr>
                  <w:rStyle w:val="Hyperlink"/>
                  <w:rFonts w:ascii="Times New Roman" w:hAnsi="Times New Roman"/>
                  <w:color w:val="auto"/>
                  <w:u w:val="none"/>
                  <w:shd w:val="clear" w:color="auto" w:fill="FFFFFF"/>
                </w:rPr>
                <w:t xml:space="preserve">cập nhật việc giám sát và báo cáo phát thải khí nhà kính theo Chỉ thị 2003/87/EC </w:t>
              </w:r>
            </w:hyperlink>
            <w:r w:rsidRPr="002E3C03">
              <w:rPr>
                <w:rFonts w:ascii="Times New Roman" w:hAnsi="Times New Roman"/>
              </w:rPr>
              <w:t>.</w:t>
            </w:r>
          </w:p>
          <w:p w14:paraId="62D8750E" w14:textId="1F89322D" w:rsidR="009D1945" w:rsidRPr="002E3C03" w:rsidRDefault="009D1945" w:rsidP="001A2D55">
            <w:pPr>
              <w:spacing w:after="0"/>
              <w:jc w:val="both"/>
              <w:rPr>
                <w:rFonts w:ascii="Times New Roman" w:hAnsi="Times New Roman"/>
                <w:sz w:val="26"/>
                <w:szCs w:val="26"/>
              </w:rPr>
            </w:pPr>
          </w:p>
        </w:tc>
        <w:tc>
          <w:tcPr>
            <w:tcW w:w="3401" w:type="dxa"/>
          </w:tcPr>
          <w:p w14:paraId="1127740A" w14:textId="30FB4F8B" w:rsidR="00D06AC7" w:rsidRPr="002E3C03" w:rsidRDefault="00475B80" w:rsidP="001A2D55">
            <w:pPr>
              <w:spacing w:after="0"/>
              <w:jc w:val="both"/>
              <w:rPr>
                <w:rFonts w:ascii="Times New Roman" w:hAnsi="Times New Roman"/>
              </w:rPr>
            </w:pPr>
            <w:r w:rsidRPr="002E3C03">
              <w:rPr>
                <w:rFonts w:ascii="Times New Roman" w:hAnsi="Times New Roman"/>
              </w:rPr>
              <w:lastRenderedPageBreak/>
              <w:t>-</w:t>
            </w:r>
            <w:r w:rsidR="00CA6C42" w:rsidRPr="002E3C03">
              <w:rPr>
                <w:rFonts w:ascii="Times New Roman" w:hAnsi="Times New Roman"/>
              </w:rPr>
              <w:t xml:space="preserve"> </w:t>
            </w:r>
            <w:r w:rsidRPr="002E3C03">
              <w:rPr>
                <w:rFonts w:ascii="Times New Roman" w:hAnsi="Times New Roman"/>
              </w:rPr>
              <w:t>Directive 2003/87/EC of the European Parliament and of the Council of 13 October 2003 establishing a scheme of greenhouse gas emission allowance trading within the Community and amending Council Directive 96/61/EC (2003/87/EC);</w:t>
            </w:r>
          </w:p>
          <w:p w14:paraId="48D328D3" w14:textId="15046ACC" w:rsidR="00475B80" w:rsidRPr="002E3C03" w:rsidRDefault="00475B80" w:rsidP="001A2D55">
            <w:pPr>
              <w:spacing w:after="0"/>
              <w:jc w:val="both"/>
              <w:rPr>
                <w:rFonts w:ascii="Times New Roman" w:hAnsi="Times New Roman"/>
              </w:rPr>
            </w:pPr>
            <w:r w:rsidRPr="002E3C03">
              <w:rPr>
                <w:rFonts w:ascii="Times New Roman" w:hAnsi="Times New Roman"/>
              </w:rPr>
              <w:t>-</w:t>
            </w:r>
            <w:r w:rsidR="00CA6C42" w:rsidRPr="002E3C03">
              <w:rPr>
                <w:rFonts w:ascii="Times New Roman" w:hAnsi="Times New Roman"/>
              </w:rPr>
              <w:t xml:space="preserve"> </w:t>
            </w:r>
            <w:r w:rsidRPr="002E3C03">
              <w:rPr>
                <w:rFonts w:ascii="Times New Roman" w:hAnsi="Times New Roman"/>
              </w:rPr>
              <w:t>Directive 2009/29/EC of the European Parliament and of the Council of 23 April 2009 91 amending 2003/87/EC so as to improve and extend the greenhouse gas emission allowance trading scheme of the Community (2009/29/EC);</w:t>
            </w:r>
          </w:p>
          <w:p w14:paraId="6F63D7E9" w14:textId="7FDF78DF" w:rsidR="00FA4C59" w:rsidRPr="002E3C03" w:rsidRDefault="00D0763D" w:rsidP="001A2D55">
            <w:pPr>
              <w:spacing w:after="0"/>
              <w:jc w:val="both"/>
              <w:rPr>
                <w:rFonts w:ascii="Times New Roman" w:hAnsi="Times New Roman"/>
                <w:bCs/>
                <w:sz w:val="21"/>
                <w:szCs w:val="21"/>
                <w:shd w:val="clear" w:color="auto" w:fill="FFFFFF"/>
              </w:rPr>
            </w:pPr>
            <w:r w:rsidRPr="002E3C03">
              <w:rPr>
                <w:rFonts w:ascii="Times New Roman" w:hAnsi="Times New Roman"/>
                <w:sz w:val="26"/>
                <w:szCs w:val="26"/>
              </w:rPr>
              <w:t>-</w:t>
            </w:r>
            <w:r w:rsidRPr="002E3C03">
              <w:rPr>
                <w:rFonts w:ascii="Times New Roman" w:hAnsi="Times New Roman"/>
                <w:bCs/>
                <w:sz w:val="21"/>
                <w:szCs w:val="21"/>
                <w:shd w:val="clear" w:color="auto" w:fill="FFFFFF"/>
              </w:rPr>
              <w:t xml:space="preserve"> Decision (EU) 2015/1814 of the European Parliament and of the Council of 6 October 2015 concerning the establishment and operation of a market stability reserve for the Union greenhouse gas emission trading scheme and</w:t>
            </w:r>
            <w:r w:rsidR="0034484E" w:rsidRPr="002E3C03">
              <w:rPr>
                <w:rFonts w:ascii="Times New Roman" w:hAnsi="Times New Roman"/>
                <w:bCs/>
                <w:sz w:val="21"/>
                <w:szCs w:val="21"/>
                <w:shd w:val="clear" w:color="auto" w:fill="FFFFFF"/>
              </w:rPr>
              <w:t xml:space="preserve"> amending Directive 2003/87/EC.</w:t>
            </w:r>
          </w:p>
          <w:p w14:paraId="01EAA3EF" w14:textId="5837CA34" w:rsidR="00D0763D" w:rsidRPr="002E3C03" w:rsidRDefault="00D0763D" w:rsidP="001A2D55">
            <w:pPr>
              <w:spacing w:after="0"/>
              <w:jc w:val="both"/>
              <w:textAlignment w:val="baseline"/>
              <w:rPr>
                <w:rFonts w:ascii="Times New Roman" w:hAnsi="Times New Roman"/>
                <w:bCs/>
                <w:sz w:val="21"/>
                <w:szCs w:val="21"/>
                <w:shd w:val="clear" w:color="auto" w:fill="FFFFFF"/>
              </w:rPr>
            </w:pPr>
            <w:r w:rsidRPr="002E3C03">
              <w:rPr>
                <w:rFonts w:ascii="Times New Roman" w:hAnsi="Times New Roman"/>
                <w:sz w:val="26"/>
                <w:szCs w:val="26"/>
              </w:rPr>
              <w:t>-</w:t>
            </w:r>
            <w:r w:rsidRPr="002E3C03">
              <w:rPr>
                <w:rFonts w:ascii="Times New Roman" w:hAnsi="Times New Roman"/>
                <w:bCs/>
                <w:sz w:val="21"/>
                <w:szCs w:val="21"/>
                <w:shd w:val="clear" w:color="auto" w:fill="FFFFFF"/>
              </w:rPr>
              <w:t xml:space="preserve"> Commission Delegated Regulation (EU) 2023/2830 of 17 October 2023 supplementing Directive 2003/87/EC of the European Parliament and of the Council by laying down rules on the timing, administration and other aspects of auctioning of greenhouse gas emission allowances</w:t>
            </w:r>
            <w:r w:rsidR="002B4310" w:rsidRPr="002E3C03">
              <w:rPr>
                <w:rFonts w:ascii="Times New Roman" w:hAnsi="Times New Roman"/>
                <w:bCs/>
                <w:sz w:val="21"/>
                <w:szCs w:val="21"/>
                <w:shd w:val="clear" w:color="auto" w:fill="FFFFFF"/>
              </w:rPr>
              <w:t>.</w:t>
            </w:r>
          </w:p>
          <w:p w14:paraId="3BB4EDB9" w14:textId="7265BDF1" w:rsidR="009D1945" w:rsidRPr="002E3C03" w:rsidRDefault="002B4310" w:rsidP="001A2D55">
            <w:pPr>
              <w:spacing w:after="0"/>
              <w:jc w:val="both"/>
              <w:textAlignment w:val="baseline"/>
              <w:rPr>
                <w:rFonts w:ascii="Times New Roman" w:hAnsi="Times New Roman"/>
                <w:bCs/>
                <w:sz w:val="21"/>
                <w:szCs w:val="21"/>
                <w:shd w:val="clear" w:color="auto" w:fill="FFFFFF"/>
              </w:rPr>
            </w:pPr>
            <w:r w:rsidRPr="002E3C03">
              <w:rPr>
                <w:rFonts w:ascii="Times New Roman" w:hAnsi="Times New Roman"/>
                <w:bCs/>
                <w:sz w:val="21"/>
                <w:szCs w:val="21"/>
                <w:shd w:val="clear" w:color="auto" w:fill="FFFFFF"/>
              </w:rPr>
              <w:t xml:space="preserve">- Directive (EU) 2023/959 of the European Parliament and of the Council of 10 May 2023 amending Directive 2003/87/EC establishing a system for greenhouse gas emission </w:t>
            </w:r>
            <w:r w:rsidRPr="002E3C03">
              <w:rPr>
                <w:rFonts w:ascii="Times New Roman" w:hAnsi="Times New Roman"/>
                <w:bCs/>
                <w:sz w:val="21"/>
                <w:szCs w:val="21"/>
                <w:shd w:val="clear" w:color="auto" w:fill="FFFFFF"/>
              </w:rPr>
              <w:lastRenderedPageBreak/>
              <w:t>allowance trading within the Union</w:t>
            </w:r>
            <w:r w:rsidR="009D1945" w:rsidRPr="002E3C03">
              <w:rPr>
                <w:rFonts w:ascii="Times New Roman" w:hAnsi="Times New Roman"/>
                <w:bCs/>
                <w:sz w:val="21"/>
                <w:szCs w:val="21"/>
                <w:shd w:val="clear" w:color="auto" w:fill="FFFFFF"/>
              </w:rPr>
              <w:t>.</w:t>
            </w:r>
          </w:p>
          <w:p w14:paraId="250F81DD" w14:textId="471595F7" w:rsidR="00475B80" w:rsidRPr="002E3C03" w:rsidRDefault="00314FA9" w:rsidP="001A2D55">
            <w:pPr>
              <w:pStyle w:val="ListParagraph"/>
              <w:spacing w:after="0"/>
              <w:ind w:left="0"/>
              <w:jc w:val="both"/>
              <w:rPr>
                <w:rFonts w:ascii="Times New Roman" w:hAnsi="Times New Roman"/>
              </w:rPr>
            </w:pPr>
            <w:r w:rsidRPr="002E3C03">
              <w:rPr>
                <w:rFonts w:ascii="Times New Roman" w:hAnsi="Times New Roman"/>
              </w:rPr>
              <w:t>-</w:t>
            </w:r>
            <w:hyperlink r:id="rId104" w:tgtFrame="_blank" w:history="1">
              <w:r w:rsidR="009D1945" w:rsidRPr="002E3C03">
                <w:rPr>
                  <w:rStyle w:val="Strong"/>
                  <w:rFonts w:ascii="Times New Roman" w:hAnsi="Times New Roman"/>
                  <w:b w:val="0"/>
                  <w:shd w:val="clear" w:color="auto" w:fill="FFFFFF"/>
                </w:rPr>
                <w:t>Commission Implementing Regulation (EU) 2023/2122 </w:t>
              </w:r>
              <w:r w:rsidR="009D1945" w:rsidRPr="002E3C03">
                <w:rPr>
                  <w:rStyle w:val="Hyperlink"/>
                  <w:rFonts w:ascii="Times New Roman" w:hAnsi="Times New Roman"/>
                  <w:color w:val="auto"/>
                  <w:u w:val="none"/>
                  <w:shd w:val="clear" w:color="auto" w:fill="FFFFFF"/>
                </w:rPr>
                <w:t>updating the monitoring and reporting of greenhouse gas emissions pursuant to Directive 2003/87/EC</w:t>
              </w:r>
            </w:hyperlink>
            <w:r w:rsidR="009D1945" w:rsidRPr="002E3C03">
              <w:rPr>
                <w:rFonts w:ascii="Times New Roman" w:hAnsi="Times New Roman"/>
              </w:rPr>
              <w:t>.</w:t>
            </w:r>
          </w:p>
        </w:tc>
      </w:tr>
      <w:tr w:rsidR="003C2394" w:rsidRPr="002E3C03" w14:paraId="332BAD99" w14:textId="77777777" w:rsidTr="001A2D55">
        <w:tc>
          <w:tcPr>
            <w:tcW w:w="708" w:type="dxa"/>
          </w:tcPr>
          <w:p w14:paraId="56716E5D" w14:textId="438DD24D" w:rsidR="00323BB6" w:rsidRPr="002E3C03" w:rsidRDefault="00323BB6" w:rsidP="001A2D55">
            <w:pPr>
              <w:spacing w:after="0" w:line="360" w:lineRule="auto"/>
              <w:jc w:val="center"/>
              <w:rPr>
                <w:rFonts w:ascii="Times New Roman" w:hAnsi="Times New Roman"/>
                <w:sz w:val="24"/>
                <w:szCs w:val="24"/>
              </w:rPr>
            </w:pPr>
            <w:r w:rsidRPr="002E3C03">
              <w:rPr>
                <w:rFonts w:ascii="Times New Roman" w:hAnsi="Times New Roman"/>
                <w:sz w:val="24"/>
                <w:szCs w:val="24"/>
              </w:rPr>
              <w:lastRenderedPageBreak/>
              <w:t>2</w:t>
            </w:r>
          </w:p>
        </w:tc>
        <w:tc>
          <w:tcPr>
            <w:tcW w:w="1385" w:type="dxa"/>
          </w:tcPr>
          <w:p w14:paraId="58A3C6F7" w14:textId="40228910" w:rsidR="00323BB6" w:rsidRPr="002E3C03" w:rsidRDefault="00323BB6" w:rsidP="001A2D55">
            <w:pPr>
              <w:spacing w:after="0" w:line="360" w:lineRule="auto"/>
              <w:jc w:val="center"/>
              <w:rPr>
                <w:rFonts w:ascii="Times New Roman" w:hAnsi="Times New Roman"/>
                <w:sz w:val="24"/>
                <w:szCs w:val="24"/>
              </w:rPr>
            </w:pPr>
            <w:r w:rsidRPr="002E3C03">
              <w:rPr>
                <w:rFonts w:ascii="Times New Roman" w:hAnsi="Times New Roman"/>
                <w:sz w:val="24"/>
                <w:szCs w:val="24"/>
              </w:rPr>
              <w:t xml:space="preserve">Thụy Sĩ </w:t>
            </w:r>
          </w:p>
        </w:tc>
        <w:tc>
          <w:tcPr>
            <w:tcW w:w="3916" w:type="dxa"/>
          </w:tcPr>
          <w:p w14:paraId="1E14E220" w14:textId="681DCCDE" w:rsidR="00323BB6" w:rsidRPr="002E3C03" w:rsidRDefault="00323BB6" w:rsidP="001A2D55">
            <w:pPr>
              <w:spacing w:after="0"/>
              <w:jc w:val="both"/>
              <w:rPr>
                <w:rFonts w:ascii="Times New Roman" w:hAnsi="Times New Roman"/>
              </w:rPr>
            </w:pPr>
            <w:r w:rsidRPr="002E3C03">
              <w:rPr>
                <w:rFonts w:ascii="Times New Roman" w:hAnsi="Times New Roman"/>
                <w:sz w:val="24"/>
                <w:szCs w:val="24"/>
              </w:rPr>
              <w:t>- Đạo luật liên bang về việc giảm phát thải CO2 (Đạo luật CO2) 1/1/2022</w:t>
            </w:r>
          </w:p>
        </w:tc>
        <w:tc>
          <w:tcPr>
            <w:tcW w:w="3401" w:type="dxa"/>
          </w:tcPr>
          <w:p w14:paraId="2233AAC9" w14:textId="29D56D91" w:rsidR="00323BB6" w:rsidRPr="002E3C03" w:rsidRDefault="00323BB6" w:rsidP="001A2D55">
            <w:pPr>
              <w:spacing w:after="0"/>
              <w:jc w:val="both"/>
              <w:rPr>
                <w:rFonts w:ascii="Times New Roman" w:hAnsi="Times New Roman"/>
              </w:rPr>
            </w:pPr>
            <w:r w:rsidRPr="002E3C03">
              <w:rPr>
                <w:rFonts w:ascii="Times New Roman" w:hAnsi="Times New Roman"/>
                <w:szCs w:val="24"/>
              </w:rPr>
              <w:t xml:space="preserve">- </w:t>
            </w:r>
            <w:hyperlink r:id="rId105" w:tgtFrame="_blank" w:history="1">
              <w:r w:rsidRPr="002E3C03">
                <w:rPr>
                  <w:rStyle w:val="Hyperlink"/>
                  <w:rFonts w:ascii="Times New Roman" w:hAnsi="Times New Roman"/>
                  <w:color w:val="auto"/>
                  <w:szCs w:val="24"/>
                  <w:u w:val="none"/>
                  <w:shd w:val="clear" w:color="auto" w:fill="FFFFFF"/>
                </w:rPr>
                <w:t>Federal Act on the Reduction of CO2 Emissions (CO2 Act)</w:t>
              </w:r>
            </w:hyperlink>
            <w:r w:rsidRPr="002E3C03">
              <w:rPr>
                <w:rFonts w:ascii="Times New Roman" w:hAnsi="Times New Roman"/>
                <w:szCs w:val="24"/>
              </w:rPr>
              <w:t xml:space="preserve"> </w:t>
            </w:r>
            <w:r w:rsidRPr="002E3C03">
              <w:rPr>
                <w:rFonts w:ascii="Times New Roman" w:hAnsi="Times New Roman"/>
                <w:shd w:val="clear" w:color="auto" w:fill="FFFFFF"/>
              </w:rPr>
              <w:t>01 January</w:t>
            </w:r>
            <w:r w:rsidRPr="002E3C03">
              <w:rPr>
                <w:rFonts w:ascii="Times New Roman" w:hAnsi="Times New Roman"/>
              </w:rPr>
              <w:t xml:space="preserve"> 2022</w:t>
            </w:r>
          </w:p>
        </w:tc>
      </w:tr>
      <w:tr w:rsidR="003C2394" w:rsidRPr="002E3C03" w14:paraId="5BBA871E" w14:textId="77777777" w:rsidTr="001A2D55">
        <w:trPr>
          <w:trHeight w:val="5863"/>
        </w:trPr>
        <w:tc>
          <w:tcPr>
            <w:tcW w:w="708" w:type="dxa"/>
          </w:tcPr>
          <w:p w14:paraId="15887A9F" w14:textId="521B5CE1" w:rsidR="00D06AC7" w:rsidRPr="002E3C03" w:rsidRDefault="00323BB6" w:rsidP="004C4ADF">
            <w:pPr>
              <w:spacing w:before="120" w:after="120" w:line="360" w:lineRule="auto"/>
              <w:jc w:val="center"/>
              <w:rPr>
                <w:rFonts w:ascii="Times New Roman" w:hAnsi="Times New Roman"/>
                <w:sz w:val="24"/>
                <w:szCs w:val="24"/>
              </w:rPr>
            </w:pPr>
            <w:r w:rsidRPr="002E3C03">
              <w:rPr>
                <w:rFonts w:ascii="Times New Roman" w:hAnsi="Times New Roman"/>
                <w:sz w:val="24"/>
                <w:szCs w:val="24"/>
              </w:rPr>
              <w:t>3</w:t>
            </w:r>
          </w:p>
        </w:tc>
        <w:tc>
          <w:tcPr>
            <w:tcW w:w="1385" w:type="dxa"/>
          </w:tcPr>
          <w:p w14:paraId="2FD4ECF2" w14:textId="63BBFF26" w:rsidR="00D06AC7" w:rsidRPr="002E3C03" w:rsidRDefault="006704D2" w:rsidP="001A2D55">
            <w:pPr>
              <w:spacing w:after="0" w:line="360" w:lineRule="auto"/>
              <w:jc w:val="center"/>
              <w:rPr>
                <w:rFonts w:ascii="Times New Roman" w:hAnsi="Times New Roman"/>
                <w:sz w:val="24"/>
                <w:szCs w:val="24"/>
              </w:rPr>
            </w:pPr>
            <w:r w:rsidRPr="002E3C03">
              <w:rPr>
                <w:rFonts w:ascii="Times New Roman" w:hAnsi="Times New Roman"/>
                <w:sz w:val="24"/>
                <w:szCs w:val="24"/>
              </w:rPr>
              <w:t xml:space="preserve">Quốc gia </w:t>
            </w:r>
            <w:r w:rsidR="00290A76" w:rsidRPr="002E3C03">
              <w:rPr>
                <w:rFonts w:ascii="Times New Roman" w:hAnsi="Times New Roman"/>
                <w:sz w:val="24"/>
                <w:szCs w:val="24"/>
              </w:rPr>
              <w:t>Trung Quốc</w:t>
            </w:r>
          </w:p>
        </w:tc>
        <w:tc>
          <w:tcPr>
            <w:tcW w:w="3916" w:type="dxa"/>
          </w:tcPr>
          <w:p w14:paraId="570A2A0F" w14:textId="1CE161CA" w:rsidR="007D5AFD" w:rsidRPr="002E3C03" w:rsidRDefault="007D5AFD" w:rsidP="001A2D55">
            <w:pPr>
              <w:spacing w:after="0"/>
              <w:jc w:val="both"/>
              <w:rPr>
                <w:rFonts w:ascii="Times New Roman" w:hAnsi="Times New Roman"/>
              </w:rPr>
            </w:pPr>
            <w:r w:rsidRPr="002E3C03">
              <w:rPr>
                <w:rFonts w:ascii="Times New Roman" w:hAnsi="Times New Roman"/>
              </w:rPr>
              <w:t>-</w:t>
            </w:r>
            <w:r w:rsidR="00637BCB" w:rsidRPr="002E3C03">
              <w:rPr>
                <w:rFonts w:ascii="Times New Roman" w:hAnsi="Times New Roman"/>
              </w:rPr>
              <w:t xml:space="preserve"> </w:t>
            </w:r>
            <w:hyperlink r:id="rId106" w:tgtFrame="_blank" w:history="1">
              <w:r w:rsidRPr="002E3C03">
                <w:rPr>
                  <w:rStyle w:val="Hyperlink"/>
                  <w:rFonts w:ascii="Times New Roman" w:hAnsi="Times New Roman"/>
                  <w:color w:val="auto"/>
                  <w:u w:val="none"/>
                  <w:shd w:val="clear" w:color="auto" w:fill="FFFFFF"/>
                </w:rPr>
                <w:t xml:space="preserve">Các biện pháp quốc gia về quản lý buôn bán phát thải carbon (thử nghiệm) (2021) </w:t>
              </w:r>
            </w:hyperlink>
          </w:p>
          <w:p w14:paraId="3BFC6148" w14:textId="2B3DC361" w:rsidR="007D5AFD" w:rsidRPr="002E3C03" w:rsidRDefault="007D5AFD" w:rsidP="001A2D55">
            <w:pPr>
              <w:spacing w:after="0"/>
              <w:jc w:val="both"/>
              <w:rPr>
                <w:rFonts w:ascii="Times New Roman" w:hAnsi="Times New Roman"/>
              </w:rPr>
            </w:pPr>
            <w:r w:rsidRPr="002E3C03">
              <w:rPr>
                <w:rFonts w:ascii="Times New Roman" w:hAnsi="Times New Roman"/>
              </w:rPr>
              <w:t>-</w:t>
            </w:r>
            <w:r w:rsidR="00637BCB" w:rsidRPr="002E3C03">
              <w:rPr>
                <w:rFonts w:ascii="Times New Roman" w:hAnsi="Times New Roman"/>
              </w:rPr>
              <w:t xml:space="preserve"> </w:t>
            </w:r>
            <w:hyperlink r:id="rId107" w:tgtFrame="_blank" w:history="1">
              <w:r w:rsidRPr="002E3C03">
                <w:rPr>
                  <w:rStyle w:val="Hyperlink"/>
                  <w:rFonts w:ascii="Times New Roman" w:hAnsi="Times New Roman"/>
                  <w:color w:val="auto"/>
                  <w:u w:val="none"/>
                  <w:shd w:val="clear" w:color="auto" w:fill="FFFFFF"/>
                  <w:lang w:val="en-GB"/>
                </w:rPr>
                <w:t xml:space="preserve">Kế hoạch phân bổ ngành Điện </w:t>
              </w:r>
            </w:hyperlink>
            <w:hyperlink r:id="rId108" w:tgtFrame="_blank" w:history="1">
              <w:r w:rsidRPr="002E3C03">
                <w:rPr>
                  <w:rStyle w:val="Hyperlink"/>
                  <w:rFonts w:ascii="Times New Roman" w:hAnsi="Times New Roman"/>
                  <w:color w:val="auto"/>
                  <w:u w:val="none"/>
                  <w:shd w:val="clear" w:color="auto" w:fill="FFFFFF"/>
                </w:rPr>
                <w:t xml:space="preserve">(2019-2020) và danh sách các đơn vị được hưởng </w:t>
              </w:r>
            </w:hyperlink>
            <w:r w:rsidRPr="002E3C03">
              <w:rPr>
                <w:rFonts w:ascii="Times New Roman" w:hAnsi="Times New Roman"/>
                <w:shd w:val="clear" w:color="auto" w:fill="FFFFFF"/>
              </w:rPr>
              <w:t xml:space="preserve">(2021) </w:t>
            </w:r>
          </w:p>
          <w:p w14:paraId="5C2CED35" w14:textId="1ED49C89" w:rsidR="007D5AFD" w:rsidRPr="002E3C03" w:rsidRDefault="007D5AFD" w:rsidP="001A2D55">
            <w:pPr>
              <w:spacing w:after="0"/>
              <w:jc w:val="both"/>
              <w:rPr>
                <w:rFonts w:ascii="Times New Roman" w:hAnsi="Times New Roman"/>
              </w:rPr>
            </w:pPr>
            <w:r w:rsidRPr="002E3C03">
              <w:rPr>
                <w:rFonts w:ascii="Times New Roman" w:hAnsi="Times New Roman"/>
              </w:rPr>
              <w:t>-</w:t>
            </w:r>
            <w:r w:rsidR="00637BCB" w:rsidRPr="002E3C03">
              <w:rPr>
                <w:rFonts w:ascii="Times New Roman" w:hAnsi="Times New Roman"/>
              </w:rPr>
              <w:t xml:space="preserve"> </w:t>
            </w:r>
            <w:hyperlink r:id="rId109" w:tgtFrame="_blank" w:history="1">
              <w:r w:rsidRPr="002E3C03">
                <w:rPr>
                  <w:rStyle w:val="Hyperlink"/>
                  <w:rFonts w:ascii="Times New Roman" w:hAnsi="Times New Roman"/>
                  <w:color w:val="auto"/>
                  <w:u w:val="none"/>
                  <w:shd w:val="clear" w:color="auto" w:fill="FFFFFF"/>
                  <w:lang w:val="en-GB"/>
                </w:rPr>
                <w:t xml:space="preserve">Hướng dẫn xác minh khí nhà kính của doanh nghiệp (thử nghiệm) </w:t>
              </w:r>
            </w:hyperlink>
            <w:r w:rsidRPr="002E3C03">
              <w:rPr>
                <w:rFonts w:ascii="Times New Roman" w:hAnsi="Times New Roman"/>
              </w:rPr>
              <w:t>.</w:t>
            </w:r>
          </w:p>
          <w:p w14:paraId="2F47B907" w14:textId="3609B67C" w:rsidR="007D5AFD" w:rsidRPr="002E3C03" w:rsidRDefault="007D5AFD" w:rsidP="001A2D55">
            <w:pPr>
              <w:spacing w:after="0"/>
              <w:jc w:val="both"/>
              <w:rPr>
                <w:rFonts w:ascii="Times New Roman" w:hAnsi="Times New Roman"/>
                <w:shd w:val="clear" w:color="auto" w:fill="FFFFFF"/>
                <w:lang w:val="en-GB"/>
              </w:rPr>
            </w:pPr>
            <w:r w:rsidRPr="002E3C03">
              <w:rPr>
                <w:rFonts w:ascii="Times New Roman" w:hAnsi="Times New Roman"/>
                <w:shd w:val="clear" w:color="auto" w:fill="FFFFFF"/>
                <w:lang w:val="en-GB"/>
              </w:rPr>
              <w:t>-</w:t>
            </w:r>
            <w:r w:rsidR="00637BCB" w:rsidRPr="002E3C03">
              <w:rPr>
                <w:rFonts w:ascii="Times New Roman" w:hAnsi="Times New Roman"/>
                <w:shd w:val="clear" w:color="auto" w:fill="FFFFFF"/>
                <w:lang w:val="en-GB"/>
              </w:rPr>
              <w:t xml:space="preserve"> </w:t>
            </w:r>
            <w:r w:rsidRPr="002E3C03">
              <w:rPr>
                <w:rFonts w:ascii="Times New Roman" w:hAnsi="Times New Roman"/>
                <w:shd w:val="clear" w:color="auto" w:fill="FFFFFF"/>
                <w:lang w:val="en-GB"/>
              </w:rPr>
              <w:t>Hướng dẫn Giám sát và Báo cáo GHG cho các lĩnh vực khác nhau (</w:t>
            </w:r>
            <w:hyperlink r:id="rId110" w:tgtFrame="_blank" w:history="1">
              <w:r w:rsidRPr="002E3C03">
                <w:rPr>
                  <w:rStyle w:val="Hyperlink"/>
                  <w:rFonts w:ascii="Times New Roman" w:hAnsi="Times New Roman"/>
                  <w:color w:val="auto"/>
                  <w:u w:val="none"/>
                  <w:shd w:val="clear" w:color="auto" w:fill="FFFFFF"/>
                  <w:lang w:val="en-GB"/>
                </w:rPr>
                <w:t xml:space="preserve">2013 </w:t>
              </w:r>
            </w:hyperlink>
            <w:r w:rsidRPr="002E3C03">
              <w:rPr>
                <w:rFonts w:ascii="Times New Roman" w:hAnsi="Times New Roman"/>
                <w:shd w:val="clear" w:color="auto" w:fill="FFFFFF"/>
                <w:lang w:val="en-GB"/>
              </w:rPr>
              <w:t xml:space="preserve">, </w:t>
            </w:r>
            <w:hyperlink r:id="rId111" w:tgtFrame="_blank" w:history="1">
              <w:r w:rsidRPr="002E3C03">
                <w:rPr>
                  <w:rStyle w:val="Hyperlink"/>
                  <w:rFonts w:ascii="Times New Roman" w:hAnsi="Times New Roman"/>
                  <w:color w:val="auto"/>
                  <w:u w:val="none"/>
                  <w:shd w:val="clear" w:color="auto" w:fill="FFFFFF"/>
                  <w:lang w:val="en-GB"/>
                </w:rPr>
                <w:t xml:space="preserve">2014 </w:t>
              </w:r>
            </w:hyperlink>
            <w:r w:rsidRPr="002E3C03">
              <w:rPr>
                <w:rFonts w:ascii="Times New Roman" w:hAnsi="Times New Roman"/>
                <w:shd w:val="clear" w:color="auto" w:fill="FFFFFF"/>
                <w:lang w:val="en-GB"/>
              </w:rPr>
              <w:t xml:space="preserve">và </w:t>
            </w:r>
            <w:hyperlink r:id="rId112" w:tgtFrame="_blank" w:history="1">
              <w:r w:rsidRPr="002E3C03">
                <w:rPr>
                  <w:rStyle w:val="Hyperlink"/>
                  <w:rFonts w:ascii="Times New Roman" w:hAnsi="Times New Roman"/>
                  <w:color w:val="auto"/>
                  <w:u w:val="none"/>
                  <w:shd w:val="clear" w:color="auto" w:fill="FFFFFF"/>
                  <w:lang w:val="en-GB"/>
                </w:rPr>
                <w:t xml:space="preserve">2015 </w:t>
              </w:r>
            </w:hyperlink>
            <w:r w:rsidRPr="002E3C03">
              <w:rPr>
                <w:rFonts w:ascii="Times New Roman" w:hAnsi="Times New Roman"/>
                <w:shd w:val="clear" w:color="auto" w:fill="FFFFFF"/>
                <w:lang w:val="en-GB"/>
              </w:rPr>
              <w:t>).</w:t>
            </w:r>
          </w:p>
          <w:p w14:paraId="6D921ED4" w14:textId="6E4A61FE" w:rsidR="007D5AFD" w:rsidRPr="002E3C03" w:rsidRDefault="007D5AFD" w:rsidP="001A2D55">
            <w:pPr>
              <w:spacing w:after="0"/>
              <w:jc w:val="both"/>
              <w:rPr>
                <w:rFonts w:ascii="Times New Roman" w:hAnsi="Times New Roman"/>
                <w:shd w:val="clear" w:color="auto" w:fill="FFFFFF"/>
                <w:lang w:val="en-GB"/>
              </w:rPr>
            </w:pPr>
            <w:r w:rsidRPr="002E3C03">
              <w:rPr>
                <w:rFonts w:ascii="Times New Roman" w:hAnsi="Times New Roman"/>
                <w:shd w:val="clear" w:color="auto" w:fill="FFFFFF"/>
                <w:lang w:val="en-GB"/>
              </w:rPr>
              <w:t>-</w:t>
            </w:r>
            <w:r w:rsidR="00637BCB" w:rsidRPr="002E3C03">
              <w:rPr>
                <w:rFonts w:ascii="Times New Roman" w:hAnsi="Times New Roman"/>
                <w:shd w:val="clear" w:color="auto" w:fill="FFFFFF"/>
                <w:lang w:val="en-GB"/>
              </w:rPr>
              <w:t xml:space="preserve"> </w:t>
            </w:r>
            <w:r w:rsidRPr="002E3C03">
              <w:rPr>
                <w:rFonts w:ascii="Times New Roman" w:hAnsi="Times New Roman"/>
                <w:shd w:val="clear" w:color="auto" w:fill="FFFFFF"/>
                <w:lang w:val="en-GB"/>
              </w:rPr>
              <w:t xml:space="preserve">Hướng dẫn cập nhật về Giám sát và Báo cáo GHG cho ngành điện (2023) </w:t>
            </w:r>
          </w:p>
          <w:p w14:paraId="19B58A54" w14:textId="590B77BE" w:rsidR="007D5AFD" w:rsidRPr="002E3C03" w:rsidRDefault="007D5AFD" w:rsidP="001A2D55">
            <w:pPr>
              <w:spacing w:after="0"/>
              <w:jc w:val="both"/>
              <w:rPr>
                <w:rFonts w:ascii="Times New Roman" w:hAnsi="Times New Roman"/>
                <w:shd w:val="clear" w:color="auto" w:fill="FFFFFF"/>
                <w:lang w:val="en-GB"/>
              </w:rPr>
            </w:pPr>
            <w:r w:rsidRPr="002E3C03">
              <w:rPr>
                <w:rFonts w:ascii="Times New Roman" w:hAnsi="Times New Roman"/>
                <w:shd w:val="clear" w:color="auto" w:fill="FFFFFF"/>
                <w:lang w:val="en-GB"/>
              </w:rPr>
              <w:t>-</w:t>
            </w:r>
            <w:r w:rsidR="00637BCB" w:rsidRPr="002E3C03">
              <w:rPr>
                <w:rFonts w:ascii="Times New Roman" w:hAnsi="Times New Roman"/>
                <w:shd w:val="clear" w:color="auto" w:fill="FFFFFF"/>
                <w:lang w:val="en-GB"/>
              </w:rPr>
              <w:t xml:space="preserve"> </w:t>
            </w:r>
            <w:r w:rsidRPr="002E3C03">
              <w:rPr>
                <w:rFonts w:ascii="Times New Roman" w:hAnsi="Times New Roman"/>
                <w:shd w:val="clear" w:color="auto" w:fill="FFFFFF"/>
                <w:lang w:val="en-GB"/>
              </w:rPr>
              <w:t>Hướng dẫn cập nhật về Giám sát và Báo cáo GHG cho các ngành công nghiệp (</w:t>
            </w:r>
            <w:hyperlink r:id="rId113" w:tgtFrame="_blank" w:history="1">
              <w:r w:rsidRPr="002E3C03">
                <w:rPr>
                  <w:rStyle w:val="Hyperlink"/>
                  <w:rFonts w:ascii="Times New Roman" w:hAnsi="Times New Roman"/>
                  <w:color w:val="auto"/>
                  <w:u w:val="none"/>
                  <w:shd w:val="clear" w:color="auto" w:fill="FFFFFF"/>
                  <w:lang w:val="en-GB"/>
                </w:rPr>
                <w:t xml:space="preserve">2023 </w:t>
              </w:r>
            </w:hyperlink>
            <w:r w:rsidRPr="002E3C03">
              <w:rPr>
                <w:rFonts w:ascii="Times New Roman" w:hAnsi="Times New Roman"/>
                <w:shd w:val="clear" w:color="auto" w:fill="FFFFFF"/>
                <w:lang w:val="en-GB"/>
              </w:rPr>
              <w:t>).</w:t>
            </w:r>
          </w:p>
          <w:p w14:paraId="1692C8D2" w14:textId="49138E43" w:rsidR="00D06AC7" w:rsidRPr="002E3C03" w:rsidRDefault="007D5AFD" w:rsidP="001A2D55">
            <w:pPr>
              <w:spacing w:after="0"/>
              <w:jc w:val="both"/>
              <w:rPr>
                <w:rFonts w:ascii="Times New Roman" w:hAnsi="Times New Roman"/>
                <w:b/>
                <w:sz w:val="26"/>
                <w:szCs w:val="26"/>
              </w:rPr>
            </w:pPr>
            <w:r w:rsidRPr="002E3C03">
              <w:rPr>
                <w:rFonts w:ascii="Times New Roman" w:hAnsi="Times New Roman"/>
              </w:rPr>
              <w:t>-</w:t>
            </w:r>
            <w:r w:rsidR="00637BCB" w:rsidRPr="002E3C03">
              <w:rPr>
                <w:rFonts w:ascii="Times New Roman" w:hAnsi="Times New Roman"/>
              </w:rPr>
              <w:t xml:space="preserve"> </w:t>
            </w:r>
            <w:hyperlink r:id="rId114" w:tgtFrame="_blank" w:history="1">
              <w:r w:rsidRPr="002E3C03">
                <w:rPr>
                  <w:rStyle w:val="Hyperlink"/>
                  <w:rFonts w:ascii="Times New Roman" w:hAnsi="Times New Roman"/>
                  <w:color w:val="auto"/>
                  <w:u w:val="none"/>
                  <w:shd w:val="clear" w:color="auto" w:fill="FFFFFF"/>
                </w:rPr>
                <w:t>Quy định tạm thời về quản lý buôn bán phát thải carbon (2024)</w:t>
              </w:r>
            </w:hyperlink>
          </w:p>
        </w:tc>
        <w:tc>
          <w:tcPr>
            <w:tcW w:w="3401" w:type="dxa"/>
          </w:tcPr>
          <w:p w14:paraId="1CC244EC" w14:textId="1688D911" w:rsidR="007D5AFD" w:rsidRPr="002E3C03" w:rsidRDefault="007D5AFD" w:rsidP="001A2D55">
            <w:pPr>
              <w:spacing w:after="0"/>
              <w:jc w:val="both"/>
              <w:rPr>
                <w:rFonts w:ascii="Times New Roman" w:hAnsi="Times New Roman"/>
              </w:rPr>
            </w:pPr>
            <w:r w:rsidRPr="002E3C03">
              <w:rPr>
                <w:rFonts w:ascii="Times New Roman" w:hAnsi="Times New Roman"/>
              </w:rPr>
              <w:t>-</w:t>
            </w:r>
            <w:r w:rsidR="00404F45" w:rsidRPr="002E3C03">
              <w:rPr>
                <w:rFonts w:ascii="Times New Roman" w:hAnsi="Times New Roman"/>
              </w:rPr>
              <w:t xml:space="preserve"> </w:t>
            </w:r>
            <w:hyperlink r:id="rId115" w:tgtFrame="_blank" w:history="1">
              <w:r w:rsidRPr="002E3C03">
                <w:rPr>
                  <w:rStyle w:val="Hyperlink"/>
                  <w:rFonts w:ascii="Times New Roman" w:hAnsi="Times New Roman"/>
                  <w:color w:val="auto"/>
                  <w:u w:val="none"/>
                  <w:shd w:val="clear" w:color="auto" w:fill="FFFFFF"/>
                </w:rPr>
                <w:t>The National Measures for the Administration of Carbon Emission Trading (trial) (2021)</w:t>
              </w:r>
            </w:hyperlink>
            <w:r w:rsidRPr="002E3C03">
              <w:rPr>
                <w:rFonts w:ascii="Times New Roman" w:hAnsi="Times New Roman"/>
              </w:rPr>
              <w:t>.</w:t>
            </w:r>
          </w:p>
          <w:p w14:paraId="63DAE50E" w14:textId="759D53A1" w:rsidR="007D5AFD" w:rsidRPr="002E3C03" w:rsidRDefault="007D5AFD" w:rsidP="001A2D55">
            <w:pPr>
              <w:spacing w:after="0"/>
              <w:jc w:val="both"/>
              <w:rPr>
                <w:rFonts w:ascii="Times New Roman" w:hAnsi="Times New Roman"/>
              </w:rPr>
            </w:pPr>
            <w:r w:rsidRPr="002E3C03">
              <w:rPr>
                <w:rFonts w:ascii="Times New Roman" w:hAnsi="Times New Roman"/>
              </w:rPr>
              <w:t>-</w:t>
            </w:r>
            <w:r w:rsidR="00404F45" w:rsidRPr="002E3C03">
              <w:rPr>
                <w:rFonts w:ascii="Times New Roman" w:hAnsi="Times New Roman"/>
              </w:rPr>
              <w:t xml:space="preserve"> </w:t>
            </w:r>
            <w:hyperlink r:id="rId116" w:tgtFrame="_blank" w:history="1">
              <w:r w:rsidRPr="002E3C03">
                <w:rPr>
                  <w:rStyle w:val="Hyperlink"/>
                  <w:rFonts w:ascii="Times New Roman" w:hAnsi="Times New Roman"/>
                  <w:color w:val="auto"/>
                  <w:u w:val="none"/>
                  <w:shd w:val="clear" w:color="auto" w:fill="FFFFFF"/>
                  <w:lang w:val="en-GB"/>
                </w:rPr>
                <w:t>Allocation Plan for the Power Sector</w:t>
              </w:r>
              <w:r w:rsidRPr="002E3C03">
                <w:rPr>
                  <w:rStyle w:val="Hyperlink"/>
                  <w:rFonts w:ascii="Times New Roman" w:hAnsi="Times New Roman"/>
                  <w:color w:val="auto"/>
                  <w:u w:val="none"/>
                  <w:shd w:val="clear" w:color="auto" w:fill="FFFFFF"/>
                </w:rPr>
                <w:t>(2019-2020) and list of covered entities</w:t>
              </w:r>
            </w:hyperlink>
            <w:r w:rsidRPr="002E3C03">
              <w:rPr>
                <w:rFonts w:ascii="Times New Roman" w:hAnsi="Times New Roman"/>
                <w:shd w:val="clear" w:color="auto" w:fill="FFFFFF"/>
              </w:rPr>
              <w:t> (2021) </w:t>
            </w:r>
            <w:r w:rsidRPr="002E3C03">
              <w:rPr>
                <w:rFonts w:ascii="Times New Roman" w:hAnsi="Times New Roman"/>
              </w:rPr>
              <w:t xml:space="preserve"> </w:t>
            </w:r>
          </w:p>
          <w:p w14:paraId="5F922353" w14:textId="7D1AEE08" w:rsidR="007D5AFD" w:rsidRPr="002E3C03" w:rsidRDefault="007D5AFD" w:rsidP="001A2D55">
            <w:pPr>
              <w:spacing w:after="0"/>
              <w:jc w:val="both"/>
              <w:rPr>
                <w:rFonts w:ascii="Times New Roman" w:hAnsi="Times New Roman"/>
              </w:rPr>
            </w:pPr>
            <w:r w:rsidRPr="002E3C03">
              <w:rPr>
                <w:rFonts w:ascii="Times New Roman" w:hAnsi="Times New Roman"/>
              </w:rPr>
              <w:t>-</w:t>
            </w:r>
            <w:r w:rsidR="00404F45" w:rsidRPr="002E3C03">
              <w:rPr>
                <w:rFonts w:ascii="Times New Roman" w:hAnsi="Times New Roman"/>
              </w:rPr>
              <w:t xml:space="preserve"> </w:t>
            </w:r>
            <w:hyperlink r:id="rId117" w:tgtFrame="_blank" w:history="1">
              <w:r w:rsidRPr="002E3C03">
                <w:rPr>
                  <w:rStyle w:val="Hyperlink"/>
                  <w:rFonts w:ascii="Times New Roman" w:hAnsi="Times New Roman"/>
                  <w:color w:val="auto"/>
                  <w:u w:val="none"/>
                  <w:shd w:val="clear" w:color="auto" w:fill="FFFFFF"/>
                  <w:lang w:val="en-GB"/>
                </w:rPr>
                <w:t>Guidelines for Enterprise Greenhouse Gas Verification (trial)</w:t>
              </w:r>
            </w:hyperlink>
            <w:r w:rsidRPr="002E3C03">
              <w:rPr>
                <w:rFonts w:ascii="Times New Roman" w:hAnsi="Times New Roman"/>
              </w:rPr>
              <w:t>.</w:t>
            </w:r>
          </w:p>
          <w:p w14:paraId="6A31433B" w14:textId="0454AFF8" w:rsidR="007D5AFD" w:rsidRPr="002E3C03" w:rsidRDefault="007D5AFD" w:rsidP="001A2D55">
            <w:pPr>
              <w:spacing w:after="0"/>
              <w:jc w:val="both"/>
              <w:rPr>
                <w:rFonts w:ascii="Times New Roman" w:hAnsi="Times New Roman"/>
                <w:shd w:val="clear" w:color="auto" w:fill="FFFFFF"/>
                <w:lang w:val="en-GB"/>
              </w:rPr>
            </w:pPr>
            <w:r w:rsidRPr="002E3C03">
              <w:rPr>
                <w:rFonts w:ascii="Times New Roman" w:hAnsi="Times New Roman"/>
                <w:shd w:val="clear" w:color="auto" w:fill="FFFFFF"/>
                <w:lang w:val="en-GB"/>
              </w:rPr>
              <w:t>-</w:t>
            </w:r>
            <w:r w:rsidR="00404F45" w:rsidRPr="002E3C03">
              <w:rPr>
                <w:rFonts w:ascii="Times New Roman" w:hAnsi="Times New Roman"/>
                <w:shd w:val="clear" w:color="auto" w:fill="FFFFFF"/>
                <w:lang w:val="en-GB"/>
              </w:rPr>
              <w:t xml:space="preserve"> </w:t>
            </w:r>
            <w:r w:rsidRPr="002E3C03">
              <w:rPr>
                <w:rFonts w:ascii="Times New Roman" w:hAnsi="Times New Roman"/>
                <w:shd w:val="clear" w:color="auto" w:fill="FFFFFF"/>
                <w:lang w:val="en-GB"/>
              </w:rPr>
              <w:t>Guidelines for GHG Monitoring and Reporting for various sectors (</w:t>
            </w:r>
            <w:hyperlink r:id="rId118" w:tgtFrame="_blank" w:history="1">
              <w:r w:rsidRPr="002E3C03">
                <w:rPr>
                  <w:rStyle w:val="Hyperlink"/>
                  <w:rFonts w:ascii="Times New Roman" w:hAnsi="Times New Roman"/>
                  <w:color w:val="auto"/>
                  <w:u w:val="none"/>
                  <w:shd w:val="clear" w:color="auto" w:fill="FFFFFF"/>
                  <w:lang w:val="en-GB"/>
                </w:rPr>
                <w:t>2013</w:t>
              </w:r>
            </w:hyperlink>
            <w:r w:rsidRPr="002E3C03">
              <w:rPr>
                <w:rFonts w:ascii="Times New Roman" w:hAnsi="Times New Roman"/>
                <w:shd w:val="clear" w:color="auto" w:fill="FFFFFF"/>
                <w:lang w:val="en-GB"/>
              </w:rPr>
              <w:t>, </w:t>
            </w:r>
            <w:hyperlink r:id="rId119" w:tgtFrame="_blank" w:history="1">
              <w:r w:rsidRPr="002E3C03">
                <w:rPr>
                  <w:rStyle w:val="Hyperlink"/>
                  <w:rFonts w:ascii="Times New Roman" w:hAnsi="Times New Roman"/>
                  <w:color w:val="auto"/>
                  <w:u w:val="none"/>
                  <w:shd w:val="clear" w:color="auto" w:fill="FFFFFF"/>
                  <w:lang w:val="en-GB"/>
                </w:rPr>
                <w:t>2014</w:t>
              </w:r>
            </w:hyperlink>
            <w:r w:rsidRPr="002E3C03">
              <w:rPr>
                <w:rFonts w:ascii="Times New Roman" w:hAnsi="Times New Roman"/>
                <w:shd w:val="clear" w:color="auto" w:fill="FFFFFF"/>
                <w:lang w:val="en-GB"/>
              </w:rPr>
              <w:t>, and </w:t>
            </w:r>
            <w:hyperlink r:id="rId120" w:tgtFrame="_blank" w:history="1">
              <w:r w:rsidRPr="002E3C03">
                <w:rPr>
                  <w:rStyle w:val="Hyperlink"/>
                  <w:rFonts w:ascii="Times New Roman" w:hAnsi="Times New Roman"/>
                  <w:color w:val="auto"/>
                  <w:u w:val="none"/>
                  <w:shd w:val="clear" w:color="auto" w:fill="FFFFFF"/>
                  <w:lang w:val="en-GB"/>
                </w:rPr>
                <w:t>2015</w:t>
              </w:r>
            </w:hyperlink>
            <w:r w:rsidRPr="002E3C03">
              <w:rPr>
                <w:rFonts w:ascii="Times New Roman" w:hAnsi="Times New Roman"/>
                <w:shd w:val="clear" w:color="auto" w:fill="FFFFFF"/>
                <w:lang w:val="en-GB"/>
              </w:rPr>
              <w:t>).</w:t>
            </w:r>
          </w:p>
          <w:p w14:paraId="7EED2C3C" w14:textId="5F9C9B6D" w:rsidR="007D5AFD" w:rsidRPr="002E3C03" w:rsidRDefault="007D5AFD" w:rsidP="001A2D55">
            <w:pPr>
              <w:spacing w:after="0"/>
              <w:jc w:val="both"/>
              <w:rPr>
                <w:rFonts w:ascii="Times New Roman" w:hAnsi="Times New Roman"/>
                <w:shd w:val="clear" w:color="auto" w:fill="FFFFFF"/>
                <w:lang w:val="en-GB"/>
              </w:rPr>
            </w:pPr>
            <w:r w:rsidRPr="002E3C03">
              <w:rPr>
                <w:rFonts w:ascii="Times New Roman" w:hAnsi="Times New Roman"/>
                <w:shd w:val="clear" w:color="auto" w:fill="FFFFFF"/>
                <w:lang w:val="en-GB"/>
              </w:rPr>
              <w:t>-</w:t>
            </w:r>
            <w:r w:rsidR="00404F45" w:rsidRPr="002E3C03">
              <w:rPr>
                <w:rFonts w:ascii="Times New Roman" w:hAnsi="Times New Roman"/>
                <w:shd w:val="clear" w:color="auto" w:fill="FFFFFF"/>
                <w:lang w:val="en-GB"/>
              </w:rPr>
              <w:t xml:space="preserve"> </w:t>
            </w:r>
            <w:r w:rsidRPr="002E3C03">
              <w:rPr>
                <w:rFonts w:ascii="Times New Roman" w:hAnsi="Times New Roman"/>
                <w:shd w:val="clear" w:color="auto" w:fill="FFFFFF"/>
                <w:lang w:val="en-GB"/>
              </w:rPr>
              <w:t>Updated Guidelines for GHG Monitoring and Reporting for the power sector (</w:t>
            </w:r>
            <w:hyperlink r:id="rId121" w:tgtFrame="_blank" w:history="1">
              <w:r w:rsidRPr="002E3C03">
                <w:rPr>
                  <w:rStyle w:val="Hyperlink"/>
                  <w:rFonts w:ascii="Times New Roman" w:hAnsi="Times New Roman"/>
                  <w:color w:val="auto"/>
                  <w:u w:val="none"/>
                  <w:shd w:val="clear" w:color="auto" w:fill="FFFFFF"/>
                  <w:lang w:val="en-GB"/>
                </w:rPr>
                <w:t>2023</w:t>
              </w:r>
            </w:hyperlink>
            <w:r w:rsidRPr="002E3C03">
              <w:rPr>
                <w:rFonts w:ascii="Times New Roman" w:hAnsi="Times New Roman"/>
                <w:shd w:val="clear" w:color="auto" w:fill="FFFFFF"/>
                <w:lang w:val="en-GB"/>
              </w:rPr>
              <w:t>) .</w:t>
            </w:r>
          </w:p>
          <w:p w14:paraId="6BC6F906" w14:textId="6FFAFD72" w:rsidR="007D5AFD" w:rsidRPr="002E3C03" w:rsidRDefault="007D5AFD" w:rsidP="001A2D55">
            <w:pPr>
              <w:spacing w:after="0"/>
              <w:jc w:val="both"/>
              <w:rPr>
                <w:rFonts w:ascii="Times New Roman" w:hAnsi="Times New Roman"/>
                <w:shd w:val="clear" w:color="auto" w:fill="FFFFFF"/>
                <w:lang w:val="en-GB"/>
              </w:rPr>
            </w:pPr>
            <w:r w:rsidRPr="002E3C03">
              <w:rPr>
                <w:rFonts w:ascii="Times New Roman" w:hAnsi="Times New Roman"/>
                <w:shd w:val="clear" w:color="auto" w:fill="FFFFFF"/>
                <w:lang w:val="en-GB"/>
              </w:rPr>
              <w:t>-</w:t>
            </w:r>
            <w:r w:rsidR="00404F45" w:rsidRPr="002E3C03">
              <w:rPr>
                <w:rFonts w:ascii="Times New Roman" w:hAnsi="Times New Roman"/>
                <w:shd w:val="clear" w:color="auto" w:fill="FFFFFF"/>
                <w:lang w:val="en-GB"/>
              </w:rPr>
              <w:t xml:space="preserve"> </w:t>
            </w:r>
            <w:r w:rsidRPr="002E3C03">
              <w:rPr>
                <w:rFonts w:ascii="Times New Roman" w:hAnsi="Times New Roman"/>
                <w:shd w:val="clear" w:color="auto" w:fill="FFFFFF"/>
                <w:lang w:val="en-GB"/>
              </w:rPr>
              <w:t>Updated Guidelines for GHG Monitoring and Reporting for industrial sectors (</w:t>
            </w:r>
            <w:hyperlink r:id="rId122" w:tgtFrame="_blank" w:history="1">
              <w:r w:rsidRPr="002E3C03">
                <w:rPr>
                  <w:rStyle w:val="Hyperlink"/>
                  <w:rFonts w:ascii="Times New Roman" w:hAnsi="Times New Roman"/>
                  <w:color w:val="auto"/>
                  <w:u w:val="none"/>
                  <w:shd w:val="clear" w:color="auto" w:fill="FFFFFF"/>
                  <w:lang w:val="en-GB"/>
                </w:rPr>
                <w:t>2023</w:t>
              </w:r>
            </w:hyperlink>
            <w:r w:rsidRPr="002E3C03">
              <w:rPr>
                <w:rFonts w:ascii="Times New Roman" w:hAnsi="Times New Roman"/>
                <w:shd w:val="clear" w:color="auto" w:fill="FFFFFF"/>
                <w:lang w:val="en-GB"/>
              </w:rPr>
              <w:t>).</w:t>
            </w:r>
          </w:p>
          <w:p w14:paraId="182EF004" w14:textId="0659158C" w:rsidR="001A2D55" w:rsidRPr="002E3C03" w:rsidRDefault="007D5AFD" w:rsidP="001A2D55">
            <w:pPr>
              <w:spacing w:after="0"/>
              <w:jc w:val="both"/>
              <w:rPr>
                <w:rFonts w:ascii="Times New Roman" w:hAnsi="Times New Roman"/>
                <w:shd w:val="clear" w:color="auto" w:fill="FFFFFF"/>
              </w:rPr>
            </w:pPr>
            <w:r w:rsidRPr="002E3C03">
              <w:rPr>
                <w:rFonts w:ascii="Times New Roman" w:hAnsi="Times New Roman"/>
              </w:rPr>
              <w:t>-</w:t>
            </w:r>
            <w:r w:rsidR="00404F45" w:rsidRPr="002E3C03">
              <w:rPr>
                <w:rFonts w:ascii="Times New Roman" w:hAnsi="Times New Roman"/>
              </w:rPr>
              <w:t xml:space="preserve"> </w:t>
            </w:r>
            <w:hyperlink r:id="rId123" w:tgtFrame="_blank" w:history="1">
              <w:r w:rsidRPr="002E3C03">
                <w:rPr>
                  <w:rStyle w:val="Hyperlink"/>
                  <w:rFonts w:ascii="Times New Roman" w:hAnsi="Times New Roman"/>
                  <w:color w:val="auto"/>
                  <w:u w:val="none"/>
                  <w:shd w:val="clear" w:color="auto" w:fill="FFFFFF"/>
                </w:rPr>
                <w:t>Interim Regulations on the Administration of Carbon Emission Trading (2024)</w:t>
              </w:r>
            </w:hyperlink>
            <w:r w:rsidR="00323BB6" w:rsidRPr="002E3C03">
              <w:rPr>
                <w:rStyle w:val="Hyperlink"/>
                <w:rFonts w:ascii="Times New Roman" w:hAnsi="Times New Roman"/>
                <w:color w:val="auto"/>
                <w:u w:val="none"/>
                <w:shd w:val="clear" w:color="auto" w:fill="FFFFFF"/>
              </w:rPr>
              <w:t>.</w:t>
            </w:r>
          </w:p>
        </w:tc>
      </w:tr>
      <w:tr w:rsidR="003C2394" w:rsidRPr="002E3C03" w14:paraId="0AD7F09F" w14:textId="77777777" w:rsidTr="001A2D55">
        <w:tc>
          <w:tcPr>
            <w:tcW w:w="708" w:type="dxa"/>
          </w:tcPr>
          <w:p w14:paraId="1DDE768C" w14:textId="2CDD5A47" w:rsidR="00D06AC7" w:rsidRPr="002E3C03" w:rsidRDefault="00323BB6" w:rsidP="004C4ADF">
            <w:pPr>
              <w:spacing w:before="120" w:after="120" w:line="360" w:lineRule="auto"/>
              <w:jc w:val="center"/>
              <w:rPr>
                <w:rFonts w:ascii="Times New Roman" w:hAnsi="Times New Roman"/>
                <w:sz w:val="24"/>
                <w:szCs w:val="24"/>
              </w:rPr>
            </w:pPr>
            <w:r w:rsidRPr="002E3C03">
              <w:rPr>
                <w:rFonts w:ascii="Times New Roman" w:hAnsi="Times New Roman"/>
                <w:sz w:val="24"/>
                <w:szCs w:val="24"/>
              </w:rPr>
              <w:t>4</w:t>
            </w:r>
          </w:p>
        </w:tc>
        <w:tc>
          <w:tcPr>
            <w:tcW w:w="1385" w:type="dxa"/>
          </w:tcPr>
          <w:p w14:paraId="7A769ADE" w14:textId="50A2B42F" w:rsidR="00D06AC7" w:rsidRPr="002E3C03" w:rsidRDefault="006704D2" w:rsidP="004C4ADF">
            <w:pPr>
              <w:spacing w:before="120" w:after="120" w:line="360" w:lineRule="auto"/>
              <w:jc w:val="center"/>
              <w:rPr>
                <w:rFonts w:ascii="Times New Roman" w:hAnsi="Times New Roman"/>
                <w:sz w:val="24"/>
                <w:szCs w:val="24"/>
              </w:rPr>
            </w:pPr>
            <w:r w:rsidRPr="002E3C03">
              <w:rPr>
                <w:rFonts w:ascii="Times New Roman" w:hAnsi="Times New Roman"/>
                <w:sz w:val="24"/>
                <w:szCs w:val="24"/>
              </w:rPr>
              <w:t>Hoa Kỳ - California</w:t>
            </w:r>
          </w:p>
        </w:tc>
        <w:tc>
          <w:tcPr>
            <w:tcW w:w="3916" w:type="dxa"/>
          </w:tcPr>
          <w:p w14:paraId="332037D3" w14:textId="5B92A147" w:rsidR="00D06AC7" w:rsidRPr="002E3C03" w:rsidRDefault="009862E3" w:rsidP="00323BB6">
            <w:pPr>
              <w:pStyle w:val="ListParagraph"/>
              <w:numPr>
                <w:ilvl w:val="0"/>
                <w:numId w:val="2"/>
              </w:numPr>
              <w:shd w:val="clear" w:color="auto" w:fill="FFFFFF"/>
              <w:spacing w:after="240" w:line="240" w:lineRule="auto"/>
              <w:ind w:left="178" w:hanging="178"/>
              <w:textAlignment w:val="baseline"/>
              <w:rPr>
                <w:rFonts w:ascii="Times New Roman" w:eastAsia="Times New Roman" w:hAnsi="Times New Roman"/>
                <w:sz w:val="24"/>
                <w:szCs w:val="24"/>
              </w:rPr>
            </w:pPr>
            <w:hyperlink r:id="rId124" w:tgtFrame="_blank" w:history="1">
              <w:r w:rsidR="006704D2" w:rsidRPr="002E3C03">
                <w:rPr>
                  <w:rFonts w:ascii="Times New Roman" w:eastAsia="Times New Roman" w:hAnsi="Times New Roman"/>
                  <w:sz w:val="24"/>
                  <w:szCs w:val="24"/>
                </w:rPr>
                <w:t>Đạo luật Giải pháp Nóng lên Toàn cầu năm 2006 (AB 32)</w:t>
              </w:r>
            </w:hyperlink>
            <w:r w:rsidR="00852011" w:rsidRPr="002E3C03">
              <w:rPr>
                <w:rFonts w:ascii="Times New Roman" w:eastAsia="Times New Roman" w:hAnsi="Times New Roman"/>
                <w:sz w:val="24"/>
                <w:szCs w:val="24"/>
              </w:rPr>
              <w:t>; Đạo luật AB 398 đã sửa đổi</w:t>
            </w:r>
            <w:r w:rsidR="00323BB6" w:rsidRPr="002E3C03">
              <w:rPr>
                <w:rFonts w:ascii="Times New Roman" w:eastAsia="Times New Roman" w:hAnsi="Times New Roman"/>
                <w:sz w:val="24"/>
                <w:szCs w:val="24"/>
              </w:rPr>
              <w:t>.</w:t>
            </w:r>
          </w:p>
        </w:tc>
        <w:tc>
          <w:tcPr>
            <w:tcW w:w="3401" w:type="dxa"/>
          </w:tcPr>
          <w:p w14:paraId="760A792F" w14:textId="28A7AA91" w:rsidR="00D06AC7" w:rsidRPr="002E3C03" w:rsidRDefault="0034484E" w:rsidP="00323BB6">
            <w:pPr>
              <w:pStyle w:val="ListParagraph"/>
              <w:numPr>
                <w:ilvl w:val="0"/>
                <w:numId w:val="2"/>
              </w:numPr>
              <w:shd w:val="clear" w:color="auto" w:fill="FFFFFF"/>
              <w:spacing w:after="240" w:line="240" w:lineRule="auto"/>
              <w:ind w:left="86" w:hanging="86"/>
              <w:textAlignment w:val="baseline"/>
              <w:rPr>
                <w:rFonts w:ascii="Times New Roman" w:eastAsia="Times New Roman" w:hAnsi="Times New Roman"/>
                <w:sz w:val="24"/>
                <w:szCs w:val="24"/>
              </w:rPr>
            </w:pPr>
            <w:r w:rsidRPr="002E3C03">
              <w:rPr>
                <w:rFonts w:ascii="Times New Roman" w:hAnsi="Times New Roman"/>
              </w:rPr>
              <w:t xml:space="preserve"> </w:t>
            </w:r>
            <w:hyperlink r:id="rId125" w:tgtFrame="_blank" w:history="1">
              <w:r w:rsidR="006704D2" w:rsidRPr="002E3C03">
                <w:rPr>
                  <w:rFonts w:ascii="Times New Roman" w:eastAsia="Times New Roman" w:hAnsi="Times New Roman"/>
                  <w:sz w:val="24"/>
                  <w:szCs w:val="24"/>
                </w:rPr>
                <w:t>Global Warming Solutions Act of 2006 (AB 32)</w:t>
              </w:r>
            </w:hyperlink>
            <w:r w:rsidR="00852011" w:rsidRPr="002E3C03">
              <w:rPr>
                <w:rFonts w:ascii="Times New Roman" w:eastAsia="Times New Roman" w:hAnsi="Times New Roman"/>
                <w:sz w:val="24"/>
                <w:szCs w:val="24"/>
              </w:rPr>
              <w:t xml:space="preserve">; </w:t>
            </w:r>
            <w:r w:rsidR="0099094E" w:rsidRPr="002E3C03">
              <w:rPr>
                <w:rFonts w:ascii="Times New Roman" w:hAnsi="Times New Roman"/>
              </w:rPr>
              <w:t>T</w:t>
            </w:r>
            <w:r w:rsidR="00852011" w:rsidRPr="002E3C03">
              <w:rPr>
                <w:rFonts w:ascii="Times New Roman" w:hAnsi="Times New Roman"/>
              </w:rPr>
              <w:t>he amended Act AB 398.</w:t>
            </w:r>
          </w:p>
        </w:tc>
      </w:tr>
      <w:tr w:rsidR="003C2394" w:rsidRPr="002E3C03" w14:paraId="308F6A07" w14:textId="77777777" w:rsidTr="001A2D55">
        <w:tc>
          <w:tcPr>
            <w:tcW w:w="708" w:type="dxa"/>
          </w:tcPr>
          <w:p w14:paraId="1936B0A5" w14:textId="383F4EA0" w:rsidR="00D06AC7" w:rsidRPr="002E3C03" w:rsidRDefault="00323BB6" w:rsidP="004C4ADF">
            <w:pPr>
              <w:spacing w:before="120" w:after="120" w:line="360" w:lineRule="auto"/>
              <w:jc w:val="center"/>
              <w:rPr>
                <w:rFonts w:ascii="Times New Roman" w:hAnsi="Times New Roman"/>
                <w:sz w:val="24"/>
                <w:szCs w:val="24"/>
              </w:rPr>
            </w:pPr>
            <w:r w:rsidRPr="002E3C03">
              <w:rPr>
                <w:rFonts w:ascii="Times New Roman" w:hAnsi="Times New Roman"/>
                <w:sz w:val="24"/>
                <w:szCs w:val="24"/>
              </w:rPr>
              <w:t>5</w:t>
            </w:r>
          </w:p>
        </w:tc>
        <w:tc>
          <w:tcPr>
            <w:tcW w:w="1385" w:type="dxa"/>
          </w:tcPr>
          <w:p w14:paraId="62237C36" w14:textId="58A0A900" w:rsidR="00D06AC7" w:rsidRPr="002E3C03" w:rsidRDefault="00290A76" w:rsidP="004C4ADF">
            <w:pPr>
              <w:spacing w:before="120" w:after="120" w:line="360" w:lineRule="auto"/>
              <w:jc w:val="center"/>
              <w:rPr>
                <w:rFonts w:ascii="Times New Roman" w:hAnsi="Times New Roman"/>
                <w:sz w:val="24"/>
                <w:szCs w:val="24"/>
              </w:rPr>
            </w:pPr>
            <w:r w:rsidRPr="002E3C03">
              <w:rPr>
                <w:rFonts w:ascii="Times New Roman" w:hAnsi="Times New Roman"/>
                <w:sz w:val="24"/>
                <w:szCs w:val="24"/>
              </w:rPr>
              <w:t>Hàn Quốc</w:t>
            </w:r>
          </w:p>
        </w:tc>
        <w:tc>
          <w:tcPr>
            <w:tcW w:w="3916" w:type="dxa"/>
          </w:tcPr>
          <w:p w14:paraId="6519FE22" w14:textId="4A40B0B8" w:rsidR="00404F45" w:rsidRPr="002E3C03" w:rsidRDefault="00404F45" w:rsidP="001A2D55">
            <w:pPr>
              <w:shd w:val="clear" w:color="auto" w:fill="FFFFFF"/>
              <w:spacing w:after="0"/>
              <w:jc w:val="both"/>
              <w:textAlignment w:val="baseline"/>
              <w:rPr>
                <w:rFonts w:ascii="Times New Roman" w:eastAsia="Times New Roman" w:hAnsi="Times New Roman"/>
                <w:sz w:val="24"/>
                <w:szCs w:val="24"/>
              </w:rPr>
            </w:pPr>
            <w:r w:rsidRPr="002E3C03">
              <w:rPr>
                <w:rFonts w:ascii="Times New Roman" w:hAnsi="Times New Roman"/>
              </w:rPr>
              <w:t xml:space="preserve">- </w:t>
            </w:r>
            <w:hyperlink r:id="rId126" w:tgtFrame="_blank" w:history="1">
              <w:r w:rsidRPr="002E3C03">
                <w:rPr>
                  <w:rFonts w:ascii="Times New Roman" w:eastAsia="Times New Roman" w:hAnsi="Times New Roman"/>
                  <w:sz w:val="24"/>
                  <w:szCs w:val="24"/>
                </w:rPr>
                <w:t>Đạo luật khung trung hòa carbon</w:t>
              </w:r>
            </w:hyperlink>
          </w:p>
          <w:p w14:paraId="31374A40" w14:textId="2B023F2F" w:rsidR="00404F45" w:rsidRPr="002E3C03" w:rsidRDefault="00404F45" w:rsidP="001A2D55">
            <w:pPr>
              <w:spacing w:after="0"/>
              <w:jc w:val="both"/>
              <w:rPr>
                <w:rFonts w:ascii="Times New Roman" w:hAnsi="Times New Roman"/>
              </w:rPr>
            </w:pPr>
            <w:r w:rsidRPr="002E3C03">
              <w:rPr>
                <w:rFonts w:ascii="Times New Roman" w:hAnsi="Times New Roman"/>
              </w:rPr>
              <w:t xml:space="preserve">- </w:t>
            </w:r>
            <w:hyperlink r:id="rId127" w:anchor="middle" w:tgtFrame="_blank" w:history="1">
              <w:r w:rsidRPr="002E3C03">
                <w:rPr>
                  <w:rStyle w:val="Hyperlink"/>
                  <w:rFonts w:ascii="Times New Roman" w:hAnsi="Times New Roman"/>
                  <w:color w:val="auto"/>
                  <w:u w:val="none"/>
                  <w:shd w:val="clear" w:color="auto" w:fill="FFFFFF"/>
                </w:rPr>
                <w:t>Nghị định thi hành Luật phân bổ và kinh doanh phụ cấp phát thải khí nhà kính</w:t>
              </w:r>
            </w:hyperlink>
          </w:p>
          <w:p w14:paraId="18550761" w14:textId="76CB389E" w:rsidR="00D06AC7" w:rsidRPr="002E3C03" w:rsidRDefault="00404F45" w:rsidP="001A2D55">
            <w:pPr>
              <w:spacing w:after="0"/>
              <w:jc w:val="both"/>
              <w:rPr>
                <w:rStyle w:val="Hyperlink"/>
                <w:rFonts w:ascii="Times New Roman" w:hAnsi="Times New Roman"/>
                <w:color w:val="auto"/>
                <w:u w:val="none"/>
                <w:shd w:val="clear" w:color="auto" w:fill="FFFFFF"/>
              </w:rPr>
            </w:pPr>
            <w:r w:rsidRPr="002E3C03">
              <w:rPr>
                <w:rFonts w:ascii="Times New Roman" w:hAnsi="Times New Roman"/>
              </w:rPr>
              <w:t xml:space="preserve">- </w:t>
            </w:r>
            <w:hyperlink r:id="rId128" w:anchor="0000" w:tgtFrame="_blank" w:history="1">
              <w:r w:rsidRPr="002E3C03">
                <w:rPr>
                  <w:rStyle w:val="Hyperlink"/>
                  <w:rFonts w:ascii="Times New Roman" w:hAnsi="Times New Roman"/>
                  <w:color w:val="auto"/>
                  <w:u w:val="none"/>
                  <w:shd w:val="clear" w:color="auto" w:fill="FFFFFF"/>
                </w:rPr>
                <w:t>Đạo luật về phân bổ và kinh doanh phụ cấp phát thải khí nhà kính</w:t>
              </w:r>
            </w:hyperlink>
          </w:p>
          <w:p w14:paraId="438638BF" w14:textId="52643065" w:rsidR="00404F45" w:rsidRPr="002E3C03" w:rsidRDefault="00404F45" w:rsidP="001A2D55">
            <w:pPr>
              <w:spacing w:after="0"/>
              <w:jc w:val="both"/>
              <w:rPr>
                <w:rFonts w:ascii="Times New Roman" w:hAnsi="Times New Roman"/>
              </w:rPr>
            </w:pPr>
            <w:r w:rsidRPr="002E3C03">
              <w:rPr>
                <w:rFonts w:ascii="Times New Roman" w:hAnsi="Times New Roman"/>
              </w:rPr>
              <w:t xml:space="preserve">- </w:t>
            </w:r>
            <w:hyperlink r:id="rId129" w:anchor="0000" w:tgtFrame="_blank" w:history="1">
              <w:r w:rsidRPr="002E3C03">
                <w:rPr>
                  <w:rStyle w:val="Hyperlink"/>
                  <w:rFonts w:ascii="Times New Roman" w:hAnsi="Times New Roman"/>
                  <w:color w:val="auto"/>
                  <w:u w:val="none"/>
                  <w:shd w:val="clear" w:color="auto" w:fill="FFFFFF"/>
                </w:rPr>
                <w:t xml:space="preserve">Đạo luật Thương mại và Phân bổ Phát thải Khí nhà kính </w:t>
              </w:r>
            </w:hyperlink>
            <w:r w:rsidRPr="002E3C03">
              <w:rPr>
                <w:rFonts w:ascii="Times New Roman" w:hAnsi="Times New Roman"/>
              </w:rPr>
              <w:t>.</w:t>
            </w:r>
          </w:p>
          <w:p w14:paraId="06610E65" w14:textId="6E8FA90B" w:rsidR="00404F45" w:rsidRPr="002E3C03" w:rsidRDefault="00404F45" w:rsidP="001A2D55">
            <w:pPr>
              <w:spacing w:after="0"/>
              <w:rPr>
                <w:rFonts w:ascii="Times New Roman" w:hAnsi="Times New Roman"/>
                <w:b/>
                <w:sz w:val="26"/>
                <w:szCs w:val="26"/>
              </w:rPr>
            </w:pPr>
          </w:p>
        </w:tc>
        <w:tc>
          <w:tcPr>
            <w:tcW w:w="3401" w:type="dxa"/>
          </w:tcPr>
          <w:p w14:paraId="1FF0A4E8" w14:textId="3BA5F863" w:rsidR="00404F45" w:rsidRPr="002E3C03" w:rsidRDefault="00404F45" w:rsidP="001A2D55">
            <w:pPr>
              <w:shd w:val="clear" w:color="auto" w:fill="FFFFFF"/>
              <w:spacing w:after="0"/>
              <w:jc w:val="both"/>
              <w:textAlignment w:val="baseline"/>
              <w:rPr>
                <w:rFonts w:ascii="Times New Roman" w:eastAsia="Times New Roman" w:hAnsi="Times New Roman"/>
                <w:sz w:val="24"/>
                <w:szCs w:val="24"/>
              </w:rPr>
            </w:pPr>
            <w:r w:rsidRPr="002E3C03">
              <w:rPr>
                <w:rFonts w:ascii="Times New Roman" w:hAnsi="Times New Roman"/>
              </w:rPr>
              <w:t xml:space="preserve">- </w:t>
            </w:r>
            <w:hyperlink r:id="rId130" w:tgtFrame="_blank" w:history="1">
              <w:r w:rsidRPr="002E3C03">
                <w:rPr>
                  <w:rFonts w:ascii="Times New Roman" w:eastAsia="Times New Roman" w:hAnsi="Times New Roman"/>
                  <w:sz w:val="24"/>
                  <w:szCs w:val="24"/>
                </w:rPr>
                <w:t>Carbon Neutral Framework Act</w:t>
              </w:r>
            </w:hyperlink>
          </w:p>
          <w:p w14:paraId="6DF315CB" w14:textId="09DCD6F2" w:rsidR="00404F45" w:rsidRPr="002E3C03" w:rsidRDefault="00404F45" w:rsidP="001A2D55">
            <w:pPr>
              <w:spacing w:after="0"/>
              <w:jc w:val="both"/>
              <w:rPr>
                <w:rFonts w:ascii="Times New Roman" w:hAnsi="Times New Roman"/>
              </w:rPr>
            </w:pPr>
            <w:r w:rsidRPr="002E3C03">
              <w:rPr>
                <w:rFonts w:ascii="Times New Roman" w:hAnsi="Times New Roman"/>
              </w:rPr>
              <w:t xml:space="preserve">- </w:t>
            </w:r>
            <w:hyperlink r:id="rId131" w:anchor="middle" w:tgtFrame="_blank" w:history="1">
              <w:r w:rsidRPr="002E3C03">
                <w:rPr>
                  <w:rStyle w:val="Hyperlink"/>
                  <w:rFonts w:ascii="Times New Roman" w:hAnsi="Times New Roman"/>
                  <w:color w:val="auto"/>
                  <w:u w:val="none"/>
                  <w:shd w:val="clear" w:color="auto" w:fill="FFFFFF"/>
                </w:rPr>
                <w:t>Enforcement Decree of the Act on the Allocation and Trading of Greenhouse Gas Emissions Allowances</w:t>
              </w:r>
            </w:hyperlink>
          </w:p>
          <w:p w14:paraId="219811D2" w14:textId="19589C19" w:rsidR="00404F45" w:rsidRPr="002E3C03" w:rsidRDefault="00404F45" w:rsidP="001A2D55">
            <w:pPr>
              <w:spacing w:after="0"/>
              <w:jc w:val="both"/>
              <w:rPr>
                <w:rFonts w:ascii="Times New Roman" w:hAnsi="Times New Roman"/>
              </w:rPr>
            </w:pPr>
            <w:r w:rsidRPr="002E3C03">
              <w:rPr>
                <w:rFonts w:ascii="Times New Roman" w:hAnsi="Times New Roman"/>
              </w:rPr>
              <w:t xml:space="preserve">- </w:t>
            </w:r>
            <w:hyperlink r:id="rId132" w:anchor="0000" w:tgtFrame="_blank" w:history="1">
              <w:r w:rsidRPr="002E3C03">
                <w:rPr>
                  <w:rStyle w:val="Hyperlink"/>
                  <w:rFonts w:ascii="Times New Roman" w:hAnsi="Times New Roman"/>
                  <w:color w:val="auto"/>
                  <w:u w:val="none"/>
                  <w:shd w:val="clear" w:color="auto" w:fill="FFFFFF"/>
                </w:rPr>
                <w:t>Act on the Allocation and Trading of Greenhouse Gas Emissions Allowances</w:t>
              </w:r>
            </w:hyperlink>
          </w:p>
          <w:p w14:paraId="5471E5F2" w14:textId="35787858" w:rsidR="00D06AC7" w:rsidRPr="002E3C03" w:rsidRDefault="00404F45" w:rsidP="001A2D55">
            <w:pPr>
              <w:spacing w:after="0"/>
              <w:jc w:val="both"/>
              <w:rPr>
                <w:rFonts w:ascii="Times New Roman" w:hAnsi="Times New Roman"/>
              </w:rPr>
            </w:pPr>
            <w:r w:rsidRPr="002E3C03">
              <w:rPr>
                <w:rFonts w:ascii="Times New Roman" w:hAnsi="Times New Roman"/>
              </w:rPr>
              <w:t xml:space="preserve">- </w:t>
            </w:r>
            <w:hyperlink r:id="rId133" w:anchor="0000" w:tgtFrame="_blank" w:history="1">
              <w:r w:rsidRPr="002E3C03">
                <w:rPr>
                  <w:rStyle w:val="Hyperlink"/>
                  <w:rFonts w:ascii="Times New Roman" w:hAnsi="Times New Roman"/>
                  <w:color w:val="auto"/>
                  <w:u w:val="none"/>
                  <w:shd w:val="clear" w:color="auto" w:fill="FFFFFF"/>
                </w:rPr>
                <w:t>Greenhouse Gas Emissions Allocation and Trade Act</w:t>
              </w:r>
            </w:hyperlink>
            <w:r w:rsidRPr="002E3C03">
              <w:rPr>
                <w:rFonts w:ascii="Times New Roman" w:hAnsi="Times New Roman"/>
              </w:rPr>
              <w:t>.</w:t>
            </w:r>
          </w:p>
        </w:tc>
      </w:tr>
      <w:tr w:rsidR="003C2394" w:rsidRPr="002E3C03" w14:paraId="11338492" w14:textId="77777777" w:rsidTr="001A2D55">
        <w:tc>
          <w:tcPr>
            <w:tcW w:w="708" w:type="dxa"/>
          </w:tcPr>
          <w:p w14:paraId="0FBCC1FD" w14:textId="12A2473B" w:rsidR="00D06AC7" w:rsidRPr="002E3C03" w:rsidRDefault="00323BB6" w:rsidP="004C4ADF">
            <w:pPr>
              <w:spacing w:before="120" w:after="120" w:line="360" w:lineRule="auto"/>
              <w:jc w:val="center"/>
              <w:rPr>
                <w:rFonts w:ascii="Times New Roman" w:hAnsi="Times New Roman"/>
                <w:sz w:val="24"/>
                <w:szCs w:val="24"/>
              </w:rPr>
            </w:pPr>
            <w:r w:rsidRPr="002E3C03">
              <w:rPr>
                <w:rFonts w:ascii="Times New Roman" w:hAnsi="Times New Roman"/>
                <w:sz w:val="24"/>
                <w:szCs w:val="24"/>
              </w:rPr>
              <w:lastRenderedPageBreak/>
              <w:t>6</w:t>
            </w:r>
          </w:p>
        </w:tc>
        <w:tc>
          <w:tcPr>
            <w:tcW w:w="1385" w:type="dxa"/>
          </w:tcPr>
          <w:p w14:paraId="576AD0F0" w14:textId="413BEA9C" w:rsidR="00D06AC7" w:rsidRPr="002E3C03" w:rsidRDefault="000B3A55" w:rsidP="001A2D55">
            <w:pPr>
              <w:spacing w:after="0" w:line="360" w:lineRule="auto"/>
              <w:jc w:val="center"/>
              <w:rPr>
                <w:rFonts w:ascii="Times New Roman" w:hAnsi="Times New Roman"/>
                <w:sz w:val="24"/>
                <w:szCs w:val="24"/>
              </w:rPr>
            </w:pPr>
            <w:r w:rsidRPr="002E3C03">
              <w:rPr>
                <w:rFonts w:ascii="Times New Roman" w:hAnsi="Times New Roman"/>
                <w:sz w:val="24"/>
                <w:szCs w:val="24"/>
              </w:rPr>
              <w:t>Thái Lan</w:t>
            </w:r>
          </w:p>
        </w:tc>
        <w:tc>
          <w:tcPr>
            <w:tcW w:w="3916" w:type="dxa"/>
          </w:tcPr>
          <w:p w14:paraId="23191493" w14:textId="2A298C3F" w:rsidR="000B3A55" w:rsidRPr="002E3C03" w:rsidRDefault="00234161" w:rsidP="001A2D55">
            <w:pPr>
              <w:shd w:val="clear" w:color="auto" w:fill="FFFFFF"/>
              <w:spacing w:after="0"/>
              <w:jc w:val="both"/>
              <w:textAlignment w:val="baseline"/>
              <w:rPr>
                <w:rFonts w:ascii="Times New Roman" w:eastAsia="Times New Roman" w:hAnsi="Times New Roman"/>
                <w:sz w:val="24"/>
                <w:szCs w:val="24"/>
              </w:rPr>
            </w:pPr>
            <w:r w:rsidRPr="002E3C03">
              <w:rPr>
                <w:rFonts w:ascii="Times New Roman" w:hAnsi="Times New Roman"/>
                <w:sz w:val="24"/>
                <w:szCs w:val="24"/>
              </w:rPr>
              <w:t>-</w:t>
            </w:r>
            <w:hyperlink r:id="rId134" w:tgtFrame="_blank" w:history="1">
              <w:r w:rsidR="000B3A55" w:rsidRPr="002E3C03">
                <w:rPr>
                  <w:rFonts w:ascii="Times New Roman" w:eastAsia="Times New Roman" w:hAnsi="Times New Roman"/>
                  <w:sz w:val="24"/>
                  <w:szCs w:val="24"/>
                </w:rPr>
                <w:t>Chiến lược phát triển phát thải khí nhà kính thấp dài hạn của Thái Lan</w:t>
              </w:r>
            </w:hyperlink>
          </w:p>
          <w:p w14:paraId="14370F71" w14:textId="77777777" w:rsidR="000B3A55" w:rsidRPr="002E3C03" w:rsidRDefault="009862E3" w:rsidP="001A2D55">
            <w:pPr>
              <w:spacing w:after="0"/>
              <w:jc w:val="both"/>
              <w:rPr>
                <w:rFonts w:ascii="Times New Roman" w:hAnsi="Times New Roman"/>
                <w:sz w:val="24"/>
                <w:szCs w:val="24"/>
              </w:rPr>
            </w:pPr>
            <w:hyperlink r:id="rId135" w:tgtFrame="_blank" w:history="1">
              <w:r w:rsidR="000B3A55" w:rsidRPr="002E3C03">
                <w:rPr>
                  <w:rStyle w:val="Hyperlink"/>
                  <w:rFonts w:ascii="Times New Roman" w:hAnsi="Times New Roman"/>
                  <w:color w:val="auto"/>
                  <w:sz w:val="24"/>
                  <w:szCs w:val="24"/>
                  <w:u w:val="none"/>
                  <w:shd w:val="clear" w:color="auto" w:fill="FFFFFF"/>
                </w:rPr>
                <w:t xml:space="preserve">Hướng dẫn và cơ chế quản lý tín chỉ carbon </w:t>
              </w:r>
            </w:hyperlink>
            <w:r w:rsidR="000B3A55" w:rsidRPr="002E3C03">
              <w:rPr>
                <w:rFonts w:ascii="Times New Roman" w:hAnsi="Times New Roman"/>
                <w:sz w:val="24"/>
                <w:szCs w:val="24"/>
              </w:rPr>
              <w:t>.</w:t>
            </w:r>
          </w:p>
          <w:p w14:paraId="701BFA01" w14:textId="77777777" w:rsidR="000B3A55" w:rsidRPr="002E3C03" w:rsidRDefault="000B3A55" w:rsidP="001A2D55">
            <w:pPr>
              <w:spacing w:after="0"/>
              <w:jc w:val="both"/>
              <w:rPr>
                <w:rFonts w:ascii="Times New Roman" w:hAnsi="Times New Roman"/>
                <w:sz w:val="24"/>
                <w:szCs w:val="24"/>
              </w:rPr>
            </w:pPr>
          </w:p>
          <w:p w14:paraId="1F5812D5" w14:textId="1FDF55E7" w:rsidR="000B3A55" w:rsidRPr="002E3C03" w:rsidRDefault="000B3A55" w:rsidP="001A2D55">
            <w:pPr>
              <w:spacing w:after="0"/>
              <w:jc w:val="both"/>
              <w:rPr>
                <w:rFonts w:ascii="Times New Roman" w:hAnsi="Times New Roman"/>
                <w:sz w:val="24"/>
                <w:szCs w:val="24"/>
              </w:rPr>
            </w:pPr>
            <w:r w:rsidRPr="002E3C03">
              <w:rPr>
                <w:rFonts w:ascii="Times New Roman" w:hAnsi="Times New Roman"/>
                <w:sz w:val="24"/>
                <w:szCs w:val="24"/>
              </w:rPr>
              <w:t>-</w:t>
            </w:r>
            <w:hyperlink r:id="rId136" w:tgtFrame="_blank" w:history="1">
              <w:r w:rsidRPr="002E3C03">
                <w:rPr>
                  <w:rStyle w:val="Hyperlink"/>
                  <w:rFonts w:ascii="Times New Roman" w:hAnsi="Times New Roman"/>
                  <w:color w:val="auto"/>
                  <w:sz w:val="24"/>
                  <w:szCs w:val="24"/>
                  <w:u w:val="none"/>
                  <w:shd w:val="clear" w:color="auto" w:fill="FFFFFF"/>
                </w:rPr>
                <w:t xml:space="preserve">Quy định của Ban Giám đốc Tổ chức Quản lý Khí nhà kính Thái Lan về: các quy tắc, thủ tục và điều kiện để xem xét các dự án Giảm phát thải tự nguyện của Thái Lan (T-VER) </w:t>
              </w:r>
            </w:hyperlink>
            <w:r w:rsidRPr="002E3C03">
              <w:rPr>
                <w:rFonts w:ascii="Times New Roman" w:hAnsi="Times New Roman"/>
                <w:sz w:val="24"/>
                <w:szCs w:val="24"/>
              </w:rPr>
              <w:t>.</w:t>
            </w:r>
          </w:p>
          <w:p w14:paraId="37DE72B6" w14:textId="77777777" w:rsidR="00D06AC7" w:rsidRPr="002E3C03" w:rsidRDefault="00D06AC7" w:rsidP="001A2D55">
            <w:pPr>
              <w:spacing w:after="0"/>
              <w:jc w:val="both"/>
              <w:rPr>
                <w:rFonts w:ascii="Times New Roman" w:hAnsi="Times New Roman"/>
                <w:b/>
                <w:sz w:val="24"/>
                <w:szCs w:val="24"/>
              </w:rPr>
            </w:pPr>
          </w:p>
        </w:tc>
        <w:tc>
          <w:tcPr>
            <w:tcW w:w="3401" w:type="dxa"/>
          </w:tcPr>
          <w:p w14:paraId="6349FF09" w14:textId="5382B363" w:rsidR="000B3A55" w:rsidRPr="002E3C03" w:rsidRDefault="000B3A55" w:rsidP="001A2D55">
            <w:pPr>
              <w:shd w:val="clear" w:color="auto" w:fill="FFFFFF"/>
              <w:spacing w:after="0"/>
              <w:jc w:val="both"/>
              <w:textAlignment w:val="baseline"/>
              <w:rPr>
                <w:rFonts w:ascii="Times New Roman" w:eastAsia="Times New Roman" w:hAnsi="Times New Roman"/>
                <w:sz w:val="24"/>
                <w:szCs w:val="24"/>
              </w:rPr>
            </w:pPr>
            <w:r w:rsidRPr="002E3C03">
              <w:rPr>
                <w:rFonts w:ascii="Times New Roman" w:hAnsi="Times New Roman"/>
                <w:sz w:val="24"/>
                <w:szCs w:val="24"/>
              </w:rPr>
              <w:t>-</w:t>
            </w:r>
            <w:r w:rsidR="00234161" w:rsidRPr="002E3C03">
              <w:rPr>
                <w:rFonts w:ascii="Times New Roman" w:hAnsi="Times New Roman"/>
                <w:sz w:val="24"/>
                <w:szCs w:val="24"/>
              </w:rPr>
              <w:t xml:space="preserve"> </w:t>
            </w:r>
            <w:hyperlink r:id="rId137" w:tgtFrame="_blank" w:history="1">
              <w:r w:rsidRPr="002E3C03">
                <w:rPr>
                  <w:rFonts w:ascii="Times New Roman" w:eastAsia="Times New Roman" w:hAnsi="Times New Roman"/>
                  <w:sz w:val="24"/>
                  <w:szCs w:val="24"/>
                </w:rPr>
                <w:t>Thailand's Long-Term Low Greenhouse Gas Emission Development Strategy</w:t>
              </w:r>
            </w:hyperlink>
          </w:p>
          <w:p w14:paraId="28C9DE81" w14:textId="7DE8FE4C" w:rsidR="000B3A55" w:rsidRPr="002E3C03" w:rsidRDefault="000B3A55" w:rsidP="001A2D55">
            <w:pPr>
              <w:spacing w:after="0"/>
              <w:jc w:val="both"/>
              <w:rPr>
                <w:rFonts w:ascii="Times New Roman" w:hAnsi="Times New Roman"/>
                <w:sz w:val="24"/>
                <w:szCs w:val="24"/>
              </w:rPr>
            </w:pPr>
            <w:r w:rsidRPr="002E3C03">
              <w:rPr>
                <w:rFonts w:ascii="Times New Roman" w:hAnsi="Times New Roman"/>
                <w:sz w:val="24"/>
                <w:szCs w:val="24"/>
              </w:rPr>
              <w:t>-</w:t>
            </w:r>
            <w:r w:rsidR="00234161" w:rsidRPr="002E3C03">
              <w:rPr>
                <w:rFonts w:ascii="Times New Roman" w:hAnsi="Times New Roman"/>
                <w:sz w:val="24"/>
                <w:szCs w:val="24"/>
              </w:rPr>
              <w:t xml:space="preserve"> </w:t>
            </w:r>
            <w:hyperlink r:id="rId138" w:tgtFrame="_blank" w:history="1">
              <w:r w:rsidRPr="002E3C03">
                <w:rPr>
                  <w:rStyle w:val="Hyperlink"/>
                  <w:rFonts w:ascii="Times New Roman" w:hAnsi="Times New Roman"/>
                  <w:color w:val="auto"/>
                  <w:sz w:val="24"/>
                  <w:szCs w:val="24"/>
                  <w:u w:val="none"/>
                  <w:shd w:val="clear" w:color="auto" w:fill="FFFFFF"/>
                </w:rPr>
                <w:t>Carbon credit management guideline and mechanism</w:t>
              </w:r>
            </w:hyperlink>
            <w:r w:rsidRPr="002E3C03">
              <w:rPr>
                <w:rFonts w:ascii="Times New Roman" w:hAnsi="Times New Roman"/>
                <w:sz w:val="24"/>
                <w:szCs w:val="24"/>
              </w:rPr>
              <w:t>.</w:t>
            </w:r>
          </w:p>
          <w:p w14:paraId="6BE37CB1" w14:textId="13B518E1" w:rsidR="00D06AC7" w:rsidRPr="002E3C03" w:rsidRDefault="000B3A55" w:rsidP="001A2D55">
            <w:pPr>
              <w:spacing w:after="0"/>
              <w:jc w:val="both"/>
              <w:rPr>
                <w:rFonts w:ascii="Times New Roman" w:hAnsi="Times New Roman"/>
                <w:sz w:val="24"/>
                <w:szCs w:val="24"/>
              </w:rPr>
            </w:pPr>
            <w:r w:rsidRPr="002E3C03">
              <w:rPr>
                <w:rFonts w:ascii="Times New Roman" w:hAnsi="Times New Roman"/>
                <w:sz w:val="24"/>
                <w:szCs w:val="24"/>
              </w:rPr>
              <w:t>-</w:t>
            </w:r>
            <w:r w:rsidR="00234161" w:rsidRPr="002E3C03">
              <w:rPr>
                <w:rFonts w:ascii="Times New Roman" w:hAnsi="Times New Roman"/>
                <w:sz w:val="24"/>
                <w:szCs w:val="24"/>
              </w:rPr>
              <w:t xml:space="preserve"> </w:t>
            </w:r>
            <w:hyperlink r:id="rId139" w:tgtFrame="_blank" w:history="1">
              <w:r w:rsidRPr="002E3C03">
                <w:rPr>
                  <w:rStyle w:val="Hyperlink"/>
                  <w:rFonts w:ascii="Times New Roman" w:hAnsi="Times New Roman"/>
                  <w:color w:val="auto"/>
                  <w:sz w:val="24"/>
                  <w:szCs w:val="24"/>
                  <w:u w:val="none"/>
                  <w:shd w:val="clear" w:color="auto" w:fill="FFFFFF"/>
                </w:rPr>
                <w:t>Regulation of the Board of Directors of Thailand Greenhouse Gas Management Organization re: rules, procedures, and conditions for considering Thailand Voluntary Emission Reduction (T-VER) projects</w:t>
              </w:r>
            </w:hyperlink>
            <w:r w:rsidRPr="002E3C03">
              <w:rPr>
                <w:rFonts w:ascii="Times New Roman" w:hAnsi="Times New Roman"/>
                <w:sz w:val="24"/>
                <w:szCs w:val="24"/>
              </w:rPr>
              <w:t>.</w:t>
            </w:r>
          </w:p>
        </w:tc>
      </w:tr>
      <w:tr w:rsidR="003C2394" w:rsidRPr="002E3C03" w14:paraId="0DED5E77" w14:textId="77777777" w:rsidTr="001A2D55">
        <w:trPr>
          <w:trHeight w:val="1930"/>
        </w:trPr>
        <w:tc>
          <w:tcPr>
            <w:tcW w:w="708" w:type="dxa"/>
          </w:tcPr>
          <w:p w14:paraId="138CEDFB" w14:textId="77711CAF" w:rsidR="00D06AC7" w:rsidRPr="002E3C03" w:rsidRDefault="00323BB6" w:rsidP="004C4ADF">
            <w:pPr>
              <w:spacing w:before="120" w:after="120" w:line="360" w:lineRule="auto"/>
              <w:jc w:val="center"/>
              <w:rPr>
                <w:rFonts w:ascii="Times New Roman" w:hAnsi="Times New Roman"/>
                <w:sz w:val="24"/>
                <w:szCs w:val="24"/>
              </w:rPr>
            </w:pPr>
            <w:r w:rsidRPr="002E3C03">
              <w:rPr>
                <w:rFonts w:ascii="Times New Roman" w:hAnsi="Times New Roman"/>
                <w:sz w:val="24"/>
                <w:szCs w:val="24"/>
              </w:rPr>
              <w:t>7</w:t>
            </w:r>
          </w:p>
        </w:tc>
        <w:tc>
          <w:tcPr>
            <w:tcW w:w="1385" w:type="dxa"/>
          </w:tcPr>
          <w:p w14:paraId="2092737A" w14:textId="4B79108C" w:rsidR="00D06AC7" w:rsidRPr="002E3C03" w:rsidRDefault="00231CC8" w:rsidP="001A2D55">
            <w:pPr>
              <w:spacing w:after="0" w:line="360" w:lineRule="auto"/>
              <w:jc w:val="center"/>
              <w:rPr>
                <w:rFonts w:ascii="Times New Roman" w:hAnsi="Times New Roman"/>
                <w:sz w:val="24"/>
                <w:szCs w:val="24"/>
              </w:rPr>
            </w:pPr>
            <w:r w:rsidRPr="002E3C03">
              <w:rPr>
                <w:rFonts w:ascii="Times New Roman" w:hAnsi="Times New Roman"/>
                <w:sz w:val="24"/>
                <w:szCs w:val="24"/>
              </w:rPr>
              <w:t>Vương quốc Anh</w:t>
            </w:r>
          </w:p>
        </w:tc>
        <w:tc>
          <w:tcPr>
            <w:tcW w:w="3916" w:type="dxa"/>
          </w:tcPr>
          <w:p w14:paraId="7423D8ED" w14:textId="6DA8280B" w:rsidR="00231CC8" w:rsidRPr="002E3C03" w:rsidRDefault="00231CC8" w:rsidP="001A2D55">
            <w:pPr>
              <w:shd w:val="clear" w:color="auto" w:fill="FFFFFF"/>
              <w:spacing w:after="0" w:line="240" w:lineRule="auto"/>
              <w:jc w:val="both"/>
              <w:textAlignment w:val="baseline"/>
              <w:rPr>
                <w:rFonts w:ascii="Times New Roman" w:eastAsia="Times New Roman" w:hAnsi="Times New Roman"/>
                <w:sz w:val="24"/>
                <w:szCs w:val="24"/>
              </w:rPr>
            </w:pPr>
            <w:r w:rsidRPr="002E3C03">
              <w:rPr>
                <w:rFonts w:ascii="Times New Roman" w:hAnsi="Times New Roman"/>
                <w:sz w:val="24"/>
                <w:szCs w:val="24"/>
              </w:rPr>
              <w:t xml:space="preserve">- </w:t>
            </w:r>
            <w:hyperlink r:id="rId140" w:tgtFrame="_blank" w:history="1">
              <w:r w:rsidRPr="002E3C03">
                <w:rPr>
                  <w:rFonts w:ascii="Times New Roman" w:eastAsia="Times New Roman" w:hAnsi="Times New Roman"/>
                  <w:sz w:val="24"/>
                  <w:szCs w:val="24"/>
                  <w:lang w:val="en-GB"/>
                </w:rPr>
                <w:t>Lệnh về chương trình mua bán phát thải khí nhà kính năm 2020</w:t>
              </w:r>
            </w:hyperlink>
          </w:p>
          <w:p w14:paraId="1E45F050" w14:textId="1FD3AA9F" w:rsidR="00231CC8" w:rsidRPr="002E3C03" w:rsidRDefault="00231CC8" w:rsidP="001A2D55">
            <w:pPr>
              <w:spacing w:after="0"/>
              <w:jc w:val="both"/>
              <w:rPr>
                <w:rFonts w:ascii="Times New Roman" w:hAnsi="Times New Roman"/>
                <w:sz w:val="24"/>
                <w:szCs w:val="24"/>
              </w:rPr>
            </w:pPr>
            <w:r w:rsidRPr="002E3C03">
              <w:rPr>
                <w:rFonts w:ascii="Times New Roman" w:hAnsi="Times New Roman"/>
                <w:sz w:val="24"/>
                <w:szCs w:val="24"/>
              </w:rPr>
              <w:t xml:space="preserve">- </w:t>
            </w:r>
            <w:hyperlink r:id="rId141" w:tgtFrame="_blank" w:history="1">
              <w:r w:rsidRPr="002E3C03">
                <w:rPr>
                  <w:rStyle w:val="Hyperlink"/>
                  <w:rFonts w:ascii="Times New Roman" w:hAnsi="Times New Roman"/>
                  <w:color w:val="auto"/>
                  <w:sz w:val="24"/>
                  <w:szCs w:val="24"/>
                  <w:u w:val="none"/>
                  <w:shd w:val="clear" w:color="auto" w:fill="FFFFFF"/>
                  <w:lang w:val="en-GB"/>
                </w:rPr>
                <w:t xml:space="preserve">Quy định đấu giá chương trình mua bán phát thải khí nhà kính năm 2021 </w:t>
              </w:r>
            </w:hyperlink>
            <w:r w:rsidRPr="002E3C03">
              <w:rPr>
                <w:rFonts w:ascii="Times New Roman" w:hAnsi="Times New Roman"/>
                <w:sz w:val="24"/>
                <w:szCs w:val="24"/>
              </w:rPr>
              <w:t>.</w:t>
            </w:r>
          </w:p>
          <w:p w14:paraId="2D64D920" w14:textId="77777777" w:rsidR="00D06AC7" w:rsidRPr="002E3C03" w:rsidRDefault="00D06AC7" w:rsidP="001A2D55">
            <w:pPr>
              <w:spacing w:after="0" w:line="360" w:lineRule="auto"/>
              <w:jc w:val="both"/>
              <w:rPr>
                <w:rFonts w:ascii="Times New Roman" w:hAnsi="Times New Roman"/>
                <w:b/>
                <w:sz w:val="24"/>
                <w:szCs w:val="24"/>
              </w:rPr>
            </w:pPr>
          </w:p>
        </w:tc>
        <w:tc>
          <w:tcPr>
            <w:tcW w:w="3401" w:type="dxa"/>
          </w:tcPr>
          <w:p w14:paraId="471C4949" w14:textId="433A1002" w:rsidR="00231CC8" w:rsidRPr="002E3C03" w:rsidRDefault="00231CC8" w:rsidP="001A2D55">
            <w:pPr>
              <w:shd w:val="clear" w:color="auto" w:fill="FFFFFF"/>
              <w:spacing w:after="0" w:line="240" w:lineRule="auto"/>
              <w:jc w:val="both"/>
              <w:textAlignment w:val="baseline"/>
              <w:rPr>
                <w:rFonts w:ascii="Times New Roman" w:eastAsia="Times New Roman" w:hAnsi="Times New Roman"/>
                <w:sz w:val="24"/>
                <w:szCs w:val="24"/>
              </w:rPr>
            </w:pPr>
            <w:r w:rsidRPr="002E3C03">
              <w:rPr>
                <w:rFonts w:ascii="Times New Roman" w:hAnsi="Times New Roman"/>
                <w:sz w:val="24"/>
                <w:szCs w:val="24"/>
              </w:rPr>
              <w:t xml:space="preserve">- </w:t>
            </w:r>
            <w:hyperlink r:id="rId142" w:tgtFrame="_blank" w:history="1">
              <w:r w:rsidRPr="002E3C03">
                <w:rPr>
                  <w:rFonts w:ascii="Times New Roman" w:eastAsia="Times New Roman" w:hAnsi="Times New Roman"/>
                  <w:sz w:val="24"/>
                  <w:szCs w:val="24"/>
                  <w:lang w:val="en-GB"/>
                </w:rPr>
                <w:t>The Greenhouse Gas Emissions Trading Scheme Order 2020</w:t>
              </w:r>
            </w:hyperlink>
          </w:p>
          <w:p w14:paraId="10EA773F" w14:textId="2C1B3A2C" w:rsidR="001A2D55" w:rsidRPr="002E3C03" w:rsidRDefault="00231CC8" w:rsidP="001A2D55">
            <w:pPr>
              <w:spacing w:after="0"/>
              <w:jc w:val="both"/>
              <w:rPr>
                <w:rFonts w:ascii="Times New Roman" w:hAnsi="Times New Roman"/>
                <w:sz w:val="24"/>
                <w:szCs w:val="24"/>
              </w:rPr>
            </w:pPr>
            <w:r w:rsidRPr="002E3C03">
              <w:rPr>
                <w:rFonts w:ascii="Times New Roman" w:hAnsi="Times New Roman"/>
                <w:sz w:val="24"/>
                <w:szCs w:val="24"/>
              </w:rPr>
              <w:t xml:space="preserve">- </w:t>
            </w:r>
            <w:hyperlink r:id="rId143" w:tgtFrame="_blank" w:history="1">
              <w:r w:rsidRPr="002E3C03">
                <w:rPr>
                  <w:rStyle w:val="Hyperlink"/>
                  <w:rFonts w:ascii="Times New Roman" w:hAnsi="Times New Roman"/>
                  <w:color w:val="auto"/>
                  <w:sz w:val="24"/>
                  <w:szCs w:val="24"/>
                  <w:u w:val="none"/>
                  <w:shd w:val="clear" w:color="auto" w:fill="FFFFFF"/>
                  <w:lang w:val="en-GB"/>
                </w:rPr>
                <w:t>The Greenhouse Gas Emissions Trading Scheme Auctioning Regulations 2021</w:t>
              </w:r>
            </w:hyperlink>
            <w:r w:rsidRPr="002E3C03">
              <w:rPr>
                <w:rFonts w:ascii="Times New Roman" w:hAnsi="Times New Roman"/>
                <w:sz w:val="24"/>
                <w:szCs w:val="24"/>
              </w:rPr>
              <w:t>.</w:t>
            </w:r>
          </w:p>
        </w:tc>
      </w:tr>
      <w:tr w:rsidR="003C2394" w:rsidRPr="002E3C03" w14:paraId="70FA0A06" w14:textId="77777777" w:rsidTr="001A2D55">
        <w:tc>
          <w:tcPr>
            <w:tcW w:w="708" w:type="dxa"/>
          </w:tcPr>
          <w:p w14:paraId="6F2C119E" w14:textId="778E1D18" w:rsidR="00D06AC7" w:rsidRPr="002E3C03" w:rsidRDefault="00323BB6" w:rsidP="004C4ADF">
            <w:pPr>
              <w:spacing w:before="120" w:after="120" w:line="360" w:lineRule="auto"/>
              <w:jc w:val="center"/>
              <w:rPr>
                <w:rFonts w:ascii="Times New Roman" w:hAnsi="Times New Roman"/>
                <w:sz w:val="24"/>
                <w:szCs w:val="24"/>
              </w:rPr>
            </w:pPr>
            <w:r w:rsidRPr="002E3C03">
              <w:rPr>
                <w:rFonts w:ascii="Times New Roman" w:hAnsi="Times New Roman"/>
                <w:sz w:val="24"/>
                <w:szCs w:val="24"/>
              </w:rPr>
              <w:t>8</w:t>
            </w:r>
          </w:p>
        </w:tc>
        <w:tc>
          <w:tcPr>
            <w:tcW w:w="1385" w:type="dxa"/>
          </w:tcPr>
          <w:p w14:paraId="08ACBA9C" w14:textId="75CB9C81" w:rsidR="00D06AC7" w:rsidRPr="002E3C03" w:rsidRDefault="00154F8D" w:rsidP="004C4ADF">
            <w:pPr>
              <w:spacing w:before="120" w:after="120" w:line="360" w:lineRule="auto"/>
              <w:jc w:val="center"/>
              <w:rPr>
                <w:rFonts w:ascii="Times New Roman" w:hAnsi="Times New Roman"/>
                <w:sz w:val="24"/>
                <w:szCs w:val="24"/>
              </w:rPr>
            </w:pPr>
            <w:r w:rsidRPr="002E3C03">
              <w:rPr>
                <w:rFonts w:ascii="Times New Roman" w:hAnsi="Times New Roman"/>
                <w:sz w:val="24"/>
                <w:szCs w:val="24"/>
              </w:rPr>
              <w:t>Canada- Hệ thống thương mại và phát thải Québec</w:t>
            </w:r>
          </w:p>
        </w:tc>
        <w:tc>
          <w:tcPr>
            <w:tcW w:w="3916" w:type="dxa"/>
          </w:tcPr>
          <w:p w14:paraId="1799130B" w14:textId="7BB38E5E" w:rsidR="00192B5C" w:rsidRPr="002E3C03" w:rsidRDefault="00192B5C" w:rsidP="001A2D55">
            <w:pPr>
              <w:shd w:val="clear" w:color="auto" w:fill="FFFFFF"/>
              <w:spacing w:after="0"/>
              <w:jc w:val="both"/>
              <w:textAlignment w:val="baseline"/>
              <w:rPr>
                <w:rFonts w:ascii="Times New Roman" w:eastAsia="Times New Roman" w:hAnsi="Times New Roman"/>
                <w:sz w:val="24"/>
                <w:szCs w:val="24"/>
              </w:rPr>
            </w:pPr>
            <w:r w:rsidRPr="002E3C03">
              <w:rPr>
                <w:rFonts w:ascii="Times New Roman" w:hAnsi="Times New Roman"/>
                <w:sz w:val="24"/>
                <w:szCs w:val="24"/>
              </w:rPr>
              <w:t xml:space="preserve">- </w:t>
            </w:r>
            <w:hyperlink r:id="rId144" w:tgtFrame="_blank" w:history="1">
              <w:r w:rsidRPr="002E3C03">
                <w:rPr>
                  <w:rFonts w:ascii="Times New Roman" w:eastAsia="Times New Roman" w:hAnsi="Times New Roman"/>
                  <w:sz w:val="24"/>
                  <w:szCs w:val="24"/>
                </w:rPr>
                <w:t>Quy định về hệ thống giới hạn và thương mại đối với trợ cấp phát thải khí nhà kính</w:t>
              </w:r>
            </w:hyperlink>
          </w:p>
          <w:p w14:paraId="667C5141" w14:textId="70ED4215" w:rsidR="00192B5C" w:rsidRPr="002E3C03" w:rsidRDefault="00192B5C" w:rsidP="001A2D55">
            <w:pPr>
              <w:spacing w:after="0"/>
              <w:jc w:val="both"/>
              <w:rPr>
                <w:rFonts w:ascii="Times New Roman" w:hAnsi="Times New Roman"/>
                <w:sz w:val="24"/>
                <w:szCs w:val="24"/>
              </w:rPr>
            </w:pPr>
            <w:r w:rsidRPr="002E3C03">
              <w:rPr>
                <w:rFonts w:ascii="Times New Roman" w:hAnsi="Times New Roman"/>
                <w:sz w:val="24"/>
                <w:szCs w:val="24"/>
              </w:rPr>
              <w:t xml:space="preserve">- </w:t>
            </w:r>
            <w:hyperlink r:id="rId145" w:tgtFrame="_blank" w:history="1">
              <w:r w:rsidRPr="002E3C03">
                <w:rPr>
                  <w:rStyle w:val="Hyperlink"/>
                  <w:rFonts w:ascii="Times New Roman" w:hAnsi="Times New Roman"/>
                  <w:color w:val="auto"/>
                  <w:sz w:val="24"/>
                  <w:szCs w:val="24"/>
                  <w:u w:val="none"/>
                  <w:shd w:val="clear" w:color="auto" w:fill="FFFFFF"/>
                </w:rPr>
                <w:t xml:space="preserve">Quy định tôn trọng việc báo cáo bắt buộc về lượng phát thải chất gây ô nhiễm nhất định vào khí quyển </w:t>
              </w:r>
            </w:hyperlink>
            <w:r w:rsidRPr="002E3C03">
              <w:rPr>
                <w:rFonts w:ascii="Times New Roman" w:hAnsi="Times New Roman"/>
                <w:sz w:val="24"/>
                <w:szCs w:val="24"/>
              </w:rPr>
              <w:t>.</w:t>
            </w:r>
          </w:p>
          <w:p w14:paraId="0CD9A98A" w14:textId="77777777" w:rsidR="00EA5F0D" w:rsidRPr="002E3C03" w:rsidRDefault="00EA5F0D" w:rsidP="001A2D55">
            <w:pPr>
              <w:spacing w:after="0"/>
              <w:jc w:val="both"/>
              <w:rPr>
                <w:rFonts w:ascii="Times New Roman" w:hAnsi="Times New Roman"/>
                <w:sz w:val="24"/>
                <w:szCs w:val="24"/>
              </w:rPr>
            </w:pPr>
          </w:p>
          <w:p w14:paraId="4A4616A9" w14:textId="6E74AB39" w:rsidR="00192B5C" w:rsidRPr="002E3C03" w:rsidRDefault="00192B5C" w:rsidP="001A2D55">
            <w:pPr>
              <w:spacing w:after="0"/>
              <w:jc w:val="both"/>
              <w:rPr>
                <w:rFonts w:ascii="Times New Roman" w:hAnsi="Times New Roman"/>
                <w:sz w:val="24"/>
                <w:szCs w:val="24"/>
              </w:rPr>
            </w:pPr>
            <w:r w:rsidRPr="002E3C03">
              <w:rPr>
                <w:rFonts w:ascii="Times New Roman" w:hAnsi="Times New Roman"/>
                <w:sz w:val="24"/>
                <w:szCs w:val="24"/>
              </w:rPr>
              <w:t xml:space="preserve">- </w:t>
            </w:r>
            <w:hyperlink r:id="rId146" w:anchor="regulations" w:tgtFrame="_blank" w:history="1">
              <w:r w:rsidRPr="002E3C03">
                <w:rPr>
                  <w:rStyle w:val="Hyperlink"/>
                  <w:rFonts w:ascii="Times New Roman" w:hAnsi="Times New Roman"/>
                  <w:color w:val="auto"/>
                  <w:sz w:val="24"/>
                  <w:szCs w:val="24"/>
                  <w:u w:val="none"/>
                  <w:shd w:val="clear" w:color="auto" w:fill="FFFFFF"/>
                </w:rPr>
                <w:t xml:space="preserve">Sửa đổi các quy định về giới hạn và giao dịch </w:t>
              </w:r>
            </w:hyperlink>
            <w:r w:rsidRPr="002E3C03">
              <w:rPr>
                <w:rFonts w:ascii="Times New Roman" w:hAnsi="Times New Roman"/>
                <w:sz w:val="24"/>
                <w:szCs w:val="24"/>
              </w:rPr>
              <w:t>.</w:t>
            </w:r>
          </w:p>
          <w:p w14:paraId="7DE02862" w14:textId="1B567631" w:rsidR="00192B5C" w:rsidRPr="002E3C03" w:rsidRDefault="00192B5C" w:rsidP="001A2D55">
            <w:pPr>
              <w:spacing w:after="0"/>
              <w:jc w:val="both"/>
              <w:rPr>
                <w:rFonts w:ascii="Times New Roman" w:hAnsi="Times New Roman"/>
                <w:sz w:val="24"/>
                <w:szCs w:val="24"/>
              </w:rPr>
            </w:pPr>
            <w:r w:rsidRPr="002E3C03">
              <w:rPr>
                <w:rFonts w:ascii="Times New Roman" w:hAnsi="Times New Roman"/>
                <w:sz w:val="24"/>
                <w:szCs w:val="24"/>
              </w:rPr>
              <w:t xml:space="preserve">- </w:t>
            </w:r>
            <w:hyperlink r:id="rId147" w:anchor="regulations" w:tgtFrame="_blank" w:history="1">
              <w:r w:rsidRPr="002E3C03">
                <w:rPr>
                  <w:rStyle w:val="Hyperlink"/>
                  <w:rFonts w:ascii="Times New Roman" w:hAnsi="Times New Roman"/>
                  <w:color w:val="auto"/>
                  <w:sz w:val="24"/>
                  <w:szCs w:val="24"/>
                  <w:u w:val="none"/>
                  <w:shd w:val="clear" w:color="auto" w:fill="FFFFFF"/>
                  <w:lang w:val="en-CA"/>
                </w:rPr>
                <w:t xml:space="preserve">Các quy định của Bộ về việc cấp tín dụng bù trừ </w:t>
              </w:r>
            </w:hyperlink>
            <w:r w:rsidRPr="002E3C03">
              <w:rPr>
                <w:rFonts w:ascii="Times New Roman" w:hAnsi="Times New Roman"/>
                <w:sz w:val="24"/>
                <w:szCs w:val="24"/>
              </w:rPr>
              <w:t>.</w:t>
            </w:r>
          </w:p>
          <w:p w14:paraId="657FAED6" w14:textId="4A3C8089" w:rsidR="00D06AC7" w:rsidRPr="002E3C03" w:rsidRDefault="00192B5C" w:rsidP="001A2D55">
            <w:pPr>
              <w:spacing w:after="0"/>
              <w:jc w:val="both"/>
              <w:rPr>
                <w:rFonts w:ascii="Times New Roman" w:hAnsi="Times New Roman"/>
                <w:sz w:val="24"/>
                <w:szCs w:val="24"/>
              </w:rPr>
            </w:pPr>
            <w:r w:rsidRPr="002E3C03">
              <w:rPr>
                <w:rFonts w:ascii="Times New Roman" w:hAnsi="Times New Roman"/>
                <w:sz w:val="24"/>
                <w:szCs w:val="24"/>
              </w:rPr>
              <w:t xml:space="preserve">- </w:t>
            </w:r>
            <w:hyperlink r:id="rId148" w:tgtFrame="_blank" w:history="1">
              <w:r w:rsidRPr="002E3C03">
                <w:rPr>
                  <w:rStyle w:val="Hyperlink"/>
                  <w:rFonts w:ascii="Times New Roman" w:hAnsi="Times New Roman"/>
                  <w:color w:val="auto"/>
                  <w:sz w:val="24"/>
                  <w:szCs w:val="24"/>
                  <w:u w:val="none"/>
                  <w:shd w:val="clear" w:color="auto" w:fill="FFFFFF"/>
                </w:rPr>
                <w:t xml:space="preserve">Đạo luật chất lượng môi trường </w:t>
              </w:r>
            </w:hyperlink>
            <w:r w:rsidR="00323BB6" w:rsidRPr="002E3C03">
              <w:rPr>
                <w:rFonts w:ascii="Times New Roman" w:hAnsi="Times New Roman"/>
                <w:sz w:val="24"/>
                <w:szCs w:val="24"/>
              </w:rPr>
              <w:t>.</w:t>
            </w:r>
          </w:p>
        </w:tc>
        <w:tc>
          <w:tcPr>
            <w:tcW w:w="3401" w:type="dxa"/>
          </w:tcPr>
          <w:p w14:paraId="00FFBDD7" w14:textId="583DA532" w:rsidR="00192B5C" w:rsidRPr="002E3C03" w:rsidRDefault="00192B5C" w:rsidP="001A2D55">
            <w:pPr>
              <w:shd w:val="clear" w:color="auto" w:fill="FFFFFF"/>
              <w:spacing w:after="0"/>
              <w:jc w:val="both"/>
              <w:textAlignment w:val="baseline"/>
              <w:rPr>
                <w:rFonts w:ascii="Times New Roman" w:eastAsia="Times New Roman" w:hAnsi="Times New Roman"/>
                <w:sz w:val="24"/>
                <w:szCs w:val="24"/>
              </w:rPr>
            </w:pPr>
            <w:r w:rsidRPr="002E3C03">
              <w:rPr>
                <w:rFonts w:ascii="Times New Roman" w:hAnsi="Times New Roman"/>
                <w:sz w:val="24"/>
                <w:szCs w:val="24"/>
              </w:rPr>
              <w:t xml:space="preserve">- </w:t>
            </w:r>
            <w:hyperlink r:id="rId149" w:tgtFrame="_blank" w:history="1">
              <w:r w:rsidRPr="002E3C03">
                <w:rPr>
                  <w:rFonts w:ascii="Times New Roman" w:eastAsia="Times New Roman" w:hAnsi="Times New Roman"/>
                  <w:sz w:val="24"/>
                  <w:szCs w:val="24"/>
                </w:rPr>
                <w:t>Regulation respecting a cap-and-trade system for greenhouse gas emission allowances</w:t>
              </w:r>
            </w:hyperlink>
          </w:p>
          <w:p w14:paraId="6E229B2C" w14:textId="73CE53DA" w:rsidR="00192B5C" w:rsidRPr="002E3C03" w:rsidRDefault="00192B5C" w:rsidP="001A2D55">
            <w:pPr>
              <w:spacing w:after="0"/>
              <w:jc w:val="both"/>
              <w:rPr>
                <w:rFonts w:ascii="Times New Roman" w:hAnsi="Times New Roman"/>
                <w:sz w:val="24"/>
                <w:szCs w:val="24"/>
              </w:rPr>
            </w:pPr>
            <w:r w:rsidRPr="002E3C03">
              <w:rPr>
                <w:rFonts w:ascii="Times New Roman" w:hAnsi="Times New Roman"/>
                <w:sz w:val="24"/>
                <w:szCs w:val="24"/>
              </w:rPr>
              <w:t xml:space="preserve">- </w:t>
            </w:r>
            <w:hyperlink r:id="rId150" w:tgtFrame="_blank" w:history="1">
              <w:r w:rsidRPr="002E3C03">
                <w:rPr>
                  <w:rStyle w:val="Hyperlink"/>
                  <w:rFonts w:ascii="Times New Roman" w:hAnsi="Times New Roman"/>
                  <w:color w:val="auto"/>
                  <w:sz w:val="24"/>
                  <w:szCs w:val="24"/>
                  <w:u w:val="none"/>
                  <w:shd w:val="clear" w:color="auto" w:fill="FFFFFF"/>
                </w:rPr>
                <w:t>Regulation respecting mandatory reporting of certain emissions of contaminants into the atmosphere</w:t>
              </w:r>
            </w:hyperlink>
            <w:r w:rsidRPr="002E3C03">
              <w:rPr>
                <w:rFonts w:ascii="Times New Roman" w:hAnsi="Times New Roman"/>
                <w:sz w:val="24"/>
                <w:szCs w:val="24"/>
              </w:rPr>
              <w:t>.</w:t>
            </w:r>
          </w:p>
          <w:p w14:paraId="40A7DE6C" w14:textId="5A86147A" w:rsidR="00192B5C" w:rsidRPr="002E3C03" w:rsidRDefault="00192B5C" w:rsidP="001A2D55">
            <w:pPr>
              <w:spacing w:after="0"/>
              <w:jc w:val="both"/>
              <w:rPr>
                <w:rFonts w:ascii="Times New Roman" w:hAnsi="Times New Roman"/>
                <w:sz w:val="24"/>
                <w:szCs w:val="24"/>
              </w:rPr>
            </w:pPr>
            <w:r w:rsidRPr="002E3C03">
              <w:rPr>
                <w:rFonts w:ascii="Times New Roman" w:hAnsi="Times New Roman"/>
                <w:sz w:val="24"/>
                <w:szCs w:val="24"/>
              </w:rPr>
              <w:t xml:space="preserve">- </w:t>
            </w:r>
            <w:hyperlink r:id="rId151" w:anchor="regulations" w:tgtFrame="_blank" w:history="1">
              <w:r w:rsidRPr="002E3C03">
                <w:rPr>
                  <w:rStyle w:val="Hyperlink"/>
                  <w:rFonts w:ascii="Times New Roman" w:hAnsi="Times New Roman"/>
                  <w:color w:val="auto"/>
                  <w:sz w:val="24"/>
                  <w:szCs w:val="24"/>
                  <w:u w:val="none"/>
                  <w:shd w:val="clear" w:color="auto" w:fill="FFFFFF"/>
                </w:rPr>
                <w:t>Amendments to the cap-and-trade regulations</w:t>
              </w:r>
            </w:hyperlink>
            <w:r w:rsidRPr="002E3C03">
              <w:rPr>
                <w:rFonts w:ascii="Times New Roman" w:hAnsi="Times New Roman"/>
                <w:sz w:val="24"/>
                <w:szCs w:val="24"/>
              </w:rPr>
              <w:t>.</w:t>
            </w:r>
          </w:p>
          <w:p w14:paraId="030CA8C9" w14:textId="0AEDD1D4" w:rsidR="00192B5C" w:rsidRPr="002E3C03" w:rsidRDefault="00192B5C" w:rsidP="001A2D55">
            <w:pPr>
              <w:spacing w:after="0"/>
              <w:jc w:val="both"/>
              <w:rPr>
                <w:rFonts w:ascii="Times New Roman" w:hAnsi="Times New Roman"/>
                <w:sz w:val="24"/>
                <w:szCs w:val="24"/>
              </w:rPr>
            </w:pPr>
            <w:r w:rsidRPr="002E3C03">
              <w:rPr>
                <w:rFonts w:ascii="Times New Roman" w:hAnsi="Times New Roman"/>
                <w:sz w:val="24"/>
                <w:szCs w:val="24"/>
              </w:rPr>
              <w:t>-</w:t>
            </w:r>
            <w:hyperlink r:id="rId152" w:anchor="regulations" w:tgtFrame="_blank" w:history="1">
              <w:r w:rsidRPr="002E3C03">
                <w:rPr>
                  <w:rStyle w:val="Hyperlink"/>
                  <w:rFonts w:ascii="Times New Roman" w:hAnsi="Times New Roman"/>
                  <w:color w:val="auto"/>
                  <w:sz w:val="24"/>
                  <w:szCs w:val="24"/>
                  <w:u w:val="none"/>
                  <w:shd w:val="clear" w:color="auto" w:fill="FFFFFF"/>
                  <w:lang w:val="en-CA"/>
                </w:rPr>
                <w:t>Ministerial regulations respecting the issuance of offset credits</w:t>
              </w:r>
            </w:hyperlink>
            <w:r w:rsidRPr="002E3C03">
              <w:rPr>
                <w:rFonts w:ascii="Times New Roman" w:hAnsi="Times New Roman"/>
                <w:sz w:val="24"/>
                <w:szCs w:val="24"/>
              </w:rPr>
              <w:t>.</w:t>
            </w:r>
          </w:p>
          <w:p w14:paraId="6E634279" w14:textId="0F40DCB3" w:rsidR="00D06AC7" w:rsidRPr="002E3C03" w:rsidRDefault="00192B5C" w:rsidP="001A2D55">
            <w:pPr>
              <w:spacing w:after="0"/>
              <w:jc w:val="both"/>
              <w:rPr>
                <w:rFonts w:ascii="Times New Roman" w:hAnsi="Times New Roman"/>
                <w:sz w:val="24"/>
                <w:szCs w:val="24"/>
              </w:rPr>
            </w:pPr>
            <w:r w:rsidRPr="002E3C03">
              <w:rPr>
                <w:rFonts w:ascii="Times New Roman" w:hAnsi="Times New Roman"/>
                <w:sz w:val="24"/>
                <w:szCs w:val="24"/>
              </w:rPr>
              <w:t xml:space="preserve">- </w:t>
            </w:r>
            <w:hyperlink r:id="rId153" w:tgtFrame="_blank" w:history="1">
              <w:r w:rsidRPr="002E3C03">
                <w:rPr>
                  <w:rStyle w:val="Hyperlink"/>
                  <w:rFonts w:ascii="Times New Roman" w:hAnsi="Times New Roman"/>
                  <w:color w:val="auto"/>
                  <w:sz w:val="24"/>
                  <w:szCs w:val="24"/>
                  <w:u w:val="none"/>
                  <w:shd w:val="clear" w:color="auto" w:fill="FFFFFF"/>
                </w:rPr>
                <w:t>Environment Quality Act</w:t>
              </w:r>
            </w:hyperlink>
            <w:r w:rsidR="00323BB6" w:rsidRPr="002E3C03">
              <w:rPr>
                <w:rFonts w:ascii="Times New Roman" w:hAnsi="Times New Roman"/>
                <w:sz w:val="24"/>
                <w:szCs w:val="24"/>
              </w:rPr>
              <w:t>.</w:t>
            </w:r>
          </w:p>
        </w:tc>
      </w:tr>
      <w:tr w:rsidR="003C2394" w:rsidRPr="002E3C03" w14:paraId="2E133DFC" w14:textId="77777777" w:rsidTr="001A2D55">
        <w:trPr>
          <w:trHeight w:val="772"/>
        </w:trPr>
        <w:tc>
          <w:tcPr>
            <w:tcW w:w="708" w:type="dxa"/>
          </w:tcPr>
          <w:p w14:paraId="414EAF70" w14:textId="3E74ADF0" w:rsidR="00D06AC7" w:rsidRPr="002E3C03" w:rsidRDefault="00323BB6" w:rsidP="00323BB6">
            <w:pPr>
              <w:spacing w:after="0" w:line="360" w:lineRule="auto"/>
              <w:jc w:val="center"/>
              <w:rPr>
                <w:rFonts w:ascii="Times New Roman" w:hAnsi="Times New Roman"/>
                <w:sz w:val="24"/>
                <w:szCs w:val="24"/>
              </w:rPr>
            </w:pPr>
            <w:r w:rsidRPr="002E3C03">
              <w:rPr>
                <w:rFonts w:ascii="Times New Roman" w:hAnsi="Times New Roman"/>
                <w:sz w:val="24"/>
                <w:szCs w:val="24"/>
              </w:rPr>
              <w:t>9</w:t>
            </w:r>
          </w:p>
        </w:tc>
        <w:tc>
          <w:tcPr>
            <w:tcW w:w="1385" w:type="dxa"/>
          </w:tcPr>
          <w:p w14:paraId="02AD4437" w14:textId="3FA4552B" w:rsidR="00D06AC7" w:rsidRPr="002E3C03" w:rsidRDefault="0088475A" w:rsidP="00323BB6">
            <w:pPr>
              <w:spacing w:after="0" w:line="360" w:lineRule="auto"/>
              <w:jc w:val="center"/>
              <w:rPr>
                <w:rFonts w:ascii="Times New Roman" w:hAnsi="Times New Roman"/>
                <w:sz w:val="24"/>
                <w:szCs w:val="24"/>
              </w:rPr>
            </w:pPr>
            <w:r w:rsidRPr="002E3C03">
              <w:rPr>
                <w:rFonts w:ascii="Times New Roman" w:hAnsi="Times New Roman"/>
                <w:sz w:val="24"/>
                <w:szCs w:val="24"/>
              </w:rPr>
              <w:t>Áo</w:t>
            </w:r>
          </w:p>
        </w:tc>
        <w:tc>
          <w:tcPr>
            <w:tcW w:w="3916" w:type="dxa"/>
          </w:tcPr>
          <w:p w14:paraId="4C1EB45E" w14:textId="7822DF75" w:rsidR="00D06AC7" w:rsidRPr="002E3C03" w:rsidRDefault="00EA5F0D" w:rsidP="00323BB6">
            <w:pPr>
              <w:spacing w:after="0"/>
              <w:rPr>
                <w:rFonts w:ascii="Times New Roman" w:hAnsi="Times New Roman"/>
                <w:sz w:val="24"/>
                <w:szCs w:val="24"/>
              </w:rPr>
            </w:pPr>
            <w:r w:rsidRPr="002E3C03">
              <w:rPr>
                <w:rFonts w:ascii="Times New Roman" w:hAnsi="Times New Roman"/>
                <w:sz w:val="24"/>
                <w:szCs w:val="24"/>
              </w:rPr>
              <w:t>-</w:t>
            </w:r>
            <w:hyperlink r:id="rId154" w:tgtFrame="_blank" w:history="1">
              <w:r w:rsidR="0088475A" w:rsidRPr="002E3C03">
                <w:rPr>
                  <w:rStyle w:val="Hyperlink"/>
                  <w:rFonts w:ascii="Times New Roman" w:hAnsi="Times New Roman"/>
                  <w:color w:val="auto"/>
                  <w:sz w:val="24"/>
                  <w:szCs w:val="24"/>
                  <w:u w:val="none"/>
                  <w:shd w:val="clear" w:color="auto" w:fill="FFFFFF"/>
                </w:rPr>
                <w:t xml:space="preserve">Đạo luật Kinh doanh Khí thải Quốc gia 2022 - NEHG 2022 </w:t>
              </w:r>
            </w:hyperlink>
            <w:r w:rsidR="00323BB6" w:rsidRPr="002E3C03">
              <w:rPr>
                <w:rFonts w:ascii="Times New Roman" w:hAnsi="Times New Roman"/>
                <w:sz w:val="24"/>
                <w:szCs w:val="24"/>
              </w:rPr>
              <w:t>.</w:t>
            </w:r>
          </w:p>
        </w:tc>
        <w:tc>
          <w:tcPr>
            <w:tcW w:w="3401" w:type="dxa"/>
          </w:tcPr>
          <w:p w14:paraId="50FA5171" w14:textId="1C637C3A" w:rsidR="001A2D55" w:rsidRPr="002E3C03" w:rsidRDefault="0088475A" w:rsidP="00323BB6">
            <w:pPr>
              <w:spacing w:after="0"/>
              <w:rPr>
                <w:rFonts w:ascii="Times New Roman" w:hAnsi="Times New Roman"/>
                <w:sz w:val="24"/>
                <w:szCs w:val="24"/>
              </w:rPr>
            </w:pPr>
            <w:r w:rsidRPr="002E3C03">
              <w:rPr>
                <w:rFonts w:ascii="Times New Roman" w:hAnsi="Times New Roman"/>
                <w:sz w:val="24"/>
                <w:szCs w:val="24"/>
              </w:rPr>
              <w:t>-</w:t>
            </w:r>
            <w:hyperlink r:id="rId155" w:tgtFrame="_blank" w:history="1">
              <w:r w:rsidRPr="002E3C03">
                <w:rPr>
                  <w:rStyle w:val="Hyperlink"/>
                  <w:rFonts w:ascii="Times New Roman" w:hAnsi="Times New Roman"/>
                  <w:color w:val="auto"/>
                  <w:sz w:val="24"/>
                  <w:szCs w:val="24"/>
                  <w:u w:val="none"/>
                  <w:shd w:val="clear" w:color="auto" w:fill="FFFFFF"/>
                </w:rPr>
                <w:t>National Emissions Trading Act 2022 - NEHG 2022</w:t>
              </w:r>
            </w:hyperlink>
            <w:r w:rsidRPr="002E3C03">
              <w:rPr>
                <w:rFonts w:ascii="Times New Roman" w:hAnsi="Times New Roman"/>
                <w:sz w:val="24"/>
                <w:szCs w:val="24"/>
              </w:rPr>
              <w:t>.</w:t>
            </w:r>
          </w:p>
        </w:tc>
      </w:tr>
      <w:tr w:rsidR="003C2394" w:rsidRPr="002E3C03" w14:paraId="5FE49791" w14:textId="77777777" w:rsidTr="001A2D55">
        <w:tc>
          <w:tcPr>
            <w:tcW w:w="708" w:type="dxa"/>
          </w:tcPr>
          <w:p w14:paraId="2FC1E8CE" w14:textId="00DB33E5" w:rsidR="00D06AC7" w:rsidRPr="002E3C03" w:rsidRDefault="00323BB6" w:rsidP="00323BB6">
            <w:pPr>
              <w:spacing w:after="0" w:line="360" w:lineRule="auto"/>
              <w:jc w:val="center"/>
              <w:rPr>
                <w:rFonts w:ascii="Times New Roman" w:hAnsi="Times New Roman"/>
                <w:sz w:val="24"/>
                <w:szCs w:val="24"/>
              </w:rPr>
            </w:pPr>
            <w:r w:rsidRPr="002E3C03">
              <w:rPr>
                <w:rFonts w:ascii="Times New Roman" w:hAnsi="Times New Roman"/>
                <w:sz w:val="24"/>
                <w:szCs w:val="24"/>
              </w:rPr>
              <w:t>10</w:t>
            </w:r>
          </w:p>
        </w:tc>
        <w:tc>
          <w:tcPr>
            <w:tcW w:w="1385" w:type="dxa"/>
          </w:tcPr>
          <w:p w14:paraId="3D0CFAFB" w14:textId="7A52FB53" w:rsidR="00D06AC7" w:rsidRPr="002E3C03" w:rsidRDefault="00AF390C" w:rsidP="001A2D55">
            <w:pPr>
              <w:spacing w:after="0"/>
              <w:jc w:val="center"/>
              <w:rPr>
                <w:rFonts w:ascii="Times New Roman" w:hAnsi="Times New Roman"/>
                <w:sz w:val="24"/>
                <w:szCs w:val="24"/>
              </w:rPr>
            </w:pPr>
            <w:r w:rsidRPr="002E3C03">
              <w:rPr>
                <w:rFonts w:ascii="Times New Roman" w:hAnsi="Times New Roman"/>
                <w:sz w:val="24"/>
                <w:szCs w:val="24"/>
              </w:rPr>
              <w:t>Nhật Bản- Tokyo</w:t>
            </w:r>
          </w:p>
        </w:tc>
        <w:tc>
          <w:tcPr>
            <w:tcW w:w="3916" w:type="dxa"/>
          </w:tcPr>
          <w:p w14:paraId="349CF7E7" w14:textId="682396D0" w:rsidR="00AF390C" w:rsidRPr="002E3C03" w:rsidRDefault="00AF390C" w:rsidP="001A2D55">
            <w:pPr>
              <w:spacing w:after="0"/>
              <w:jc w:val="both"/>
              <w:rPr>
                <w:rFonts w:ascii="Times New Roman" w:hAnsi="Times New Roman"/>
                <w:sz w:val="24"/>
                <w:szCs w:val="24"/>
              </w:rPr>
            </w:pPr>
            <w:r w:rsidRPr="002E3C03">
              <w:rPr>
                <w:rFonts w:ascii="Times New Roman" w:hAnsi="Times New Roman"/>
                <w:sz w:val="24"/>
                <w:szCs w:val="24"/>
              </w:rPr>
              <w:t>- Pháp lệnh An ninh Thủ đô Tokyo và Quy định Thực thi Pháp lệnh An ninh Môi trường Thủ đô Tokyo</w:t>
            </w:r>
          </w:p>
          <w:p w14:paraId="04DF16D0" w14:textId="6BDE7004" w:rsidR="00AF390C" w:rsidRPr="002E3C03" w:rsidRDefault="00AF390C" w:rsidP="001A2D55">
            <w:pPr>
              <w:spacing w:after="0"/>
              <w:jc w:val="both"/>
              <w:rPr>
                <w:rFonts w:ascii="Times New Roman" w:hAnsi="Times New Roman"/>
                <w:sz w:val="24"/>
                <w:szCs w:val="24"/>
              </w:rPr>
            </w:pPr>
            <w:r w:rsidRPr="002E3C03">
              <w:rPr>
                <w:rFonts w:ascii="Times New Roman" w:hAnsi="Times New Roman"/>
                <w:sz w:val="24"/>
                <w:szCs w:val="24"/>
              </w:rPr>
              <w:t>- Tài liệu phác thảo và tài liệu chi tiết cho các cơ sở lớn</w:t>
            </w:r>
          </w:p>
          <w:p w14:paraId="36054859" w14:textId="4F5D6FD5" w:rsidR="00D06AC7" w:rsidRPr="002E3C03" w:rsidRDefault="00AF390C" w:rsidP="001A2D55">
            <w:pPr>
              <w:spacing w:after="0"/>
              <w:jc w:val="both"/>
              <w:rPr>
                <w:rFonts w:ascii="Times New Roman" w:hAnsi="Times New Roman"/>
                <w:sz w:val="24"/>
                <w:szCs w:val="24"/>
              </w:rPr>
            </w:pPr>
            <w:r w:rsidRPr="002E3C03">
              <w:rPr>
                <w:rFonts w:ascii="Times New Roman" w:hAnsi="Times New Roman"/>
                <w:sz w:val="24"/>
                <w:szCs w:val="24"/>
              </w:rPr>
              <w:t xml:space="preserve">- Quy hoạch Tổng thể Môi trường </w:t>
            </w:r>
            <w:r w:rsidRPr="002E3C03">
              <w:rPr>
                <w:rFonts w:ascii="Times New Roman" w:hAnsi="Times New Roman"/>
                <w:sz w:val="24"/>
                <w:szCs w:val="24"/>
              </w:rPr>
              <w:lastRenderedPageBreak/>
              <w:t>Tokyo</w:t>
            </w:r>
          </w:p>
        </w:tc>
        <w:tc>
          <w:tcPr>
            <w:tcW w:w="3401" w:type="dxa"/>
          </w:tcPr>
          <w:p w14:paraId="71C319EB" w14:textId="5AD3B691" w:rsidR="00AF390C" w:rsidRPr="002E3C03" w:rsidRDefault="00AF390C" w:rsidP="001A2D55">
            <w:pPr>
              <w:spacing w:after="0"/>
              <w:jc w:val="both"/>
              <w:rPr>
                <w:rFonts w:ascii="Times New Roman" w:hAnsi="Times New Roman"/>
                <w:sz w:val="24"/>
                <w:szCs w:val="24"/>
              </w:rPr>
            </w:pPr>
            <w:r w:rsidRPr="002E3C03">
              <w:rPr>
                <w:rFonts w:ascii="Times New Roman" w:hAnsi="Times New Roman"/>
                <w:sz w:val="24"/>
                <w:szCs w:val="24"/>
              </w:rPr>
              <w:lastRenderedPageBreak/>
              <w:t xml:space="preserve">- </w:t>
            </w:r>
            <w:hyperlink r:id="rId156" w:tgtFrame="_blank" w:history="1">
              <w:r w:rsidRPr="002E3C03">
                <w:rPr>
                  <w:rStyle w:val="Hyperlink"/>
                  <w:rFonts w:ascii="Times New Roman" w:hAnsi="Times New Roman"/>
                  <w:color w:val="auto"/>
                  <w:sz w:val="24"/>
                  <w:szCs w:val="24"/>
                  <w:u w:val="none"/>
                  <w:shd w:val="clear" w:color="auto" w:fill="FFFFFF"/>
                </w:rPr>
                <w:t>Tokyo Metropolitan Security Ordinance and Regulation for the Enforcement of the Tokyo Metropolitan Environmental Security Ordinance</w:t>
              </w:r>
            </w:hyperlink>
          </w:p>
          <w:p w14:paraId="64C65171" w14:textId="31AAF6A8" w:rsidR="00AF390C" w:rsidRPr="002E3C03" w:rsidRDefault="00AF390C" w:rsidP="001A2D55">
            <w:pPr>
              <w:spacing w:after="0"/>
              <w:jc w:val="both"/>
              <w:rPr>
                <w:rFonts w:ascii="Times New Roman" w:hAnsi="Times New Roman"/>
                <w:sz w:val="24"/>
                <w:szCs w:val="24"/>
                <w:shd w:val="clear" w:color="auto" w:fill="FFFFFF"/>
              </w:rPr>
            </w:pPr>
            <w:r w:rsidRPr="002E3C03">
              <w:rPr>
                <w:rFonts w:ascii="Times New Roman" w:hAnsi="Times New Roman"/>
                <w:sz w:val="24"/>
                <w:szCs w:val="24"/>
              </w:rPr>
              <w:t>-</w:t>
            </w:r>
            <w:hyperlink r:id="rId157" w:tgtFrame="_blank" w:history="1">
              <w:r w:rsidRPr="002E3C03">
                <w:rPr>
                  <w:rStyle w:val="Hyperlink"/>
                  <w:rFonts w:ascii="Times New Roman" w:hAnsi="Times New Roman"/>
                  <w:color w:val="auto"/>
                  <w:sz w:val="24"/>
                  <w:szCs w:val="24"/>
                  <w:u w:val="none"/>
                  <w:shd w:val="clear" w:color="auto" w:fill="FFFFFF"/>
                </w:rPr>
                <w:t>Outline documents</w:t>
              </w:r>
            </w:hyperlink>
            <w:r w:rsidRPr="002E3C03">
              <w:rPr>
                <w:rFonts w:ascii="Times New Roman" w:hAnsi="Times New Roman"/>
                <w:sz w:val="24"/>
                <w:szCs w:val="24"/>
                <w:shd w:val="clear" w:color="auto" w:fill="FFFFFF"/>
              </w:rPr>
              <w:t> and </w:t>
            </w:r>
            <w:hyperlink r:id="rId158" w:tgtFrame="_blank" w:history="1">
              <w:r w:rsidRPr="002E3C03">
                <w:rPr>
                  <w:rStyle w:val="Hyperlink"/>
                  <w:rFonts w:ascii="Times New Roman" w:hAnsi="Times New Roman"/>
                  <w:color w:val="auto"/>
                  <w:sz w:val="24"/>
                  <w:szCs w:val="24"/>
                  <w:u w:val="none"/>
                  <w:shd w:val="clear" w:color="auto" w:fill="FFFFFF"/>
                </w:rPr>
                <w:t xml:space="preserve">detailed </w:t>
              </w:r>
              <w:r w:rsidRPr="002E3C03">
                <w:rPr>
                  <w:rStyle w:val="Hyperlink"/>
                  <w:rFonts w:ascii="Times New Roman" w:hAnsi="Times New Roman"/>
                  <w:color w:val="auto"/>
                  <w:sz w:val="24"/>
                  <w:szCs w:val="24"/>
                  <w:u w:val="none"/>
                  <w:shd w:val="clear" w:color="auto" w:fill="FFFFFF"/>
                </w:rPr>
                <w:lastRenderedPageBreak/>
                <w:t>documents</w:t>
              </w:r>
            </w:hyperlink>
            <w:r w:rsidRPr="002E3C03">
              <w:rPr>
                <w:rFonts w:ascii="Times New Roman" w:hAnsi="Times New Roman"/>
                <w:sz w:val="24"/>
                <w:szCs w:val="24"/>
                <w:shd w:val="clear" w:color="auto" w:fill="FFFFFF"/>
              </w:rPr>
              <w:t> for large facilities</w:t>
            </w:r>
          </w:p>
          <w:p w14:paraId="03B55E05" w14:textId="6E165CDF" w:rsidR="00D06AC7" w:rsidRPr="002E3C03" w:rsidRDefault="00AF390C" w:rsidP="001A2D55">
            <w:pPr>
              <w:spacing w:after="0"/>
              <w:jc w:val="both"/>
              <w:rPr>
                <w:rFonts w:ascii="Times New Roman" w:hAnsi="Times New Roman"/>
                <w:sz w:val="24"/>
                <w:szCs w:val="24"/>
              </w:rPr>
            </w:pPr>
            <w:r w:rsidRPr="002E3C03">
              <w:rPr>
                <w:rFonts w:ascii="Times New Roman" w:hAnsi="Times New Roman"/>
                <w:sz w:val="24"/>
                <w:szCs w:val="24"/>
              </w:rPr>
              <w:t xml:space="preserve">- </w:t>
            </w:r>
            <w:hyperlink r:id="rId159" w:tgtFrame="_blank" w:history="1">
              <w:r w:rsidRPr="002E3C03">
                <w:rPr>
                  <w:rStyle w:val="Hyperlink"/>
                  <w:rFonts w:ascii="Times New Roman" w:hAnsi="Times New Roman"/>
                  <w:color w:val="auto"/>
                  <w:sz w:val="24"/>
                  <w:szCs w:val="24"/>
                  <w:u w:val="none"/>
                  <w:shd w:val="clear" w:color="auto" w:fill="FFFFFF"/>
                  <w:lang w:val="de-DE"/>
                </w:rPr>
                <w:t>Tokyo Environmental Master Plan</w:t>
              </w:r>
            </w:hyperlink>
            <w:r w:rsidRPr="002E3C03">
              <w:rPr>
                <w:rFonts w:ascii="Times New Roman" w:hAnsi="Times New Roman"/>
                <w:sz w:val="24"/>
                <w:szCs w:val="24"/>
              </w:rPr>
              <w:t>.</w:t>
            </w:r>
          </w:p>
        </w:tc>
      </w:tr>
      <w:tr w:rsidR="003C2394" w:rsidRPr="002E3C03" w14:paraId="2E009FD7" w14:textId="77777777" w:rsidTr="001A2D55">
        <w:tc>
          <w:tcPr>
            <w:tcW w:w="708" w:type="dxa"/>
          </w:tcPr>
          <w:p w14:paraId="5FDE8B04" w14:textId="6D8D2030" w:rsidR="00290A76" w:rsidRPr="002E3C03" w:rsidRDefault="00290A76" w:rsidP="001A2D55">
            <w:pPr>
              <w:spacing w:after="0"/>
              <w:jc w:val="center"/>
              <w:rPr>
                <w:rFonts w:ascii="Times New Roman" w:hAnsi="Times New Roman"/>
                <w:sz w:val="24"/>
                <w:szCs w:val="24"/>
              </w:rPr>
            </w:pPr>
            <w:r w:rsidRPr="002E3C03">
              <w:rPr>
                <w:rFonts w:ascii="Times New Roman" w:hAnsi="Times New Roman"/>
                <w:sz w:val="24"/>
                <w:szCs w:val="24"/>
              </w:rPr>
              <w:lastRenderedPageBreak/>
              <w:t>1</w:t>
            </w:r>
            <w:r w:rsidR="00323BB6" w:rsidRPr="002E3C03">
              <w:rPr>
                <w:rFonts w:ascii="Times New Roman" w:hAnsi="Times New Roman"/>
                <w:sz w:val="24"/>
                <w:szCs w:val="24"/>
              </w:rPr>
              <w:t>1</w:t>
            </w:r>
          </w:p>
        </w:tc>
        <w:tc>
          <w:tcPr>
            <w:tcW w:w="1385" w:type="dxa"/>
          </w:tcPr>
          <w:p w14:paraId="7787F895" w14:textId="6572E405" w:rsidR="00290A76" w:rsidRPr="002E3C03" w:rsidRDefault="00EA5F0D" w:rsidP="001A2D55">
            <w:pPr>
              <w:spacing w:after="0"/>
              <w:rPr>
                <w:rFonts w:ascii="Times New Roman" w:hAnsi="Times New Roman"/>
                <w:sz w:val="24"/>
                <w:szCs w:val="24"/>
              </w:rPr>
            </w:pPr>
            <w:r w:rsidRPr="002E3C03">
              <w:rPr>
                <w:rFonts w:ascii="Times New Roman" w:hAnsi="Times New Roman"/>
                <w:sz w:val="24"/>
                <w:szCs w:val="24"/>
              </w:rPr>
              <w:t>Philippines</w:t>
            </w:r>
          </w:p>
        </w:tc>
        <w:tc>
          <w:tcPr>
            <w:tcW w:w="3916" w:type="dxa"/>
          </w:tcPr>
          <w:p w14:paraId="36586E0E" w14:textId="49C4AF11" w:rsidR="00290A76" w:rsidRPr="002E3C03" w:rsidRDefault="00EA5F0D" w:rsidP="001A2D55">
            <w:pPr>
              <w:spacing w:after="0"/>
              <w:jc w:val="both"/>
              <w:rPr>
                <w:rFonts w:ascii="Times New Roman" w:hAnsi="Times New Roman"/>
                <w:sz w:val="24"/>
                <w:szCs w:val="24"/>
              </w:rPr>
            </w:pPr>
            <w:r w:rsidRPr="002E3C03">
              <w:rPr>
                <w:rFonts w:ascii="Times New Roman" w:hAnsi="Times New Roman"/>
                <w:sz w:val="24"/>
                <w:szCs w:val="24"/>
              </w:rPr>
              <w:t>- Dự luật Hạ viện số 7705: Thúc đẩy nền kinh tế ít carbon và thiết lập cho mục đích này một hệ thống mua bán phát thải và cơ chế thực hiện để đạt được các mục tiêu khí hậu quốc gia</w:t>
            </w:r>
          </w:p>
        </w:tc>
        <w:tc>
          <w:tcPr>
            <w:tcW w:w="3401" w:type="dxa"/>
          </w:tcPr>
          <w:p w14:paraId="7982E7B9" w14:textId="7429ED8B" w:rsidR="00290A76" w:rsidRPr="002E3C03" w:rsidRDefault="00EA5F0D" w:rsidP="001A2D55">
            <w:pPr>
              <w:spacing w:after="0"/>
              <w:jc w:val="both"/>
              <w:rPr>
                <w:rFonts w:ascii="Times New Roman" w:hAnsi="Times New Roman"/>
                <w:sz w:val="24"/>
                <w:szCs w:val="24"/>
              </w:rPr>
            </w:pPr>
            <w:r w:rsidRPr="002E3C03">
              <w:rPr>
                <w:rFonts w:ascii="Times New Roman" w:hAnsi="Times New Roman"/>
                <w:sz w:val="24"/>
                <w:szCs w:val="24"/>
              </w:rPr>
              <w:t>- House Bill No. 7705: Promoting a Low Carbon Economy and Establishing for this Purpose an Emission Trading System and Implementation Mechanism to Achieve National Climate Targets</w:t>
            </w:r>
          </w:p>
        </w:tc>
      </w:tr>
      <w:tr w:rsidR="003C2394" w:rsidRPr="002E3C03" w14:paraId="4F8C0D95" w14:textId="77777777" w:rsidTr="001A2D55">
        <w:tc>
          <w:tcPr>
            <w:tcW w:w="708" w:type="dxa"/>
          </w:tcPr>
          <w:p w14:paraId="52D95747" w14:textId="009CA2ED" w:rsidR="0099094E" w:rsidRPr="002E3C03" w:rsidRDefault="00323BB6" w:rsidP="001A2D55">
            <w:pPr>
              <w:spacing w:after="0"/>
              <w:jc w:val="center"/>
              <w:rPr>
                <w:rFonts w:ascii="Times New Roman" w:hAnsi="Times New Roman"/>
                <w:sz w:val="24"/>
                <w:szCs w:val="24"/>
              </w:rPr>
            </w:pPr>
            <w:r w:rsidRPr="002E3C03">
              <w:rPr>
                <w:rFonts w:ascii="Times New Roman" w:hAnsi="Times New Roman"/>
                <w:sz w:val="24"/>
                <w:szCs w:val="24"/>
              </w:rPr>
              <w:t>12</w:t>
            </w:r>
          </w:p>
        </w:tc>
        <w:tc>
          <w:tcPr>
            <w:tcW w:w="1385" w:type="dxa"/>
          </w:tcPr>
          <w:p w14:paraId="76F62CEF" w14:textId="756CF1E1" w:rsidR="0099094E" w:rsidRPr="002E3C03" w:rsidRDefault="0099094E" w:rsidP="001A2D55">
            <w:pPr>
              <w:spacing w:after="0"/>
              <w:rPr>
                <w:rFonts w:ascii="Times New Roman" w:hAnsi="Times New Roman"/>
                <w:sz w:val="24"/>
                <w:szCs w:val="24"/>
              </w:rPr>
            </w:pPr>
            <w:r w:rsidRPr="002E3C03">
              <w:rPr>
                <w:rFonts w:ascii="Times New Roman" w:hAnsi="Times New Roman"/>
                <w:sz w:val="24"/>
                <w:szCs w:val="24"/>
              </w:rPr>
              <w:t>Nigeria</w:t>
            </w:r>
          </w:p>
        </w:tc>
        <w:tc>
          <w:tcPr>
            <w:tcW w:w="3916" w:type="dxa"/>
          </w:tcPr>
          <w:p w14:paraId="5D26CD7A" w14:textId="0826F52A" w:rsidR="0099094E" w:rsidRPr="002E3C03" w:rsidRDefault="0099094E" w:rsidP="001A2D55">
            <w:pPr>
              <w:spacing w:after="0"/>
              <w:jc w:val="both"/>
              <w:rPr>
                <w:rFonts w:ascii="Times New Roman" w:hAnsi="Times New Roman"/>
                <w:sz w:val="24"/>
                <w:szCs w:val="24"/>
              </w:rPr>
            </w:pPr>
            <w:r w:rsidRPr="002E3C03">
              <w:rPr>
                <w:rFonts w:ascii="Times New Roman" w:hAnsi="Times New Roman"/>
                <w:sz w:val="24"/>
                <w:szCs w:val="24"/>
              </w:rPr>
              <w:t>-</w:t>
            </w:r>
            <w:r w:rsidR="00E750F9" w:rsidRPr="002E3C03">
              <w:rPr>
                <w:rFonts w:ascii="Times New Roman" w:hAnsi="Times New Roman"/>
                <w:sz w:val="24"/>
                <w:szCs w:val="24"/>
              </w:rPr>
              <w:t xml:space="preserve"> </w:t>
            </w:r>
            <w:r w:rsidRPr="002E3C03">
              <w:rPr>
                <w:rFonts w:ascii="Times New Roman" w:hAnsi="Times New Roman"/>
                <w:sz w:val="24"/>
                <w:szCs w:val="24"/>
              </w:rPr>
              <w:t>Đạo luật biến đổi khí hậu tháng 11 năm 2021</w:t>
            </w:r>
          </w:p>
        </w:tc>
        <w:tc>
          <w:tcPr>
            <w:tcW w:w="3401" w:type="dxa"/>
          </w:tcPr>
          <w:p w14:paraId="34A59684" w14:textId="29FDF595" w:rsidR="0099094E" w:rsidRPr="002E3C03" w:rsidRDefault="0099094E" w:rsidP="001A2D55">
            <w:pPr>
              <w:spacing w:after="0"/>
              <w:jc w:val="both"/>
              <w:rPr>
                <w:rFonts w:ascii="Times New Roman" w:hAnsi="Times New Roman"/>
                <w:sz w:val="24"/>
                <w:szCs w:val="24"/>
              </w:rPr>
            </w:pPr>
            <w:r w:rsidRPr="002E3C03">
              <w:rPr>
                <w:rFonts w:ascii="Times New Roman" w:hAnsi="Times New Roman"/>
              </w:rPr>
              <w:t>- Climate Change Act in November 2021</w:t>
            </w:r>
          </w:p>
        </w:tc>
      </w:tr>
      <w:tr w:rsidR="003C2394" w:rsidRPr="002E3C03" w14:paraId="5C6C0477" w14:textId="77777777" w:rsidTr="001A2D55">
        <w:tc>
          <w:tcPr>
            <w:tcW w:w="708" w:type="dxa"/>
          </w:tcPr>
          <w:p w14:paraId="220E204A" w14:textId="218723EA" w:rsidR="00E750F9" w:rsidRPr="002E3C03" w:rsidRDefault="00323BB6" w:rsidP="001A2D55">
            <w:pPr>
              <w:spacing w:after="0" w:line="360" w:lineRule="auto"/>
              <w:jc w:val="center"/>
              <w:rPr>
                <w:rFonts w:ascii="Times New Roman" w:hAnsi="Times New Roman"/>
                <w:sz w:val="24"/>
                <w:szCs w:val="24"/>
              </w:rPr>
            </w:pPr>
            <w:r w:rsidRPr="002E3C03">
              <w:rPr>
                <w:rFonts w:ascii="Times New Roman" w:hAnsi="Times New Roman"/>
                <w:sz w:val="24"/>
                <w:szCs w:val="24"/>
              </w:rPr>
              <w:t>13</w:t>
            </w:r>
          </w:p>
        </w:tc>
        <w:tc>
          <w:tcPr>
            <w:tcW w:w="1385" w:type="dxa"/>
          </w:tcPr>
          <w:p w14:paraId="12F96C3C" w14:textId="7D64CC54" w:rsidR="00E750F9" w:rsidRPr="002E3C03" w:rsidRDefault="00E750F9" w:rsidP="001A2D55">
            <w:pPr>
              <w:spacing w:after="0" w:line="360" w:lineRule="auto"/>
              <w:rPr>
                <w:rFonts w:ascii="Times New Roman" w:hAnsi="Times New Roman"/>
                <w:sz w:val="24"/>
                <w:szCs w:val="24"/>
              </w:rPr>
            </w:pPr>
            <w:r w:rsidRPr="002E3C03">
              <w:rPr>
                <w:rFonts w:ascii="Times New Roman" w:hAnsi="Times New Roman"/>
                <w:sz w:val="24"/>
                <w:szCs w:val="24"/>
              </w:rPr>
              <w:t>Kenya</w:t>
            </w:r>
          </w:p>
        </w:tc>
        <w:tc>
          <w:tcPr>
            <w:tcW w:w="3916" w:type="dxa"/>
          </w:tcPr>
          <w:p w14:paraId="05B9F9DD" w14:textId="17076820" w:rsidR="00E750F9" w:rsidRPr="002E3C03" w:rsidRDefault="00E750F9" w:rsidP="001A2D55">
            <w:pPr>
              <w:spacing w:after="0"/>
              <w:jc w:val="both"/>
              <w:rPr>
                <w:rFonts w:ascii="Times New Roman" w:hAnsi="Times New Roman"/>
                <w:sz w:val="24"/>
                <w:szCs w:val="24"/>
              </w:rPr>
            </w:pPr>
            <w:r w:rsidRPr="002E3C03">
              <w:rPr>
                <w:rFonts w:ascii="Times New Roman" w:hAnsi="Times New Roman"/>
                <w:sz w:val="24"/>
                <w:szCs w:val="24"/>
              </w:rPr>
              <w:t xml:space="preserve">- Đạo biến đổi khí hậu </w:t>
            </w:r>
            <w:r w:rsidR="003E4F2B" w:rsidRPr="002E3C03">
              <w:rPr>
                <w:rFonts w:ascii="Times New Roman" w:hAnsi="Times New Roman"/>
                <w:sz w:val="24"/>
                <w:szCs w:val="24"/>
              </w:rPr>
              <w:t>(sửa đổi), 2023</w:t>
            </w:r>
            <w:r w:rsidRPr="002E3C03">
              <w:rPr>
                <w:rFonts w:ascii="Times New Roman" w:hAnsi="Times New Roman"/>
                <w:sz w:val="24"/>
                <w:szCs w:val="24"/>
              </w:rPr>
              <w:t>và đưa ra mục IVA để điều chỉnh thị trường các-bon.</w:t>
            </w:r>
          </w:p>
        </w:tc>
        <w:tc>
          <w:tcPr>
            <w:tcW w:w="3401" w:type="dxa"/>
          </w:tcPr>
          <w:p w14:paraId="4AB35260" w14:textId="65CD2A10" w:rsidR="00E750F9" w:rsidRPr="002E3C03" w:rsidRDefault="00E750F9" w:rsidP="001A2D55">
            <w:pPr>
              <w:spacing w:after="0"/>
              <w:jc w:val="both"/>
              <w:rPr>
                <w:rFonts w:ascii="Times New Roman" w:hAnsi="Times New Roman"/>
              </w:rPr>
            </w:pPr>
            <w:r w:rsidRPr="002E3C03">
              <w:rPr>
                <w:rFonts w:ascii="Times New Roman" w:hAnsi="Times New Roman"/>
              </w:rPr>
              <w:t xml:space="preserve">- </w:t>
            </w:r>
            <w:r w:rsidR="003E4F2B" w:rsidRPr="002E3C03">
              <w:rPr>
                <w:rFonts w:ascii="Times New Roman" w:hAnsi="Times New Roman"/>
              </w:rPr>
              <w:t xml:space="preserve">The climate change (Amendment) Act, 2023 </w:t>
            </w:r>
            <w:r w:rsidRPr="002E3C03">
              <w:rPr>
                <w:rFonts w:ascii="Times New Roman" w:hAnsi="Times New Roman"/>
              </w:rPr>
              <w:t>and introduces Section IVA to regulate carbon markets.</w:t>
            </w:r>
          </w:p>
        </w:tc>
      </w:tr>
      <w:tr w:rsidR="003C2394" w:rsidRPr="002E3C03" w14:paraId="4AA966DE" w14:textId="77777777" w:rsidTr="001A2D55">
        <w:tc>
          <w:tcPr>
            <w:tcW w:w="708" w:type="dxa"/>
          </w:tcPr>
          <w:p w14:paraId="5E0D3D63" w14:textId="76D48E56" w:rsidR="00507965" w:rsidRPr="002E3C03" w:rsidRDefault="00323BB6" w:rsidP="004C4ADF">
            <w:pPr>
              <w:spacing w:before="120" w:after="120" w:line="360" w:lineRule="auto"/>
              <w:jc w:val="center"/>
              <w:rPr>
                <w:rFonts w:ascii="Times New Roman" w:hAnsi="Times New Roman"/>
                <w:sz w:val="24"/>
                <w:szCs w:val="24"/>
              </w:rPr>
            </w:pPr>
            <w:r w:rsidRPr="002E3C03">
              <w:rPr>
                <w:rFonts w:ascii="Times New Roman" w:hAnsi="Times New Roman"/>
                <w:sz w:val="24"/>
                <w:szCs w:val="24"/>
              </w:rPr>
              <w:t>14</w:t>
            </w:r>
          </w:p>
        </w:tc>
        <w:tc>
          <w:tcPr>
            <w:tcW w:w="1385" w:type="dxa"/>
          </w:tcPr>
          <w:p w14:paraId="3CF8EA43" w14:textId="3A9158F1" w:rsidR="00507965" w:rsidRPr="002E3C03" w:rsidRDefault="00507965" w:rsidP="001A2D55">
            <w:pPr>
              <w:spacing w:after="0" w:line="360" w:lineRule="auto"/>
              <w:rPr>
                <w:rFonts w:ascii="Times New Roman" w:hAnsi="Times New Roman"/>
                <w:sz w:val="24"/>
                <w:szCs w:val="24"/>
              </w:rPr>
            </w:pPr>
            <w:r w:rsidRPr="002E3C03">
              <w:rPr>
                <w:rFonts w:ascii="Times New Roman" w:hAnsi="Times New Roman"/>
                <w:sz w:val="24"/>
                <w:szCs w:val="24"/>
              </w:rPr>
              <w:t>New Zealand</w:t>
            </w:r>
          </w:p>
        </w:tc>
        <w:tc>
          <w:tcPr>
            <w:tcW w:w="3916" w:type="dxa"/>
          </w:tcPr>
          <w:p w14:paraId="6D4BE5F5" w14:textId="08B09EC4" w:rsidR="00507965" w:rsidRPr="002E3C03" w:rsidRDefault="00507965" w:rsidP="001A2D55">
            <w:pPr>
              <w:spacing w:after="0"/>
              <w:jc w:val="both"/>
              <w:rPr>
                <w:rFonts w:ascii="Times New Roman" w:hAnsi="Times New Roman"/>
                <w:sz w:val="24"/>
                <w:szCs w:val="24"/>
              </w:rPr>
            </w:pPr>
            <w:r w:rsidRPr="002E3C03">
              <w:rPr>
                <w:rFonts w:ascii="Times New Roman" w:hAnsi="Times New Roman"/>
                <w:sz w:val="24"/>
                <w:szCs w:val="24"/>
              </w:rPr>
              <w:t>- Đạo luật ứng phó với biến đổi khí hậu năm 2002</w:t>
            </w:r>
          </w:p>
          <w:p w14:paraId="343FEA60" w14:textId="25A901F3" w:rsidR="00507965" w:rsidRPr="002E3C03" w:rsidRDefault="00507965" w:rsidP="001A2D55">
            <w:pPr>
              <w:spacing w:after="0"/>
              <w:jc w:val="both"/>
              <w:rPr>
                <w:rFonts w:ascii="Times New Roman" w:hAnsi="Times New Roman"/>
                <w:sz w:val="24"/>
                <w:szCs w:val="24"/>
              </w:rPr>
            </w:pPr>
            <w:r w:rsidRPr="002E3C03">
              <w:rPr>
                <w:rFonts w:ascii="Times New Roman" w:hAnsi="Times New Roman"/>
                <w:sz w:val="24"/>
                <w:szCs w:val="24"/>
              </w:rPr>
              <w:t xml:space="preserve">- Quy định </w:t>
            </w:r>
            <w:r w:rsidR="005E4127" w:rsidRPr="002E3C03">
              <w:rPr>
                <w:rFonts w:ascii="Times New Roman" w:hAnsi="Times New Roman"/>
                <w:sz w:val="24"/>
                <w:szCs w:val="24"/>
              </w:rPr>
              <w:t>biến đổi khí hậu</w:t>
            </w:r>
            <w:r w:rsidRPr="002E3C03">
              <w:rPr>
                <w:rFonts w:ascii="Times New Roman" w:hAnsi="Times New Roman"/>
                <w:sz w:val="24"/>
                <w:szCs w:val="24"/>
              </w:rPr>
              <w:t xml:space="preserve"> 2008</w:t>
            </w:r>
          </w:p>
        </w:tc>
        <w:tc>
          <w:tcPr>
            <w:tcW w:w="3401" w:type="dxa"/>
          </w:tcPr>
          <w:p w14:paraId="6DCE779E" w14:textId="6FC6BCF7" w:rsidR="00507965" w:rsidRPr="002E3C03" w:rsidRDefault="00507965" w:rsidP="001A2D55">
            <w:pPr>
              <w:spacing w:after="0"/>
              <w:jc w:val="both"/>
              <w:rPr>
                <w:rFonts w:ascii="Times New Roman" w:hAnsi="Times New Roman"/>
              </w:rPr>
            </w:pPr>
            <w:r w:rsidRPr="002E3C03">
              <w:rPr>
                <w:rFonts w:ascii="Times New Roman" w:hAnsi="Times New Roman"/>
              </w:rPr>
              <w:t xml:space="preserve">- Climate Change Response Act 2002 </w:t>
            </w:r>
          </w:p>
          <w:p w14:paraId="130F3D25" w14:textId="2C441C54" w:rsidR="00507965" w:rsidRPr="002E3C03" w:rsidRDefault="00507965" w:rsidP="001A2D55">
            <w:pPr>
              <w:spacing w:after="0"/>
              <w:jc w:val="both"/>
              <w:rPr>
                <w:rFonts w:ascii="Times New Roman" w:hAnsi="Times New Roman"/>
              </w:rPr>
            </w:pPr>
            <w:r w:rsidRPr="002E3C03">
              <w:rPr>
                <w:rFonts w:ascii="Times New Roman" w:hAnsi="Times New Roman"/>
              </w:rPr>
              <w:t xml:space="preserve">- </w:t>
            </w:r>
            <w:r w:rsidR="005E4127" w:rsidRPr="002E3C03">
              <w:rPr>
                <w:rFonts w:ascii="Times New Roman" w:hAnsi="Times New Roman"/>
              </w:rPr>
              <w:t>Climate Change Regulations 2008</w:t>
            </w:r>
          </w:p>
        </w:tc>
      </w:tr>
    </w:tbl>
    <w:p w14:paraId="26C37E9B" w14:textId="1CB0612D" w:rsidR="009003D6" w:rsidRPr="002E3C03" w:rsidRDefault="00994BDB" w:rsidP="00FF1AFF">
      <w:pPr>
        <w:spacing w:before="120" w:after="120" w:line="360" w:lineRule="auto"/>
        <w:ind w:left="1701" w:hanging="1701"/>
        <w:rPr>
          <w:rFonts w:ascii="Times New Roman" w:hAnsi="Times New Roman"/>
          <w:sz w:val="24"/>
          <w:szCs w:val="24"/>
        </w:rPr>
      </w:pPr>
      <w:r w:rsidRPr="002E3C03">
        <w:rPr>
          <w:rFonts w:ascii="Times New Roman" w:hAnsi="Times New Roman"/>
          <w:sz w:val="24"/>
          <w:szCs w:val="24"/>
        </w:rPr>
        <w:t xml:space="preserve">       </w:t>
      </w:r>
      <w:r w:rsidR="00FF1AFF" w:rsidRPr="002E3C03">
        <w:rPr>
          <w:rFonts w:ascii="Times New Roman" w:hAnsi="Times New Roman"/>
          <w:sz w:val="24"/>
          <w:szCs w:val="24"/>
        </w:rPr>
        <w:t xml:space="preserve">      </w:t>
      </w:r>
      <w:r w:rsidRPr="002E3C03">
        <w:rPr>
          <w:rFonts w:ascii="Times New Roman" w:hAnsi="Times New Roman"/>
          <w:sz w:val="24"/>
          <w:szCs w:val="24"/>
        </w:rPr>
        <w:t xml:space="preserve">  </w:t>
      </w:r>
      <w:r w:rsidR="00EA5F0D" w:rsidRPr="002E3C03">
        <w:rPr>
          <w:rFonts w:ascii="Times New Roman" w:hAnsi="Times New Roman"/>
          <w:sz w:val="24"/>
          <w:szCs w:val="24"/>
        </w:rPr>
        <w:t xml:space="preserve">Nguồn: Tác giả tổng hợp từ </w:t>
      </w:r>
      <w:r w:rsidRPr="002E3C03">
        <w:rPr>
          <w:rFonts w:ascii="Times New Roman" w:hAnsi="Times New Roman"/>
          <w:sz w:val="24"/>
          <w:szCs w:val="24"/>
        </w:rPr>
        <w:t>Hiệp hội Đối tác Hành động Carbon Quốc tế</w:t>
      </w:r>
      <w:r w:rsidR="00FF1AFF" w:rsidRPr="002E3C03">
        <w:rPr>
          <w:rFonts w:ascii="Times New Roman" w:hAnsi="Times New Roman"/>
          <w:sz w:val="24"/>
          <w:szCs w:val="24"/>
        </w:rPr>
        <w:t xml:space="preserve"> (ICAP).</w:t>
      </w:r>
      <w:r w:rsidRPr="002E3C03">
        <w:rPr>
          <w:rFonts w:ascii="Times New Roman" w:hAnsi="Times New Roman"/>
          <w:sz w:val="24"/>
          <w:szCs w:val="24"/>
        </w:rPr>
        <w:t xml:space="preserve">     </w:t>
      </w:r>
      <w:r w:rsidR="00FF1AFF" w:rsidRPr="002E3C03">
        <w:rPr>
          <w:rFonts w:ascii="Times New Roman" w:hAnsi="Times New Roman"/>
          <w:sz w:val="24"/>
          <w:szCs w:val="24"/>
        </w:rPr>
        <w:t xml:space="preserve">  </w:t>
      </w:r>
      <w:r w:rsidRPr="002E3C03">
        <w:rPr>
          <w:rFonts w:ascii="Times New Roman" w:hAnsi="Times New Roman"/>
          <w:sz w:val="24"/>
          <w:szCs w:val="24"/>
        </w:rPr>
        <w:t>https://icapcarbonaction.com/</w:t>
      </w:r>
    </w:p>
    <w:p w14:paraId="553F5D1E" w14:textId="0CC60AA1" w:rsidR="00644B9E" w:rsidRPr="002E3C03" w:rsidRDefault="00644B9E" w:rsidP="00644B9E">
      <w:pPr>
        <w:spacing w:before="120" w:after="120" w:line="360" w:lineRule="auto"/>
        <w:rPr>
          <w:rFonts w:ascii="Times New Roman" w:hAnsi="Times New Roman"/>
          <w:b/>
          <w:sz w:val="26"/>
          <w:szCs w:val="26"/>
        </w:rPr>
      </w:pPr>
    </w:p>
    <w:p w14:paraId="24926F13" w14:textId="4D645BF0" w:rsidR="0032783A" w:rsidRPr="002E3C03" w:rsidRDefault="0032783A" w:rsidP="00644B9E">
      <w:pPr>
        <w:spacing w:before="120" w:after="120" w:line="360" w:lineRule="auto"/>
        <w:rPr>
          <w:rFonts w:ascii="Times New Roman" w:hAnsi="Times New Roman"/>
          <w:b/>
          <w:sz w:val="26"/>
          <w:szCs w:val="26"/>
        </w:rPr>
      </w:pPr>
    </w:p>
    <w:p w14:paraId="1E27EECA" w14:textId="08F6E877" w:rsidR="00580C1B" w:rsidRPr="002E3C03" w:rsidRDefault="00580C1B" w:rsidP="00644B9E">
      <w:pPr>
        <w:spacing w:before="120" w:after="120" w:line="360" w:lineRule="auto"/>
        <w:rPr>
          <w:rFonts w:ascii="Times New Roman" w:hAnsi="Times New Roman"/>
          <w:b/>
          <w:sz w:val="26"/>
          <w:szCs w:val="26"/>
        </w:rPr>
      </w:pPr>
    </w:p>
    <w:p w14:paraId="0340C6BF" w14:textId="77777777" w:rsidR="00580C1B" w:rsidRPr="002E3C03" w:rsidRDefault="00580C1B" w:rsidP="00644B9E">
      <w:pPr>
        <w:spacing w:before="120" w:after="120" w:line="360" w:lineRule="auto"/>
        <w:rPr>
          <w:rFonts w:ascii="Times New Roman" w:hAnsi="Times New Roman"/>
          <w:b/>
          <w:sz w:val="26"/>
          <w:szCs w:val="26"/>
        </w:rPr>
      </w:pPr>
    </w:p>
    <w:p w14:paraId="55DECFB5" w14:textId="77777777" w:rsidR="004E5AE1" w:rsidRPr="002E3C03" w:rsidRDefault="004E5AE1" w:rsidP="00644B9E">
      <w:pPr>
        <w:spacing w:before="120" w:after="120" w:line="360" w:lineRule="auto"/>
        <w:rPr>
          <w:rFonts w:ascii="Times New Roman" w:hAnsi="Times New Roman"/>
          <w:b/>
          <w:sz w:val="26"/>
          <w:szCs w:val="26"/>
        </w:rPr>
      </w:pPr>
    </w:p>
    <w:p w14:paraId="2C2BC75E" w14:textId="1FD8A858" w:rsidR="0032783A" w:rsidRPr="002E3C03" w:rsidRDefault="0032783A" w:rsidP="00644B9E">
      <w:pPr>
        <w:spacing w:before="120" w:after="120" w:line="360" w:lineRule="auto"/>
        <w:rPr>
          <w:rFonts w:ascii="Times New Roman" w:hAnsi="Times New Roman"/>
          <w:b/>
          <w:sz w:val="26"/>
          <w:szCs w:val="26"/>
        </w:rPr>
      </w:pPr>
    </w:p>
    <w:p w14:paraId="55BEFA5B" w14:textId="792F462C" w:rsidR="0058740E" w:rsidRPr="002E3C03" w:rsidRDefault="0058740E" w:rsidP="00644B9E">
      <w:pPr>
        <w:spacing w:before="120" w:after="120" w:line="360" w:lineRule="auto"/>
        <w:rPr>
          <w:rFonts w:ascii="Times New Roman" w:hAnsi="Times New Roman"/>
          <w:b/>
          <w:sz w:val="26"/>
          <w:szCs w:val="26"/>
        </w:rPr>
      </w:pPr>
    </w:p>
    <w:p w14:paraId="25A3F81A" w14:textId="05B6DB44" w:rsidR="0058740E" w:rsidRPr="002E3C03" w:rsidRDefault="0058740E" w:rsidP="00644B9E">
      <w:pPr>
        <w:spacing w:before="120" w:after="120" w:line="360" w:lineRule="auto"/>
        <w:rPr>
          <w:rFonts w:ascii="Times New Roman" w:hAnsi="Times New Roman"/>
          <w:b/>
          <w:sz w:val="26"/>
          <w:szCs w:val="26"/>
        </w:rPr>
      </w:pPr>
    </w:p>
    <w:p w14:paraId="4324B7BF" w14:textId="77777777" w:rsidR="006427F1" w:rsidRPr="002E3C03" w:rsidRDefault="006427F1" w:rsidP="006427F1">
      <w:pPr>
        <w:spacing w:before="120" w:after="120"/>
        <w:rPr>
          <w:rFonts w:ascii="Times New Roman" w:hAnsi="Times New Roman"/>
          <w:b/>
          <w:sz w:val="26"/>
          <w:szCs w:val="26"/>
        </w:rPr>
      </w:pPr>
    </w:p>
    <w:p w14:paraId="52BE29C7" w14:textId="77777777" w:rsidR="006427F1" w:rsidRPr="002E3C03" w:rsidRDefault="006427F1" w:rsidP="006427F1">
      <w:pPr>
        <w:spacing w:before="120" w:after="120"/>
        <w:rPr>
          <w:rFonts w:ascii="Times New Roman" w:hAnsi="Times New Roman"/>
          <w:b/>
          <w:sz w:val="26"/>
          <w:szCs w:val="26"/>
        </w:rPr>
      </w:pPr>
    </w:p>
    <w:p w14:paraId="29085B95" w14:textId="1296B4A8" w:rsidR="0032783A" w:rsidRPr="002E3C03" w:rsidRDefault="00CF7696" w:rsidP="00A76A6B">
      <w:pPr>
        <w:spacing w:after="160" w:line="259" w:lineRule="auto"/>
        <w:jc w:val="center"/>
        <w:rPr>
          <w:rFonts w:ascii="Times New Roman" w:hAnsi="Times New Roman"/>
          <w:b/>
        </w:rPr>
      </w:pPr>
      <w:r w:rsidRPr="002E3C03">
        <w:rPr>
          <w:rFonts w:ascii="Times New Roman" w:hAnsi="Times New Roman"/>
          <w:b/>
          <w:sz w:val="24"/>
          <w:szCs w:val="24"/>
        </w:rPr>
        <w:br w:type="page"/>
      </w:r>
      <w:bookmarkStart w:id="659" w:name="_Toc197245890"/>
      <w:bookmarkStart w:id="660" w:name="_Toc197246011"/>
      <w:bookmarkStart w:id="661" w:name="_Toc197247547"/>
      <w:r w:rsidR="0032783A" w:rsidRPr="002E3C03">
        <w:rPr>
          <w:rFonts w:ascii="Times New Roman" w:hAnsi="Times New Roman"/>
          <w:b/>
          <w:sz w:val="26"/>
        </w:rPr>
        <w:lastRenderedPageBreak/>
        <w:t xml:space="preserve">PHỤ LỤC </w:t>
      </w:r>
      <w:r w:rsidR="002A3977" w:rsidRPr="002E3C03">
        <w:rPr>
          <w:rFonts w:ascii="Times New Roman" w:hAnsi="Times New Roman"/>
          <w:b/>
          <w:sz w:val="26"/>
        </w:rPr>
        <w:t>V</w:t>
      </w:r>
      <w:bookmarkEnd w:id="659"/>
      <w:bookmarkEnd w:id="660"/>
      <w:bookmarkEnd w:id="661"/>
    </w:p>
    <w:p w14:paraId="1DFB6396" w14:textId="2743317E" w:rsidR="00996A02" w:rsidRPr="002E3C03" w:rsidRDefault="0032783A" w:rsidP="00045BF7">
      <w:pPr>
        <w:spacing w:before="120" w:after="120"/>
        <w:jc w:val="center"/>
        <w:rPr>
          <w:rFonts w:ascii="Times New Roman" w:hAnsi="Times New Roman"/>
          <w:b/>
          <w:sz w:val="24"/>
          <w:szCs w:val="24"/>
        </w:rPr>
      </w:pPr>
      <w:r w:rsidRPr="002E3C03">
        <w:rPr>
          <w:rFonts w:ascii="Times New Roman" w:hAnsi="Times New Roman"/>
          <w:b/>
          <w:sz w:val="24"/>
          <w:szCs w:val="24"/>
        </w:rPr>
        <w:t>TỔNG HỢP TIẾN TRÌNH HOÀN THIỆN PHÁP LUẬT VỀ THỊ TRƯỜNG CÁC-BON CỦA VIỆ</w:t>
      </w:r>
      <w:r w:rsidR="00045BF7" w:rsidRPr="002E3C03">
        <w:rPr>
          <w:rFonts w:ascii="Times New Roman" w:hAnsi="Times New Roman"/>
          <w:b/>
          <w:sz w:val="24"/>
          <w:szCs w:val="24"/>
        </w:rPr>
        <w:t>T NAM</w:t>
      </w:r>
    </w:p>
    <w:tbl>
      <w:tblPr>
        <w:tblW w:w="92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3085"/>
        <w:gridCol w:w="3544"/>
        <w:gridCol w:w="2592"/>
      </w:tblGrid>
      <w:tr w:rsidR="003C2394" w:rsidRPr="002E3C03" w14:paraId="44714FD9" w14:textId="75BC749D" w:rsidTr="00EA1BF0">
        <w:tc>
          <w:tcPr>
            <w:tcW w:w="9221" w:type="dxa"/>
            <w:gridSpan w:val="3"/>
          </w:tcPr>
          <w:p w14:paraId="669DFCED" w14:textId="77777777" w:rsidR="00996A02" w:rsidRPr="002E3C03" w:rsidRDefault="00996A02" w:rsidP="00045BF7">
            <w:pPr>
              <w:spacing w:after="0"/>
              <w:jc w:val="center"/>
              <w:rPr>
                <w:rFonts w:ascii="Times New Roman" w:hAnsi="Times New Roman"/>
                <w:b/>
                <w:sz w:val="24"/>
                <w:szCs w:val="24"/>
              </w:rPr>
            </w:pPr>
            <w:r w:rsidRPr="002E3C03">
              <w:rPr>
                <w:rFonts w:ascii="Times New Roman" w:hAnsi="Times New Roman"/>
                <w:b/>
                <w:sz w:val="24"/>
                <w:szCs w:val="24"/>
              </w:rPr>
              <w:t>Hiến Pháp 2013</w:t>
            </w:r>
          </w:p>
          <w:p w14:paraId="59D29894" w14:textId="55FCF89F" w:rsidR="00996A02" w:rsidRPr="002E3C03" w:rsidRDefault="00996A02" w:rsidP="00045BF7">
            <w:pPr>
              <w:spacing w:after="0"/>
              <w:jc w:val="center"/>
              <w:rPr>
                <w:rFonts w:ascii="Times New Roman" w:hAnsi="Times New Roman"/>
                <w:b/>
                <w:sz w:val="24"/>
                <w:szCs w:val="24"/>
              </w:rPr>
            </w:pPr>
            <w:r w:rsidRPr="002E3C03">
              <w:rPr>
                <w:rFonts w:ascii="Times New Roman" w:hAnsi="Times New Roman"/>
                <w:b/>
                <w:sz w:val="24"/>
                <w:szCs w:val="24"/>
              </w:rPr>
              <w:t>(Điều 43,50,63)</w:t>
            </w:r>
          </w:p>
        </w:tc>
      </w:tr>
      <w:tr w:rsidR="003C2394" w:rsidRPr="002E3C03" w14:paraId="4FA2C4F4" w14:textId="7F34552E" w:rsidTr="00EA1BF0">
        <w:tc>
          <w:tcPr>
            <w:tcW w:w="3085" w:type="dxa"/>
          </w:tcPr>
          <w:p w14:paraId="1A6B0558" w14:textId="77777777" w:rsidR="00996A02" w:rsidRPr="002E3C03" w:rsidRDefault="00996A02" w:rsidP="00337151">
            <w:pPr>
              <w:spacing w:before="120" w:after="120"/>
              <w:jc w:val="center"/>
              <w:rPr>
                <w:rFonts w:ascii="Times New Roman" w:hAnsi="Times New Roman"/>
                <w:b/>
                <w:sz w:val="24"/>
                <w:szCs w:val="24"/>
              </w:rPr>
            </w:pPr>
            <w:r w:rsidRPr="002E3C03">
              <w:rPr>
                <w:rFonts w:ascii="Times New Roman" w:hAnsi="Times New Roman"/>
                <w:b/>
                <w:sz w:val="24"/>
                <w:szCs w:val="24"/>
              </w:rPr>
              <w:t>Luật chung liên quan đến thị trường các-bon</w:t>
            </w:r>
          </w:p>
          <w:p w14:paraId="34558381" w14:textId="7E8480AA" w:rsidR="00996A02" w:rsidRPr="002E3C03" w:rsidRDefault="00D07B74" w:rsidP="00D07B74">
            <w:pPr>
              <w:spacing w:before="120" w:after="120"/>
              <w:jc w:val="both"/>
              <w:rPr>
                <w:rFonts w:ascii="Times New Roman" w:hAnsi="Times New Roman"/>
                <w:b/>
                <w:sz w:val="24"/>
                <w:szCs w:val="24"/>
              </w:rPr>
            </w:pPr>
            <w:r w:rsidRPr="002E3C03">
              <w:rPr>
                <w:rFonts w:ascii="Times New Roman" w:hAnsi="Times New Roman"/>
                <w:sz w:val="24"/>
                <w:szCs w:val="24"/>
              </w:rPr>
              <w:t>-</w:t>
            </w:r>
            <w:r w:rsidR="00996A02" w:rsidRPr="002E3C03">
              <w:rPr>
                <w:rFonts w:ascii="Times New Roman" w:hAnsi="Times New Roman"/>
                <w:sz w:val="24"/>
                <w:szCs w:val="24"/>
              </w:rPr>
              <w:t>Bộ luật dân sự 2015</w:t>
            </w:r>
          </w:p>
        </w:tc>
        <w:tc>
          <w:tcPr>
            <w:tcW w:w="6136" w:type="dxa"/>
            <w:gridSpan w:val="2"/>
          </w:tcPr>
          <w:p w14:paraId="2E02A768" w14:textId="77777777" w:rsidR="00337151" w:rsidRPr="002E3C03" w:rsidRDefault="00996A02" w:rsidP="00337151">
            <w:pPr>
              <w:spacing w:before="120" w:after="120"/>
              <w:jc w:val="center"/>
              <w:rPr>
                <w:rFonts w:ascii="Times New Roman" w:hAnsi="Times New Roman"/>
                <w:b/>
                <w:sz w:val="24"/>
                <w:szCs w:val="24"/>
              </w:rPr>
            </w:pPr>
            <w:r w:rsidRPr="002E3C03">
              <w:rPr>
                <w:rFonts w:ascii="Times New Roman" w:hAnsi="Times New Roman"/>
                <w:b/>
                <w:sz w:val="24"/>
                <w:szCs w:val="24"/>
              </w:rPr>
              <w:t xml:space="preserve">Luật chuyên ngành liên quan đến </w:t>
            </w:r>
          </w:p>
          <w:p w14:paraId="31E66FA0" w14:textId="1AED39E4" w:rsidR="00AA5866" w:rsidRPr="002E3C03" w:rsidRDefault="00996A02" w:rsidP="00AA5866">
            <w:pPr>
              <w:spacing w:before="120" w:after="120"/>
              <w:jc w:val="center"/>
              <w:rPr>
                <w:rFonts w:ascii="Times New Roman" w:hAnsi="Times New Roman"/>
                <w:b/>
                <w:sz w:val="24"/>
                <w:szCs w:val="24"/>
              </w:rPr>
            </w:pPr>
            <w:r w:rsidRPr="002E3C03">
              <w:rPr>
                <w:rFonts w:ascii="Times New Roman" w:hAnsi="Times New Roman"/>
                <w:b/>
                <w:sz w:val="24"/>
                <w:szCs w:val="24"/>
              </w:rPr>
              <w:t>thị trường các-bon</w:t>
            </w:r>
          </w:p>
          <w:p w14:paraId="19D28E83" w14:textId="53B07997" w:rsidR="006B79FC" w:rsidRPr="002E3C03" w:rsidRDefault="006B79FC" w:rsidP="00C14A29">
            <w:pPr>
              <w:spacing w:after="0"/>
              <w:rPr>
                <w:rFonts w:ascii="Times New Roman" w:hAnsi="Times New Roman"/>
                <w:sz w:val="24"/>
                <w:szCs w:val="24"/>
              </w:rPr>
            </w:pPr>
            <w:r w:rsidRPr="002E3C03">
              <w:rPr>
                <w:rFonts w:ascii="Times New Roman" w:hAnsi="Times New Roman"/>
                <w:sz w:val="24"/>
                <w:szCs w:val="24"/>
              </w:rPr>
              <w:t xml:space="preserve">- Bộ luật </w:t>
            </w:r>
            <w:r w:rsidR="001F5B89" w:rsidRPr="002E3C03">
              <w:rPr>
                <w:rFonts w:ascii="Times New Roman" w:hAnsi="Times New Roman"/>
                <w:sz w:val="24"/>
                <w:szCs w:val="24"/>
              </w:rPr>
              <w:t>D</w:t>
            </w:r>
            <w:r w:rsidRPr="002E3C03">
              <w:rPr>
                <w:rFonts w:ascii="Times New Roman" w:hAnsi="Times New Roman"/>
                <w:sz w:val="24"/>
                <w:szCs w:val="24"/>
              </w:rPr>
              <w:t>ân sự 2015</w:t>
            </w:r>
          </w:p>
          <w:p w14:paraId="3435782A" w14:textId="0EAB8E2F" w:rsidR="00084E10" w:rsidRPr="002E3C03" w:rsidRDefault="00084E10" w:rsidP="00C14A29">
            <w:pPr>
              <w:spacing w:after="0"/>
              <w:rPr>
                <w:rFonts w:ascii="Times New Roman" w:hAnsi="Times New Roman"/>
                <w:sz w:val="24"/>
                <w:szCs w:val="24"/>
              </w:rPr>
            </w:pPr>
            <w:r w:rsidRPr="002E3C03">
              <w:rPr>
                <w:rFonts w:ascii="Times New Roman" w:hAnsi="Times New Roman"/>
                <w:sz w:val="24"/>
                <w:szCs w:val="24"/>
              </w:rPr>
              <w:t>- Bộ luật tố tụng Dân sự 2015</w:t>
            </w:r>
          </w:p>
          <w:p w14:paraId="0DF641D2" w14:textId="341B81E0" w:rsidR="006B79FC" w:rsidRPr="002E3C03" w:rsidRDefault="006B79FC" w:rsidP="00C14A29">
            <w:pPr>
              <w:spacing w:after="0"/>
              <w:rPr>
                <w:rFonts w:ascii="Times New Roman" w:hAnsi="Times New Roman"/>
                <w:sz w:val="24"/>
                <w:szCs w:val="24"/>
              </w:rPr>
            </w:pPr>
            <w:r w:rsidRPr="002E3C03">
              <w:rPr>
                <w:rFonts w:ascii="Times New Roman" w:hAnsi="Times New Roman"/>
                <w:sz w:val="24"/>
                <w:szCs w:val="24"/>
              </w:rPr>
              <w:t xml:space="preserve">- Bộ luật </w:t>
            </w:r>
            <w:r w:rsidR="001F5B89" w:rsidRPr="002E3C03">
              <w:rPr>
                <w:rFonts w:ascii="Times New Roman" w:hAnsi="Times New Roman"/>
                <w:sz w:val="24"/>
                <w:szCs w:val="24"/>
              </w:rPr>
              <w:t>H</w:t>
            </w:r>
            <w:r w:rsidRPr="002E3C03">
              <w:rPr>
                <w:rFonts w:ascii="Times New Roman" w:hAnsi="Times New Roman"/>
                <w:sz w:val="24"/>
                <w:szCs w:val="24"/>
              </w:rPr>
              <w:t>ình sự 2015 sửa đổi bổ sung 2017</w:t>
            </w:r>
          </w:p>
          <w:p w14:paraId="39EB89FD" w14:textId="0711CF37" w:rsidR="00AA5866" w:rsidRPr="002E3C03" w:rsidRDefault="00AA5866" w:rsidP="00C14A29">
            <w:pPr>
              <w:spacing w:after="0"/>
              <w:jc w:val="both"/>
              <w:rPr>
                <w:rFonts w:ascii="Times New Roman" w:hAnsi="Times New Roman"/>
                <w:sz w:val="24"/>
                <w:szCs w:val="24"/>
              </w:rPr>
            </w:pPr>
            <w:r w:rsidRPr="002E3C03">
              <w:rPr>
                <w:rFonts w:ascii="Times New Roman" w:hAnsi="Times New Roman"/>
                <w:sz w:val="24"/>
                <w:szCs w:val="24"/>
              </w:rPr>
              <w:t xml:space="preserve">- Luật </w:t>
            </w:r>
            <w:r w:rsidR="001F5B89" w:rsidRPr="002E3C03">
              <w:rPr>
                <w:rFonts w:ascii="Times New Roman" w:hAnsi="Times New Roman"/>
                <w:sz w:val="24"/>
                <w:szCs w:val="24"/>
              </w:rPr>
              <w:t>B</w:t>
            </w:r>
            <w:r w:rsidRPr="002E3C03">
              <w:rPr>
                <w:rFonts w:ascii="Times New Roman" w:hAnsi="Times New Roman"/>
                <w:sz w:val="24"/>
                <w:szCs w:val="24"/>
              </w:rPr>
              <w:t>ảo vệ môi trường 1993</w:t>
            </w:r>
          </w:p>
          <w:p w14:paraId="354EFFEA" w14:textId="01803E50" w:rsidR="00AA5866" w:rsidRPr="002E3C03" w:rsidRDefault="00AA5866" w:rsidP="00C14A29">
            <w:pPr>
              <w:spacing w:after="0"/>
              <w:jc w:val="both"/>
              <w:rPr>
                <w:rFonts w:ascii="Times New Roman" w:hAnsi="Times New Roman"/>
                <w:sz w:val="24"/>
                <w:szCs w:val="24"/>
              </w:rPr>
            </w:pPr>
            <w:r w:rsidRPr="002E3C03">
              <w:rPr>
                <w:rFonts w:ascii="Times New Roman" w:hAnsi="Times New Roman"/>
                <w:sz w:val="24"/>
                <w:szCs w:val="24"/>
              </w:rPr>
              <w:t xml:space="preserve">- Luật </w:t>
            </w:r>
            <w:r w:rsidR="001F5B89" w:rsidRPr="002E3C03">
              <w:rPr>
                <w:rFonts w:ascii="Times New Roman" w:hAnsi="Times New Roman"/>
                <w:sz w:val="24"/>
                <w:szCs w:val="24"/>
              </w:rPr>
              <w:t>B</w:t>
            </w:r>
            <w:r w:rsidRPr="002E3C03">
              <w:rPr>
                <w:rFonts w:ascii="Times New Roman" w:hAnsi="Times New Roman"/>
                <w:sz w:val="24"/>
                <w:szCs w:val="24"/>
              </w:rPr>
              <w:t>ảo vệ môi trường 2014</w:t>
            </w:r>
          </w:p>
          <w:p w14:paraId="442536BB" w14:textId="01347AEB" w:rsidR="00996A02" w:rsidRPr="002E3C03" w:rsidRDefault="00AA5866" w:rsidP="00C14A29">
            <w:pPr>
              <w:spacing w:after="0"/>
              <w:jc w:val="both"/>
              <w:rPr>
                <w:rFonts w:ascii="Times New Roman" w:hAnsi="Times New Roman"/>
                <w:sz w:val="24"/>
                <w:szCs w:val="24"/>
              </w:rPr>
            </w:pPr>
            <w:r w:rsidRPr="002E3C03">
              <w:rPr>
                <w:rFonts w:ascii="Times New Roman" w:hAnsi="Times New Roman"/>
                <w:sz w:val="24"/>
                <w:szCs w:val="24"/>
              </w:rPr>
              <w:t xml:space="preserve">- </w:t>
            </w:r>
            <w:r w:rsidR="00996A02" w:rsidRPr="002E3C03">
              <w:rPr>
                <w:rFonts w:ascii="Times New Roman" w:hAnsi="Times New Roman"/>
                <w:sz w:val="24"/>
                <w:szCs w:val="24"/>
              </w:rPr>
              <w:t xml:space="preserve">Luật </w:t>
            </w:r>
            <w:r w:rsidR="001F5B89" w:rsidRPr="002E3C03">
              <w:rPr>
                <w:rFonts w:ascii="Times New Roman" w:hAnsi="Times New Roman"/>
                <w:sz w:val="24"/>
                <w:szCs w:val="24"/>
              </w:rPr>
              <w:t>B</w:t>
            </w:r>
            <w:r w:rsidR="00996A02" w:rsidRPr="002E3C03">
              <w:rPr>
                <w:rFonts w:ascii="Times New Roman" w:hAnsi="Times New Roman"/>
                <w:sz w:val="24"/>
                <w:szCs w:val="24"/>
              </w:rPr>
              <w:t>ảo vệ môi trường 2020</w:t>
            </w:r>
          </w:p>
          <w:p w14:paraId="682C0D8B" w14:textId="34D0D0E4" w:rsidR="006B79FC" w:rsidRPr="002E3C03" w:rsidRDefault="00996A02" w:rsidP="00C14A29">
            <w:pPr>
              <w:spacing w:after="0"/>
              <w:jc w:val="both"/>
              <w:rPr>
                <w:rFonts w:ascii="Times New Roman" w:hAnsi="Times New Roman"/>
                <w:sz w:val="24"/>
                <w:szCs w:val="24"/>
              </w:rPr>
            </w:pPr>
            <w:r w:rsidRPr="002E3C03">
              <w:rPr>
                <w:rFonts w:ascii="Times New Roman" w:hAnsi="Times New Roman"/>
                <w:sz w:val="24"/>
                <w:szCs w:val="24"/>
              </w:rPr>
              <w:t xml:space="preserve">- Luật </w:t>
            </w:r>
            <w:r w:rsidR="001F5B89" w:rsidRPr="002E3C03">
              <w:rPr>
                <w:rFonts w:ascii="Times New Roman" w:hAnsi="Times New Roman"/>
                <w:sz w:val="24"/>
                <w:szCs w:val="24"/>
              </w:rPr>
              <w:t>L</w:t>
            </w:r>
            <w:r w:rsidRPr="002E3C03">
              <w:rPr>
                <w:rFonts w:ascii="Times New Roman" w:hAnsi="Times New Roman"/>
                <w:sz w:val="24"/>
                <w:szCs w:val="24"/>
              </w:rPr>
              <w:t>âm nghiệp 2017</w:t>
            </w:r>
          </w:p>
          <w:p w14:paraId="3486EDDF" w14:textId="099392FE" w:rsidR="0086303F" w:rsidRPr="002E3C03" w:rsidRDefault="0086303F" w:rsidP="00C14A29">
            <w:pPr>
              <w:spacing w:after="0"/>
              <w:jc w:val="both"/>
              <w:rPr>
                <w:rFonts w:ascii="Times New Roman" w:hAnsi="Times New Roman"/>
                <w:sz w:val="24"/>
                <w:szCs w:val="24"/>
              </w:rPr>
            </w:pPr>
            <w:r w:rsidRPr="002E3C03">
              <w:rPr>
                <w:rFonts w:ascii="Times New Roman" w:hAnsi="Times New Roman"/>
                <w:sz w:val="24"/>
                <w:szCs w:val="24"/>
              </w:rPr>
              <w:t xml:space="preserve">- Luật </w:t>
            </w:r>
            <w:r w:rsidR="001F5B89" w:rsidRPr="002E3C03">
              <w:rPr>
                <w:rFonts w:ascii="Times New Roman" w:hAnsi="Times New Roman"/>
                <w:sz w:val="24"/>
                <w:szCs w:val="24"/>
              </w:rPr>
              <w:t>S</w:t>
            </w:r>
            <w:r w:rsidRPr="002E3C03">
              <w:rPr>
                <w:rFonts w:ascii="Times New Roman" w:hAnsi="Times New Roman"/>
                <w:sz w:val="24"/>
                <w:szCs w:val="24"/>
              </w:rPr>
              <w:t>ử dụng năng lượng tiết kiệm và hiệu quả 2010</w:t>
            </w:r>
          </w:p>
          <w:p w14:paraId="504C6E6B" w14:textId="4AA6CCD2" w:rsidR="00996A02" w:rsidRPr="002E3C03" w:rsidRDefault="00996A02" w:rsidP="00C14A29">
            <w:pPr>
              <w:spacing w:after="0"/>
              <w:jc w:val="both"/>
              <w:rPr>
                <w:rFonts w:ascii="Times New Roman" w:hAnsi="Times New Roman"/>
                <w:sz w:val="24"/>
                <w:szCs w:val="24"/>
              </w:rPr>
            </w:pPr>
            <w:r w:rsidRPr="002E3C03">
              <w:rPr>
                <w:rFonts w:ascii="Times New Roman" w:hAnsi="Times New Roman"/>
                <w:sz w:val="24"/>
                <w:szCs w:val="24"/>
              </w:rPr>
              <w:t xml:space="preserve">- Luật </w:t>
            </w:r>
            <w:r w:rsidR="001F5B89" w:rsidRPr="002E3C03">
              <w:rPr>
                <w:rFonts w:ascii="Times New Roman" w:hAnsi="Times New Roman"/>
                <w:sz w:val="24"/>
                <w:szCs w:val="24"/>
              </w:rPr>
              <w:t>Đ</w:t>
            </w:r>
            <w:r w:rsidRPr="002E3C03">
              <w:rPr>
                <w:rFonts w:ascii="Times New Roman" w:hAnsi="Times New Roman"/>
                <w:sz w:val="24"/>
                <w:szCs w:val="24"/>
              </w:rPr>
              <w:t>ầu tư 2020</w:t>
            </w:r>
          </w:p>
          <w:p w14:paraId="1F34D4E4" w14:textId="75B1285C" w:rsidR="00996A02" w:rsidRPr="002E3C03" w:rsidRDefault="00996A02" w:rsidP="00C14A29">
            <w:pPr>
              <w:spacing w:after="0"/>
              <w:jc w:val="both"/>
              <w:rPr>
                <w:rFonts w:ascii="Times New Roman" w:hAnsi="Times New Roman"/>
                <w:sz w:val="24"/>
                <w:szCs w:val="24"/>
              </w:rPr>
            </w:pPr>
            <w:r w:rsidRPr="002E3C03">
              <w:rPr>
                <w:rFonts w:ascii="Times New Roman" w:hAnsi="Times New Roman"/>
                <w:sz w:val="24"/>
                <w:szCs w:val="24"/>
              </w:rPr>
              <w:t xml:space="preserve">- Luật </w:t>
            </w:r>
            <w:r w:rsidR="001F5B89" w:rsidRPr="002E3C03">
              <w:rPr>
                <w:rFonts w:ascii="Times New Roman" w:hAnsi="Times New Roman"/>
                <w:sz w:val="24"/>
                <w:szCs w:val="24"/>
              </w:rPr>
              <w:t>T</w:t>
            </w:r>
            <w:r w:rsidRPr="002E3C03">
              <w:rPr>
                <w:rFonts w:ascii="Times New Roman" w:hAnsi="Times New Roman"/>
                <w:sz w:val="24"/>
                <w:szCs w:val="24"/>
              </w:rPr>
              <w:t>hương mại sửa đổi, bổ sung 2019</w:t>
            </w:r>
          </w:p>
          <w:p w14:paraId="48D7F662" w14:textId="0991AE8D" w:rsidR="00996A02" w:rsidRPr="002E3C03" w:rsidRDefault="00996A02" w:rsidP="00C14A29">
            <w:pPr>
              <w:spacing w:after="0"/>
              <w:jc w:val="both"/>
              <w:rPr>
                <w:rFonts w:ascii="Times New Roman" w:hAnsi="Times New Roman"/>
                <w:sz w:val="24"/>
                <w:szCs w:val="24"/>
              </w:rPr>
            </w:pPr>
            <w:r w:rsidRPr="002E3C03">
              <w:rPr>
                <w:rFonts w:ascii="Times New Roman" w:hAnsi="Times New Roman"/>
                <w:sz w:val="24"/>
                <w:szCs w:val="24"/>
              </w:rPr>
              <w:t xml:space="preserve">- Luật </w:t>
            </w:r>
            <w:r w:rsidR="001F5B89" w:rsidRPr="002E3C03">
              <w:rPr>
                <w:rFonts w:ascii="Times New Roman" w:hAnsi="Times New Roman"/>
                <w:sz w:val="24"/>
                <w:szCs w:val="24"/>
              </w:rPr>
              <w:t>N</w:t>
            </w:r>
            <w:r w:rsidRPr="002E3C03">
              <w:rPr>
                <w:rFonts w:ascii="Times New Roman" w:hAnsi="Times New Roman"/>
                <w:sz w:val="24"/>
                <w:szCs w:val="24"/>
              </w:rPr>
              <w:t>gân sách nhà nước 2015</w:t>
            </w:r>
          </w:p>
          <w:p w14:paraId="2013F95A" w14:textId="4F3D35F9" w:rsidR="00996A02" w:rsidRPr="002E3C03" w:rsidRDefault="00996A02" w:rsidP="00C14A29">
            <w:pPr>
              <w:spacing w:after="0"/>
              <w:jc w:val="both"/>
              <w:rPr>
                <w:rFonts w:ascii="Times New Roman" w:hAnsi="Times New Roman"/>
                <w:sz w:val="24"/>
                <w:szCs w:val="24"/>
              </w:rPr>
            </w:pPr>
            <w:r w:rsidRPr="002E3C03">
              <w:rPr>
                <w:rFonts w:ascii="Times New Roman" w:hAnsi="Times New Roman"/>
                <w:sz w:val="24"/>
                <w:szCs w:val="24"/>
              </w:rPr>
              <w:t xml:space="preserve">- Luật </w:t>
            </w:r>
            <w:r w:rsidR="001F5B89" w:rsidRPr="002E3C03">
              <w:rPr>
                <w:rFonts w:ascii="Times New Roman" w:hAnsi="Times New Roman"/>
                <w:sz w:val="24"/>
                <w:szCs w:val="24"/>
              </w:rPr>
              <w:t>C</w:t>
            </w:r>
            <w:r w:rsidRPr="002E3C03">
              <w:rPr>
                <w:rFonts w:ascii="Times New Roman" w:hAnsi="Times New Roman"/>
                <w:sz w:val="24"/>
                <w:szCs w:val="24"/>
              </w:rPr>
              <w:t>ạnh tranh 2018</w:t>
            </w:r>
          </w:p>
          <w:p w14:paraId="15B4C9BD" w14:textId="3951ACD1" w:rsidR="00996A02" w:rsidRPr="002E3C03" w:rsidRDefault="00996A02" w:rsidP="00C14A29">
            <w:pPr>
              <w:spacing w:after="0"/>
              <w:jc w:val="both"/>
              <w:rPr>
                <w:rFonts w:ascii="Times New Roman" w:hAnsi="Times New Roman"/>
                <w:b/>
                <w:sz w:val="24"/>
                <w:szCs w:val="24"/>
              </w:rPr>
            </w:pPr>
            <w:r w:rsidRPr="002E3C03">
              <w:rPr>
                <w:rFonts w:ascii="Times New Roman" w:hAnsi="Times New Roman"/>
                <w:sz w:val="24"/>
                <w:szCs w:val="24"/>
              </w:rPr>
              <w:t>- Các luật khác có liên quan</w:t>
            </w:r>
          </w:p>
        </w:tc>
      </w:tr>
      <w:tr w:rsidR="003C2394" w:rsidRPr="002E3C03" w14:paraId="6A791845" w14:textId="53AC0D3C" w:rsidTr="00EA1BF0">
        <w:tc>
          <w:tcPr>
            <w:tcW w:w="9221" w:type="dxa"/>
            <w:gridSpan w:val="3"/>
          </w:tcPr>
          <w:p w14:paraId="0A848BC5" w14:textId="5591E316" w:rsidR="00996A02" w:rsidRPr="002E3C03" w:rsidRDefault="00996A02" w:rsidP="00337151">
            <w:pPr>
              <w:spacing w:before="120" w:after="120"/>
              <w:jc w:val="center"/>
              <w:rPr>
                <w:rFonts w:ascii="Times New Roman" w:hAnsi="Times New Roman"/>
                <w:b/>
                <w:sz w:val="24"/>
                <w:szCs w:val="24"/>
              </w:rPr>
            </w:pPr>
            <w:r w:rsidRPr="002E3C03">
              <w:rPr>
                <w:rFonts w:ascii="Times New Roman" w:hAnsi="Times New Roman"/>
                <w:b/>
                <w:sz w:val="24"/>
                <w:szCs w:val="24"/>
              </w:rPr>
              <w:t>Văn bản dưới luật</w:t>
            </w:r>
          </w:p>
        </w:tc>
      </w:tr>
      <w:tr w:rsidR="003C2394" w:rsidRPr="002E3C03" w14:paraId="161E1FCC" w14:textId="19F2B74C" w:rsidTr="00EA1BF0">
        <w:tc>
          <w:tcPr>
            <w:tcW w:w="3085" w:type="dxa"/>
          </w:tcPr>
          <w:p w14:paraId="1B152AF8" w14:textId="6AF6387F" w:rsidR="00996A02" w:rsidRPr="002E3C03" w:rsidRDefault="00996A02" w:rsidP="006A3211">
            <w:pPr>
              <w:spacing w:after="0"/>
              <w:jc w:val="both"/>
              <w:rPr>
                <w:rFonts w:ascii="Times New Roman" w:hAnsi="Times New Roman"/>
                <w:b/>
                <w:sz w:val="24"/>
                <w:szCs w:val="24"/>
              </w:rPr>
            </w:pPr>
            <w:r w:rsidRPr="002E3C03">
              <w:rPr>
                <w:rFonts w:ascii="Times New Roman" w:hAnsi="Times New Roman"/>
                <w:b/>
                <w:sz w:val="24"/>
                <w:szCs w:val="24"/>
              </w:rPr>
              <w:t>Văn bản thực hiện cam kết quốc tế</w:t>
            </w:r>
          </w:p>
        </w:tc>
        <w:tc>
          <w:tcPr>
            <w:tcW w:w="3544" w:type="dxa"/>
          </w:tcPr>
          <w:p w14:paraId="1FACDA65" w14:textId="1BEF1817" w:rsidR="00996A02" w:rsidRPr="002E3C03" w:rsidRDefault="00996A02" w:rsidP="006A3211">
            <w:pPr>
              <w:spacing w:after="0"/>
              <w:jc w:val="both"/>
              <w:rPr>
                <w:rFonts w:ascii="Times New Roman" w:hAnsi="Times New Roman"/>
                <w:b/>
                <w:sz w:val="24"/>
                <w:szCs w:val="24"/>
              </w:rPr>
            </w:pPr>
            <w:r w:rsidRPr="002E3C03">
              <w:rPr>
                <w:rFonts w:ascii="Times New Roman" w:hAnsi="Times New Roman"/>
                <w:b/>
                <w:sz w:val="24"/>
                <w:szCs w:val="24"/>
              </w:rPr>
              <w:t>Văn bản hướng dẫn thực hiện</w:t>
            </w:r>
          </w:p>
        </w:tc>
        <w:tc>
          <w:tcPr>
            <w:tcW w:w="2592" w:type="dxa"/>
          </w:tcPr>
          <w:p w14:paraId="0F6E90F7" w14:textId="66D5A6B7" w:rsidR="00996A02" w:rsidRPr="002E3C03" w:rsidRDefault="00996A02" w:rsidP="006A3211">
            <w:pPr>
              <w:spacing w:after="0"/>
              <w:jc w:val="both"/>
              <w:rPr>
                <w:rFonts w:ascii="Times New Roman" w:hAnsi="Times New Roman"/>
                <w:b/>
                <w:sz w:val="24"/>
                <w:szCs w:val="24"/>
              </w:rPr>
            </w:pPr>
            <w:r w:rsidRPr="002E3C03">
              <w:rPr>
                <w:rFonts w:ascii="Times New Roman" w:hAnsi="Times New Roman"/>
                <w:b/>
                <w:sz w:val="24"/>
                <w:szCs w:val="24"/>
              </w:rPr>
              <w:t>Văn bản trao cơ chế đặc thù cho các địa phương</w:t>
            </w:r>
          </w:p>
        </w:tc>
      </w:tr>
      <w:tr w:rsidR="00996A02" w:rsidRPr="002E3C03" w14:paraId="4D84A232" w14:textId="77777777" w:rsidTr="00EA1BF0">
        <w:tc>
          <w:tcPr>
            <w:tcW w:w="3085" w:type="dxa"/>
          </w:tcPr>
          <w:p w14:paraId="371ECE6F" w14:textId="77777777" w:rsidR="002C53E1" w:rsidRPr="002E3C03" w:rsidRDefault="00996A02" w:rsidP="006A3211">
            <w:pPr>
              <w:spacing w:after="0"/>
              <w:jc w:val="both"/>
              <w:rPr>
                <w:rFonts w:ascii="Times New Roman" w:hAnsi="Times New Roman"/>
                <w:sz w:val="24"/>
                <w:szCs w:val="24"/>
                <w:shd w:val="clear" w:color="auto" w:fill="FFFFFF"/>
              </w:rPr>
            </w:pPr>
            <w:r w:rsidRPr="002E3C03">
              <w:rPr>
                <w:rStyle w:val="Strong"/>
                <w:rFonts w:ascii="Times New Roman" w:hAnsi="Times New Roman"/>
                <w:b w:val="0"/>
                <w:sz w:val="24"/>
                <w:szCs w:val="24"/>
                <w:shd w:val="clear" w:color="auto" w:fill="FFFFFF"/>
              </w:rPr>
              <w:t>-</w:t>
            </w:r>
            <w:r w:rsidRPr="002E3C03">
              <w:rPr>
                <w:rFonts w:ascii="Times New Roman" w:hAnsi="Times New Roman"/>
                <w:sz w:val="24"/>
                <w:szCs w:val="24"/>
                <w:shd w:val="clear" w:color="auto" w:fill="FFFFFF"/>
              </w:rPr>
              <w:t xml:space="preserve"> Nghị quyết số 93/NQ-CP ngày 31 tháng 10 năm 2016 Phê duyệt Thảo thuận Paris để thực hiện Công ước khung của Liên hợp quốc về biến đổi khí hậu</w:t>
            </w:r>
            <w:r w:rsidR="00C43C9D" w:rsidRPr="002E3C03">
              <w:rPr>
                <w:rFonts w:ascii="Times New Roman" w:hAnsi="Times New Roman"/>
                <w:sz w:val="24"/>
                <w:szCs w:val="24"/>
                <w:shd w:val="clear" w:color="auto" w:fill="FFFFFF"/>
              </w:rPr>
              <w:t>.</w:t>
            </w:r>
          </w:p>
          <w:p w14:paraId="3B4E588E" w14:textId="0488F5CA" w:rsidR="00C43C9D" w:rsidRPr="002E3C03" w:rsidRDefault="002C53E1" w:rsidP="006A3211">
            <w:pPr>
              <w:spacing w:after="0"/>
              <w:jc w:val="both"/>
              <w:rPr>
                <w:rFonts w:ascii="Times New Roman" w:hAnsi="Times New Roman"/>
                <w:sz w:val="24"/>
                <w:szCs w:val="24"/>
                <w:shd w:val="clear" w:color="auto" w:fill="FFFFFF"/>
              </w:rPr>
            </w:pPr>
            <w:r w:rsidRPr="002E3C03">
              <w:rPr>
                <w:rFonts w:ascii="Times New Roman" w:hAnsi="Times New Roman"/>
                <w:sz w:val="24"/>
                <w:szCs w:val="24"/>
                <w:shd w:val="clear" w:color="auto" w:fill="FFFFFF"/>
              </w:rPr>
              <w:t xml:space="preserve">- </w:t>
            </w:r>
            <w:r w:rsidR="006B09EC" w:rsidRPr="002E3C03">
              <w:rPr>
                <w:rFonts w:ascii="Times New Roman" w:hAnsi="Times New Roman"/>
                <w:sz w:val="24"/>
                <w:szCs w:val="24"/>
              </w:rPr>
              <w:t>Quyết định số 158/2008/QĐ-TTg ngày 02/12/2008 của Thủ tướng Chính phủ Phê duyệt Chương trình mục tiêu quốc gia ứng phó với biến đổi khí hậu.</w:t>
            </w:r>
          </w:p>
          <w:p w14:paraId="051A72EE" w14:textId="2355D8EA" w:rsidR="006B09EC" w:rsidRPr="002E3C03" w:rsidRDefault="006B09EC" w:rsidP="006A3211">
            <w:pPr>
              <w:spacing w:after="0"/>
              <w:jc w:val="both"/>
              <w:rPr>
                <w:rFonts w:ascii="Times New Roman" w:hAnsi="Times New Roman"/>
                <w:sz w:val="24"/>
                <w:szCs w:val="24"/>
              </w:rPr>
            </w:pPr>
            <w:r w:rsidRPr="002E3C03">
              <w:rPr>
                <w:rFonts w:ascii="Times New Roman" w:hAnsi="Times New Roman"/>
                <w:sz w:val="24"/>
                <w:szCs w:val="24"/>
              </w:rPr>
              <w:t>-</w:t>
            </w:r>
            <w:r w:rsidR="002C53E1" w:rsidRPr="002E3C03">
              <w:rPr>
                <w:rFonts w:ascii="Times New Roman" w:hAnsi="Times New Roman"/>
                <w:sz w:val="24"/>
                <w:szCs w:val="24"/>
              </w:rPr>
              <w:t xml:space="preserve"> </w:t>
            </w:r>
            <w:r w:rsidRPr="002E3C03">
              <w:rPr>
                <w:rFonts w:ascii="Times New Roman" w:hAnsi="Times New Roman"/>
                <w:sz w:val="24"/>
                <w:szCs w:val="24"/>
              </w:rPr>
              <w:t xml:space="preserve">Quyết định số 1183/QĐ-TTg ngày 30/8/2012 của Thủ </w:t>
            </w:r>
            <w:r w:rsidRPr="002E3C03">
              <w:rPr>
                <w:rFonts w:ascii="Times New Roman" w:hAnsi="Times New Roman"/>
                <w:sz w:val="24"/>
                <w:szCs w:val="24"/>
              </w:rPr>
              <w:lastRenderedPageBreak/>
              <w:t>tướng Chính phủ Phê duyệt Chương trình mục tiêu quốc gia ứng phó với biến đổi khí hậu trong giai đoạn 2012-2015.</w:t>
            </w:r>
          </w:p>
          <w:p w14:paraId="059306CA" w14:textId="08028C69" w:rsidR="006B09EC" w:rsidRPr="002E3C03" w:rsidRDefault="006B09EC" w:rsidP="006A3211">
            <w:pPr>
              <w:spacing w:after="0"/>
              <w:jc w:val="both"/>
              <w:rPr>
                <w:rStyle w:val="Strong"/>
                <w:rFonts w:ascii="Times New Roman" w:hAnsi="Times New Roman"/>
                <w:b w:val="0"/>
                <w:sz w:val="24"/>
                <w:szCs w:val="24"/>
                <w:shd w:val="clear" w:color="auto" w:fill="FFFFFF"/>
              </w:rPr>
            </w:pPr>
            <w:r w:rsidRPr="002E3C03">
              <w:rPr>
                <w:rStyle w:val="Strong"/>
                <w:rFonts w:ascii="Times New Roman" w:hAnsi="Times New Roman"/>
                <w:b w:val="0"/>
                <w:sz w:val="24"/>
                <w:szCs w:val="24"/>
                <w:shd w:val="clear" w:color="auto" w:fill="FFFFFF"/>
              </w:rPr>
              <w:t>-</w:t>
            </w:r>
            <w:r w:rsidRPr="002E3C03">
              <w:rPr>
                <w:rFonts w:ascii="Times New Roman" w:hAnsi="Times New Roman"/>
                <w:sz w:val="24"/>
                <w:szCs w:val="24"/>
              </w:rPr>
              <w:t xml:space="preserve"> Quyết định số 1670/QĐ-TTg ngày 31 /10 /2017 của Thủ tướng Chính phủ Phê duyệt </w:t>
            </w:r>
            <w:bookmarkStart w:id="662" w:name="dieu_1_name"/>
            <w:r w:rsidRPr="002E3C03">
              <w:rPr>
                <w:rFonts w:ascii="Times New Roman" w:hAnsi="Times New Roman"/>
                <w:sz w:val="24"/>
                <w:szCs w:val="24"/>
              </w:rPr>
              <w:t>Chương trình mục tiêu ứng phó với biến đổi khí hậu và tăng trưởng xanh giai đoạn 2016-2020</w:t>
            </w:r>
            <w:bookmarkEnd w:id="662"/>
            <w:r w:rsidRPr="002E3C03">
              <w:rPr>
                <w:rFonts w:ascii="Times New Roman" w:hAnsi="Times New Roman"/>
                <w:sz w:val="24"/>
                <w:szCs w:val="24"/>
              </w:rPr>
              <w:t>.</w:t>
            </w:r>
          </w:p>
          <w:p w14:paraId="78CA42BC" w14:textId="6F306132" w:rsidR="00996A02" w:rsidRPr="002E3C03" w:rsidRDefault="00996A02" w:rsidP="006A3211">
            <w:pPr>
              <w:spacing w:after="0"/>
              <w:jc w:val="both"/>
              <w:rPr>
                <w:rFonts w:ascii="Times New Roman" w:hAnsi="Times New Roman"/>
                <w:sz w:val="24"/>
                <w:szCs w:val="24"/>
              </w:rPr>
            </w:pPr>
            <w:r w:rsidRPr="002E3C03">
              <w:rPr>
                <w:rStyle w:val="Strong"/>
                <w:rFonts w:ascii="Times New Roman" w:hAnsi="Times New Roman"/>
                <w:b w:val="0"/>
                <w:sz w:val="24"/>
                <w:szCs w:val="24"/>
                <w:shd w:val="clear" w:color="auto" w:fill="FFFFFF"/>
              </w:rPr>
              <w:t>-</w:t>
            </w:r>
            <w:r w:rsidR="002B7B5D" w:rsidRPr="002E3C03">
              <w:rPr>
                <w:rStyle w:val="Strong"/>
                <w:rFonts w:ascii="Times New Roman" w:hAnsi="Times New Roman"/>
                <w:b w:val="0"/>
                <w:sz w:val="24"/>
                <w:szCs w:val="24"/>
                <w:shd w:val="clear" w:color="auto" w:fill="FFFFFF"/>
              </w:rPr>
              <w:t xml:space="preserve"> </w:t>
            </w:r>
            <w:r w:rsidRPr="002E3C03">
              <w:rPr>
                <w:rStyle w:val="Strong"/>
                <w:rFonts w:ascii="Times New Roman" w:hAnsi="Times New Roman"/>
                <w:b w:val="0"/>
                <w:sz w:val="24"/>
                <w:szCs w:val="24"/>
                <w:shd w:val="clear" w:color="auto" w:fill="FFFFFF"/>
              </w:rPr>
              <w:t>Quyết định số 1775/QĐ-TTg ngày 21/11/2012 Phê duyệt Đề án quản lý phát thải khí gây hiệu ứng nhà kính; quản lý các hoạt động kinh doanh tín chỉ các-bon ra thị trường thế giới</w:t>
            </w:r>
          </w:p>
          <w:p w14:paraId="026F13FF" w14:textId="49AFBF66" w:rsidR="00996A02" w:rsidRPr="002E3C03" w:rsidRDefault="00996A02" w:rsidP="006A3211">
            <w:pPr>
              <w:spacing w:after="0"/>
              <w:jc w:val="both"/>
              <w:rPr>
                <w:rFonts w:ascii="Times New Roman" w:hAnsi="Times New Roman"/>
                <w:sz w:val="24"/>
                <w:szCs w:val="24"/>
              </w:rPr>
            </w:pPr>
            <w:r w:rsidRPr="002E3C03">
              <w:rPr>
                <w:rFonts w:ascii="Times New Roman" w:hAnsi="Times New Roman"/>
                <w:sz w:val="24"/>
                <w:szCs w:val="24"/>
              </w:rPr>
              <w:t>-</w:t>
            </w:r>
            <w:r w:rsidR="002B7B5D" w:rsidRPr="002E3C03">
              <w:rPr>
                <w:rFonts w:ascii="Times New Roman" w:hAnsi="Times New Roman"/>
                <w:sz w:val="24"/>
                <w:szCs w:val="24"/>
              </w:rPr>
              <w:t xml:space="preserve"> </w:t>
            </w:r>
            <w:r w:rsidRPr="002E3C03">
              <w:rPr>
                <w:rFonts w:ascii="Times New Roman" w:hAnsi="Times New Roman"/>
                <w:sz w:val="24"/>
                <w:szCs w:val="24"/>
              </w:rPr>
              <w:t>Quyết định số</w:t>
            </w:r>
            <w:r w:rsidRPr="002E3C03">
              <w:rPr>
                <w:rFonts w:ascii="Times New Roman" w:hAnsi="Times New Roman"/>
                <w:b/>
                <w:sz w:val="24"/>
                <w:szCs w:val="24"/>
              </w:rPr>
              <w:t xml:space="preserve"> </w:t>
            </w:r>
            <w:r w:rsidRPr="002E3C03">
              <w:rPr>
                <w:rFonts w:ascii="Times New Roman" w:hAnsi="Times New Roman"/>
                <w:sz w:val="24"/>
                <w:szCs w:val="24"/>
              </w:rPr>
              <w:t>2053/QĐ-TTg ngày 28/10/2016 về việc Ban hành Kế hoạch thực hiện Thỏa thuận Paris về biến đổi khí hậu.</w:t>
            </w:r>
          </w:p>
          <w:p w14:paraId="7A5ECE1D" w14:textId="26DC5051" w:rsidR="00996A02" w:rsidRPr="002E3C03" w:rsidRDefault="00996A02" w:rsidP="006A3211">
            <w:pPr>
              <w:spacing w:after="0"/>
              <w:jc w:val="both"/>
              <w:rPr>
                <w:rStyle w:val="Emphasis"/>
                <w:rFonts w:ascii="Times New Roman" w:hAnsi="Times New Roman"/>
                <w:bCs/>
                <w:i w:val="0"/>
                <w:iCs w:val="0"/>
                <w:sz w:val="24"/>
                <w:szCs w:val="24"/>
                <w:shd w:val="clear" w:color="auto" w:fill="FFFFFF"/>
              </w:rPr>
            </w:pPr>
            <w:r w:rsidRPr="002E3C03">
              <w:rPr>
                <w:rStyle w:val="Emphasis"/>
                <w:rFonts w:ascii="Times New Roman" w:hAnsi="Times New Roman"/>
                <w:bCs/>
                <w:i w:val="0"/>
                <w:iCs w:val="0"/>
                <w:sz w:val="24"/>
                <w:szCs w:val="24"/>
                <w:shd w:val="clear" w:color="auto" w:fill="FFFFFF"/>
              </w:rPr>
              <w:t>-</w:t>
            </w:r>
            <w:r w:rsidR="002B7B5D" w:rsidRPr="002E3C03">
              <w:rPr>
                <w:rStyle w:val="Emphasis"/>
                <w:rFonts w:ascii="Times New Roman" w:hAnsi="Times New Roman"/>
                <w:bCs/>
                <w:i w:val="0"/>
                <w:iCs w:val="0"/>
                <w:sz w:val="24"/>
                <w:szCs w:val="24"/>
                <w:shd w:val="clear" w:color="auto" w:fill="FFFFFF"/>
              </w:rPr>
              <w:t xml:space="preserve"> </w:t>
            </w:r>
            <w:r w:rsidRPr="002E3C03">
              <w:rPr>
                <w:rStyle w:val="Emphasis"/>
                <w:rFonts w:ascii="Times New Roman" w:hAnsi="Times New Roman"/>
                <w:bCs/>
                <w:i w:val="0"/>
                <w:iCs w:val="0"/>
                <w:sz w:val="24"/>
                <w:szCs w:val="24"/>
                <w:shd w:val="clear" w:color="auto" w:fill="FFFFFF"/>
              </w:rPr>
              <w:t>Quyết định số 2139</w:t>
            </w:r>
            <w:r w:rsidRPr="002E3C03">
              <w:rPr>
                <w:rFonts w:ascii="Times New Roman" w:hAnsi="Times New Roman"/>
                <w:i/>
                <w:sz w:val="24"/>
                <w:szCs w:val="24"/>
                <w:shd w:val="clear" w:color="auto" w:fill="FFFFFF"/>
              </w:rPr>
              <w:t>/</w:t>
            </w:r>
            <w:r w:rsidRPr="002E3C03">
              <w:rPr>
                <w:rStyle w:val="Emphasis"/>
                <w:rFonts w:ascii="Times New Roman" w:hAnsi="Times New Roman"/>
                <w:bCs/>
                <w:i w:val="0"/>
                <w:iCs w:val="0"/>
                <w:sz w:val="24"/>
                <w:szCs w:val="24"/>
                <w:shd w:val="clear" w:color="auto" w:fill="FFFFFF"/>
              </w:rPr>
              <w:t>QĐ</w:t>
            </w:r>
            <w:r w:rsidRPr="002E3C03">
              <w:rPr>
                <w:rFonts w:ascii="Times New Roman" w:hAnsi="Times New Roman"/>
                <w:sz w:val="24"/>
                <w:szCs w:val="24"/>
                <w:shd w:val="clear" w:color="auto" w:fill="FFFFFF"/>
              </w:rPr>
              <w:t>-TTg ngày 5/12/</w:t>
            </w:r>
            <w:r w:rsidRPr="002E3C03">
              <w:rPr>
                <w:rStyle w:val="Emphasis"/>
                <w:rFonts w:ascii="Times New Roman" w:hAnsi="Times New Roman"/>
                <w:bCs/>
                <w:i w:val="0"/>
                <w:iCs w:val="0"/>
                <w:sz w:val="24"/>
                <w:szCs w:val="24"/>
                <w:shd w:val="clear" w:color="auto" w:fill="FFFFFF"/>
              </w:rPr>
              <w:t>2011</w:t>
            </w:r>
            <w:r w:rsidRPr="002E3C03">
              <w:rPr>
                <w:rFonts w:ascii="Times New Roman" w:hAnsi="Times New Roman"/>
                <w:i/>
                <w:sz w:val="24"/>
                <w:szCs w:val="24"/>
                <w:shd w:val="clear" w:color="auto" w:fill="FFFFFF"/>
              </w:rPr>
              <w:t> </w:t>
            </w:r>
            <w:r w:rsidRPr="002E3C03">
              <w:rPr>
                <w:rFonts w:ascii="Times New Roman" w:hAnsi="Times New Roman"/>
                <w:sz w:val="24"/>
                <w:szCs w:val="24"/>
                <w:shd w:val="clear" w:color="auto" w:fill="FFFFFF"/>
              </w:rPr>
              <w:t>phê duyệt</w:t>
            </w:r>
            <w:r w:rsidRPr="002E3C03">
              <w:rPr>
                <w:rStyle w:val="Emphasis"/>
                <w:rFonts w:ascii="Times New Roman" w:hAnsi="Times New Roman"/>
                <w:bCs/>
                <w:i w:val="0"/>
                <w:sz w:val="24"/>
                <w:szCs w:val="24"/>
                <w:shd w:val="clear" w:color="auto" w:fill="FFFFFF"/>
              </w:rPr>
              <w:t xml:space="preserve"> </w:t>
            </w:r>
            <w:r w:rsidRPr="002E3C03">
              <w:rPr>
                <w:rStyle w:val="Emphasis"/>
                <w:rFonts w:ascii="Times New Roman" w:hAnsi="Times New Roman"/>
                <w:bCs/>
                <w:i w:val="0"/>
                <w:iCs w:val="0"/>
                <w:sz w:val="24"/>
                <w:szCs w:val="24"/>
                <w:shd w:val="clear" w:color="auto" w:fill="FFFFFF"/>
              </w:rPr>
              <w:t>Chiến lược quốc gia về Biến đổi khí hậu</w:t>
            </w:r>
            <w:r w:rsidR="00F662A6" w:rsidRPr="002E3C03">
              <w:rPr>
                <w:rStyle w:val="Emphasis"/>
                <w:rFonts w:ascii="Times New Roman" w:hAnsi="Times New Roman"/>
                <w:bCs/>
                <w:i w:val="0"/>
                <w:iCs w:val="0"/>
                <w:sz w:val="24"/>
                <w:szCs w:val="24"/>
                <w:shd w:val="clear" w:color="auto" w:fill="FFFFFF"/>
              </w:rPr>
              <w:t>.</w:t>
            </w:r>
          </w:p>
          <w:p w14:paraId="6D01F822" w14:textId="5667ECDF" w:rsidR="00F662A6" w:rsidRPr="002E3C03" w:rsidRDefault="00F662A6" w:rsidP="006A3211">
            <w:pPr>
              <w:spacing w:after="0"/>
              <w:jc w:val="both"/>
              <w:rPr>
                <w:rStyle w:val="Emphasis"/>
                <w:rFonts w:ascii="Times New Roman" w:hAnsi="Times New Roman"/>
                <w:bCs/>
                <w:i w:val="0"/>
                <w:iCs w:val="0"/>
                <w:sz w:val="24"/>
                <w:szCs w:val="24"/>
                <w:shd w:val="clear" w:color="auto" w:fill="FFFFFF"/>
              </w:rPr>
            </w:pPr>
            <w:r w:rsidRPr="002E3C03">
              <w:rPr>
                <w:rStyle w:val="Emphasis"/>
                <w:rFonts w:ascii="Times New Roman" w:hAnsi="Times New Roman"/>
                <w:bCs/>
                <w:i w:val="0"/>
                <w:iCs w:val="0"/>
                <w:sz w:val="24"/>
                <w:szCs w:val="24"/>
                <w:shd w:val="clear" w:color="auto" w:fill="FFFFFF"/>
              </w:rPr>
              <w:t xml:space="preserve">- Quyết định </w:t>
            </w:r>
            <w:r w:rsidR="004F68B5" w:rsidRPr="002E3C03">
              <w:rPr>
                <w:rFonts w:ascii="Times New Roman" w:hAnsi="Times New Roman"/>
                <w:sz w:val="24"/>
                <w:szCs w:val="24"/>
              </w:rPr>
              <w:t xml:space="preserve">số </w:t>
            </w:r>
            <w:r w:rsidRPr="002E3C03">
              <w:rPr>
                <w:rStyle w:val="Emphasis"/>
                <w:rFonts w:ascii="Times New Roman" w:hAnsi="Times New Roman"/>
                <w:bCs/>
                <w:i w:val="0"/>
                <w:iCs w:val="0"/>
                <w:sz w:val="24"/>
                <w:szCs w:val="24"/>
                <w:shd w:val="clear" w:color="auto" w:fill="FFFFFF"/>
              </w:rPr>
              <w:t>888/QĐ-TTg ngày 25/7/2022 phê duyệt đề án về những nhiệm vụ giải pháp triển khai kết quả Hội nghị lần thứ 26 các bên tham gia Công ước khung của Liên hợp quốc về biến đổi khí hậu.</w:t>
            </w:r>
          </w:p>
          <w:p w14:paraId="78FFED64" w14:textId="6214C07C" w:rsidR="00996A02" w:rsidRPr="002E3C03" w:rsidRDefault="00996A02" w:rsidP="006A3211">
            <w:pPr>
              <w:spacing w:after="0"/>
              <w:jc w:val="both"/>
              <w:rPr>
                <w:rFonts w:ascii="Times New Roman" w:hAnsi="Times New Roman"/>
                <w:b/>
                <w:sz w:val="24"/>
                <w:szCs w:val="24"/>
              </w:rPr>
            </w:pPr>
            <w:r w:rsidRPr="002E3C03">
              <w:rPr>
                <w:rFonts w:ascii="Times New Roman" w:hAnsi="Times New Roman"/>
                <w:sz w:val="24"/>
                <w:szCs w:val="24"/>
                <w:shd w:val="clear" w:color="auto" w:fill="FFFFFF"/>
              </w:rPr>
              <w:t>-</w:t>
            </w:r>
            <w:r w:rsidR="002B7B5D" w:rsidRPr="002E3C03">
              <w:rPr>
                <w:rFonts w:ascii="Times New Roman" w:hAnsi="Times New Roman"/>
                <w:sz w:val="24"/>
                <w:szCs w:val="24"/>
                <w:shd w:val="clear" w:color="auto" w:fill="FFFFFF"/>
              </w:rPr>
              <w:t xml:space="preserve"> </w:t>
            </w:r>
            <w:r w:rsidRPr="002E3C03">
              <w:rPr>
                <w:rFonts w:ascii="Times New Roman" w:hAnsi="Times New Roman"/>
                <w:sz w:val="24"/>
                <w:szCs w:val="24"/>
                <w:shd w:val="clear" w:color="auto" w:fill="FFFFFF"/>
              </w:rPr>
              <w:t xml:space="preserve">Quyết định số 896/QĐ-TTg ngày 26/7/2022 phê duyệt Chiến lược quốc gia về biến đổi khí hậu giai đoạn đến năm 2050 nhằm chủ động thích ứng hiệu quả, giảm </w:t>
            </w:r>
            <w:r w:rsidRPr="002E3C03">
              <w:rPr>
                <w:rFonts w:ascii="Times New Roman" w:hAnsi="Times New Roman"/>
                <w:sz w:val="24"/>
                <w:szCs w:val="24"/>
                <w:shd w:val="clear" w:color="auto" w:fill="FFFFFF"/>
              </w:rPr>
              <w:lastRenderedPageBreak/>
              <w:t>mức độ dễ bị tổn thương, tổn thất và thiệt hại do biến đổi khí hậu</w:t>
            </w:r>
          </w:p>
        </w:tc>
        <w:tc>
          <w:tcPr>
            <w:tcW w:w="3544" w:type="dxa"/>
          </w:tcPr>
          <w:p w14:paraId="0D8B853F" w14:textId="06CE9BE2" w:rsidR="00996A02" w:rsidRPr="002E3C03" w:rsidRDefault="001F5B89" w:rsidP="001F5B89">
            <w:pPr>
              <w:spacing w:after="0"/>
              <w:ind w:firstLine="29"/>
              <w:jc w:val="both"/>
              <w:rPr>
                <w:rFonts w:ascii="Times New Roman" w:hAnsi="Times New Roman"/>
                <w:sz w:val="24"/>
                <w:szCs w:val="24"/>
                <w:shd w:val="clear" w:color="auto" w:fill="FFFFFF"/>
              </w:rPr>
            </w:pPr>
            <w:r w:rsidRPr="002E3C03">
              <w:rPr>
                <w:rFonts w:ascii="Times New Roman" w:eastAsia="Times New Roman" w:hAnsi="Times New Roman"/>
                <w:bCs/>
                <w:sz w:val="24"/>
                <w:szCs w:val="24"/>
              </w:rPr>
              <w:lastRenderedPageBreak/>
              <w:t xml:space="preserve">- </w:t>
            </w:r>
            <w:r w:rsidR="00996A02" w:rsidRPr="002E3C03">
              <w:rPr>
                <w:rFonts w:ascii="Times New Roman" w:eastAsia="Times New Roman" w:hAnsi="Times New Roman"/>
                <w:bCs/>
                <w:sz w:val="24"/>
                <w:szCs w:val="24"/>
              </w:rPr>
              <w:t>Nghị định</w:t>
            </w:r>
            <w:r w:rsidR="00996A02" w:rsidRPr="002E3C03">
              <w:rPr>
                <w:rFonts w:ascii="Times New Roman" w:eastAsia="Times New Roman" w:hAnsi="Times New Roman"/>
                <w:sz w:val="24"/>
                <w:szCs w:val="24"/>
              </w:rPr>
              <w:t> số 06/2022/NĐ CP </w:t>
            </w:r>
            <w:r w:rsidR="00996A02" w:rsidRPr="002E3C03">
              <w:rPr>
                <w:rFonts w:ascii="Times New Roman" w:hAnsi="Times New Roman"/>
                <w:sz w:val="24"/>
                <w:szCs w:val="24"/>
                <w:shd w:val="clear" w:color="auto" w:fill="FFFFFF"/>
              </w:rPr>
              <w:t xml:space="preserve">ngày 7/01/2022 </w:t>
            </w:r>
            <w:r w:rsidR="00996A02" w:rsidRPr="002E3C03">
              <w:rPr>
                <w:rFonts w:ascii="Times New Roman" w:eastAsia="Times New Roman" w:hAnsi="Times New Roman"/>
                <w:bCs/>
                <w:sz w:val="24"/>
                <w:szCs w:val="24"/>
              </w:rPr>
              <w:t>Quy định</w:t>
            </w:r>
            <w:r w:rsidR="00996A02" w:rsidRPr="002E3C03">
              <w:rPr>
                <w:rFonts w:ascii="Times New Roman" w:eastAsia="Times New Roman" w:hAnsi="Times New Roman"/>
                <w:sz w:val="24"/>
                <w:szCs w:val="24"/>
              </w:rPr>
              <w:t xml:space="preserve"> giảm nhẹ phát thải khí </w:t>
            </w:r>
            <w:r w:rsidR="00996A02" w:rsidRPr="002E3C03">
              <w:rPr>
                <w:rFonts w:ascii="Times New Roman" w:hAnsi="Times New Roman"/>
                <w:sz w:val="24"/>
                <w:szCs w:val="24"/>
                <w:shd w:val="clear" w:color="auto" w:fill="FFFFFF"/>
              </w:rPr>
              <w:t>nhà kính và bảo vệ tầng ô-dôn.</w:t>
            </w:r>
          </w:p>
          <w:p w14:paraId="3C837A15" w14:textId="79DCA612" w:rsidR="00996A02" w:rsidRPr="002E3C03" w:rsidRDefault="00996A02" w:rsidP="006A3211">
            <w:pPr>
              <w:spacing w:after="0"/>
              <w:jc w:val="both"/>
              <w:rPr>
                <w:rFonts w:ascii="Times New Roman" w:hAnsi="Times New Roman"/>
                <w:sz w:val="24"/>
                <w:szCs w:val="24"/>
                <w:shd w:val="clear" w:color="auto" w:fill="FFFFFF"/>
              </w:rPr>
            </w:pPr>
            <w:r w:rsidRPr="002E3C03">
              <w:rPr>
                <w:rFonts w:ascii="Times New Roman" w:hAnsi="Times New Roman"/>
                <w:sz w:val="24"/>
                <w:szCs w:val="24"/>
                <w:shd w:val="clear" w:color="auto" w:fill="FFFFFF"/>
              </w:rPr>
              <w:t>-</w:t>
            </w:r>
            <w:r w:rsidR="00C43C9D" w:rsidRPr="002E3C03">
              <w:rPr>
                <w:rFonts w:ascii="Times New Roman" w:hAnsi="Times New Roman"/>
                <w:sz w:val="24"/>
                <w:szCs w:val="24"/>
                <w:shd w:val="clear" w:color="auto" w:fill="FFFFFF"/>
              </w:rPr>
              <w:t xml:space="preserve"> </w:t>
            </w:r>
            <w:r w:rsidRPr="002E3C03">
              <w:rPr>
                <w:rFonts w:ascii="Times New Roman" w:hAnsi="Times New Roman"/>
                <w:sz w:val="24"/>
                <w:szCs w:val="24"/>
                <w:shd w:val="clear" w:color="auto" w:fill="FFFFFF"/>
              </w:rPr>
              <w:t>Thông tư số 17/2022/TT-BTNMT ngày 15/11/2022 Quy định kỹ thuật đo đạc, báo cáo, thẩm định giảm nhẹ phát thải khí nhà kính và kiểm kê khí nhà kính lĩnh vực quản lý chất thải.</w:t>
            </w:r>
          </w:p>
          <w:p w14:paraId="1AEF5A50" w14:textId="77777777" w:rsidR="00996A02" w:rsidRPr="002E3C03" w:rsidRDefault="00996A02" w:rsidP="006A3211">
            <w:pPr>
              <w:spacing w:after="0"/>
              <w:jc w:val="both"/>
              <w:rPr>
                <w:rFonts w:ascii="Times New Roman" w:hAnsi="Times New Roman"/>
                <w:sz w:val="24"/>
                <w:szCs w:val="24"/>
                <w:shd w:val="clear" w:color="auto" w:fill="FFFFFF"/>
              </w:rPr>
            </w:pPr>
            <w:r w:rsidRPr="002E3C03">
              <w:rPr>
                <w:rFonts w:ascii="Times New Roman" w:hAnsi="Times New Roman"/>
                <w:sz w:val="24"/>
                <w:szCs w:val="24"/>
                <w:shd w:val="clear" w:color="auto" w:fill="FFFFFF"/>
              </w:rPr>
              <w:t>- Quyết định số 2359/QĐ-TTg ngày 22/12/2015 Phê duyệt Hệ thống quốc gia về kiểm kê khí nhà kính.</w:t>
            </w:r>
          </w:p>
          <w:p w14:paraId="6B686B01" w14:textId="4873A280" w:rsidR="00996A02" w:rsidRPr="002E3C03" w:rsidRDefault="00996A02" w:rsidP="006A3211">
            <w:pPr>
              <w:spacing w:after="0"/>
              <w:jc w:val="both"/>
              <w:rPr>
                <w:rFonts w:ascii="Times New Roman" w:hAnsi="Times New Roman"/>
                <w:sz w:val="24"/>
                <w:szCs w:val="24"/>
              </w:rPr>
            </w:pPr>
            <w:r w:rsidRPr="002E3C03">
              <w:rPr>
                <w:rFonts w:ascii="Times New Roman" w:hAnsi="Times New Roman"/>
                <w:sz w:val="24"/>
                <w:szCs w:val="24"/>
              </w:rPr>
              <w:lastRenderedPageBreak/>
              <w:t>-</w:t>
            </w:r>
            <w:r w:rsidR="002B7B5D" w:rsidRPr="002E3C03">
              <w:rPr>
                <w:rFonts w:ascii="Times New Roman" w:hAnsi="Times New Roman"/>
                <w:sz w:val="24"/>
                <w:szCs w:val="24"/>
              </w:rPr>
              <w:t xml:space="preserve"> </w:t>
            </w:r>
            <w:r w:rsidRPr="002E3C03">
              <w:rPr>
                <w:rFonts w:ascii="Times New Roman" w:hAnsi="Times New Roman"/>
                <w:sz w:val="24"/>
                <w:szCs w:val="24"/>
              </w:rPr>
              <w:t>Thông tư số 38/2023/TT-BCT Quy định kỹ thuật đo đạc, báo cáo, thẩm định giảm nhẹ phát thải khí nhà kính và kiểm kê khí nhà kính ngành Công Thương</w:t>
            </w:r>
          </w:p>
          <w:p w14:paraId="1FDDEB31" w14:textId="33E98913" w:rsidR="00996A02" w:rsidRPr="002E3C03" w:rsidRDefault="00996A02" w:rsidP="006A3211">
            <w:pPr>
              <w:spacing w:after="0"/>
              <w:jc w:val="both"/>
              <w:rPr>
                <w:rFonts w:ascii="Times New Roman" w:hAnsi="Times New Roman"/>
                <w:sz w:val="24"/>
                <w:szCs w:val="24"/>
                <w:lang w:eastAsia="vi-VN"/>
              </w:rPr>
            </w:pPr>
            <w:r w:rsidRPr="002E3C03">
              <w:rPr>
                <w:rFonts w:ascii="Times New Roman" w:hAnsi="Times New Roman"/>
                <w:sz w:val="24"/>
                <w:szCs w:val="24"/>
              </w:rPr>
              <w:t>-</w:t>
            </w:r>
            <w:r w:rsidR="002B7B5D" w:rsidRPr="002E3C03">
              <w:rPr>
                <w:rFonts w:ascii="Times New Roman" w:hAnsi="Times New Roman"/>
                <w:sz w:val="24"/>
                <w:szCs w:val="24"/>
              </w:rPr>
              <w:t xml:space="preserve"> </w:t>
            </w:r>
            <w:r w:rsidRPr="002E3C03">
              <w:rPr>
                <w:rFonts w:ascii="Times New Roman" w:hAnsi="Times New Roman"/>
                <w:sz w:val="24"/>
                <w:szCs w:val="24"/>
              </w:rPr>
              <w:t>Thông tư</w:t>
            </w:r>
            <w:r w:rsidR="004F68B5" w:rsidRPr="002E3C03">
              <w:rPr>
                <w:rFonts w:ascii="Times New Roman" w:hAnsi="Times New Roman"/>
                <w:sz w:val="24"/>
                <w:szCs w:val="24"/>
              </w:rPr>
              <w:t xml:space="preserve"> số</w:t>
            </w:r>
            <w:r w:rsidRPr="002E3C03">
              <w:rPr>
                <w:rFonts w:ascii="Times New Roman" w:hAnsi="Times New Roman"/>
                <w:sz w:val="24"/>
                <w:szCs w:val="24"/>
              </w:rPr>
              <w:t xml:space="preserve"> 23/2023/TT-BNNPTNT ngày 15/12/2023 </w:t>
            </w:r>
            <w:r w:rsidRPr="002E3C03">
              <w:rPr>
                <w:rFonts w:ascii="Times New Roman" w:hAnsi="Times New Roman"/>
                <w:sz w:val="24"/>
                <w:szCs w:val="24"/>
                <w:lang w:val="vi-VN" w:eastAsia="vi-VN"/>
              </w:rPr>
              <w:t>Hướng dẫn kiểm kê khí nhà kính và đo đạc, báo cáo, thẩm định giảm nhẹ phát thải khí nhà kính lĩnh vực lâm nghiệp</w:t>
            </w:r>
            <w:r w:rsidRPr="002E3C03">
              <w:rPr>
                <w:rFonts w:ascii="Times New Roman" w:hAnsi="Times New Roman"/>
                <w:sz w:val="24"/>
                <w:szCs w:val="24"/>
                <w:lang w:eastAsia="vi-VN"/>
              </w:rPr>
              <w:t>.</w:t>
            </w:r>
          </w:p>
          <w:p w14:paraId="1F948AF3" w14:textId="7D8D19AD" w:rsidR="00996A02" w:rsidRPr="002E3C03" w:rsidRDefault="00996A02" w:rsidP="006A3211">
            <w:pPr>
              <w:spacing w:after="0"/>
              <w:jc w:val="both"/>
              <w:rPr>
                <w:rFonts w:ascii="Times New Roman" w:hAnsi="Times New Roman"/>
                <w:sz w:val="24"/>
                <w:szCs w:val="24"/>
                <w:lang w:eastAsia="vi-VN"/>
              </w:rPr>
            </w:pPr>
            <w:r w:rsidRPr="002E3C03">
              <w:rPr>
                <w:rFonts w:ascii="Times New Roman" w:hAnsi="Times New Roman"/>
                <w:sz w:val="24"/>
                <w:szCs w:val="24"/>
              </w:rPr>
              <w:t>-</w:t>
            </w:r>
            <w:r w:rsidR="002B7B5D" w:rsidRPr="002E3C03">
              <w:rPr>
                <w:rFonts w:ascii="Times New Roman" w:hAnsi="Times New Roman"/>
                <w:sz w:val="24"/>
                <w:szCs w:val="24"/>
              </w:rPr>
              <w:t xml:space="preserve"> </w:t>
            </w:r>
            <w:r w:rsidRPr="002E3C03">
              <w:rPr>
                <w:rFonts w:ascii="Times New Roman" w:hAnsi="Times New Roman"/>
                <w:sz w:val="24"/>
                <w:szCs w:val="24"/>
              </w:rPr>
              <w:t>Nghị định số 83/2020/NĐ-CP của Chính phủ: Sửa đổi, bổ sung một số điều của Nghị định số 156/2018/NĐ-CP ngày 16 tháng 11 năm 2018 của Chính phủ quy định chi tiết thi hành một số điều của Luật Lâm nghiệp</w:t>
            </w:r>
          </w:p>
          <w:p w14:paraId="0188EC12" w14:textId="6312FA5C" w:rsidR="00996A02" w:rsidRPr="002E3C03" w:rsidRDefault="00996A02" w:rsidP="006A3211">
            <w:pPr>
              <w:spacing w:after="0"/>
              <w:jc w:val="both"/>
              <w:rPr>
                <w:rFonts w:ascii="Times New Roman" w:hAnsi="Times New Roman"/>
                <w:sz w:val="24"/>
                <w:szCs w:val="24"/>
              </w:rPr>
            </w:pPr>
            <w:r w:rsidRPr="002E3C03">
              <w:rPr>
                <w:rFonts w:ascii="Times New Roman" w:hAnsi="Times New Roman"/>
                <w:sz w:val="24"/>
                <w:szCs w:val="24"/>
              </w:rPr>
              <w:t>-</w:t>
            </w:r>
            <w:r w:rsidR="00133CEC" w:rsidRPr="002E3C03">
              <w:rPr>
                <w:rFonts w:ascii="Times New Roman" w:hAnsi="Times New Roman"/>
                <w:sz w:val="24"/>
                <w:szCs w:val="24"/>
              </w:rPr>
              <w:t xml:space="preserve"> </w:t>
            </w:r>
            <w:r w:rsidRPr="002E3C03">
              <w:rPr>
                <w:rFonts w:ascii="Times New Roman" w:hAnsi="Times New Roman"/>
                <w:sz w:val="24"/>
                <w:szCs w:val="24"/>
              </w:rPr>
              <w:t>Thông tư </w:t>
            </w:r>
            <w:r w:rsidR="004F68B5" w:rsidRPr="002E3C03">
              <w:rPr>
                <w:rFonts w:ascii="Times New Roman" w:hAnsi="Times New Roman"/>
                <w:sz w:val="24"/>
                <w:szCs w:val="24"/>
              </w:rPr>
              <w:t xml:space="preserve"> số </w:t>
            </w:r>
            <w:hyperlink r:id="rId160" w:tgtFrame="_blank" w:history="1">
              <w:r w:rsidRPr="002E3C03">
                <w:rPr>
                  <w:rStyle w:val="Hyperlink"/>
                  <w:rFonts w:ascii="Times New Roman" w:hAnsi="Times New Roman"/>
                  <w:color w:val="auto"/>
                  <w:sz w:val="24"/>
                  <w:szCs w:val="24"/>
                  <w:u w:val="none"/>
                </w:rPr>
                <w:t>28/2023/TT-BTNMT</w:t>
              </w:r>
            </w:hyperlink>
            <w:r w:rsidRPr="002E3C03">
              <w:rPr>
                <w:rFonts w:ascii="Times New Roman" w:hAnsi="Times New Roman"/>
                <w:sz w:val="24"/>
                <w:szCs w:val="24"/>
              </w:rPr>
              <w:t> ngày 29/12/2023 về định mức kinh tế - kỹ thuật đo đạc, báo cáo, thẩm định giảm nhẹ phát thải khí nhà kính và kiểm kê khí nhà kính lĩnh vực quản lý chất thải.</w:t>
            </w:r>
          </w:p>
          <w:p w14:paraId="2286EC9C" w14:textId="40EE251C" w:rsidR="00F662A6" w:rsidRPr="002E3C03" w:rsidRDefault="00F662A6" w:rsidP="006A3211">
            <w:pPr>
              <w:spacing w:after="0"/>
              <w:jc w:val="both"/>
              <w:rPr>
                <w:rFonts w:ascii="Times New Roman" w:hAnsi="Times New Roman"/>
                <w:sz w:val="24"/>
                <w:szCs w:val="24"/>
              </w:rPr>
            </w:pPr>
            <w:r w:rsidRPr="002E3C03">
              <w:rPr>
                <w:rFonts w:ascii="Times New Roman" w:hAnsi="Times New Roman"/>
                <w:sz w:val="24"/>
                <w:szCs w:val="24"/>
              </w:rPr>
              <w:t xml:space="preserve">- Thông tư </w:t>
            </w:r>
            <w:r w:rsidR="004F68B5" w:rsidRPr="002E3C03">
              <w:rPr>
                <w:rFonts w:ascii="Times New Roman" w:hAnsi="Times New Roman"/>
                <w:sz w:val="24"/>
                <w:szCs w:val="24"/>
              </w:rPr>
              <w:t xml:space="preserve">số </w:t>
            </w:r>
            <w:r w:rsidRPr="002E3C03">
              <w:rPr>
                <w:rFonts w:ascii="Times New Roman" w:hAnsi="Times New Roman"/>
                <w:sz w:val="24"/>
                <w:szCs w:val="24"/>
              </w:rPr>
              <w:t>23/2023/TT-BNNPTNT ngày 13/8/2024 Quy định đo đạt, báo cáo, thẩm định kết quả giảm nhẹ phát thải khí nhà kính và kiểm kê khí nhà kính lĩnh vực quản lý lâm nghiệp.</w:t>
            </w:r>
          </w:p>
          <w:p w14:paraId="45643E02" w14:textId="77777777" w:rsidR="00F662A6" w:rsidRPr="002E3C03" w:rsidRDefault="00F662A6" w:rsidP="006A3211">
            <w:pPr>
              <w:spacing w:after="0"/>
              <w:jc w:val="both"/>
              <w:rPr>
                <w:rFonts w:ascii="Times New Roman" w:hAnsi="Times New Roman"/>
                <w:sz w:val="24"/>
                <w:szCs w:val="24"/>
              </w:rPr>
            </w:pPr>
            <w:r w:rsidRPr="002E3C03">
              <w:rPr>
                <w:rFonts w:ascii="Times New Roman" w:hAnsi="Times New Roman"/>
                <w:sz w:val="24"/>
                <w:szCs w:val="24"/>
              </w:rPr>
              <w:t xml:space="preserve">- Quyết định </w:t>
            </w:r>
            <w:r w:rsidR="00FA1A16" w:rsidRPr="002E3C03">
              <w:rPr>
                <w:rFonts w:ascii="Times New Roman" w:hAnsi="Times New Roman"/>
                <w:sz w:val="24"/>
                <w:szCs w:val="24"/>
              </w:rPr>
              <w:t xml:space="preserve">số </w:t>
            </w:r>
            <w:r w:rsidRPr="002E3C03">
              <w:rPr>
                <w:rFonts w:ascii="Times New Roman" w:hAnsi="Times New Roman"/>
                <w:sz w:val="24"/>
                <w:szCs w:val="24"/>
              </w:rPr>
              <w:t>13/2024/</w:t>
            </w:r>
            <w:r w:rsidR="00956C08" w:rsidRPr="002E3C03">
              <w:rPr>
                <w:rFonts w:ascii="Times New Roman" w:hAnsi="Times New Roman"/>
                <w:sz w:val="24"/>
                <w:szCs w:val="24"/>
              </w:rPr>
              <w:t>QĐ-</w:t>
            </w:r>
            <w:r w:rsidRPr="002E3C03">
              <w:rPr>
                <w:rFonts w:ascii="Times New Roman" w:hAnsi="Times New Roman"/>
                <w:sz w:val="24"/>
                <w:szCs w:val="24"/>
              </w:rPr>
              <w:t xml:space="preserve">TTg </w:t>
            </w:r>
            <w:r w:rsidR="00956C08" w:rsidRPr="002E3C03">
              <w:rPr>
                <w:rFonts w:ascii="Times New Roman" w:hAnsi="Times New Roman"/>
                <w:sz w:val="24"/>
                <w:szCs w:val="24"/>
              </w:rPr>
              <w:t xml:space="preserve">ngày 13/8/2024 Ban </w:t>
            </w:r>
            <w:r w:rsidRPr="002E3C03">
              <w:rPr>
                <w:rFonts w:ascii="Times New Roman" w:hAnsi="Times New Roman"/>
                <w:sz w:val="24"/>
                <w:szCs w:val="24"/>
              </w:rPr>
              <w:t>hành danh mục lĩnh vực, cơ sở phát thải khí nhà kính phải thực hiện hiểm kê khí nhà kính (cập nhật).</w:t>
            </w:r>
          </w:p>
          <w:p w14:paraId="44A8A8BD" w14:textId="0AB07670" w:rsidR="00452236" w:rsidRPr="002E3C03" w:rsidRDefault="005D10A3" w:rsidP="006A3211">
            <w:pPr>
              <w:spacing w:after="0"/>
              <w:jc w:val="both"/>
              <w:rPr>
                <w:rFonts w:ascii="Times New Roman" w:hAnsi="Times New Roman"/>
                <w:sz w:val="24"/>
                <w:szCs w:val="24"/>
              </w:rPr>
            </w:pPr>
            <w:r w:rsidRPr="002E3C03">
              <w:rPr>
                <w:rFonts w:ascii="Times New Roman" w:hAnsi="Times New Roman"/>
                <w:sz w:val="24"/>
                <w:szCs w:val="24"/>
              </w:rPr>
              <w:t>-</w:t>
            </w:r>
            <w:r w:rsidR="00452236" w:rsidRPr="002E3C03">
              <w:rPr>
                <w:rFonts w:ascii="Times New Roman" w:hAnsi="Times New Roman"/>
                <w:sz w:val="24"/>
                <w:szCs w:val="24"/>
              </w:rPr>
              <w:t xml:space="preserve"> </w:t>
            </w:r>
            <w:r w:rsidRPr="002E3C03">
              <w:rPr>
                <w:rFonts w:ascii="Times New Roman" w:hAnsi="Times New Roman"/>
                <w:sz w:val="24"/>
                <w:szCs w:val="24"/>
              </w:rPr>
              <w:t xml:space="preserve">Thông tư </w:t>
            </w:r>
            <w:r w:rsidR="004F68B5" w:rsidRPr="002E3C03">
              <w:rPr>
                <w:rFonts w:ascii="Times New Roman" w:hAnsi="Times New Roman"/>
                <w:sz w:val="24"/>
                <w:szCs w:val="24"/>
              </w:rPr>
              <w:t xml:space="preserve">số </w:t>
            </w:r>
            <w:r w:rsidRPr="002E3C03">
              <w:rPr>
                <w:rFonts w:ascii="Times New Roman" w:hAnsi="Times New Roman"/>
                <w:sz w:val="24"/>
                <w:szCs w:val="24"/>
              </w:rPr>
              <w:t>13/2024/TT-BXD ngày 20/12/2024 Quy trình quy định kỹ thuật kiểm kê khí nhà kính và đo đạt, báo cáo, thẩm định giảm nhẹ phát thải khí nhà kính ngành xây dựng</w:t>
            </w:r>
            <w:r w:rsidR="00452236" w:rsidRPr="002E3C03">
              <w:rPr>
                <w:rFonts w:ascii="Times New Roman" w:hAnsi="Times New Roman"/>
                <w:sz w:val="24"/>
                <w:szCs w:val="24"/>
              </w:rPr>
              <w:t>.</w:t>
            </w:r>
          </w:p>
          <w:p w14:paraId="3C57AC11" w14:textId="7187CB01" w:rsidR="005D10A3" w:rsidRPr="002E3C03" w:rsidRDefault="00452236" w:rsidP="006A3211">
            <w:pPr>
              <w:spacing w:after="0"/>
              <w:jc w:val="both"/>
              <w:rPr>
                <w:rFonts w:ascii="Times New Roman" w:hAnsi="Times New Roman"/>
                <w:sz w:val="24"/>
                <w:szCs w:val="24"/>
              </w:rPr>
            </w:pPr>
            <w:r w:rsidRPr="002E3C03">
              <w:rPr>
                <w:rFonts w:ascii="Times New Roman" w:hAnsi="Times New Roman"/>
                <w:sz w:val="24"/>
                <w:szCs w:val="24"/>
              </w:rPr>
              <w:lastRenderedPageBreak/>
              <w:t xml:space="preserve">- </w:t>
            </w:r>
            <w:r w:rsidR="005D10A3" w:rsidRPr="002E3C03">
              <w:rPr>
                <w:rFonts w:ascii="Times New Roman" w:hAnsi="Times New Roman"/>
                <w:sz w:val="24"/>
                <w:szCs w:val="24"/>
              </w:rPr>
              <w:t xml:space="preserve">Thông tư </w:t>
            </w:r>
            <w:r w:rsidR="004F68B5" w:rsidRPr="002E3C03">
              <w:rPr>
                <w:rFonts w:ascii="Times New Roman" w:hAnsi="Times New Roman"/>
                <w:sz w:val="24"/>
                <w:szCs w:val="24"/>
              </w:rPr>
              <w:t xml:space="preserve">số </w:t>
            </w:r>
            <w:r w:rsidR="005D10A3" w:rsidRPr="002E3C03">
              <w:rPr>
                <w:rFonts w:ascii="Times New Roman" w:hAnsi="Times New Roman"/>
                <w:sz w:val="24"/>
                <w:szCs w:val="24"/>
              </w:rPr>
              <w:t>19/2024/TT- BNNPTNT ngày 03/12/2024 Quy định kỹ thuật đo đạt, báo cáo, thẩm định giảm nhẹ phát thải khí nhà kính và kiểm kê khí nhà kính lĩnh vực chăn nuôi.</w:t>
            </w:r>
          </w:p>
          <w:p w14:paraId="0183E68B" w14:textId="218C2879" w:rsidR="00BE74D0" w:rsidRPr="002E3C03" w:rsidRDefault="00BE74D0" w:rsidP="006A3211">
            <w:pPr>
              <w:spacing w:after="0"/>
              <w:jc w:val="both"/>
              <w:rPr>
                <w:rFonts w:ascii="Times New Roman" w:hAnsi="Times New Roman"/>
                <w:sz w:val="24"/>
                <w:szCs w:val="24"/>
              </w:rPr>
            </w:pPr>
            <w:r w:rsidRPr="002E3C03">
              <w:rPr>
                <w:rFonts w:ascii="Times New Roman" w:hAnsi="Times New Roman"/>
                <w:sz w:val="24"/>
                <w:szCs w:val="24"/>
              </w:rPr>
              <w:t>- Thông tư số 63/2024/TT- B</w:t>
            </w:r>
            <w:r w:rsidR="000E355C" w:rsidRPr="002E3C03">
              <w:rPr>
                <w:rFonts w:ascii="Times New Roman" w:hAnsi="Times New Roman"/>
                <w:sz w:val="24"/>
                <w:szCs w:val="24"/>
              </w:rPr>
              <w:t>GTVT</w:t>
            </w:r>
            <w:r w:rsidRPr="002E3C03">
              <w:rPr>
                <w:rFonts w:ascii="Times New Roman" w:hAnsi="Times New Roman"/>
                <w:sz w:val="24"/>
                <w:szCs w:val="24"/>
              </w:rPr>
              <w:t xml:space="preserve"> ngày 30/12/2024 Quy định kỹ thuật đo đạt, báo cáo, thẩm định giảm nhẹ phát thải khí nhà kính và kiểm kê khí nhà kính lĩnh vực giao thông vận tải.</w:t>
            </w:r>
          </w:p>
          <w:p w14:paraId="0D431B27" w14:textId="60E51772" w:rsidR="005D10A3" w:rsidRPr="002E3C03" w:rsidRDefault="004F68B5" w:rsidP="006A3211">
            <w:pPr>
              <w:spacing w:after="0"/>
              <w:jc w:val="both"/>
              <w:rPr>
                <w:rFonts w:ascii="Times New Roman" w:hAnsi="Times New Roman"/>
                <w:sz w:val="24"/>
                <w:szCs w:val="24"/>
              </w:rPr>
            </w:pPr>
            <w:r w:rsidRPr="002E3C03">
              <w:rPr>
                <w:rFonts w:ascii="Times New Roman" w:hAnsi="Times New Roman"/>
                <w:sz w:val="24"/>
                <w:szCs w:val="24"/>
              </w:rPr>
              <w:t xml:space="preserve">- Quyết định số 232/QĐ-TTg ngày 24/01/2025 </w:t>
            </w:r>
            <w:r w:rsidR="00457D31" w:rsidRPr="002E3C03">
              <w:rPr>
                <w:rFonts w:ascii="Times New Roman" w:hAnsi="Times New Roman"/>
                <w:sz w:val="24"/>
                <w:szCs w:val="24"/>
              </w:rPr>
              <w:t>Phê duyệt đề án thành lập và phát triển thị trường các-bon tại Việt Nam.</w:t>
            </w:r>
          </w:p>
        </w:tc>
        <w:tc>
          <w:tcPr>
            <w:tcW w:w="2592" w:type="dxa"/>
          </w:tcPr>
          <w:p w14:paraId="62756A87" w14:textId="7617950F" w:rsidR="00996A02" w:rsidRPr="002E3C03" w:rsidRDefault="002B7B5D" w:rsidP="006A3211">
            <w:pPr>
              <w:spacing w:after="0"/>
              <w:jc w:val="both"/>
              <w:rPr>
                <w:rFonts w:ascii="Times New Roman" w:hAnsi="Times New Roman"/>
                <w:b/>
                <w:sz w:val="24"/>
                <w:szCs w:val="24"/>
              </w:rPr>
            </w:pPr>
            <w:r w:rsidRPr="002E3C03">
              <w:rPr>
                <w:rFonts w:ascii="Times New Roman" w:hAnsi="Times New Roman"/>
                <w:bCs/>
                <w:sz w:val="24"/>
                <w:szCs w:val="24"/>
              </w:rPr>
              <w:lastRenderedPageBreak/>
              <w:t>-</w:t>
            </w:r>
            <w:r w:rsidR="008A4226" w:rsidRPr="002E3C03">
              <w:rPr>
                <w:rFonts w:ascii="Times New Roman" w:hAnsi="Times New Roman"/>
                <w:bCs/>
                <w:sz w:val="24"/>
                <w:szCs w:val="24"/>
              </w:rPr>
              <w:t xml:space="preserve"> </w:t>
            </w:r>
            <w:r w:rsidR="00996A02" w:rsidRPr="002E3C03">
              <w:rPr>
                <w:rFonts w:ascii="Times New Roman" w:hAnsi="Times New Roman"/>
                <w:bCs/>
                <w:sz w:val="24"/>
                <w:szCs w:val="24"/>
              </w:rPr>
              <w:t>Nghị quyết số 98/2023/QH15 ngày 24/6/2023 về thí điểm cơ chế, chính sách đặc thù phát triển thành phố Hồ Chí Minh</w:t>
            </w:r>
          </w:p>
        </w:tc>
      </w:tr>
    </w:tbl>
    <w:p w14:paraId="74B8A049" w14:textId="77777777" w:rsidR="00FF1AFF" w:rsidRPr="002E3C03" w:rsidRDefault="00FF1AFF" w:rsidP="006A3211">
      <w:pPr>
        <w:spacing w:after="0"/>
        <w:jc w:val="center"/>
        <w:rPr>
          <w:rFonts w:ascii="Times New Roman" w:hAnsi="Times New Roman"/>
          <w:sz w:val="24"/>
          <w:szCs w:val="24"/>
        </w:rPr>
      </w:pPr>
      <w:r w:rsidRPr="002E3C03">
        <w:rPr>
          <w:rFonts w:ascii="Times New Roman" w:hAnsi="Times New Roman"/>
          <w:sz w:val="24"/>
          <w:szCs w:val="24"/>
        </w:rPr>
        <w:lastRenderedPageBreak/>
        <w:t xml:space="preserve">                                                                                                          </w:t>
      </w:r>
    </w:p>
    <w:p w14:paraId="09C47189" w14:textId="7732D8EB" w:rsidR="00F93941" w:rsidRPr="002E3C03" w:rsidRDefault="00FF1AFF" w:rsidP="00FF1AFF">
      <w:pPr>
        <w:spacing w:after="0"/>
        <w:ind w:left="5760"/>
        <w:jc w:val="center"/>
        <w:rPr>
          <w:rFonts w:ascii="Times New Roman" w:hAnsi="Times New Roman"/>
          <w:sz w:val="24"/>
          <w:szCs w:val="24"/>
        </w:rPr>
      </w:pPr>
      <w:r w:rsidRPr="002E3C03">
        <w:rPr>
          <w:rFonts w:ascii="Times New Roman" w:hAnsi="Times New Roman"/>
          <w:sz w:val="24"/>
          <w:szCs w:val="24"/>
        </w:rPr>
        <w:t>Nguồn: Tác giả tổng hợp</w:t>
      </w:r>
    </w:p>
    <w:sectPr w:rsidR="00F93941" w:rsidRPr="002E3C03" w:rsidSect="005C37A6">
      <w:pgSz w:w="11907" w:h="16840" w:code="9"/>
      <w:pgMar w:top="1985" w:right="1134" w:bottom="1701" w:left="1985" w:header="720" w:footer="720" w:gutter="0"/>
      <w:pgNumType w:fmt="lowerRoman"/>
      <w:cols w:space="720"/>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4EB53F57" w16cex:dateUtc="2025-05-03T09:07:00Z"/>
  <w16cex:commentExtensible w16cex:durableId="441F91A3" w16cex:dateUtc="2025-05-03T10:47:00Z"/>
  <w16cex:commentExtensible w16cex:durableId="26ACD1D7" w16cex:dateUtc="2025-05-03T13:13:00Z"/>
  <w16cex:commentExtensible w16cex:durableId="1E380049" w16cex:dateUtc="2025-05-03T13:13:00Z"/>
  <w16cex:commentExtensible w16cex:durableId="53F0B8D5" w16cex:dateUtc="2025-05-03T13:13:00Z"/>
  <w16cex:commentExtensible w16cex:durableId="76E33EAE" w16cex:dateUtc="2025-05-03T13:14:00Z"/>
  <w16cex:commentExtensible w16cex:durableId="41AA026C" w16cex:dateUtc="2025-05-03T13:20:00Z"/>
  <w16cex:commentExtensible w16cex:durableId="5FE64190" w16cex:dateUtc="2025-05-03T13:28:00Z"/>
  <w16cex:commentExtensible w16cex:durableId="075183A2" w16cex:dateUtc="2025-05-03T13:58:00Z"/>
  <w16cex:commentExtensible w16cex:durableId="6AD5662B" w16cex:dateUtc="2025-05-03T14:20:00Z"/>
  <w16cex:commentExtensible w16cex:durableId="0801187B" w16cex:dateUtc="2025-05-03T14:20:00Z"/>
  <w16cex:commentExtensible w16cex:durableId="23EC7115" w16cex:dateUtc="2025-05-04T01:56:00Z"/>
  <w16cex:commentExtensible w16cex:durableId="7C135E92" w16cex:dateUtc="2025-05-04T01:58:00Z"/>
  <w16cex:commentExtensible w16cex:durableId="3F04132B" w16cex:dateUtc="2025-05-04T02:00:00Z"/>
  <w16cex:commentExtensible w16cex:durableId="2A2CB613" w16cex:dateUtc="2025-05-04T02:01:00Z"/>
  <w16cex:commentExtensible w16cex:durableId="1355FFC8" w16cex:dateUtc="2025-05-04T02:03:00Z"/>
  <w16cex:commentExtensible w16cex:durableId="77DA7C7C" w16cex:dateUtc="2025-05-04T02:06:00Z"/>
  <w16cex:commentExtensible w16cex:durableId="682A2282" w16cex:dateUtc="2025-05-04T02:12:00Z"/>
  <w16cex:commentExtensible w16cex:durableId="6B0A6198" w16cex:dateUtc="2025-05-04T02:13:00Z"/>
  <w16cex:commentExtensible w16cex:durableId="32E82CA6" w16cex:dateUtc="2025-05-04T02:2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05AF3B0B" w16cid:durableId="4EB53F57"/>
  <w16cid:commentId w16cid:paraId="5A8E2343" w16cid:durableId="441F91A3"/>
  <w16cid:commentId w16cid:paraId="037C2FF4" w16cid:durableId="26ACD1D7"/>
  <w16cid:commentId w16cid:paraId="370EA9E0" w16cid:durableId="1E380049"/>
  <w16cid:commentId w16cid:paraId="4BEC32EC" w16cid:durableId="53F0B8D5"/>
  <w16cid:commentId w16cid:paraId="3EDA25A2" w16cid:durableId="76E33EAE"/>
  <w16cid:commentId w16cid:paraId="36F7324A" w16cid:durableId="41AA026C"/>
  <w16cid:commentId w16cid:paraId="785A6431" w16cid:durableId="5FE64190"/>
  <w16cid:commentId w16cid:paraId="769BE9A6" w16cid:durableId="075183A2"/>
  <w16cid:commentId w16cid:paraId="17D28DF1" w16cid:durableId="6AD5662B"/>
  <w16cid:commentId w16cid:paraId="6439B4F6" w16cid:durableId="0801187B"/>
  <w16cid:commentId w16cid:paraId="20AD92B6" w16cid:durableId="23EC7115"/>
  <w16cid:commentId w16cid:paraId="445ED03F" w16cid:durableId="7C135E92"/>
  <w16cid:commentId w16cid:paraId="572F6B51" w16cid:durableId="3F04132B"/>
  <w16cid:commentId w16cid:paraId="4CFF1D53" w16cid:durableId="2A2CB613"/>
  <w16cid:commentId w16cid:paraId="4453F815" w16cid:durableId="1355FFC8"/>
  <w16cid:commentId w16cid:paraId="1709DA01" w16cid:durableId="77DA7C7C"/>
  <w16cid:commentId w16cid:paraId="56DB50F2" w16cid:durableId="682A2282"/>
  <w16cid:commentId w16cid:paraId="115A61BC" w16cid:durableId="6B0A6198"/>
  <w16cid:commentId w16cid:paraId="15445893" w16cid:durableId="32E82CA6"/>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8A5CF61" w14:textId="77777777" w:rsidR="009862E3" w:rsidRDefault="009862E3" w:rsidP="00276110">
      <w:pPr>
        <w:spacing w:after="0" w:line="240" w:lineRule="auto"/>
      </w:pPr>
      <w:r>
        <w:separator/>
      </w:r>
    </w:p>
  </w:endnote>
  <w:endnote w:type="continuationSeparator" w:id="0">
    <w:p w14:paraId="0E911712" w14:textId="77777777" w:rsidR="009862E3" w:rsidRDefault="009862E3" w:rsidP="002761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Times New Roman Bold">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1A2C83" w14:textId="77777777" w:rsidR="00257C5C" w:rsidRPr="00595C86" w:rsidRDefault="00257C5C">
    <w:pPr>
      <w:pStyle w:val="Footer"/>
      <w:jc w:val="center"/>
      <w:rPr>
        <w:rFonts w:ascii="Times New Roman" w:hAnsi="Times New Roman"/>
        <w:sz w:val="28"/>
        <w:szCs w:val="28"/>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43D2DA" w14:textId="1579DBFD" w:rsidR="00257C5C" w:rsidRPr="00275D14" w:rsidRDefault="00257C5C">
    <w:pPr>
      <w:pStyle w:val="Footer"/>
      <w:jc w:val="center"/>
      <w:rPr>
        <w:rFonts w:ascii="Times New Roman" w:hAnsi="Times New Roman"/>
        <w:sz w:val="24"/>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303F0D" w14:textId="743D4730" w:rsidR="00257C5C" w:rsidRPr="00275D14" w:rsidRDefault="00257C5C">
    <w:pPr>
      <w:pStyle w:val="Footer"/>
      <w:jc w:val="center"/>
      <w:rPr>
        <w:rFonts w:ascii="Times New Roman" w:hAnsi="Times New Roman"/>
        <w:sz w:val="24"/>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EA3CF98" w14:textId="77777777" w:rsidR="009862E3" w:rsidRDefault="009862E3" w:rsidP="00276110">
      <w:pPr>
        <w:spacing w:after="0" w:line="240" w:lineRule="auto"/>
      </w:pPr>
      <w:r>
        <w:separator/>
      </w:r>
    </w:p>
  </w:footnote>
  <w:footnote w:type="continuationSeparator" w:id="0">
    <w:p w14:paraId="0334144C" w14:textId="77777777" w:rsidR="009862E3" w:rsidRDefault="009862E3" w:rsidP="00276110">
      <w:pPr>
        <w:spacing w:after="0" w:line="240" w:lineRule="auto"/>
      </w:pPr>
      <w:r>
        <w:continuationSeparator/>
      </w:r>
    </w:p>
  </w:footnote>
  <w:footnote w:id="1">
    <w:p w14:paraId="467F3844" w14:textId="77777777" w:rsidR="00257C5C" w:rsidRPr="000B592F" w:rsidRDefault="00257C5C" w:rsidP="00217617">
      <w:pPr>
        <w:pStyle w:val="FootnoteText"/>
        <w:jc w:val="both"/>
        <w:rPr>
          <w:rFonts w:ascii="Times New Roman" w:hAnsi="Times New Roman"/>
          <w:color w:val="000000"/>
          <w:shd w:val="clear" w:color="auto" w:fill="FFFFFF"/>
        </w:rPr>
      </w:pPr>
      <w:r w:rsidRPr="000B592F">
        <w:rPr>
          <w:rStyle w:val="FootnoteReference"/>
          <w:rFonts w:ascii="Times New Roman" w:hAnsi="Times New Roman"/>
        </w:rPr>
        <w:footnoteRef/>
      </w:r>
      <w:r w:rsidRPr="000B592F">
        <w:rPr>
          <w:rFonts w:ascii="Times New Roman" w:hAnsi="Times New Roman"/>
        </w:rPr>
        <w:t xml:space="preserve"> </w:t>
      </w:r>
      <w:r>
        <w:rPr>
          <w:rFonts w:ascii="Times New Roman" w:hAnsi="Times New Roman"/>
        </w:rPr>
        <w:t>P</w:t>
      </w:r>
      <w:r w:rsidRPr="000B592F">
        <w:rPr>
          <w:rFonts w:ascii="Times New Roman" w:hAnsi="Times New Roman"/>
        </w:rPr>
        <w:t xml:space="preserve">háp luật Việt Nam </w:t>
      </w:r>
      <w:r>
        <w:rPr>
          <w:rFonts w:ascii="Times New Roman" w:hAnsi="Times New Roman"/>
        </w:rPr>
        <w:t xml:space="preserve">quy định </w:t>
      </w:r>
      <w:r w:rsidRPr="000B592F">
        <w:rPr>
          <w:rFonts w:ascii="Times New Roman" w:hAnsi="Times New Roman"/>
        </w:rPr>
        <w:t xml:space="preserve">tại </w:t>
      </w:r>
      <w:r w:rsidRPr="000B592F">
        <w:rPr>
          <w:rFonts w:ascii="Times New Roman" w:hAnsi="Times New Roman"/>
          <w:color w:val="000000"/>
          <w:shd w:val="clear" w:color="auto" w:fill="FFFFFF"/>
        </w:rPr>
        <w:t>khoản 29 Điều 3 Luật BVMT</w:t>
      </w:r>
      <w:r>
        <w:rPr>
          <w:rFonts w:ascii="Times New Roman" w:hAnsi="Times New Roman"/>
          <w:color w:val="000000"/>
          <w:shd w:val="clear" w:color="auto" w:fill="FFFFFF"/>
        </w:rPr>
        <w:t xml:space="preserve"> </w:t>
      </w:r>
      <w:r w:rsidRPr="002E7D6C">
        <w:rPr>
          <w:rFonts w:ascii="Times New Roman" w:hAnsi="Times New Roman"/>
          <w:shd w:val="clear" w:color="auto" w:fill="FFFFFF"/>
        </w:rPr>
        <w:t xml:space="preserve">năm </w:t>
      </w:r>
      <w:r w:rsidRPr="000B592F">
        <w:rPr>
          <w:rFonts w:ascii="Times New Roman" w:hAnsi="Times New Roman"/>
          <w:color w:val="000000"/>
          <w:shd w:val="clear" w:color="auto" w:fill="FFFFFF"/>
        </w:rPr>
        <w:t>2020</w:t>
      </w:r>
      <w:r w:rsidRPr="000B592F">
        <w:rPr>
          <w:rFonts w:ascii="Times New Roman" w:hAnsi="Times New Roman"/>
        </w:rPr>
        <w:t xml:space="preserve">: </w:t>
      </w:r>
      <w:r>
        <w:rPr>
          <w:rFonts w:ascii="Times New Roman" w:hAnsi="Times New Roman"/>
        </w:rPr>
        <w:t>“</w:t>
      </w:r>
      <w:r w:rsidRPr="000B592F">
        <w:rPr>
          <w:rFonts w:ascii="Times New Roman" w:hAnsi="Times New Roman"/>
          <w:i/>
          <w:iCs/>
          <w:color w:val="000000"/>
          <w:shd w:val="clear" w:color="auto" w:fill="FFFFFF"/>
        </w:rPr>
        <w:t>Khí nhà kính</w:t>
      </w:r>
      <w:r w:rsidRPr="000B592F">
        <w:rPr>
          <w:rFonts w:ascii="Times New Roman" w:hAnsi="Times New Roman"/>
          <w:color w:val="000000"/>
          <w:shd w:val="clear" w:color="auto" w:fill="FFFFFF"/>
        </w:rPr>
        <w:t> là loại khí trong khí quyển gây hiệu ứng nhà kính</w:t>
      </w:r>
      <w:r>
        <w:rPr>
          <w:rFonts w:ascii="Times New Roman" w:hAnsi="Times New Roman"/>
          <w:color w:val="000000"/>
          <w:shd w:val="clear" w:color="auto" w:fill="FFFFFF"/>
        </w:rPr>
        <w:t>”</w:t>
      </w:r>
      <w:r w:rsidRPr="000B592F">
        <w:rPr>
          <w:rFonts w:ascii="Times New Roman" w:hAnsi="Times New Roman"/>
          <w:color w:val="000000"/>
          <w:shd w:val="clear" w:color="auto" w:fill="FFFFFF"/>
        </w:rPr>
        <w:t>. Tại khoản 1 Điều 91 Luật BVMT</w:t>
      </w:r>
      <w:r>
        <w:rPr>
          <w:rFonts w:ascii="Times New Roman" w:hAnsi="Times New Roman"/>
          <w:color w:val="000000"/>
          <w:shd w:val="clear" w:color="auto" w:fill="FFFFFF"/>
        </w:rPr>
        <w:t xml:space="preserve"> </w:t>
      </w:r>
      <w:r w:rsidRPr="002E7D6C">
        <w:rPr>
          <w:rFonts w:ascii="Times New Roman" w:hAnsi="Times New Roman"/>
          <w:shd w:val="clear" w:color="auto" w:fill="FFFFFF"/>
        </w:rPr>
        <w:t>năm</w:t>
      </w:r>
      <w:r w:rsidRPr="00FE5ACC">
        <w:rPr>
          <w:rFonts w:ascii="Times New Roman" w:hAnsi="Times New Roman"/>
          <w:color w:val="FF0000"/>
          <w:shd w:val="clear" w:color="auto" w:fill="FFFFFF"/>
        </w:rPr>
        <w:t xml:space="preserve"> </w:t>
      </w:r>
      <w:r w:rsidRPr="000B592F">
        <w:rPr>
          <w:rFonts w:ascii="Times New Roman" w:hAnsi="Times New Roman"/>
          <w:color w:val="000000"/>
          <w:shd w:val="clear" w:color="auto" w:fill="FFFFFF"/>
        </w:rPr>
        <w:t xml:space="preserve">2020 quy định: </w:t>
      </w:r>
      <w:r>
        <w:rPr>
          <w:rFonts w:ascii="Times New Roman" w:hAnsi="Times New Roman"/>
          <w:color w:val="000000"/>
          <w:shd w:val="clear" w:color="auto" w:fill="FFFFFF"/>
        </w:rPr>
        <w:t>“</w:t>
      </w:r>
      <w:r w:rsidRPr="000B592F">
        <w:rPr>
          <w:rFonts w:ascii="Times New Roman" w:hAnsi="Times New Roman"/>
          <w:color w:val="000000"/>
          <w:shd w:val="clear" w:color="auto" w:fill="FFFFFF"/>
        </w:rPr>
        <w:t>Các khí nhà kính chính là carbon dioxide (CO</w:t>
      </w:r>
      <w:r w:rsidRPr="000B592F">
        <w:rPr>
          <w:rFonts w:ascii="Times New Roman" w:hAnsi="Times New Roman"/>
          <w:color w:val="000000"/>
          <w:shd w:val="clear" w:color="auto" w:fill="FFFFFF"/>
          <w:vertAlign w:val="subscript"/>
        </w:rPr>
        <w:t>2</w:t>
      </w:r>
      <w:r w:rsidRPr="000B592F">
        <w:rPr>
          <w:rFonts w:ascii="Times New Roman" w:hAnsi="Times New Roman"/>
          <w:color w:val="000000"/>
          <w:shd w:val="clear" w:color="auto" w:fill="FFFFFF"/>
        </w:rPr>
        <w:t>), methane (CH</w:t>
      </w:r>
      <w:r w:rsidRPr="000B592F">
        <w:rPr>
          <w:rFonts w:ascii="Times New Roman" w:hAnsi="Times New Roman"/>
          <w:color w:val="000000"/>
          <w:shd w:val="clear" w:color="auto" w:fill="FFFFFF"/>
          <w:vertAlign w:val="subscript"/>
        </w:rPr>
        <w:t>4</w:t>
      </w:r>
      <w:r w:rsidRPr="000B592F">
        <w:rPr>
          <w:rFonts w:ascii="Times New Roman" w:hAnsi="Times New Roman"/>
          <w:color w:val="000000"/>
          <w:shd w:val="clear" w:color="auto" w:fill="FFFFFF"/>
        </w:rPr>
        <w:t>) và nitrous oxide (N</w:t>
      </w:r>
      <w:r w:rsidRPr="000B592F">
        <w:rPr>
          <w:rFonts w:ascii="Times New Roman" w:hAnsi="Times New Roman"/>
          <w:color w:val="000000"/>
          <w:shd w:val="clear" w:color="auto" w:fill="FFFFFF"/>
          <w:vertAlign w:val="subscript"/>
        </w:rPr>
        <w:t>2</w:t>
      </w:r>
      <w:r w:rsidRPr="000B592F">
        <w:rPr>
          <w:rFonts w:ascii="Times New Roman" w:hAnsi="Times New Roman"/>
          <w:color w:val="000000"/>
          <w:shd w:val="clear" w:color="auto" w:fill="FFFFFF"/>
        </w:rPr>
        <w:t>O). Các khí có hàm lượng thấp nhưng có tiềm năng cao gây hiệu ứng nhà kính là hydrofluorocarbons (HFCs), perfluorocarbons (PFCs), sulphur hexafluoride (SF</w:t>
      </w:r>
      <w:r w:rsidRPr="000B592F">
        <w:rPr>
          <w:rFonts w:ascii="Times New Roman" w:hAnsi="Times New Roman"/>
          <w:color w:val="000000"/>
          <w:shd w:val="clear" w:color="auto" w:fill="FFFFFF"/>
          <w:vertAlign w:val="subscript"/>
        </w:rPr>
        <w:t>6</w:t>
      </w:r>
      <w:r w:rsidRPr="000B592F">
        <w:rPr>
          <w:rFonts w:ascii="Times New Roman" w:hAnsi="Times New Roman"/>
          <w:color w:val="000000"/>
          <w:shd w:val="clear" w:color="auto" w:fill="FFFFFF"/>
        </w:rPr>
        <w:t>) và nitrogen trifluoride (NF</w:t>
      </w:r>
      <w:r w:rsidRPr="000B592F">
        <w:rPr>
          <w:rFonts w:ascii="Times New Roman" w:hAnsi="Times New Roman"/>
          <w:color w:val="000000"/>
          <w:shd w:val="clear" w:color="auto" w:fill="FFFFFF"/>
          <w:vertAlign w:val="subscript"/>
        </w:rPr>
        <w:t>3</w:t>
      </w:r>
      <w:r w:rsidRPr="000B592F">
        <w:rPr>
          <w:rFonts w:ascii="Times New Roman" w:hAnsi="Times New Roman"/>
          <w:color w:val="000000"/>
          <w:shd w:val="clear" w:color="auto" w:fill="FFFFFF"/>
        </w:rPr>
        <w:t>)</w:t>
      </w:r>
      <w:r>
        <w:rPr>
          <w:rFonts w:ascii="Times New Roman" w:hAnsi="Times New Roman"/>
          <w:color w:val="000000"/>
          <w:shd w:val="clear" w:color="auto" w:fill="FFFFFF"/>
        </w:rPr>
        <w:t>”.</w:t>
      </w:r>
    </w:p>
  </w:footnote>
  <w:footnote w:id="2">
    <w:p w14:paraId="199E73EE" w14:textId="77777777" w:rsidR="00257C5C" w:rsidRPr="000B592F" w:rsidRDefault="00257C5C" w:rsidP="00217617">
      <w:pPr>
        <w:pStyle w:val="FootnoteText"/>
        <w:rPr>
          <w:rFonts w:ascii="Times New Roman" w:hAnsi="Times New Roman"/>
        </w:rPr>
      </w:pPr>
      <w:r w:rsidRPr="000B592F">
        <w:rPr>
          <w:rStyle w:val="FootnoteReference"/>
          <w:rFonts w:ascii="Times New Roman" w:hAnsi="Times New Roman"/>
        </w:rPr>
        <w:footnoteRef/>
      </w:r>
      <w:r>
        <w:rPr>
          <w:rFonts w:ascii="Times New Roman" w:hAnsi="Times New Roman"/>
        </w:rPr>
        <w:t xml:space="preserve"> </w:t>
      </w:r>
      <w:r w:rsidRPr="006F0424">
        <w:rPr>
          <w:rFonts w:ascii="Times New Roman" w:hAnsi="Times New Roman"/>
          <w:color w:val="000000"/>
          <w:spacing w:val="-4"/>
          <w:shd w:val="clear" w:color="auto" w:fill="FFFFFF"/>
        </w:rPr>
        <w:t xml:space="preserve">Khoản 30 Điều 3 Luật BVMT </w:t>
      </w:r>
      <w:r w:rsidRPr="006F0424">
        <w:rPr>
          <w:rFonts w:ascii="Times New Roman" w:hAnsi="Times New Roman"/>
          <w:spacing w:val="-4"/>
          <w:shd w:val="clear" w:color="auto" w:fill="FFFFFF"/>
        </w:rPr>
        <w:t xml:space="preserve">năm </w:t>
      </w:r>
      <w:r w:rsidRPr="006F0424">
        <w:rPr>
          <w:rFonts w:ascii="Times New Roman" w:hAnsi="Times New Roman"/>
          <w:color w:val="000000"/>
          <w:spacing w:val="-4"/>
          <w:shd w:val="clear" w:color="auto" w:fill="FFFFFF"/>
        </w:rPr>
        <w:t xml:space="preserve">2020 quy định. </w:t>
      </w:r>
      <w:r>
        <w:rPr>
          <w:rFonts w:ascii="Times New Roman" w:hAnsi="Times New Roman"/>
          <w:color w:val="000000"/>
          <w:spacing w:val="-4"/>
          <w:shd w:val="clear" w:color="auto" w:fill="FFFFFF"/>
        </w:rPr>
        <w:t>“</w:t>
      </w:r>
      <w:r w:rsidRPr="006F0424">
        <w:rPr>
          <w:rFonts w:ascii="Times New Roman" w:hAnsi="Times New Roman"/>
          <w:i/>
          <w:iCs/>
          <w:color w:val="000000"/>
          <w:spacing w:val="-4"/>
          <w:shd w:val="clear" w:color="auto" w:fill="FFFFFF"/>
        </w:rPr>
        <w:t>Hiệu ứng nhà kính </w:t>
      </w:r>
      <w:r w:rsidRPr="006F0424">
        <w:rPr>
          <w:rFonts w:ascii="Times New Roman" w:hAnsi="Times New Roman"/>
          <w:color w:val="000000"/>
          <w:spacing w:val="-4"/>
          <w:shd w:val="clear" w:color="auto" w:fill="FFFFFF"/>
        </w:rPr>
        <w:t>là hiện tượng năng lượng bức xạ của Mặt Trời được hấp thụ trong khí quyển, chuyển hóa thành nhiệt lượng gây hiện tượng nóng lên toàn cầ</w:t>
      </w:r>
      <w:r>
        <w:rPr>
          <w:rFonts w:ascii="Times New Roman" w:hAnsi="Times New Roman"/>
          <w:color w:val="000000"/>
          <w:spacing w:val="-4"/>
          <w:shd w:val="clear" w:color="auto" w:fill="FFFFFF"/>
        </w:rPr>
        <w:t>u”.</w:t>
      </w:r>
    </w:p>
  </w:footnote>
  <w:footnote w:id="3">
    <w:p w14:paraId="6ED22229" w14:textId="77777777" w:rsidR="00257C5C" w:rsidRPr="000B592F" w:rsidRDefault="00257C5C" w:rsidP="00217617">
      <w:pPr>
        <w:pStyle w:val="FootnoteText"/>
        <w:jc w:val="both"/>
        <w:rPr>
          <w:rFonts w:ascii="Times New Roman" w:hAnsi="Times New Roman"/>
        </w:rPr>
      </w:pPr>
      <w:r w:rsidRPr="000B592F">
        <w:rPr>
          <w:rStyle w:val="FootnoteReference"/>
          <w:rFonts w:ascii="Times New Roman" w:hAnsi="Times New Roman"/>
        </w:rPr>
        <w:footnoteRef/>
      </w:r>
      <w:r w:rsidRPr="000B592F">
        <w:rPr>
          <w:rFonts w:ascii="Times New Roman" w:hAnsi="Times New Roman"/>
        </w:rPr>
        <w:t xml:space="preserve"> </w:t>
      </w:r>
      <w:r>
        <w:rPr>
          <w:rFonts w:ascii="Times New Roman" w:hAnsi="Times New Roman"/>
        </w:rPr>
        <w:t>KP</w:t>
      </w:r>
      <w:r w:rsidRPr="000B592F">
        <w:rPr>
          <w:rFonts w:ascii="Times New Roman" w:hAnsi="Times New Roman"/>
        </w:rPr>
        <w:t xml:space="preserve"> </w:t>
      </w:r>
      <w:r w:rsidRPr="000B592F">
        <w:rPr>
          <w:rFonts w:ascii="Times New Roman" w:eastAsia="Times New Roman" w:hAnsi="Times New Roman"/>
        </w:rPr>
        <w:t>được ký vào ngày 11 tháng 12 năm 1997 tại Kyoto, Nhật Bản và có hiệu lực từ ngày 16 tháng 02 năm 2005.</w:t>
      </w:r>
    </w:p>
  </w:footnote>
  <w:footnote w:id="4">
    <w:p w14:paraId="0E7581A6" w14:textId="77777777" w:rsidR="00257C5C" w:rsidRPr="00FD5A96" w:rsidRDefault="00257C5C" w:rsidP="00217617">
      <w:pPr>
        <w:spacing w:line="240" w:lineRule="auto"/>
        <w:jc w:val="both"/>
        <w:rPr>
          <w:rFonts w:ascii="Times New Roman" w:hAnsi="Times New Roman"/>
          <w:sz w:val="20"/>
          <w:szCs w:val="20"/>
          <w:shd w:val="clear" w:color="auto" w:fill="FFFFFF"/>
        </w:rPr>
      </w:pPr>
      <w:r w:rsidRPr="00670C2A">
        <w:rPr>
          <w:rStyle w:val="FootnoteReference"/>
          <w:rFonts w:ascii="Times New Roman" w:hAnsi="Times New Roman"/>
        </w:rPr>
        <w:footnoteRef/>
      </w:r>
      <w:r w:rsidRPr="00670C2A">
        <w:rPr>
          <w:rFonts w:ascii="Times New Roman" w:hAnsi="Times New Roman"/>
        </w:rPr>
        <w:t xml:space="preserve"> </w:t>
      </w:r>
      <w:r w:rsidRPr="00FD5A96">
        <w:rPr>
          <w:rFonts w:ascii="Times New Roman" w:hAnsi="Times New Roman"/>
          <w:sz w:val="20"/>
          <w:szCs w:val="20"/>
          <w:shd w:val="clear" w:color="auto" w:fill="FFFFFF"/>
        </w:rPr>
        <w:t>Điề</w:t>
      </w:r>
      <w:r>
        <w:rPr>
          <w:rFonts w:ascii="Times New Roman" w:hAnsi="Times New Roman"/>
          <w:sz w:val="20"/>
          <w:szCs w:val="20"/>
          <w:shd w:val="clear" w:color="auto" w:fill="FFFFFF"/>
        </w:rPr>
        <w:t xml:space="preserve">u 1 trong </w:t>
      </w:r>
      <w:r w:rsidRPr="00FD5A96">
        <w:rPr>
          <w:rFonts w:ascii="Times New Roman" w:hAnsi="Times New Roman"/>
          <w:sz w:val="20"/>
          <w:szCs w:val="20"/>
        </w:rPr>
        <w:t>Quyết định số 896/QĐ-TTg đặt ra mụ</w:t>
      </w:r>
      <w:r>
        <w:rPr>
          <w:rFonts w:ascii="Times New Roman" w:hAnsi="Times New Roman"/>
          <w:sz w:val="20"/>
          <w:szCs w:val="20"/>
        </w:rPr>
        <w:t>c tiêu chung:</w:t>
      </w:r>
      <w:r w:rsidRPr="00FD5A96">
        <w:rPr>
          <w:rFonts w:ascii="Times New Roman" w:hAnsi="Times New Roman"/>
          <w:sz w:val="20"/>
          <w:szCs w:val="20"/>
        </w:rPr>
        <w:t xml:space="preserve"> </w:t>
      </w:r>
      <w:r>
        <w:rPr>
          <w:rFonts w:ascii="Times New Roman" w:hAnsi="Times New Roman"/>
          <w:sz w:val="20"/>
          <w:szCs w:val="20"/>
        </w:rPr>
        <w:t>“</w:t>
      </w:r>
      <w:r w:rsidRPr="00FD5A96">
        <w:rPr>
          <w:rFonts w:ascii="Times New Roman" w:hAnsi="Times New Roman"/>
          <w:sz w:val="20"/>
          <w:szCs w:val="20"/>
          <w:shd w:val="clear" w:color="auto" w:fill="FFFFFF"/>
        </w:rPr>
        <w:t>Chủ động thích ứng hiệu quả, giảm mức độ dễ bị tổn thương, tổn thất và thiệt hại do biến đổi khí hậu; giảm phát thải khí nhà kính theo mục tiêu phát thải ròng bằng “0” vào năm 2050, đóng góp tích cực và trách nhiệm với cộng đồng quốc tế trong bảo vệ hệ thống khí hậu trái đất; tận dụng cơ hội từ ứng phó biến đổi khí hậu để chuyển dịch mô hình tăng trưởng, nâng cao sức chống chịu và cạnh tranh của nền kinh tế</w:t>
      </w:r>
      <w:r>
        <w:rPr>
          <w:rFonts w:ascii="Times New Roman" w:hAnsi="Times New Roman"/>
          <w:sz w:val="20"/>
          <w:szCs w:val="20"/>
          <w:shd w:val="clear" w:color="auto" w:fill="FFFFFF"/>
        </w:rPr>
        <w:t>”</w:t>
      </w:r>
      <w:r w:rsidRPr="00FD5A96">
        <w:rPr>
          <w:rFonts w:ascii="Times New Roman" w:hAnsi="Times New Roman"/>
          <w:sz w:val="20"/>
          <w:szCs w:val="20"/>
          <w:shd w:val="clear" w:color="auto" w:fill="FFFFFF"/>
        </w:rPr>
        <w:t>.</w:t>
      </w:r>
    </w:p>
    <w:p w14:paraId="4CFB6F6E" w14:textId="77777777" w:rsidR="00257C5C" w:rsidRPr="00670C2A" w:rsidRDefault="00257C5C" w:rsidP="00217617">
      <w:pPr>
        <w:pStyle w:val="FootnoteText"/>
        <w:jc w:val="both"/>
        <w:rPr>
          <w:rFonts w:ascii="Times New Roman" w:hAnsi="Times New Roman"/>
        </w:rPr>
      </w:pPr>
    </w:p>
  </w:footnote>
  <w:footnote w:id="5">
    <w:p w14:paraId="772DCF43" w14:textId="77777777" w:rsidR="00257C5C" w:rsidRPr="009C04A5" w:rsidRDefault="00257C5C" w:rsidP="00217617">
      <w:pPr>
        <w:pStyle w:val="FootnoteText"/>
        <w:jc w:val="both"/>
        <w:rPr>
          <w:rFonts w:ascii="Times New Roman" w:hAnsi="Times New Roman"/>
        </w:rPr>
      </w:pPr>
      <w:r w:rsidRPr="009C04A5">
        <w:rPr>
          <w:rStyle w:val="FootnoteReference"/>
          <w:rFonts w:ascii="Times New Roman" w:hAnsi="Times New Roman"/>
        </w:rPr>
        <w:footnoteRef/>
      </w:r>
      <w:r w:rsidRPr="009C04A5">
        <w:rPr>
          <w:rFonts w:ascii="Times New Roman" w:hAnsi="Times New Roman"/>
        </w:rPr>
        <w:t xml:space="preserve"> Việc luận án lựa chọn kinh nghiệm xây dựng và thực thi pháp luật tại </w:t>
      </w:r>
      <w:r>
        <w:rPr>
          <w:rFonts w:ascii="Times New Roman" w:hAnsi="Times New Roman"/>
        </w:rPr>
        <w:t>4</w:t>
      </w:r>
      <w:r w:rsidRPr="009C04A5">
        <w:rPr>
          <w:rFonts w:ascii="Times New Roman" w:hAnsi="Times New Roman"/>
        </w:rPr>
        <w:t xml:space="preserve"> trị trường trên </w:t>
      </w:r>
      <w:r>
        <w:rPr>
          <w:rFonts w:ascii="Times New Roman" w:hAnsi="Times New Roman"/>
        </w:rPr>
        <w:t>được lý giải tại Mục 5.2.2. Phương pháp nghiên cứu so sánh Luật học</w:t>
      </w:r>
    </w:p>
    <w:p w14:paraId="33753AC5" w14:textId="77777777" w:rsidR="00257C5C" w:rsidRDefault="00257C5C" w:rsidP="00217617">
      <w:pPr>
        <w:pStyle w:val="FootnoteText"/>
        <w:jc w:val="both"/>
      </w:pPr>
    </w:p>
  </w:footnote>
  <w:footnote w:id="6">
    <w:p w14:paraId="63601AD7" w14:textId="77777777" w:rsidR="00257C5C" w:rsidRPr="00C82371" w:rsidRDefault="00257C5C" w:rsidP="009D4B18">
      <w:pPr>
        <w:spacing w:after="0"/>
        <w:rPr>
          <w:rFonts w:ascii="Times New Roman" w:hAnsi="Times New Roman"/>
          <w:bCs/>
          <w:color w:val="000000"/>
          <w:sz w:val="20"/>
          <w:szCs w:val="20"/>
          <w:shd w:val="clear" w:color="auto" w:fill="FFFFFF"/>
        </w:rPr>
      </w:pPr>
      <w:r w:rsidRPr="00C82371">
        <w:rPr>
          <w:rStyle w:val="FootnoteReference"/>
          <w:sz w:val="20"/>
          <w:szCs w:val="20"/>
        </w:rPr>
        <w:footnoteRef/>
      </w:r>
      <w:r w:rsidRPr="00C82371">
        <w:rPr>
          <w:sz w:val="20"/>
          <w:szCs w:val="20"/>
        </w:rPr>
        <w:t xml:space="preserve"> </w:t>
      </w:r>
      <w:r w:rsidRPr="00C82371">
        <w:rPr>
          <w:rFonts w:ascii="Times New Roman" w:hAnsi="Times New Roman"/>
          <w:bCs/>
          <w:color w:val="000000"/>
          <w:sz w:val="20"/>
          <w:szCs w:val="20"/>
          <w:shd w:val="clear" w:color="auto" w:fill="FFFFFF"/>
        </w:rPr>
        <w:t>Clean Development Mechanism</w:t>
      </w:r>
      <w:r>
        <w:rPr>
          <w:rFonts w:ascii="Times New Roman" w:hAnsi="Times New Roman"/>
          <w:bCs/>
          <w:color w:val="000000"/>
          <w:sz w:val="20"/>
          <w:szCs w:val="20"/>
          <w:shd w:val="clear" w:color="auto" w:fill="FFFFFF"/>
        </w:rPr>
        <w:t>:</w:t>
      </w:r>
      <w:r w:rsidRPr="00C82371">
        <w:rPr>
          <w:rFonts w:ascii="Times New Roman" w:hAnsi="Times New Roman"/>
          <w:bCs/>
          <w:color w:val="000000"/>
          <w:sz w:val="20"/>
          <w:szCs w:val="20"/>
          <w:shd w:val="clear" w:color="auto" w:fill="FFFFFF"/>
        </w:rPr>
        <w:t xml:space="preserve"> cơ chế hợp tác giữa các nước phát triển với các nước đang phát triển trong khuôn khổ </w:t>
      </w:r>
      <w:r>
        <w:rPr>
          <w:rFonts w:ascii="Times New Roman" w:hAnsi="Times New Roman"/>
          <w:bCs/>
          <w:color w:val="000000"/>
          <w:sz w:val="20"/>
          <w:szCs w:val="20"/>
          <w:shd w:val="clear" w:color="auto" w:fill="FFFFFF"/>
        </w:rPr>
        <w:t>KP</w:t>
      </w:r>
      <w:r w:rsidRPr="00C82371">
        <w:rPr>
          <w:rFonts w:ascii="Times New Roman" w:hAnsi="Times New Roman"/>
          <w:bCs/>
          <w:color w:val="000000"/>
          <w:sz w:val="20"/>
          <w:szCs w:val="20"/>
          <w:shd w:val="clear" w:color="auto" w:fill="FFFFFF"/>
        </w:rPr>
        <w:t xml:space="preserve"> thuộc </w:t>
      </w:r>
      <w:r>
        <w:rPr>
          <w:rFonts w:ascii="Times New Roman" w:hAnsi="Times New Roman"/>
          <w:bCs/>
          <w:color w:val="000000"/>
          <w:sz w:val="20"/>
          <w:szCs w:val="20"/>
          <w:shd w:val="clear" w:color="auto" w:fill="FFFFFF"/>
        </w:rPr>
        <w:t>UNFCCC</w:t>
      </w:r>
      <w:r w:rsidRPr="00C82371">
        <w:rPr>
          <w:rFonts w:ascii="Times New Roman" w:hAnsi="Times New Roman"/>
          <w:bCs/>
          <w:color w:val="000000"/>
          <w:sz w:val="20"/>
          <w:szCs w:val="20"/>
          <w:shd w:val="clear" w:color="auto" w:fill="FFFFFF"/>
        </w:rPr>
        <w:t>.</w:t>
      </w:r>
    </w:p>
  </w:footnote>
  <w:footnote w:id="7">
    <w:p w14:paraId="78F28703" w14:textId="77777777" w:rsidR="00257C5C" w:rsidRPr="00386BBE" w:rsidRDefault="00257C5C" w:rsidP="009D4B18">
      <w:pPr>
        <w:spacing w:after="0"/>
        <w:rPr>
          <w:sz w:val="20"/>
          <w:szCs w:val="20"/>
        </w:rPr>
      </w:pPr>
      <w:r w:rsidRPr="00FD0DC9">
        <w:rPr>
          <w:rStyle w:val="FootnoteReference"/>
          <w:sz w:val="20"/>
          <w:szCs w:val="20"/>
        </w:rPr>
        <w:footnoteRef/>
      </w:r>
      <w:r w:rsidRPr="00FD0DC9">
        <w:rPr>
          <w:sz w:val="20"/>
          <w:szCs w:val="20"/>
        </w:rPr>
        <w:t xml:space="preserve"> </w:t>
      </w:r>
      <w:r w:rsidRPr="00FD0DC9">
        <w:rPr>
          <w:rFonts w:ascii="Times New Roman" w:hAnsi="Times New Roman"/>
          <w:sz w:val="20"/>
          <w:szCs w:val="20"/>
          <w:shd w:val="clear" w:color="auto" w:fill="FFFFFF"/>
        </w:rPr>
        <w:t>Reducing Emission from Defor</w:t>
      </w:r>
      <w:r>
        <w:rPr>
          <w:rFonts w:ascii="Times New Roman" w:hAnsi="Times New Roman"/>
          <w:sz w:val="20"/>
          <w:szCs w:val="20"/>
          <w:shd w:val="clear" w:color="auto" w:fill="FFFFFF"/>
        </w:rPr>
        <w:t xml:space="preserve">estation and Forest Degradation: </w:t>
      </w:r>
      <w:r w:rsidRPr="00FD0DC9">
        <w:rPr>
          <w:rFonts w:ascii="Times New Roman" w:hAnsi="Times New Roman"/>
          <w:sz w:val="20"/>
          <w:szCs w:val="20"/>
          <w:shd w:val="clear" w:color="auto" w:fill="FFFFFF"/>
        </w:rPr>
        <w:t>Giảm phát thải khí nhà kính từ mất rừng và suy thoái rừng. </w:t>
      </w:r>
    </w:p>
  </w:footnote>
  <w:footnote w:id="8">
    <w:p w14:paraId="05602844" w14:textId="77777777" w:rsidR="00257C5C" w:rsidRDefault="00257C5C" w:rsidP="009D4B18">
      <w:pPr>
        <w:pStyle w:val="FootnoteText"/>
      </w:pPr>
      <w:r>
        <w:rPr>
          <w:rStyle w:val="FootnoteReference"/>
        </w:rPr>
        <w:footnoteRef/>
      </w:r>
      <w:r>
        <w:t xml:space="preserve"> </w:t>
      </w:r>
      <w:r w:rsidRPr="00DD4F9C">
        <w:rPr>
          <w:rFonts w:ascii="Times New Roman" w:hAnsi="Times New Roman"/>
        </w:rPr>
        <w:t>EC Directive 2004/39 on Markets in Financial Instruments (2004) OJ L145 at 1</w:t>
      </w:r>
    </w:p>
  </w:footnote>
  <w:footnote w:id="9">
    <w:p w14:paraId="54F5746C" w14:textId="77777777" w:rsidR="00257C5C" w:rsidRDefault="00257C5C" w:rsidP="009D4B18">
      <w:pPr>
        <w:pStyle w:val="FootnoteText"/>
      </w:pPr>
      <w:r>
        <w:rPr>
          <w:rStyle w:val="FootnoteReference"/>
        </w:rPr>
        <w:footnoteRef/>
      </w:r>
      <w:r>
        <w:t xml:space="preserve"> </w:t>
      </w:r>
      <w:r w:rsidRPr="00DD4F9C">
        <w:rPr>
          <w:rFonts w:ascii="Times New Roman" w:hAnsi="Times New Roman"/>
        </w:rPr>
        <w:t>EU Regulation 596/2014 on Market Abuse (2014) OJ L173/1.</w:t>
      </w:r>
    </w:p>
  </w:footnote>
  <w:footnote w:id="10">
    <w:p w14:paraId="67802428" w14:textId="77777777" w:rsidR="00257C5C" w:rsidRDefault="00257C5C" w:rsidP="009D4B18">
      <w:pPr>
        <w:pStyle w:val="FootnoteText"/>
      </w:pPr>
      <w:r>
        <w:rPr>
          <w:rStyle w:val="FootnoteReference"/>
        </w:rPr>
        <w:footnoteRef/>
      </w:r>
      <w:r>
        <w:t xml:space="preserve"> </w:t>
      </w:r>
      <w:r w:rsidRPr="00DD4F9C">
        <w:rPr>
          <w:rFonts w:ascii="Times New Roman" w:hAnsi="Times New Roman"/>
        </w:rPr>
        <w:t xml:space="preserve">The new MiFID2/MAR framework provides for some exceptions for </w:t>
      </w:r>
      <w:r>
        <w:rPr>
          <w:rFonts w:ascii="Times New Roman" w:hAnsi="Times New Roman"/>
        </w:rPr>
        <w:t>emissions trading.</w:t>
      </w:r>
    </w:p>
  </w:footnote>
  <w:footnote w:id="11">
    <w:p w14:paraId="0816E7BB" w14:textId="77777777" w:rsidR="00257C5C" w:rsidRPr="00C13B10" w:rsidRDefault="00257C5C" w:rsidP="00C85BED">
      <w:pPr>
        <w:jc w:val="both"/>
        <w:rPr>
          <w:rFonts w:ascii="Times New Roman" w:hAnsi="Times New Roman"/>
          <w:sz w:val="20"/>
          <w:szCs w:val="20"/>
        </w:rPr>
      </w:pPr>
      <w:r w:rsidRPr="00257F13">
        <w:rPr>
          <w:rStyle w:val="FootnoteReference"/>
          <w:rFonts w:ascii="Times New Roman" w:hAnsi="Times New Roman"/>
          <w:sz w:val="20"/>
          <w:szCs w:val="20"/>
        </w:rPr>
        <w:footnoteRef/>
      </w:r>
      <w:r w:rsidRPr="00257F13">
        <w:rPr>
          <w:rFonts w:ascii="Times New Roman" w:hAnsi="Times New Roman"/>
          <w:sz w:val="20"/>
          <w:szCs w:val="20"/>
        </w:rPr>
        <w:t xml:space="preserve"> </w:t>
      </w:r>
      <w:r>
        <w:rPr>
          <w:rFonts w:ascii="Times New Roman" w:hAnsi="Times New Roman"/>
          <w:color w:val="212529"/>
          <w:sz w:val="20"/>
          <w:szCs w:val="20"/>
          <w:shd w:val="clear" w:color="auto" w:fill="FFFFFF"/>
        </w:rPr>
        <w:t xml:space="preserve">Theo pháp luật Việt Nam, </w:t>
      </w:r>
      <w:r w:rsidRPr="00C13B10">
        <w:rPr>
          <w:rFonts w:ascii="Times New Roman" w:hAnsi="Times New Roman"/>
          <w:color w:val="212529"/>
          <w:sz w:val="20"/>
          <w:szCs w:val="20"/>
          <w:shd w:val="clear" w:color="auto" w:fill="FFFFFF"/>
        </w:rPr>
        <w:t>tại khoản 4 Điều 3 </w:t>
      </w:r>
      <w:hyperlink r:id="rId1" w:tgtFrame="_blank" w:history="1">
        <w:r w:rsidRPr="00C13B10">
          <w:rPr>
            <w:rStyle w:val="Hyperlink"/>
            <w:rFonts w:ascii="Times New Roman" w:hAnsi="Times New Roman"/>
            <w:color w:val="auto"/>
            <w:sz w:val="20"/>
            <w:szCs w:val="20"/>
            <w:u w:val="none"/>
            <w:shd w:val="clear" w:color="auto" w:fill="FFFFFF"/>
          </w:rPr>
          <w:t>Thông tư 17/2022/TT-BTNMT</w:t>
        </w:r>
      </w:hyperlink>
      <w:r w:rsidRPr="00C13B10">
        <w:rPr>
          <w:rFonts w:ascii="Times New Roman" w:hAnsi="Times New Roman"/>
          <w:sz w:val="20"/>
          <w:szCs w:val="20"/>
          <w:shd w:val="clear" w:color="auto" w:fill="FFFFFF"/>
        </w:rPr>
        <w:t xml:space="preserve">: </w:t>
      </w:r>
      <w:r>
        <w:rPr>
          <w:rFonts w:ascii="Times New Roman" w:hAnsi="Times New Roman"/>
          <w:sz w:val="20"/>
          <w:szCs w:val="20"/>
          <w:shd w:val="clear" w:color="auto" w:fill="FFFFFF"/>
        </w:rPr>
        <w:t>“</w:t>
      </w:r>
      <w:r w:rsidRPr="00C13B10">
        <w:rPr>
          <w:rFonts w:ascii="Times New Roman" w:hAnsi="Times New Roman"/>
          <w:color w:val="212529"/>
          <w:sz w:val="20"/>
          <w:szCs w:val="20"/>
          <w:shd w:val="clear" w:color="auto" w:fill="FFFFFF"/>
        </w:rPr>
        <w:t>Đường phát thải cơ sở được định nghĩa là giả định tổng mức phát thải khí nhà kính từng năm của một lĩnh vực theo kịch bản phát triển thông thường của lĩnh vực đó trong một giai đoạn nhất định</w:t>
      </w:r>
      <w:r>
        <w:rPr>
          <w:rFonts w:ascii="Times New Roman" w:hAnsi="Times New Roman"/>
          <w:color w:val="212529"/>
          <w:sz w:val="20"/>
          <w:szCs w:val="20"/>
          <w:shd w:val="clear" w:color="auto" w:fill="FFFFFF"/>
        </w:rPr>
        <w:t>”</w:t>
      </w:r>
      <w:r w:rsidRPr="00C13B10">
        <w:rPr>
          <w:rFonts w:ascii="Times New Roman" w:hAnsi="Times New Roman"/>
          <w:color w:val="212529"/>
          <w:sz w:val="20"/>
          <w:szCs w:val="20"/>
          <w:shd w:val="clear" w:color="auto" w:fill="FFFFFF"/>
        </w:rPr>
        <w:t>.</w:t>
      </w:r>
    </w:p>
    <w:p w14:paraId="71C4A96E" w14:textId="77777777" w:rsidR="00257C5C" w:rsidRPr="00257F13" w:rsidRDefault="00257C5C" w:rsidP="00C85BED">
      <w:pPr>
        <w:spacing w:line="240" w:lineRule="auto"/>
        <w:jc w:val="both"/>
        <w:rPr>
          <w:rFonts w:ascii="Times New Roman" w:hAnsi="Times New Roman"/>
          <w:sz w:val="20"/>
          <w:szCs w:val="20"/>
        </w:rPr>
      </w:pPr>
    </w:p>
    <w:p w14:paraId="20A4D026" w14:textId="77777777" w:rsidR="00257C5C" w:rsidRDefault="00257C5C" w:rsidP="00C85BED">
      <w:pPr>
        <w:pStyle w:val="FootnoteText"/>
      </w:pPr>
    </w:p>
  </w:footnote>
  <w:footnote w:id="12">
    <w:p w14:paraId="380699A6" w14:textId="77777777" w:rsidR="00257C5C" w:rsidRPr="009C2347" w:rsidRDefault="00257C5C" w:rsidP="00C85BED">
      <w:pPr>
        <w:spacing w:after="0" w:line="240" w:lineRule="auto"/>
        <w:jc w:val="both"/>
        <w:rPr>
          <w:rFonts w:ascii="Times New Roman" w:hAnsi="Times New Roman"/>
          <w:sz w:val="20"/>
          <w:szCs w:val="20"/>
        </w:rPr>
      </w:pPr>
      <w:r w:rsidRPr="00B870A5">
        <w:rPr>
          <w:rStyle w:val="FootnoteReference"/>
          <w:rFonts w:ascii="Times New Roman" w:hAnsi="Times New Roman"/>
        </w:rPr>
        <w:footnoteRef/>
      </w:r>
      <w:r>
        <w:t xml:space="preserve"> </w:t>
      </w:r>
      <w:r w:rsidRPr="009C2347">
        <w:rPr>
          <w:rStyle w:val="Strong"/>
          <w:rFonts w:ascii="Times New Roman" w:hAnsi="Times New Roman"/>
          <w:sz w:val="20"/>
          <w:szCs w:val="20"/>
        </w:rPr>
        <w:t>Điều 6.2</w:t>
      </w:r>
      <w:r>
        <w:rPr>
          <w:rFonts w:ascii="Times New Roman" w:hAnsi="Times New Roman"/>
          <w:sz w:val="20"/>
          <w:szCs w:val="20"/>
        </w:rPr>
        <w:t xml:space="preserve"> </w:t>
      </w:r>
      <w:r w:rsidRPr="009C2347">
        <w:rPr>
          <w:rFonts w:ascii="Times New Roman" w:hAnsi="Times New Roman"/>
          <w:sz w:val="20"/>
          <w:szCs w:val="20"/>
        </w:rPr>
        <w:t>Hợp tác song phương hoặc đa phương giữa các quốc gia để đạt mục tiêu NDCs. Việc trao đổi "Kết quả giảm phát thải quốc tế được chuyển giao" (ITMOs).</w:t>
      </w:r>
    </w:p>
    <w:p w14:paraId="70415117" w14:textId="77777777" w:rsidR="00257C5C" w:rsidRPr="009C2347" w:rsidRDefault="00257C5C" w:rsidP="00C85BED">
      <w:pPr>
        <w:spacing w:after="0" w:line="240" w:lineRule="auto"/>
        <w:ind w:firstLine="142"/>
        <w:jc w:val="both"/>
        <w:rPr>
          <w:rFonts w:ascii="Times New Roman" w:hAnsi="Times New Roman"/>
          <w:sz w:val="20"/>
          <w:szCs w:val="20"/>
        </w:rPr>
      </w:pPr>
      <w:r>
        <w:rPr>
          <w:rStyle w:val="Strong"/>
          <w:rFonts w:ascii="Times New Roman" w:hAnsi="Times New Roman"/>
          <w:sz w:val="20"/>
          <w:szCs w:val="20"/>
        </w:rPr>
        <w:t xml:space="preserve"> </w:t>
      </w:r>
      <w:r w:rsidRPr="009C2347">
        <w:rPr>
          <w:rStyle w:val="Strong"/>
          <w:rFonts w:ascii="Times New Roman" w:hAnsi="Times New Roman"/>
          <w:sz w:val="20"/>
          <w:szCs w:val="20"/>
        </w:rPr>
        <w:t>Điều 6.4</w:t>
      </w:r>
      <w:r>
        <w:rPr>
          <w:rFonts w:ascii="Times New Roman" w:hAnsi="Times New Roman"/>
          <w:sz w:val="20"/>
          <w:szCs w:val="20"/>
        </w:rPr>
        <w:t xml:space="preserve"> </w:t>
      </w:r>
      <w:r w:rsidRPr="009C2347">
        <w:rPr>
          <w:rFonts w:ascii="Times New Roman" w:hAnsi="Times New Roman"/>
          <w:sz w:val="20"/>
          <w:szCs w:val="20"/>
        </w:rPr>
        <w:t>Thiết lập một cơ chế quốc tế giống như CDM, nhưng linh hoạt hơn, cho cả chính phủ và tư nhân tham gia. Do UNFCCC giám sát.</w:t>
      </w:r>
    </w:p>
    <w:p w14:paraId="14D0CCC1" w14:textId="77777777" w:rsidR="00257C5C" w:rsidRDefault="00257C5C" w:rsidP="00C85BED">
      <w:pPr>
        <w:pStyle w:val="FootnoteText"/>
      </w:pPr>
    </w:p>
  </w:footnote>
  <w:footnote w:id="13">
    <w:p w14:paraId="325DF094" w14:textId="77777777" w:rsidR="00257C5C" w:rsidRPr="00744AF2" w:rsidRDefault="00257C5C" w:rsidP="00C85BED">
      <w:pPr>
        <w:pStyle w:val="FootnoteText"/>
        <w:jc w:val="both"/>
        <w:rPr>
          <w:rFonts w:ascii="Times New Roman" w:hAnsi="Times New Roman"/>
        </w:rPr>
      </w:pPr>
      <w:r w:rsidRPr="00744AF2">
        <w:rPr>
          <w:rStyle w:val="FootnoteReference"/>
          <w:rFonts w:ascii="Times New Roman" w:hAnsi="Times New Roman"/>
        </w:rPr>
        <w:footnoteRef/>
      </w:r>
      <w:r w:rsidRPr="00744AF2">
        <w:rPr>
          <w:rFonts w:ascii="Times New Roman" w:hAnsi="Times New Roman"/>
        </w:rPr>
        <w:t xml:space="preserve"> See Conference of the Parties, Report of the Conference of the Parties on its Fifteenth Session, Copenhagen, Den., Dec. 7-19, 2009, at Dec. 2/CP.15, 1-12, U.N. Doc. FCCC/CP/2009/11/Add. 1 (March 30, 2010) (noting the Copenhagen Accord).</w:t>
      </w:r>
    </w:p>
  </w:footnote>
  <w:footnote w:id="14">
    <w:p w14:paraId="66086A1C" w14:textId="77777777" w:rsidR="00257C5C" w:rsidRPr="00DB6BF6" w:rsidRDefault="00257C5C" w:rsidP="00C85BED">
      <w:pPr>
        <w:pStyle w:val="FootnoteText"/>
        <w:rPr>
          <w:rFonts w:ascii="Times New Roman" w:hAnsi="Times New Roman"/>
        </w:rPr>
      </w:pPr>
      <w:r w:rsidRPr="00DB6BF6">
        <w:rPr>
          <w:rStyle w:val="FootnoteReference"/>
          <w:rFonts w:ascii="Times New Roman" w:hAnsi="Times New Roman"/>
        </w:rPr>
        <w:footnoteRef/>
      </w:r>
      <w:r w:rsidRPr="00DB6BF6">
        <w:rPr>
          <w:rFonts w:ascii="Times New Roman" w:hAnsi="Times New Roman"/>
        </w:rPr>
        <w:t xml:space="preserve"> Kết quả phỏng vấn chuyên gia do nghiên cứu sinh thực hiện ngày </w:t>
      </w:r>
      <w:r>
        <w:rPr>
          <w:rFonts w:ascii="Times New Roman" w:hAnsi="Times New Roman"/>
        </w:rPr>
        <w:t xml:space="preserve">29/02/2024 </w:t>
      </w:r>
      <w:r w:rsidRPr="00DB6BF6">
        <w:rPr>
          <w:rFonts w:ascii="Times New Roman" w:hAnsi="Times New Roman"/>
        </w:rPr>
        <w:t>đối với Ông Phùng Thanh Bình (Đại học UEH) kèm Phiếu phỏng vấn tại Phụ lục I.</w:t>
      </w:r>
    </w:p>
  </w:footnote>
  <w:footnote w:id="15">
    <w:p w14:paraId="063EF1D6" w14:textId="77777777" w:rsidR="00257C5C" w:rsidRPr="005F242A" w:rsidRDefault="00257C5C" w:rsidP="00907AF8">
      <w:pPr>
        <w:pStyle w:val="FootnoteText"/>
        <w:jc w:val="both"/>
        <w:rPr>
          <w:rFonts w:ascii="Times New Roman" w:hAnsi="Times New Roman"/>
        </w:rPr>
      </w:pPr>
      <w:r w:rsidRPr="005F242A">
        <w:rPr>
          <w:rStyle w:val="FootnoteReference"/>
          <w:rFonts w:ascii="Times New Roman" w:hAnsi="Times New Roman"/>
        </w:rPr>
        <w:footnoteRef/>
      </w:r>
      <w:r w:rsidRPr="005F242A">
        <w:rPr>
          <w:rFonts w:ascii="Times New Roman" w:hAnsi="Times New Roman"/>
        </w:rPr>
        <w:t xml:space="preserve"> Báo cáo ISDA 2021 tại trang. 9, phần 3.1.1: “VCC có thể được coi là đại diện cho quyền truy cập độc quyền vào một nguồn tài nguyên hữu hạn - cụ thể là chứng nhận rằng chủ sở hữu trực tiếp hoặc gián tiếp đã giảm hoặc loại bỏ khỏi khí quyển một tấn </w:t>
      </w:r>
      <w:r>
        <w:rPr>
          <w:rFonts w:ascii="Times New Roman" w:hAnsi="Times New Roman"/>
        </w:rPr>
        <w:t>các-bon</w:t>
      </w:r>
      <w:r w:rsidRPr="005F242A">
        <w:rPr>
          <w:rFonts w:ascii="Times New Roman" w:hAnsi="Times New Roman"/>
        </w:rPr>
        <w:t xml:space="preserve"> dioxide tương đương (tCO2e) tương đương với các quy tắc và yêu cầu liên quan […] Theo nghĩa đó, VCC có thể được xem như một tài sản vô hình, được chứng minh bằng các mục đăng ký và được thiết lập theo tiêu chuẩn </w:t>
      </w:r>
      <w:r>
        <w:rPr>
          <w:rFonts w:ascii="Times New Roman" w:hAnsi="Times New Roman"/>
        </w:rPr>
        <w:t>cac-bon</w:t>
      </w:r>
      <w:r w:rsidRPr="005F242A">
        <w:rPr>
          <w:rFonts w:ascii="Times New Roman" w:hAnsi="Times New Roman"/>
        </w:rPr>
        <w:t xml:space="preserve"> và các quy tắ</w:t>
      </w:r>
      <w:r>
        <w:rPr>
          <w:rFonts w:ascii="Times New Roman" w:hAnsi="Times New Roman"/>
        </w:rPr>
        <w:t>c đăng ký có liên quan</w:t>
      </w:r>
      <w:r w:rsidRPr="005F242A">
        <w:rPr>
          <w:rFonts w:ascii="Times New Roman" w:hAnsi="Times New Roman"/>
        </w:rPr>
        <w:t>”</w:t>
      </w:r>
      <w:r>
        <w:rPr>
          <w:rFonts w:ascii="Times New Roman" w:hAnsi="Times New Roman"/>
        </w:rPr>
        <w:t>.</w:t>
      </w:r>
    </w:p>
  </w:footnote>
  <w:footnote w:id="16">
    <w:p w14:paraId="37D0590A" w14:textId="77777777" w:rsidR="00257C5C" w:rsidRPr="005F242A" w:rsidRDefault="00257C5C" w:rsidP="00907AF8">
      <w:pPr>
        <w:pStyle w:val="FootnoteText"/>
        <w:jc w:val="both"/>
        <w:rPr>
          <w:rFonts w:ascii="Times New Roman" w:hAnsi="Times New Roman"/>
        </w:rPr>
      </w:pPr>
      <w:r w:rsidRPr="005F242A">
        <w:rPr>
          <w:rStyle w:val="FootnoteReference"/>
          <w:rFonts w:ascii="Times New Roman" w:hAnsi="Times New Roman"/>
        </w:rPr>
        <w:footnoteRef/>
      </w:r>
      <w:r w:rsidRPr="005F242A">
        <w:rPr>
          <w:rFonts w:ascii="Times New Roman" w:hAnsi="Times New Roman"/>
        </w:rPr>
        <w:t xml:space="preserve"> Việc ngừng sử dụng VCC liên quan đến việc loại bỏ vĩnh viễn VCC khỏi lưu hành trong cơ quan đăng ký liên quan theo các quy tắc Tiêu chuẩn </w:t>
      </w:r>
      <w:r>
        <w:rPr>
          <w:rFonts w:ascii="Times New Roman" w:hAnsi="Times New Roman"/>
        </w:rPr>
        <w:t>Các-bon</w:t>
      </w:r>
      <w:r w:rsidRPr="005F242A">
        <w:rPr>
          <w:rFonts w:ascii="Times New Roman" w:hAnsi="Times New Roman"/>
        </w:rPr>
        <w:t xml:space="preserve"> liên quan và các quy tắc đăng ký liên quan. Một số người tham gia thị trường có thể mua VCC với ý định loại bỏ chúng để bù đắp lượng khí thải của chính họ. Sau khi ngừng hoạt động, VCC sẽ bị loại bỏ vĩnh viễn khỏi lưu thông và không thể giao dịch hoặc sử dụng để bù đắp lượng phát thải thêm nữa.</w:t>
      </w:r>
    </w:p>
  </w:footnote>
  <w:footnote w:id="17">
    <w:p w14:paraId="4EF4943F" w14:textId="77777777" w:rsidR="00257C5C" w:rsidRPr="005F242A" w:rsidRDefault="00257C5C" w:rsidP="00907AF8">
      <w:pPr>
        <w:pStyle w:val="FootnoteText"/>
        <w:rPr>
          <w:rFonts w:ascii="Times New Roman" w:hAnsi="Times New Roman"/>
        </w:rPr>
      </w:pPr>
      <w:r w:rsidRPr="005F242A">
        <w:rPr>
          <w:rStyle w:val="FootnoteReference"/>
          <w:rFonts w:ascii="Times New Roman" w:hAnsi="Times New Roman"/>
        </w:rPr>
        <w:footnoteRef/>
      </w:r>
      <w:r w:rsidRPr="005F242A">
        <w:rPr>
          <w:rFonts w:ascii="Times New Roman" w:hAnsi="Times New Roman"/>
        </w:rPr>
        <w:t xml:space="preserve"> Hiện tại, các VCC được cấp theo tiêu chuẩn nhất định và được lưu trữ trong sổ đăng ký được quản lý hoặc lưu giữ theo tiêu chuẩn (ví dụ: Verra) không thể được chuyển sang sổ đăng ký VCC theo tiêu chuẩn khác (ví dụ: Tiêu chuẩn vàng).</w:t>
      </w:r>
    </w:p>
  </w:footnote>
  <w:footnote w:id="18">
    <w:p w14:paraId="17E816E5" w14:textId="77777777" w:rsidR="00257C5C" w:rsidRPr="008C0461" w:rsidRDefault="00257C5C" w:rsidP="00907AF8">
      <w:pPr>
        <w:pStyle w:val="FootnoteText"/>
        <w:jc w:val="both"/>
        <w:rPr>
          <w:rFonts w:ascii="Times New Roman" w:hAnsi="Times New Roman"/>
        </w:rPr>
      </w:pPr>
      <w:r w:rsidRPr="008C0461">
        <w:rPr>
          <w:rStyle w:val="FootnoteReference"/>
          <w:rFonts w:ascii="Times New Roman" w:hAnsi="Times New Roman"/>
        </w:rPr>
        <w:footnoteRef/>
      </w:r>
      <w:r w:rsidRPr="008C0461">
        <w:rPr>
          <w:rFonts w:ascii="Times New Roman" w:hAnsi="Times New Roman"/>
        </w:rPr>
        <w:t xml:space="preserve"> Luận án sử dụng rộng rãi thuật ngữ “các-bon”: Trong khi GHG bao gồm nhiề</w:t>
      </w:r>
      <w:r>
        <w:rPr>
          <w:rFonts w:ascii="Times New Roman" w:hAnsi="Times New Roman"/>
        </w:rPr>
        <w:t>u loại</w:t>
      </w:r>
      <w:r w:rsidRPr="008C0461">
        <w:rPr>
          <w:rFonts w:ascii="Times New Roman" w:hAnsi="Times New Roman"/>
        </w:rPr>
        <w:t xml:space="preserve"> khí ngoài các-bon dioxide, thì thành phần cụ thể “các-bon” thường được sử dụng như một từ đồng nghĩa khi đề cập đến GHG. </w:t>
      </w:r>
    </w:p>
  </w:footnote>
  <w:footnote w:id="19">
    <w:p w14:paraId="26624835" w14:textId="77777777" w:rsidR="00257C5C" w:rsidRPr="003E3716" w:rsidRDefault="00257C5C" w:rsidP="00907AF8">
      <w:pPr>
        <w:spacing w:after="0" w:line="240" w:lineRule="auto"/>
        <w:jc w:val="both"/>
        <w:rPr>
          <w:rFonts w:ascii="Times New Roman" w:hAnsi="Times New Roman"/>
          <w:sz w:val="20"/>
          <w:szCs w:val="20"/>
        </w:rPr>
      </w:pPr>
      <w:r w:rsidRPr="003E3716">
        <w:rPr>
          <w:rStyle w:val="FootnoteReference"/>
          <w:rFonts w:ascii="Times New Roman" w:hAnsi="Times New Roman"/>
          <w:sz w:val="20"/>
          <w:szCs w:val="20"/>
        </w:rPr>
        <w:footnoteRef/>
      </w:r>
      <w:r w:rsidRPr="003E3716">
        <w:rPr>
          <w:rFonts w:ascii="Times New Roman" w:hAnsi="Times New Roman"/>
          <w:sz w:val="20"/>
          <w:szCs w:val="20"/>
        </w:rPr>
        <w:t xml:space="preserve"> </w:t>
      </w:r>
      <w:r>
        <w:rPr>
          <w:rFonts w:ascii="Times New Roman" w:hAnsi="Times New Roman"/>
          <w:sz w:val="20"/>
          <w:szCs w:val="20"/>
          <w:shd w:val="clear" w:color="auto" w:fill="FFFFFF"/>
        </w:rPr>
        <w:t>CDM</w:t>
      </w:r>
      <w:r w:rsidRPr="003E3716">
        <w:rPr>
          <w:rFonts w:ascii="Times New Roman" w:hAnsi="Times New Roman"/>
          <w:sz w:val="20"/>
          <w:szCs w:val="20"/>
          <w:shd w:val="clear" w:color="auto" w:fill="FFFFFF"/>
        </w:rPr>
        <w:t xml:space="preserve"> </w:t>
      </w:r>
      <w:r w:rsidRPr="00005A75">
        <w:rPr>
          <w:rFonts w:ascii="Times New Roman" w:hAnsi="Times New Roman"/>
          <w:sz w:val="20"/>
          <w:szCs w:val="20"/>
          <w:shd w:val="clear" w:color="auto" w:fill="FFFFFF"/>
        </w:rPr>
        <w:t>(</w:t>
      </w:r>
      <w:hyperlink r:id="rId2" w:history="1">
        <w:r w:rsidRPr="00726976">
          <w:rPr>
            <w:rStyle w:val="Hyperlink"/>
            <w:rFonts w:ascii="Times New Roman" w:hAnsi="Times New Roman"/>
            <w:color w:val="auto"/>
            <w:sz w:val="20"/>
            <w:szCs w:val="20"/>
            <w:u w:val="none"/>
            <w:shd w:val="clear" w:color="auto" w:fill="FFFFFF"/>
          </w:rPr>
          <w:t>Clean Development Mechanism</w:t>
        </w:r>
      </w:hyperlink>
      <w:r w:rsidRPr="00005A75">
        <w:rPr>
          <w:rFonts w:ascii="Times New Roman" w:hAnsi="Times New Roman"/>
          <w:sz w:val="20"/>
          <w:szCs w:val="20"/>
        </w:rPr>
        <w:t xml:space="preserve">) </w:t>
      </w:r>
      <w:r w:rsidRPr="003E3716">
        <w:rPr>
          <w:rFonts w:ascii="Times New Roman" w:hAnsi="Times New Roman"/>
          <w:sz w:val="20"/>
          <w:szCs w:val="20"/>
          <w:shd w:val="clear" w:color="auto" w:fill="FFFFFF"/>
        </w:rPr>
        <w:t>là một cơ chế hợp tác được thành lập theo Nghị định thư Kyoto năm 1997, mang tiềm năng hỗ trợ các nước đang phát triển đạt được sự phát triển bền vững bằng cách thúc đẩy đầu tư thân thiện với môi trường từ chính phủ và doanh nghiệp ở các nước công nghiệp hóa.</w:t>
      </w:r>
    </w:p>
  </w:footnote>
  <w:footnote w:id="20">
    <w:p w14:paraId="2378EB74" w14:textId="77777777" w:rsidR="00257C5C" w:rsidRDefault="00257C5C" w:rsidP="00907AF8">
      <w:pPr>
        <w:pStyle w:val="FootnoteText"/>
        <w:jc w:val="both"/>
      </w:pPr>
      <w:r w:rsidRPr="003E3716">
        <w:rPr>
          <w:rStyle w:val="FootnoteReference"/>
          <w:rFonts w:ascii="Times New Roman" w:hAnsi="Times New Roman"/>
        </w:rPr>
        <w:footnoteRef/>
      </w:r>
      <w:r w:rsidRPr="003E3716">
        <w:rPr>
          <w:rFonts w:ascii="Times New Roman" w:hAnsi="Times New Roman"/>
        </w:rPr>
        <w:t xml:space="preserve"> Phối hợp thực hiện (Joint Implementation) Phối hợp thực hiện cho phép một nước phát triển đầu tư vào các dự án giảm phát thải ở một nước phát triển thứ hai. Các dự án JI có được Đơn vị Giảm phát thải (ERU), tương đương với một tCO2e, có thể được tính vào mục tiêu giảm phát thải của họ và có thể được bán</w:t>
      </w:r>
      <w:r>
        <w:rPr>
          <w:rFonts w:ascii="Times New Roman" w:hAnsi="Times New Roman"/>
        </w:rPr>
        <w:t>.</w:t>
      </w:r>
    </w:p>
  </w:footnote>
  <w:footnote w:id="21">
    <w:p w14:paraId="3513E6D0" w14:textId="77777777" w:rsidR="00257C5C" w:rsidRPr="009912E2" w:rsidRDefault="00257C5C" w:rsidP="00907AF8">
      <w:pPr>
        <w:jc w:val="both"/>
        <w:rPr>
          <w:rFonts w:ascii="Times New Roman" w:hAnsi="Times New Roman"/>
          <w:color w:val="00B050"/>
          <w:sz w:val="26"/>
          <w:szCs w:val="24"/>
          <w:shd w:val="clear" w:color="auto" w:fill="FFFFFF"/>
        </w:rPr>
      </w:pPr>
      <w:r w:rsidRPr="006077FD">
        <w:rPr>
          <w:rStyle w:val="FootnoteReference"/>
          <w:rFonts w:ascii="Times New Roman" w:hAnsi="Times New Roman"/>
        </w:rPr>
        <w:footnoteRef/>
      </w:r>
      <w:r>
        <w:rPr>
          <w:rFonts w:ascii="Times New Roman" w:hAnsi="Times New Roman"/>
          <w:color w:val="00B050"/>
          <w:sz w:val="26"/>
          <w:szCs w:val="24"/>
          <w:shd w:val="clear" w:color="auto" w:fill="FFFFFF"/>
        </w:rPr>
        <w:t xml:space="preserve"> </w:t>
      </w:r>
      <w:r w:rsidRPr="00CC66A5">
        <w:rPr>
          <w:rFonts w:ascii="Times New Roman" w:hAnsi="Times New Roman"/>
          <w:sz w:val="20"/>
          <w:szCs w:val="20"/>
          <w:shd w:val="clear" w:color="auto" w:fill="FFFFFF"/>
        </w:rPr>
        <w:t>Từ năm 2015, các công ty và cơ sở lớn được K-ETS bảo vệ, trong khi EMS vẫn tiếp tục bảo vệ các công ty và cơ sở phát thải dưới 50.000 và 15.000 tCO2/năm.</w:t>
      </w:r>
    </w:p>
  </w:footnote>
  <w:footnote w:id="22">
    <w:p w14:paraId="32F1B57F" w14:textId="77777777" w:rsidR="00257C5C" w:rsidRPr="00320F47" w:rsidRDefault="00257C5C" w:rsidP="00907AF8">
      <w:pPr>
        <w:pStyle w:val="FootnoteText"/>
        <w:rPr>
          <w:rFonts w:ascii="Times New Roman" w:hAnsi="Times New Roman"/>
        </w:rPr>
      </w:pPr>
      <w:r w:rsidRPr="00320F47">
        <w:rPr>
          <w:rStyle w:val="FootnoteReference"/>
          <w:rFonts w:ascii="Times New Roman" w:hAnsi="Times New Roman"/>
        </w:rPr>
        <w:footnoteRef/>
      </w:r>
      <w:r w:rsidRPr="00320F47">
        <w:rPr>
          <w:rFonts w:ascii="Times New Roman" w:hAnsi="Times New Roman"/>
        </w:rPr>
        <w:t xml:space="preserve"> </w:t>
      </w:r>
      <w:r>
        <w:rPr>
          <w:rFonts w:ascii="Times New Roman" w:hAnsi="Times New Roman"/>
        </w:rPr>
        <w:t xml:space="preserve"> K</w:t>
      </w:r>
      <w:r w:rsidRPr="00320F47">
        <w:rPr>
          <w:rFonts w:ascii="Times New Roman" w:hAnsi="Times New Roman"/>
        </w:rPr>
        <w:t xml:space="preserve">hoản 3 Điều 91 Luật </w:t>
      </w:r>
      <w:r>
        <w:rPr>
          <w:rFonts w:ascii="Times New Roman" w:hAnsi="Times New Roman"/>
        </w:rPr>
        <w:t>B</w:t>
      </w:r>
      <w:r w:rsidRPr="00320F47">
        <w:rPr>
          <w:rFonts w:ascii="Times New Roman" w:hAnsi="Times New Roman"/>
        </w:rPr>
        <w:t>ảo vệ môi trường 2020</w:t>
      </w:r>
    </w:p>
  </w:footnote>
  <w:footnote w:id="23">
    <w:p w14:paraId="7DCC89F2" w14:textId="77777777" w:rsidR="00257C5C" w:rsidRPr="004C1DCF" w:rsidRDefault="00257C5C" w:rsidP="00907AF8">
      <w:pPr>
        <w:pStyle w:val="FootnoteText"/>
        <w:rPr>
          <w:rFonts w:ascii="Times New Roman" w:hAnsi="Times New Roman"/>
        </w:rPr>
      </w:pPr>
      <w:r w:rsidRPr="004C1DCF">
        <w:rPr>
          <w:rStyle w:val="FootnoteReference"/>
          <w:rFonts w:ascii="Times New Roman" w:hAnsi="Times New Roman"/>
        </w:rPr>
        <w:footnoteRef/>
      </w:r>
      <w:r w:rsidRPr="004C1DCF">
        <w:rPr>
          <w:rFonts w:ascii="Times New Roman" w:hAnsi="Times New Roman"/>
        </w:rPr>
        <w:t xml:space="preserve"> </w:t>
      </w:r>
      <w:r>
        <w:rPr>
          <w:rFonts w:ascii="Times New Roman" w:hAnsi="Times New Roman"/>
        </w:rPr>
        <w:t xml:space="preserve">Khoản 1 </w:t>
      </w:r>
      <w:r w:rsidRPr="004C1DCF">
        <w:rPr>
          <w:rFonts w:ascii="Times New Roman" w:hAnsi="Times New Roman"/>
        </w:rPr>
        <w:t xml:space="preserve">Điều 6 Nghị định </w:t>
      </w:r>
      <w:r w:rsidRPr="004C1DCF">
        <w:rPr>
          <w:rFonts w:ascii="Times New Roman" w:hAnsi="Times New Roman"/>
          <w:shd w:val="clear" w:color="auto" w:fill="FFFFFF"/>
        </w:rPr>
        <w:t>số </w:t>
      </w:r>
      <w:r w:rsidRPr="004C1DCF">
        <w:rPr>
          <w:rFonts w:ascii="Times New Roman" w:hAnsi="Times New Roman"/>
          <w:bCs/>
          <w:shd w:val="clear" w:color="auto" w:fill="FFFFFF"/>
        </w:rPr>
        <w:t>06/2022</w:t>
      </w:r>
      <w:r w:rsidRPr="004C1DCF">
        <w:rPr>
          <w:rFonts w:ascii="Times New Roman" w:hAnsi="Times New Roman"/>
          <w:shd w:val="clear" w:color="auto" w:fill="FFFFFF"/>
        </w:rPr>
        <w:t>/</w:t>
      </w:r>
      <w:r w:rsidRPr="004C1DCF">
        <w:rPr>
          <w:rFonts w:ascii="Times New Roman" w:hAnsi="Times New Roman"/>
          <w:bCs/>
          <w:shd w:val="clear" w:color="auto" w:fill="FFFFFF"/>
        </w:rPr>
        <w:t>NĐ</w:t>
      </w:r>
      <w:r w:rsidRPr="004C1DCF">
        <w:rPr>
          <w:rFonts w:ascii="Times New Roman" w:hAnsi="Times New Roman"/>
          <w:shd w:val="clear" w:color="auto" w:fill="FFFFFF"/>
        </w:rPr>
        <w:t xml:space="preserve">-CP </w:t>
      </w:r>
      <w:r>
        <w:rPr>
          <w:rFonts w:ascii="Times New Roman" w:hAnsi="Times New Roman"/>
          <w:shd w:val="clear" w:color="auto" w:fill="FFFFFF"/>
        </w:rPr>
        <w:t xml:space="preserve">ngày 07/01/2022 </w:t>
      </w:r>
      <w:r w:rsidRPr="004C1DCF">
        <w:rPr>
          <w:rFonts w:ascii="Times New Roman" w:hAnsi="Times New Roman"/>
          <w:shd w:val="clear" w:color="auto" w:fill="FFFFFF"/>
        </w:rPr>
        <w:t>Quy </w:t>
      </w:r>
      <w:r w:rsidRPr="004C1DCF">
        <w:rPr>
          <w:rFonts w:ascii="Times New Roman" w:hAnsi="Times New Roman"/>
          <w:bCs/>
          <w:shd w:val="clear" w:color="auto" w:fill="FFFFFF"/>
        </w:rPr>
        <w:t>định</w:t>
      </w:r>
      <w:r w:rsidRPr="004C1DCF">
        <w:rPr>
          <w:rFonts w:ascii="Times New Roman" w:hAnsi="Times New Roman"/>
          <w:shd w:val="clear" w:color="auto" w:fill="FFFFFF"/>
        </w:rPr>
        <w:t> giảm nhẹ phát thải </w:t>
      </w:r>
      <w:r w:rsidRPr="004C1DCF">
        <w:rPr>
          <w:rFonts w:ascii="Times New Roman" w:hAnsi="Times New Roman"/>
          <w:bCs/>
          <w:shd w:val="clear" w:color="auto" w:fill="FFFFFF"/>
        </w:rPr>
        <w:t>khí</w:t>
      </w:r>
      <w:r w:rsidRPr="004C1DCF">
        <w:rPr>
          <w:rFonts w:ascii="Times New Roman" w:hAnsi="Times New Roman"/>
          <w:shd w:val="clear" w:color="auto" w:fill="FFFFFF"/>
        </w:rPr>
        <w:t> nhà kính và bảo vệ tầng ô-dôn</w:t>
      </w:r>
    </w:p>
  </w:footnote>
  <w:footnote w:id="24">
    <w:p w14:paraId="3AB43B42" w14:textId="77777777" w:rsidR="00257C5C" w:rsidRPr="00990BF9" w:rsidRDefault="00257C5C" w:rsidP="00907AF8">
      <w:pPr>
        <w:pStyle w:val="FootnoteText"/>
        <w:rPr>
          <w:rFonts w:ascii="Times New Roman" w:hAnsi="Times New Roman"/>
        </w:rPr>
      </w:pPr>
      <w:r w:rsidRPr="00990BF9">
        <w:rPr>
          <w:rStyle w:val="FootnoteReference"/>
          <w:rFonts w:ascii="Times New Roman" w:hAnsi="Times New Roman"/>
        </w:rPr>
        <w:footnoteRef/>
      </w:r>
      <w:r w:rsidRPr="00990BF9">
        <w:rPr>
          <w:rFonts w:ascii="Times New Roman" w:hAnsi="Times New Roman"/>
        </w:rPr>
        <w:t xml:space="preserve"> Mục III Điều 1 Quyết định số 232/QĐ-TTg ngày 24/01/2025 Quyết định phê duyệt Đề án Thành lập và phát triển thị trường các-bon tại Việt Nam.</w:t>
      </w:r>
    </w:p>
  </w:footnote>
  <w:footnote w:id="25">
    <w:p w14:paraId="2F5234C2" w14:textId="77777777" w:rsidR="00257C5C" w:rsidRPr="00C07EA3" w:rsidRDefault="00257C5C" w:rsidP="00907AF8">
      <w:pPr>
        <w:pStyle w:val="FootnoteText"/>
        <w:rPr>
          <w:rFonts w:ascii="Times New Roman" w:hAnsi="Times New Roman"/>
        </w:rPr>
      </w:pPr>
      <w:r w:rsidRPr="00C07EA3">
        <w:rPr>
          <w:rStyle w:val="FootnoteReference"/>
          <w:rFonts w:ascii="Times New Roman" w:hAnsi="Times New Roman"/>
        </w:rPr>
        <w:footnoteRef/>
      </w:r>
      <w:r w:rsidRPr="00C07EA3">
        <w:rPr>
          <w:rFonts w:ascii="Times New Roman" w:hAnsi="Times New Roman"/>
        </w:rPr>
        <w:t xml:space="preserve"> Điều 101 Bộ luật </w:t>
      </w:r>
      <w:r>
        <w:rPr>
          <w:rFonts w:ascii="Times New Roman" w:hAnsi="Times New Roman"/>
        </w:rPr>
        <w:t>D</w:t>
      </w:r>
      <w:r w:rsidRPr="00C07EA3">
        <w:rPr>
          <w:rFonts w:ascii="Times New Roman" w:hAnsi="Times New Roman"/>
        </w:rPr>
        <w:t>ân sự 2015</w:t>
      </w:r>
    </w:p>
  </w:footnote>
  <w:footnote w:id="26">
    <w:p w14:paraId="7FBED1E3" w14:textId="77777777" w:rsidR="00257C5C" w:rsidRPr="00444EE3" w:rsidRDefault="00257C5C" w:rsidP="00907AF8">
      <w:pPr>
        <w:pStyle w:val="NormalWeb"/>
        <w:shd w:val="clear" w:color="auto" w:fill="FFFFFF"/>
        <w:spacing w:before="0" w:beforeAutospacing="0" w:after="0" w:afterAutospacing="0"/>
        <w:jc w:val="both"/>
        <w:rPr>
          <w:color w:val="000000"/>
          <w:sz w:val="20"/>
          <w:szCs w:val="20"/>
        </w:rPr>
      </w:pPr>
      <w:r w:rsidRPr="00444EE3">
        <w:rPr>
          <w:rStyle w:val="FootnoteReference"/>
        </w:rPr>
        <w:footnoteRef/>
      </w:r>
      <w:r w:rsidRPr="00444EE3">
        <w:t xml:space="preserve"> </w:t>
      </w:r>
      <w:r>
        <w:rPr>
          <w:sz w:val="20"/>
          <w:szCs w:val="20"/>
        </w:rPr>
        <w:t>K</w:t>
      </w:r>
      <w:r w:rsidRPr="00266F60">
        <w:rPr>
          <w:sz w:val="20"/>
          <w:szCs w:val="20"/>
        </w:rPr>
        <w:t>hoản 9 Điều 2 Luật Lâm nghiệp 2017:</w:t>
      </w:r>
      <w:r>
        <w:t xml:space="preserve"> “</w:t>
      </w:r>
      <w:r w:rsidRPr="00444EE3">
        <w:rPr>
          <w:i/>
          <w:iCs/>
          <w:color w:val="000000"/>
          <w:sz w:val="20"/>
          <w:szCs w:val="20"/>
          <w:shd w:val="clear" w:color="auto" w:fill="FFFFFF"/>
        </w:rPr>
        <w:t>Chủ rừng</w:t>
      </w:r>
      <w:r w:rsidRPr="00444EE3">
        <w:rPr>
          <w:color w:val="000000"/>
          <w:sz w:val="20"/>
          <w:szCs w:val="20"/>
          <w:shd w:val="clear" w:color="auto" w:fill="FFFFFF"/>
        </w:rPr>
        <w:t> là tổ chức, hộ gia đình, cá nhân, cộng đồng dân cư được Nhà nước giao rừng, cho thuê rừng; giao đất, cho thuê đất để trồng rừng; tự phục hồi, phát triển rừng; nhận chuyển nhượng, tặng cho, thừa kế r</w:t>
      </w:r>
      <w:r>
        <w:rPr>
          <w:color w:val="000000"/>
          <w:sz w:val="20"/>
          <w:szCs w:val="20"/>
          <w:shd w:val="clear" w:color="auto" w:fill="FFFFFF"/>
        </w:rPr>
        <w:t>ừng theo quy định của pháp luật</w:t>
      </w:r>
      <w:r w:rsidRPr="00444EE3">
        <w:rPr>
          <w:spacing w:val="-4"/>
          <w:shd w:val="clear" w:color="auto" w:fill="FFFFFF"/>
        </w:rPr>
        <w:t xml:space="preserve">. </w:t>
      </w:r>
      <w:bookmarkStart w:id="440" w:name="dieu_8"/>
      <w:r w:rsidRPr="00444EE3">
        <w:rPr>
          <w:bCs/>
          <w:color w:val="000000"/>
          <w:sz w:val="20"/>
          <w:szCs w:val="20"/>
        </w:rPr>
        <w:t>Điều 8. Chủ rừng</w:t>
      </w:r>
      <w:bookmarkEnd w:id="440"/>
      <w:r w:rsidRPr="00444EE3">
        <w:rPr>
          <w:color w:val="000000"/>
          <w:sz w:val="20"/>
          <w:szCs w:val="20"/>
        </w:rPr>
        <w:t xml:space="preserve">: 1. Ban quản lý rừng đặc </w:t>
      </w:r>
      <w:bookmarkStart w:id="441" w:name="khoan_2_8"/>
      <w:r w:rsidRPr="00444EE3">
        <w:rPr>
          <w:color w:val="000000"/>
          <w:sz w:val="20"/>
          <w:szCs w:val="20"/>
        </w:rPr>
        <w:t>dụng, ban quản lý rừng phòng hộ; 2. Tổ chức kinh tế bao gồm doanh nghiệp, hợp tác xã, liên hiệp hợp tác xã và tổ chức kinh tế khác được thành lập và hoạt động theo quy định của pháp luật, trừ trường hợp quy định tại khoản 7 Điều này</w:t>
      </w:r>
      <w:bookmarkStart w:id="442" w:name="khoan_3_8"/>
      <w:bookmarkEnd w:id="441"/>
      <w:r w:rsidRPr="00444EE3">
        <w:rPr>
          <w:color w:val="000000"/>
          <w:sz w:val="20"/>
          <w:szCs w:val="20"/>
        </w:rPr>
        <w:t>; 3. Đơn vị thuộc lực lượng vũ trang nhân dân được giao rừng (sau đây gọi là đơn vị vũ trang)</w:t>
      </w:r>
      <w:bookmarkEnd w:id="442"/>
      <w:r w:rsidRPr="00444EE3">
        <w:rPr>
          <w:color w:val="000000"/>
          <w:sz w:val="20"/>
          <w:szCs w:val="20"/>
        </w:rPr>
        <w:t>; 4. Tổ chức khoa học và công nghệ, đào tạo, giáo dục nghề nghiệp về lâm nghiệp; 5. Hộ gia đình, cá nhân trong nước; 6. Cộng đồng dân cư; 7. Doanh nghiệp có vốn đầu tư nước ngoài được Nhà nước cho thuê đất để trồng rừng sản xuất</w:t>
      </w:r>
      <w:r>
        <w:rPr>
          <w:color w:val="000000"/>
          <w:sz w:val="20"/>
          <w:szCs w:val="20"/>
        </w:rPr>
        <w:t>”</w:t>
      </w:r>
      <w:r w:rsidRPr="00444EE3">
        <w:rPr>
          <w:color w:val="000000"/>
          <w:sz w:val="20"/>
          <w:szCs w:val="20"/>
        </w:rPr>
        <w:t>.</w:t>
      </w:r>
    </w:p>
  </w:footnote>
  <w:footnote w:id="27">
    <w:p w14:paraId="5686E261" w14:textId="77777777" w:rsidR="00257C5C" w:rsidRPr="00C206EA" w:rsidRDefault="00257C5C" w:rsidP="00907AF8">
      <w:pPr>
        <w:spacing w:after="0" w:line="240" w:lineRule="auto"/>
        <w:jc w:val="both"/>
        <w:rPr>
          <w:rFonts w:ascii="Times New Roman" w:hAnsi="Times New Roman"/>
          <w:sz w:val="20"/>
          <w:szCs w:val="20"/>
        </w:rPr>
      </w:pPr>
      <w:r w:rsidRPr="00444EE3">
        <w:rPr>
          <w:rStyle w:val="FootnoteReference"/>
          <w:rFonts w:ascii="Times New Roman" w:hAnsi="Times New Roman"/>
        </w:rPr>
        <w:footnoteRef/>
      </w:r>
      <w:r w:rsidRPr="00444EE3">
        <w:rPr>
          <w:rFonts w:ascii="Times New Roman" w:hAnsi="Times New Roman"/>
        </w:rPr>
        <w:t xml:space="preserve"> </w:t>
      </w:r>
      <w:bookmarkStart w:id="443" w:name="khoan_24_2"/>
      <w:r w:rsidRPr="00444EE3">
        <w:rPr>
          <w:rFonts w:ascii="Times New Roman" w:hAnsi="Times New Roman"/>
          <w:color w:val="000000"/>
          <w:sz w:val="20"/>
          <w:szCs w:val="20"/>
          <w:shd w:val="clear" w:color="auto" w:fill="FFFFFF"/>
        </w:rPr>
        <w:t xml:space="preserve">Khoản </w:t>
      </w:r>
      <w:r>
        <w:rPr>
          <w:rFonts w:ascii="Times New Roman" w:hAnsi="Times New Roman"/>
          <w:color w:val="000000"/>
          <w:sz w:val="20"/>
          <w:szCs w:val="20"/>
          <w:shd w:val="clear" w:color="auto" w:fill="FFFFFF"/>
        </w:rPr>
        <w:t xml:space="preserve">24 </w:t>
      </w:r>
      <w:r w:rsidRPr="00444EE3">
        <w:rPr>
          <w:rFonts w:ascii="Times New Roman" w:hAnsi="Times New Roman"/>
          <w:color w:val="000000"/>
          <w:sz w:val="20"/>
          <w:szCs w:val="20"/>
          <w:shd w:val="clear" w:color="auto" w:fill="FFFFFF"/>
        </w:rPr>
        <w:t xml:space="preserve">Điều 2 Luật </w:t>
      </w:r>
      <w:r w:rsidRPr="00444EE3">
        <w:rPr>
          <w:rFonts w:ascii="Times New Roman" w:hAnsi="Times New Roman"/>
          <w:spacing w:val="-4"/>
          <w:sz w:val="20"/>
          <w:szCs w:val="20"/>
          <w:shd w:val="clear" w:color="auto" w:fill="FFFFFF"/>
        </w:rPr>
        <w:t>Lâm nghiệ</w:t>
      </w:r>
      <w:r>
        <w:rPr>
          <w:rFonts w:ascii="Times New Roman" w:hAnsi="Times New Roman"/>
          <w:spacing w:val="-4"/>
          <w:sz w:val="20"/>
          <w:szCs w:val="20"/>
          <w:shd w:val="clear" w:color="auto" w:fill="FFFFFF"/>
        </w:rPr>
        <w:t>p năm 2017</w:t>
      </w:r>
      <w:r>
        <w:rPr>
          <w:rFonts w:ascii="Times New Roman" w:hAnsi="Times New Roman"/>
          <w:sz w:val="20"/>
          <w:szCs w:val="20"/>
        </w:rPr>
        <w:t>: “</w:t>
      </w:r>
      <w:r w:rsidRPr="00444EE3">
        <w:rPr>
          <w:rFonts w:ascii="Times New Roman" w:hAnsi="Times New Roman"/>
          <w:i/>
          <w:iCs/>
          <w:color w:val="000000"/>
          <w:sz w:val="20"/>
          <w:szCs w:val="20"/>
          <w:shd w:val="clear" w:color="auto" w:fill="FFFFFF"/>
        </w:rPr>
        <w:t>Cộng đồng dân cư</w:t>
      </w:r>
      <w:r w:rsidRPr="00444EE3">
        <w:rPr>
          <w:rFonts w:ascii="Times New Roman" w:hAnsi="Times New Roman"/>
          <w:color w:val="000000"/>
          <w:sz w:val="20"/>
          <w:szCs w:val="20"/>
          <w:shd w:val="clear" w:color="auto" w:fill="FFFFFF"/>
        </w:rPr>
        <w:t> bao gồm cộng đồng người Việt Nam sinh sống trên cùng địa bàn thôn, làng, ấp, bản, buôn, bon, phum, sóc, tổ dân phố, điểm dân cư tương tự và có cùng phong tục, tập quán</w:t>
      </w:r>
      <w:r>
        <w:rPr>
          <w:rFonts w:ascii="Times New Roman" w:hAnsi="Times New Roman"/>
          <w:color w:val="000000"/>
          <w:sz w:val="20"/>
          <w:szCs w:val="20"/>
          <w:shd w:val="clear" w:color="auto" w:fill="FFFFFF"/>
        </w:rPr>
        <w:t>”</w:t>
      </w:r>
      <w:r w:rsidRPr="00444EE3">
        <w:rPr>
          <w:rFonts w:ascii="Times New Roman" w:hAnsi="Times New Roman"/>
          <w:color w:val="000000"/>
          <w:sz w:val="20"/>
          <w:szCs w:val="20"/>
          <w:shd w:val="clear" w:color="auto" w:fill="FFFFFF"/>
        </w:rPr>
        <w:t>.</w:t>
      </w:r>
      <w:bookmarkEnd w:id="443"/>
      <w:r>
        <w:rPr>
          <w:rFonts w:ascii="Times New Roman" w:hAnsi="Times New Roman"/>
          <w:color w:val="000000"/>
          <w:sz w:val="20"/>
          <w:szCs w:val="20"/>
          <w:shd w:val="clear" w:color="auto" w:fill="FFFFFF"/>
        </w:rPr>
        <w:t xml:space="preserve"> </w:t>
      </w:r>
    </w:p>
  </w:footnote>
  <w:footnote w:id="28">
    <w:p w14:paraId="0FA79941" w14:textId="77777777" w:rsidR="00257C5C" w:rsidRPr="00706ECD" w:rsidRDefault="00257C5C" w:rsidP="00907AF8">
      <w:pPr>
        <w:pStyle w:val="FootnoteText"/>
        <w:rPr>
          <w:rFonts w:ascii="Times New Roman" w:hAnsi="Times New Roman"/>
        </w:rPr>
      </w:pPr>
      <w:r w:rsidRPr="00706ECD">
        <w:rPr>
          <w:rStyle w:val="FootnoteReference"/>
          <w:rFonts w:ascii="Times New Roman" w:hAnsi="Times New Roman"/>
        </w:rPr>
        <w:footnoteRef/>
      </w:r>
      <w:r w:rsidRPr="00706ECD">
        <w:rPr>
          <w:rFonts w:ascii="Times New Roman" w:hAnsi="Times New Roman"/>
        </w:rPr>
        <w:t xml:space="preserve"> </w:t>
      </w:r>
      <w:r w:rsidRPr="00706ECD">
        <w:rPr>
          <w:rFonts w:ascii="Times New Roman" w:hAnsi="Times New Roman"/>
          <w:spacing w:val="-4"/>
          <w:shd w:val="clear" w:color="auto" w:fill="FFFFFF"/>
        </w:rPr>
        <w:t>Điểm đ khoản 2 Điều 63 Luật Lâm nghiệp năm 2017</w:t>
      </w:r>
    </w:p>
  </w:footnote>
  <w:footnote w:id="29">
    <w:p w14:paraId="2BAF0950" w14:textId="77777777" w:rsidR="00257C5C" w:rsidRPr="00706ECD" w:rsidRDefault="00257C5C" w:rsidP="00907AF8">
      <w:pPr>
        <w:pStyle w:val="FootnoteText"/>
        <w:rPr>
          <w:rFonts w:ascii="Times New Roman" w:hAnsi="Times New Roman"/>
        </w:rPr>
      </w:pPr>
      <w:r w:rsidRPr="00706ECD">
        <w:rPr>
          <w:rStyle w:val="FootnoteReference"/>
          <w:rFonts w:ascii="Times New Roman" w:hAnsi="Times New Roman"/>
        </w:rPr>
        <w:footnoteRef/>
      </w:r>
      <w:r w:rsidRPr="00706ECD">
        <w:rPr>
          <w:rFonts w:ascii="Times New Roman" w:hAnsi="Times New Roman"/>
        </w:rPr>
        <w:t xml:space="preserve"> </w:t>
      </w:r>
      <w:r w:rsidRPr="00706ECD">
        <w:rPr>
          <w:rFonts w:ascii="Times New Roman" w:hAnsi="Times New Roman"/>
          <w:spacing w:val="-4"/>
          <w:shd w:val="clear" w:color="auto" w:fill="FFFFFF"/>
        </w:rPr>
        <w:t>Khoản 2 Điều 8 và khoản 2 Điều 16 Nghị định số 06/2022/NĐ-CP</w:t>
      </w:r>
    </w:p>
  </w:footnote>
  <w:footnote w:id="30">
    <w:p w14:paraId="75050C77" w14:textId="77777777" w:rsidR="00257C5C" w:rsidRPr="00564F0D" w:rsidRDefault="00257C5C" w:rsidP="00907AF8">
      <w:pPr>
        <w:pStyle w:val="FootnoteText"/>
        <w:rPr>
          <w:rFonts w:ascii="Times New Roman" w:hAnsi="Times New Roman"/>
        </w:rPr>
      </w:pPr>
      <w:r w:rsidRPr="00564F0D">
        <w:rPr>
          <w:rStyle w:val="FootnoteReference"/>
          <w:rFonts w:ascii="Times New Roman" w:hAnsi="Times New Roman"/>
        </w:rPr>
        <w:footnoteRef/>
      </w:r>
      <w:r w:rsidRPr="00564F0D">
        <w:rPr>
          <w:rFonts w:ascii="Times New Roman" w:hAnsi="Times New Roman"/>
        </w:rPr>
        <w:t xml:space="preserve"> </w:t>
      </w:r>
      <w:r>
        <w:rPr>
          <w:rFonts w:ascii="Times New Roman" w:hAnsi="Times New Roman"/>
        </w:rPr>
        <w:t>K</w:t>
      </w:r>
      <w:r w:rsidRPr="00564F0D">
        <w:rPr>
          <w:rFonts w:ascii="Times New Roman" w:hAnsi="Times New Roman"/>
        </w:rPr>
        <w:t>hoản 7 Điều 91 Luật Bảo vệ môi trường 2020</w:t>
      </w:r>
    </w:p>
  </w:footnote>
  <w:footnote w:id="31">
    <w:p w14:paraId="0AA14901" w14:textId="77777777" w:rsidR="00257C5C" w:rsidRPr="004F0D20" w:rsidRDefault="00257C5C" w:rsidP="00907AF8">
      <w:pPr>
        <w:pStyle w:val="FootnoteText"/>
        <w:rPr>
          <w:rFonts w:ascii="Times New Roman" w:hAnsi="Times New Roman"/>
        </w:rPr>
      </w:pPr>
      <w:r w:rsidRPr="004F0D20">
        <w:rPr>
          <w:rStyle w:val="FootnoteReference"/>
          <w:rFonts w:ascii="Times New Roman" w:hAnsi="Times New Roman"/>
        </w:rPr>
        <w:footnoteRef/>
      </w:r>
      <w:r w:rsidRPr="004F0D20">
        <w:rPr>
          <w:rFonts w:ascii="Times New Roman" w:hAnsi="Times New Roman"/>
        </w:rPr>
        <w:t xml:space="preserve"> </w:t>
      </w:r>
      <w:r>
        <w:rPr>
          <w:rFonts w:ascii="Times New Roman" w:hAnsi="Times New Roman"/>
        </w:rPr>
        <w:t>K</w:t>
      </w:r>
      <w:r w:rsidRPr="004F0D20">
        <w:rPr>
          <w:rFonts w:ascii="Times New Roman" w:hAnsi="Times New Roman"/>
        </w:rPr>
        <w:t xml:space="preserve">hoản 27 Điều 3 Luật </w:t>
      </w:r>
      <w:r>
        <w:rPr>
          <w:rFonts w:ascii="Times New Roman" w:hAnsi="Times New Roman"/>
        </w:rPr>
        <w:t>BVMT năm</w:t>
      </w:r>
      <w:r w:rsidRPr="004F0D20">
        <w:rPr>
          <w:rFonts w:ascii="Times New Roman" w:hAnsi="Times New Roman"/>
        </w:rPr>
        <w:t xml:space="preserve"> 2014</w:t>
      </w:r>
    </w:p>
  </w:footnote>
  <w:footnote w:id="32">
    <w:p w14:paraId="687A68CD" w14:textId="77777777" w:rsidR="00257C5C" w:rsidRPr="009D0E63" w:rsidRDefault="00257C5C" w:rsidP="00907AF8">
      <w:pPr>
        <w:pStyle w:val="FootnoteText"/>
        <w:rPr>
          <w:rFonts w:ascii="Times New Roman" w:hAnsi="Times New Roman"/>
        </w:rPr>
      </w:pPr>
      <w:r w:rsidRPr="009D0E63">
        <w:rPr>
          <w:rStyle w:val="FootnoteReference"/>
          <w:rFonts w:ascii="Times New Roman" w:hAnsi="Times New Roman"/>
        </w:rPr>
        <w:footnoteRef/>
      </w:r>
      <w:r>
        <w:rPr>
          <w:rFonts w:ascii="Times New Roman" w:hAnsi="Times New Roman"/>
        </w:rPr>
        <w:t xml:space="preserve"> K</w:t>
      </w:r>
      <w:r w:rsidRPr="009D0E63">
        <w:rPr>
          <w:rFonts w:ascii="Times New Roman" w:hAnsi="Times New Roman"/>
        </w:rPr>
        <w:t>hoản 33 Điều 3 Luật Bảo vệ môi trường 2020.</w:t>
      </w:r>
    </w:p>
  </w:footnote>
  <w:footnote w:id="33">
    <w:p w14:paraId="3B137E94" w14:textId="77777777" w:rsidR="00257C5C" w:rsidRPr="002065FE" w:rsidRDefault="00257C5C" w:rsidP="00907AF8">
      <w:pPr>
        <w:pStyle w:val="FootnoteText"/>
        <w:rPr>
          <w:rFonts w:ascii="Times New Roman" w:hAnsi="Times New Roman"/>
        </w:rPr>
      </w:pPr>
      <w:r w:rsidRPr="009D0E63">
        <w:rPr>
          <w:rStyle w:val="FootnoteReference"/>
          <w:rFonts w:ascii="Times New Roman" w:hAnsi="Times New Roman"/>
        </w:rPr>
        <w:footnoteRef/>
      </w:r>
      <w:r w:rsidRPr="009D0E63">
        <w:rPr>
          <w:rFonts w:ascii="Times New Roman" w:hAnsi="Times New Roman"/>
        </w:rPr>
        <w:t xml:space="preserve"> </w:t>
      </w:r>
      <w:r>
        <w:rPr>
          <w:rFonts w:ascii="Times New Roman" w:hAnsi="Times New Roman"/>
        </w:rPr>
        <w:t>K</w:t>
      </w:r>
      <w:r w:rsidRPr="009D0E63">
        <w:rPr>
          <w:rFonts w:ascii="Times New Roman" w:hAnsi="Times New Roman"/>
        </w:rPr>
        <w:t>hoản 35 Điều 3 Luật Bảo vệ môi trường 2020.</w:t>
      </w:r>
    </w:p>
  </w:footnote>
  <w:footnote w:id="34">
    <w:p w14:paraId="75EBC223" w14:textId="77777777" w:rsidR="00257C5C" w:rsidRDefault="00257C5C" w:rsidP="00907AF8">
      <w:pPr>
        <w:pStyle w:val="FootnoteText"/>
      </w:pPr>
      <w:r>
        <w:rPr>
          <w:rStyle w:val="FootnoteReference"/>
        </w:rPr>
        <w:footnoteRef/>
      </w:r>
      <w:r>
        <w:t xml:space="preserve"> </w:t>
      </w:r>
      <w:r w:rsidRPr="00990BF9">
        <w:rPr>
          <w:rFonts w:ascii="Times New Roman" w:hAnsi="Times New Roman"/>
        </w:rPr>
        <w:t xml:space="preserve">Mục III Điều 1 Quyết định số 232/QĐ-TTg ngày 24/01/2025 Quyết định phê duyệt Đề án Thành lập và phát triển </w:t>
      </w:r>
      <w:r>
        <w:rPr>
          <w:rFonts w:ascii="Times New Roman" w:hAnsi="Times New Roman"/>
        </w:rPr>
        <w:t>TTCB</w:t>
      </w:r>
      <w:r w:rsidRPr="00990BF9">
        <w:rPr>
          <w:rFonts w:ascii="Times New Roman" w:hAnsi="Times New Roman"/>
        </w:rPr>
        <w:t xml:space="preserve"> tại Việt Nam.</w:t>
      </w:r>
    </w:p>
  </w:footnote>
  <w:footnote w:id="35">
    <w:p w14:paraId="7083B8C4" w14:textId="77777777" w:rsidR="00257C5C" w:rsidRPr="003762A2" w:rsidRDefault="00257C5C" w:rsidP="00907AF8">
      <w:pPr>
        <w:pStyle w:val="FootnoteText"/>
        <w:jc w:val="both"/>
        <w:rPr>
          <w:rFonts w:ascii="Times New Roman" w:hAnsi="Times New Roman"/>
          <w:i/>
        </w:rPr>
      </w:pPr>
      <w:r w:rsidRPr="00AB2DC7">
        <w:rPr>
          <w:rStyle w:val="FootnoteReference"/>
          <w:rFonts w:ascii="Times New Roman" w:hAnsi="Times New Roman"/>
          <w:i/>
        </w:rPr>
        <w:footnoteRef/>
      </w:r>
      <w:r w:rsidRPr="00AB2DC7">
        <w:rPr>
          <w:rFonts w:ascii="Times New Roman" w:hAnsi="Times New Roman"/>
          <w:i/>
        </w:rPr>
        <w:t xml:space="preserve"> </w:t>
      </w:r>
      <w:r w:rsidRPr="00AB2DC7">
        <w:rPr>
          <w:rStyle w:val="Emphasis"/>
          <w:rFonts w:ascii="Times New Roman" w:hAnsi="Times New Roman"/>
          <w:i w:val="0"/>
          <w:shd w:val="clear" w:color="auto" w:fill="FFFFFF"/>
        </w:rPr>
        <w:t xml:space="preserve">Theo </w:t>
      </w:r>
      <w:r>
        <w:rPr>
          <w:rStyle w:val="Emphasis"/>
          <w:rFonts w:ascii="Times New Roman" w:hAnsi="Times New Roman"/>
          <w:i w:val="0"/>
          <w:shd w:val="clear" w:color="auto" w:fill="FFFFFF"/>
        </w:rPr>
        <w:t>“</w:t>
      </w:r>
      <w:r w:rsidRPr="00AB2DC7">
        <w:rPr>
          <w:rStyle w:val="Emphasis"/>
          <w:rFonts w:ascii="Times New Roman" w:hAnsi="Times New Roman"/>
          <w:i w:val="0"/>
          <w:shd w:val="clear" w:color="auto" w:fill="FFFFFF"/>
        </w:rPr>
        <w:t>khoản 1 Điều 2 Thông tư số 01/2012/TT-NHNN ngày 16/02/2012 của Ngân hàng Nhà nước Việt Nam về việc chiết khấu giấy tờ có giá của Ngân hàng Nhà nước Việt Nam đối với các tổ chức tín dụng, chi nhánh Ngân hàng nước ngoài thì giấy tờ có giá là bằng chứng xác nhận nghĩa vụ trả nợ giữa tổ chức phát hành giấy tờ có giá với người sở hữu giấy tờ có giá trong một thời gian nhất định, điều kiện trả lãi và những điều kiện khác</w:t>
      </w:r>
      <w:r>
        <w:rPr>
          <w:rStyle w:val="Emphasis"/>
          <w:rFonts w:ascii="Times New Roman" w:hAnsi="Times New Roman"/>
          <w:i w:val="0"/>
          <w:shd w:val="clear" w:color="auto" w:fill="FFFFFF"/>
        </w:rPr>
        <w:t>”</w:t>
      </w:r>
    </w:p>
  </w:footnote>
  <w:footnote w:id="36">
    <w:p w14:paraId="08542161" w14:textId="77777777" w:rsidR="00257C5C" w:rsidRPr="003C2394" w:rsidRDefault="00257C5C" w:rsidP="00907AF8">
      <w:pPr>
        <w:pStyle w:val="FootnoteText"/>
        <w:jc w:val="both"/>
        <w:rPr>
          <w:rFonts w:ascii="Times New Roman" w:hAnsi="Times New Roman"/>
          <w:i/>
          <w:lang w:val="pt-BR"/>
        </w:rPr>
      </w:pPr>
      <w:r w:rsidRPr="003762A2">
        <w:rPr>
          <w:rStyle w:val="FootnoteReference"/>
          <w:rFonts w:ascii="Times New Roman" w:hAnsi="Times New Roman"/>
          <w:i/>
        </w:rPr>
        <w:footnoteRef/>
      </w:r>
      <w:r w:rsidRPr="003C2394">
        <w:rPr>
          <w:rFonts w:ascii="Times New Roman" w:hAnsi="Times New Roman"/>
          <w:i/>
          <w:lang w:val="pt-BR"/>
        </w:rPr>
        <w:t xml:space="preserve"> </w:t>
      </w:r>
      <w:r w:rsidRPr="003C2394">
        <w:rPr>
          <w:rStyle w:val="Emphasis"/>
          <w:rFonts w:ascii="Times New Roman" w:hAnsi="Times New Roman"/>
          <w:i w:val="0"/>
          <w:shd w:val="clear" w:color="auto" w:fill="FFFFFF"/>
          <w:lang w:val="pt-BR"/>
        </w:rPr>
        <w:t xml:space="preserve">Điều 115 Bộ luật Dân sự năm 2015 quy định </w:t>
      </w:r>
      <w:r>
        <w:rPr>
          <w:rStyle w:val="Emphasis"/>
          <w:rFonts w:ascii="Times New Roman" w:hAnsi="Times New Roman"/>
          <w:i w:val="0"/>
          <w:shd w:val="clear" w:color="auto" w:fill="FFFFFF"/>
          <w:lang w:val="pt-BR"/>
        </w:rPr>
        <w:t>“</w:t>
      </w:r>
      <w:r w:rsidRPr="003C2394">
        <w:rPr>
          <w:rStyle w:val="Emphasis"/>
          <w:rFonts w:ascii="Times New Roman" w:hAnsi="Times New Roman"/>
          <w:i w:val="0"/>
          <w:shd w:val="clear" w:color="auto" w:fill="FFFFFF"/>
          <w:lang w:val="pt-BR"/>
        </w:rPr>
        <w:t>quyền tài sản là quyền trị giá được bằng tiền, bao gồm quyền tài sản đối với đối tượng quyền sở hữu trí tuệ, quyền sử dụng đất và các quyền tài sản khác</w:t>
      </w:r>
      <w:r>
        <w:rPr>
          <w:rStyle w:val="Emphasis"/>
          <w:rFonts w:ascii="Times New Roman" w:hAnsi="Times New Roman"/>
          <w:i w:val="0"/>
          <w:shd w:val="clear" w:color="auto" w:fill="FFFFFF"/>
          <w:lang w:val="pt-BR"/>
        </w:rPr>
        <w:t>”</w:t>
      </w:r>
      <w:r w:rsidRPr="003C2394">
        <w:rPr>
          <w:rStyle w:val="Emphasis"/>
          <w:rFonts w:ascii="Times New Roman" w:hAnsi="Times New Roman"/>
          <w:i w:val="0"/>
          <w:shd w:val="clear" w:color="auto" w:fill="FFFFFF"/>
          <w:lang w:val="pt-BR"/>
        </w:rPr>
        <w:t>.</w:t>
      </w:r>
    </w:p>
  </w:footnote>
  <w:footnote w:id="37">
    <w:p w14:paraId="1E91488D" w14:textId="77777777" w:rsidR="00257C5C" w:rsidRPr="003C2394" w:rsidRDefault="00257C5C" w:rsidP="00907AF8">
      <w:pPr>
        <w:pStyle w:val="FootnoteText"/>
        <w:jc w:val="both"/>
        <w:rPr>
          <w:rFonts w:ascii="Times New Roman" w:hAnsi="Times New Roman"/>
          <w:lang w:val="pt-BR"/>
        </w:rPr>
      </w:pPr>
      <w:r w:rsidRPr="003762A2">
        <w:rPr>
          <w:rStyle w:val="FootnoteReference"/>
          <w:rFonts w:ascii="Times New Roman" w:hAnsi="Times New Roman"/>
          <w:i/>
        </w:rPr>
        <w:footnoteRef/>
      </w:r>
      <w:r w:rsidRPr="003C2394">
        <w:rPr>
          <w:rFonts w:ascii="Times New Roman" w:hAnsi="Times New Roman"/>
          <w:i/>
          <w:lang w:val="pt-BR"/>
        </w:rPr>
        <w:t xml:space="preserve"> </w:t>
      </w:r>
      <w:r w:rsidRPr="003C2394">
        <w:rPr>
          <w:rStyle w:val="Emphasis"/>
          <w:rFonts w:ascii="Times New Roman" w:hAnsi="Times New Roman"/>
          <w:i w:val="0"/>
          <w:shd w:val="clear" w:color="auto" w:fill="FFFFFF"/>
          <w:lang w:val="pt-BR"/>
        </w:rPr>
        <w:t xml:space="preserve">Mục 3.1, Tiêu chuẩn thẩm định giá số 13, Thẩm định giá tài sản vô hình (ban hành kèm theo Thông tư số 06/2014/TT-BTC ngày 07/01/2014 của Bộ Tài chính giải thích </w:t>
      </w:r>
      <w:r>
        <w:rPr>
          <w:rStyle w:val="Emphasis"/>
          <w:rFonts w:ascii="Times New Roman" w:hAnsi="Times New Roman"/>
          <w:i w:val="0"/>
          <w:shd w:val="clear" w:color="auto" w:fill="FFFFFF"/>
          <w:lang w:val="pt-BR"/>
        </w:rPr>
        <w:t>“</w:t>
      </w:r>
      <w:r w:rsidRPr="003C2394">
        <w:rPr>
          <w:rStyle w:val="Emphasis"/>
          <w:rFonts w:ascii="Times New Roman" w:hAnsi="Times New Roman"/>
          <w:i w:val="0"/>
          <w:shd w:val="clear" w:color="auto" w:fill="FFFFFF"/>
          <w:lang w:val="pt-BR"/>
        </w:rPr>
        <w:t>tài sản vô hình là tài sản không có hình thái vật chất và có khả năng tạo ra các quyền, lợi ích kinh tế. Tài sản vô hình được đề cập trong tiêu chuẩn này phải thỏa mãn đồng thời các điều kiện sau: (i) Không có hình thái vật chất; tuy nhiên, một số tài sản vô hình có thể chứa đựng trong hoặc trên thực thể vật chất nhưng giá trị của thực thể vật chất là không đáng kể so với giá trị tài sản vô hình</w:t>
      </w:r>
      <w:r>
        <w:rPr>
          <w:rStyle w:val="Emphasis"/>
          <w:rFonts w:ascii="Times New Roman" w:hAnsi="Times New Roman"/>
          <w:i w:val="0"/>
          <w:shd w:val="clear" w:color="auto" w:fill="FFFFFF"/>
          <w:lang w:val="pt-BR"/>
        </w:rPr>
        <w:t>”</w:t>
      </w:r>
      <w:r w:rsidRPr="003C2394">
        <w:rPr>
          <w:rStyle w:val="Emphasis"/>
          <w:rFonts w:ascii="Times New Roman" w:hAnsi="Times New Roman"/>
          <w:i w:val="0"/>
          <w:shd w:val="clear" w:color="auto" w:fill="FFFFFF"/>
          <w:lang w:val="pt-BR"/>
        </w:rPr>
        <w:t>;</w:t>
      </w:r>
      <w:r w:rsidRPr="00441AD6">
        <w:rPr>
          <w:rStyle w:val="Emphasis"/>
          <w:rFonts w:ascii="Times New Roman" w:hAnsi="Times New Roman"/>
          <w:i w:val="0"/>
          <w:shd w:val="clear" w:color="auto" w:fill="FFFFFF"/>
          <w:lang w:val="pt-BR"/>
        </w:rPr>
        <w:t xml:space="preserve"> </w:t>
      </w:r>
      <w:r>
        <w:rPr>
          <w:rStyle w:val="Emphasis"/>
          <w:rFonts w:ascii="Times New Roman" w:hAnsi="Times New Roman"/>
          <w:i w:val="0"/>
          <w:shd w:val="clear" w:color="auto" w:fill="FFFFFF"/>
          <w:lang w:val="pt-BR"/>
        </w:rPr>
        <w:t>“</w:t>
      </w:r>
      <w:r w:rsidRPr="003C2394">
        <w:rPr>
          <w:rStyle w:val="Emphasis"/>
          <w:rFonts w:ascii="Times New Roman" w:hAnsi="Times New Roman"/>
          <w:i w:val="0"/>
          <w:shd w:val="clear" w:color="auto" w:fill="FFFFFF"/>
          <w:lang w:val="pt-BR"/>
        </w:rPr>
        <w:t>(ii) Có thể nhận biết được và có bằng chứng hữu hình về sự tồn tại của tài sản vô hình (ví dụ: hợp đồng, bằng chứng nhận, hồ sơ đăng ký, đĩa mềm máy tính, danh sách khách hàng, báo cáo tài chính…); (iii) Có khả năng tạo thu nhập cho người có quyền sở hữu; (iv) Giá trị của tài sản vô hình có thể định lượng được</w:t>
      </w:r>
      <w:r>
        <w:rPr>
          <w:rStyle w:val="Emphasis"/>
          <w:rFonts w:ascii="Times New Roman" w:hAnsi="Times New Roman"/>
          <w:i w:val="0"/>
          <w:shd w:val="clear" w:color="auto" w:fill="FFFFFF"/>
          <w:lang w:val="pt-BR"/>
        </w:rPr>
        <w:t>”</w:t>
      </w:r>
      <w:r w:rsidRPr="003C2394">
        <w:rPr>
          <w:rStyle w:val="Emphasis"/>
          <w:rFonts w:ascii="Times New Roman" w:hAnsi="Times New Roman"/>
          <w:i w:val="0"/>
          <w:shd w:val="clear" w:color="auto" w:fill="FFFFFF"/>
          <w:lang w:val="pt-BR"/>
        </w:rPr>
        <w:t>.</w:t>
      </w:r>
    </w:p>
  </w:footnote>
  <w:footnote w:id="38">
    <w:p w14:paraId="6B605288" w14:textId="77777777" w:rsidR="00257C5C" w:rsidRPr="003C2394" w:rsidRDefault="00257C5C" w:rsidP="00907AF8">
      <w:pPr>
        <w:pStyle w:val="FootnoteText"/>
        <w:rPr>
          <w:rFonts w:ascii="Times New Roman" w:hAnsi="Times New Roman"/>
          <w:lang w:val="pt-BR"/>
        </w:rPr>
      </w:pPr>
      <w:r w:rsidRPr="00501913">
        <w:rPr>
          <w:rStyle w:val="FootnoteReference"/>
          <w:rFonts w:ascii="Times New Roman" w:hAnsi="Times New Roman"/>
        </w:rPr>
        <w:footnoteRef/>
      </w:r>
      <w:r w:rsidRPr="003C2394">
        <w:rPr>
          <w:rFonts w:ascii="Times New Roman" w:hAnsi="Times New Roman"/>
          <w:lang w:val="pt-BR"/>
        </w:rPr>
        <w:t xml:space="preserve"> Điểm d khoản 3 Điều 19 Nghị định 06/2022/NĐ-CP</w:t>
      </w:r>
    </w:p>
  </w:footnote>
  <w:footnote w:id="39">
    <w:p w14:paraId="694B198C" w14:textId="77777777" w:rsidR="00257C5C" w:rsidRPr="003C2394" w:rsidRDefault="00257C5C" w:rsidP="00907AF8">
      <w:pPr>
        <w:pStyle w:val="FootnoteText"/>
        <w:rPr>
          <w:rFonts w:ascii="Times New Roman" w:hAnsi="Times New Roman"/>
          <w:lang w:val="pt-BR"/>
        </w:rPr>
      </w:pPr>
      <w:r w:rsidRPr="004D7F9B">
        <w:rPr>
          <w:rStyle w:val="FootnoteReference"/>
          <w:rFonts w:ascii="Times New Roman" w:hAnsi="Times New Roman"/>
        </w:rPr>
        <w:footnoteRef/>
      </w:r>
      <w:r w:rsidRPr="004D7F9B">
        <w:rPr>
          <w:rFonts w:ascii="Times New Roman" w:hAnsi="Times New Roman"/>
          <w:lang w:val="pt-BR"/>
        </w:rPr>
        <w:t xml:space="preserve"> </w:t>
      </w:r>
      <w:r w:rsidRPr="003C2394">
        <w:rPr>
          <w:rFonts w:ascii="Times New Roman" w:hAnsi="Times New Roman"/>
          <w:lang w:val="pt-BR"/>
        </w:rPr>
        <w:t xml:space="preserve">Khoản 1 Điều 21 Nghị định 06/2022/NĐ-CP ngày 07/01/2022 </w:t>
      </w:r>
    </w:p>
  </w:footnote>
  <w:footnote w:id="40">
    <w:p w14:paraId="012010AA" w14:textId="77777777" w:rsidR="00257C5C" w:rsidRPr="002E3C03" w:rsidRDefault="00257C5C" w:rsidP="00907AF8">
      <w:pPr>
        <w:pStyle w:val="FootnoteText"/>
        <w:rPr>
          <w:rFonts w:ascii="Times New Roman" w:hAnsi="Times New Roman"/>
          <w:lang w:val="pt-BR"/>
        </w:rPr>
      </w:pPr>
      <w:r w:rsidRPr="00766010">
        <w:rPr>
          <w:rStyle w:val="FootnoteReference"/>
          <w:rFonts w:ascii="Times New Roman" w:hAnsi="Times New Roman"/>
        </w:rPr>
        <w:footnoteRef/>
      </w:r>
      <w:r w:rsidRPr="002E3C03">
        <w:rPr>
          <w:rFonts w:ascii="Times New Roman" w:hAnsi="Times New Roman"/>
          <w:lang w:val="pt-BR"/>
        </w:rPr>
        <w:t xml:space="preserve"> Mục IV Điều 1 Quyết định số 232/QĐ-TTg ngày 24/01/2025 Quyết định phê duyệt Đề án Thành lập và phát triển thị trường các-bon tại Việt Nam.</w:t>
      </w:r>
    </w:p>
  </w:footnote>
  <w:footnote w:id="41">
    <w:p w14:paraId="462C0673" w14:textId="77777777" w:rsidR="00257C5C" w:rsidRPr="002E3C03" w:rsidRDefault="00257C5C" w:rsidP="00907AF8">
      <w:pPr>
        <w:pStyle w:val="FootnoteText"/>
        <w:rPr>
          <w:rFonts w:ascii="Times New Roman" w:hAnsi="Times New Roman"/>
          <w:lang w:val="pt-BR"/>
        </w:rPr>
      </w:pPr>
      <w:r w:rsidRPr="0064303A">
        <w:rPr>
          <w:rStyle w:val="FootnoteReference"/>
          <w:rFonts w:ascii="Times New Roman" w:hAnsi="Times New Roman"/>
        </w:rPr>
        <w:footnoteRef/>
      </w:r>
      <w:r w:rsidRPr="002E3C03">
        <w:rPr>
          <w:rFonts w:ascii="Times New Roman" w:hAnsi="Times New Roman"/>
          <w:lang w:val="pt-BR"/>
        </w:rPr>
        <w:t xml:space="preserve"> Mục III Điều 1 Quyết định số 232/QĐ-TTg ngày 24/01/2025 Quyết định phê duyệt Đề án Thành lập và phát triển thị trường các-bon tại Việt Nam.</w:t>
      </w:r>
    </w:p>
    <w:p w14:paraId="22004891" w14:textId="77777777" w:rsidR="00257C5C" w:rsidRPr="002E3C03" w:rsidRDefault="00257C5C" w:rsidP="00907AF8">
      <w:pPr>
        <w:pStyle w:val="FootnoteText"/>
        <w:rPr>
          <w:rFonts w:ascii="Times New Roman" w:hAnsi="Times New Roman"/>
          <w:lang w:val="pt-BR"/>
        </w:rPr>
      </w:pPr>
    </w:p>
  </w:footnote>
  <w:footnote w:id="42">
    <w:p w14:paraId="12616E0D" w14:textId="77777777" w:rsidR="00257C5C" w:rsidRPr="002E3C03" w:rsidRDefault="00257C5C" w:rsidP="00907AF8">
      <w:pPr>
        <w:spacing w:after="0" w:line="360" w:lineRule="auto"/>
        <w:jc w:val="both"/>
        <w:rPr>
          <w:rFonts w:ascii="Times New Roman" w:hAnsi="Times New Roman"/>
          <w:sz w:val="20"/>
          <w:szCs w:val="20"/>
          <w:lang w:val="pt-BR"/>
        </w:rPr>
      </w:pPr>
      <w:r w:rsidRPr="00D93249">
        <w:rPr>
          <w:rStyle w:val="FootnoteReference"/>
          <w:rFonts w:ascii="Times New Roman" w:hAnsi="Times New Roman"/>
        </w:rPr>
        <w:footnoteRef/>
      </w:r>
      <w:r w:rsidRPr="002E3C03">
        <w:rPr>
          <w:rFonts w:ascii="Times New Roman" w:hAnsi="Times New Roman"/>
          <w:lang w:val="pt-BR"/>
        </w:rPr>
        <w:t xml:space="preserve"> </w:t>
      </w:r>
      <w:r w:rsidRPr="002E3C03">
        <w:rPr>
          <w:rFonts w:ascii="Times New Roman" w:eastAsia="Times New Roman" w:hAnsi="Times New Roman"/>
          <w:sz w:val="20"/>
          <w:szCs w:val="20"/>
          <w:lang w:val="pt-BR"/>
        </w:rPr>
        <w:t xml:space="preserve">Điều 21 Nghị định số 06/2022/NĐ-CP </w:t>
      </w:r>
    </w:p>
    <w:p w14:paraId="3EC7A710" w14:textId="77777777" w:rsidR="00257C5C" w:rsidRPr="002E3C03" w:rsidRDefault="00257C5C" w:rsidP="00907AF8">
      <w:pPr>
        <w:pStyle w:val="FootnoteText"/>
        <w:rPr>
          <w:lang w:val="pt-BR"/>
        </w:rPr>
      </w:pPr>
    </w:p>
  </w:footnote>
  <w:footnote w:id="43">
    <w:p w14:paraId="432154A1" w14:textId="77777777" w:rsidR="00257C5C" w:rsidRPr="003C2394" w:rsidRDefault="00257C5C" w:rsidP="00414C2A">
      <w:pPr>
        <w:pStyle w:val="FootnoteText"/>
        <w:rPr>
          <w:rFonts w:ascii="Times New Roman" w:hAnsi="Times New Roman"/>
          <w:lang w:val="pt-BR"/>
        </w:rPr>
      </w:pPr>
      <w:r w:rsidRPr="005138A4">
        <w:rPr>
          <w:rStyle w:val="FootnoteReference"/>
          <w:rFonts w:ascii="Times New Roman" w:hAnsi="Times New Roman"/>
        </w:rPr>
        <w:footnoteRef/>
      </w:r>
      <w:r w:rsidRPr="003C2394">
        <w:rPr>
          <w:rFonts w:ascii="Times New Roman" w:hAnsi="Times New Roman"/>
          <w:lang w:val="pt-BR"/>
        </w:rPr>
        <w:t xml:space="preserve"> Khoản 3 Điều 45 tại Nghị định số 45/2022/NĐ - CP Quy định về xử phạt hành chính trong lĩnh vực </w:t>
      </w:r>
      <w:r>
        <w:rPr>
          <w:rFonts w:ascii="Times New Roman" w:hAnsi="Times New Roman"/>
          <w:lang w:val="pt-BR"/>
        </w:rPr>
        <w:t>bảo vệ môi trường</w:t>
      </w:r>
    </w:p>
  </w:footnote>
  <w:footnote w:id="44">
    <w:p w14:paraId="70B8734F" w14:textId="40BC0673" w:rsidR="00257C5C" w:rsidRPr="001B2228" w:rsidRDefault="00257C5C" w:rsidP="00414C2A">
      <w:pPr>
        <w:pStyle w:val="FootnoteText"/>
        <w:rPr>
          <w:lang w:val="pt-BR"/>
        </w:rPr>
      </w:pPr>
      <w:r>
        <w:rPr>
          <w:rStyle w:val="FootnoteReference"/>
        </w:rPr>
        <w:footnoteRef/>
      </w:r>
      <w:r w:rsidRPr="001B2228">
        <w:rPr>
          <w:lang w:val="pt-BR"/>
        </w:rPr>
        <w:t xml:space="preserve"> </w:t>
      </w:r>
      <w:r w:rsidRPr="001B2228">
        <w:rPr>
          <w:rFonts w:ascii="Times New Roman" w:hAnsi="Times New Roman"/>
          <w:lang w:val="pt-BR"/>
        </w:rPr>
        <w:t>Điều 239 Bộ luật Hình sự 2015</w:t>
      </w:r>
      <w:r>
        <w:rPr>
          <w:rFonts w:ascii="Times New Roman" w:hAnsi="Times New Roman"/>
          <w:lang w:val="pt-BR"/>
        </w:rPr>
        <w:t xml:space="preserve"> sửa đổi, bổ sung năm 2017</w:t>
      </w:r>
    </w:p>
  </w:footnote>
  <w:footnote w:id="45">
    <w:p w14:paraId="6F1E13D2" w14:textId="46F04362" w:rsidR="00257C5C" w:rsidRPr="001B2228" w:rsidRDefault="00257C5C" w:rsidP="00257C5C">
      <w:pPr>
        <w:pStyle w:val="FootnoteText"/>
        <w:rPr>
          <w:lang w:val="pt-BR"/>
        </w:rPr>
      </w:pPr>
      <w:r w:rsidRPr="001E6DA6">
        <w:rPr>
          <w:rStyle w:val="FootnoteReference"/>
          <w:rFonts w:ascii="Times New Roman" w:hAnsi="Times New Roman"/>
        </w:rPr>
        <w:footnoteRef/>
      </w:r>
      <w:r w:rsidRPr="001B2228">
        <w:rPr>
          <w:rFonts w:ascii="Times New Roman" w:hAnsi="Times New Roman"/>
          <w:lang w:val="pt-BR"/>
        </w:rPr>
        <w:t xml:space="preserve"> Điều 235 Bộ luật Hình sự 2015</w:t>
      </w:r>
      <w:r w:rsidRPr="00257C5C">
        <w:rPr>
          <w:rFonts w:ascii="Times New Roman" w:hAnsi="Times New Roman"/>
          <w:lang w:val="pt-BR"/>
        </w:rPr>
        <w:t xml:space="preserve"> </w:t>
      </w:r>
      <w:r>
        <w:rPr>
          <w:rFonts w:ascii="Times New Roman" w:hAnsi="Times New Roman"/>
          <w:lang w:val="pt-BR"/>
        </w:rPr>
        <w:t>sửa đổi, bổ sung năm 2017</w:t>
      </w:r>
    </w:p>
    <w:p w14:paraId="6F2CA132" w14:textId="77777777" w:rsidR="00257C5C" w:rsidRPr="001B2228" w:rsidRDefault="00257C5C" w:rsidP="00414C2A">
      <w:pPr>
        <w:pStyle w:val="FootnoteText"/>
        <w:rPr>
          <w:rFonts w:ascii="Times New Roman" w:hAnsi="Times New Roman"/>
          <w:lang w:val="pt-BR"/>
        </w:rPr>
      </w:pPr>
    </w:p>
  </w:footnote>
  <w:footnote w:id="46">
    <w:p w14:paraId="1E30F2FA" w14:textId="77777777" w:rsidR="00257C5C" w:rsidRPr="00F90CCB" w:rsidRDefault="00257C5C" w:rsidP="00414C2A">
      <w:pPr>
        <w:pStyle w:val="FootnoteText"/>
        <w:jc w:val="both"/>
        <w:rPr>
          <w:rFonts w:ascii="Times New Roman" w:hAnsi="Times New Roman"/>
        </w:rPr>
      </w:pPr>
      <w:r w:rsidRPr="00F90CCB">
        <w:rPr>
          <w:rStyle w:val="FootnoteReference"/>
          <w:rFonts w:ascii="Times New Roman" w:hAnsi="Times New Roman"/>
        </w:rPr>
        <w:footnoteRef/>
      </w:r>
      <w:r w:rsidRPr="003C2394">
        <w:rPr>
          <w:rFonts w:ascii="Times New Roman" w:hAnsi="Times New Roman"/>
          <w:lang w:val="pt-BR"/>
        </w:rPr>
        <w:t xml:space="preserve"> Vào thời điểm đó, hai công ty này đang thống trị thị trường xác nhận/xác minh. </w:t>
      </w:r>
      <w:r w:rsidRPr="00F90CCB">
        <w:rPr>
          <w:rFonts w:ascii="Times New Roman" w:hAnsi="Times New Roman"/>
        </w:rPr>
        <w:t>Để biết thêm thông tin, xem Michael Szabo, DNV Suspension Another Jab at Battered CO2 Scheme, REUTERS, Dec. 2, 2008, http://www.reuters.com/article/2008/12/02/us-carbon-dnv-idUSTRE4B04K120081202.</w:t>
      </w:r>
    </w:p>
  </w:footnote>
  <w:footnote w:id="47">
    <w:p w14:paraId="56E62561" w14:textId="77777777" w:rsidR="00257C5C" w:rsidRPr="000256E0" w:rsidRDefault="00257C5C" w:rsidP="00414C2A">
      <w:pPr>
        <w:pStyle w:val="FootnoteText"/>
        <w:rPr>
          <w:rFonts w:ascii="Times New Roman" w:hAnsi="Times New Roman"/>
        </w:rPr>
      </w:pPr>
      <w:r w:rsidRPr="000256E0">
        <w:rPr>
          <w:rStyle w:val="FootnoteReference"/>
          <w:rFonts w:ascii="Times New Roman" w:hAnsi="Times New Roman"/>
        </w:rPr>
        <w:footnoteRef/>
      </w:r>
      <w:r w:rsidRPr="000256E0">
        <w:rPr>
          <w:rFonts w:ascii="Times New Roman" w:hAnsi="Times New Roman"/>
        </w:rPr>
        <w:t xml:space="preserve"> </w:t>
      </w:r>
      <w:r w:rsidRPr="000256E0">
        <w:rPr>
          <w:rFonts w:ascii="Times New Roman" w:eastAsia="Times New Roman" w:hAnsi="Times New Roman"/>
          <w:spacing w:val="-4"/>
        </w:rPr>
        <w:t>Điều 133 của Luật BVMT 2020</w:t>
      </w:r>
    </w:p>
  </w:footnote>
  <w:footnote w:id="48">
    <w:p w14:paraId="5634DBCB" w14:textId="77777777" w:rsidR="00257C5C" w:rsidRPr="00E135B4" w:rsidRDefault="00257C5C" w:rsidP="00414C2A">
      <w:pPr>
        <w:spacing w:after="0" w:line="360" w:lineRule="auto"/>
        <w:jc w:val="both"/>
        <w:rPr>
          <w:rFonts w:ascii="Times New Roman" w:hAnsi="Times New Roman"/>
          <w:color w:val="7030A0"/>
          <w:sz w:val="20"/>
          <w:szCs w:val="20"/>
        </w:rPr>
      </w:pPr>
      <w:r w:rsidRPr="00E135B4">
        <w:rPr>
          <w:rStyle w:val="FootnoteReference"/>
          <w:rFonts w:ascii="Times New Roman" w:hAnsi="Times New Roman"/>
          <w:sz w:val="20"/>
          <w:szCs w:val="20"/>
        </w:rPr>
        <w:footnoteRef/>
      </w:r>
      <w:r w:rsidRPr="00E135B4">
        <w:rPr>
          <w:rFonts w:ascii="Times New Roman" w:hAnsi="Times New Roman"/>
          <w:sz w:val="20"/>
          <w:szCs w:val="20"/>
        </w:rPr>
        <w:t xml:space="preserve"> Điều 35 Bộ luật Tố tụng Dân sự 2015</w:t>
      </w:r>
    </w:p>
    <w:p w14:paraId="44E0E79E" w14:textId="77777777" w:rsidR="00257C5C" w:rsidRDefault="00257C5C" w:rsidP="00414C2A">
      <w:pPr>
        <w:pStyle w:val="FootnoteText"/>
      </w:pPr>
    </w:p>
  </w:footnote>
  <w:footnote w:id="49">
    <w:p w14:paraId="2C77F7B2" w14:textId="77777777" w:rsidR="00257C5C" w:rsidRPr="00FC55B3" w:rsidRDefault="00257C5C" w:rsidP="00414C2A">
      <w:pPr>
        <w:pStyle w:val="FootnoteText"/>
        <w:rPr>
          <w:rFonts w:ascii="Times New Roman" w:hAnsi="Times New Roman"/>
          <w:lang w:val="vi-VN"/>
        </w:rPr>
      </w:pPr>
      <w:r w:rsidRPr="002A040B">
        <w:rPr>
          <w:rStyle w:val="FootnoteReference"/>
          <w:rFonts w:ascii="Times New Roman" w:hAnsi="Times New Roman"/>
        </w:rPr>
        <w:footnoteRef/>
      </w:r>
      <w:r w:rsidRPr="00FC55B3">
        <w:rPr>
          <w:rFonts w:ascii="Times New Roman" w:hAnsi="Times New Roman"/>
          <w:lang w:val="vi-VN"/>
        </w:rPr>
        <w:t xml:space="preserve"> Điểm đ khoản 4 Điều 11 Nghị định 06/2022/NĐ-CP</w:t>
      </w:r>
    </w:p>
  </w:footnote>
  <w:footnote w:id="50">
    <w:p w14:paraId="11662256" w14:textId="77777777" w:rsidR="00257C5C" w:rsidRPr="00FC55B3" w:rsidRDefault="00257C5C" w:rsidP="00414C2A">
      <w:pPr>
        <w:pStyle w:val="FootnoteText"/>
        <w:jc w:val="both"/>
        <w:rPr>
          <w:rFonts w:ascii="Times New Roman" w:hAnsi="Times New Roman"/>
          <w:lang w:val="vi-VN"/>
        </w:rPr>
      </w:pPr>
      <w:r w:rsidRPr="003741AC">
        <w:rPr>
          <w:rStyle w:val="FootnoteReference"/>
          <w:rFonts w:ascii="Times New Roman" w:hAnsi="Times New Roman"/>
        </w:rPr>
        <w:footnoteRef/>
      </w:r>
      <w:r w:rsidRPr="00FC55B3">
        <w:rPr>
          <w:rFonts w:ascii="Times New Roman" w:hAnsi="Times New Roman"/>
          <w:lang w:val="vi-VN"/>
        </w:rPr>
        <w:t xml:space="preserve"> Ngày 24 tháng 7 năm 2020, Thủ tướng Chính Phủ đã thông qua văn bản số 1982/VPCP-QHQT của Văn phòng Chính phủ đồng ý với nội dung Đóng góp do quốc gia tự quyết định (NDC) cập nhật của Việt Nam do Bộ Tài nguyên và Môi trường soạn thảo bao gồm bản nội dung và báo cáo kỹ thuật NDC cập nhật, để đề trình lên Ban Thư ký </w:t>
      </w:r>
      <w:r w:rsidRPr="001B2228">
        <w:rPr>
          <w:rFonts w:ascii="Times New Roman" w:hAnsi="Times New Roman"/>
          <w:lang w:val="vi-VN"/>
        </w:rPr>
        <w:t>UNFCCC</w:t>
      </w:r>
      <w:r>
        <w:rPr>
          <w:rFonts w:ascii="Times New Roman" w:hAnsi="Times New Roman"/>
          <w:lang w:val="vi-VN"/>
        </w:rPr>
        <w:t xml:space="preserve"> trong năm 2020.</w:t>
      </w:r>
    </w:p>
  </w:footnote>
  <w:footnote w:id="51">
    <w:p w14:paraId="6B8241E1" w14:textId="77777777" w:rsidR="00257C5C" w:rsidRPr="002E3C03" w:rsidRDefault="00257C5C" w:rsidP="00414C2A">
      <w:pPr>
        <w:pStyle w:val="FootnoteText"/>
        <w:rPr>
          <w:rFonts w:ascii="Times New Roman" w:hAnsi="Times New Roman"/>
          <w:i/>
          <w:lang w:val="vi-VN"/>
        </w:rPr>
      </w:pPr>
      <w:r w:rsidRPr="006A2F70">
        <w:rPr>
          <w:rStyle w:val="FootnoteReference"/>
          <w:rFonts w:ascii="Times New Roman" w:hAnsi="Times New Roman"/>
          <w:i/>
        </w:rPr>
        <w:footnoteRef/>
      </w:r>
      <w:r w:rsidRPr="002E3C03">
        <w:rPr>
          <w:rFonts w:ascii="Times New Roman" w:hAnsi="Times New Roman"/>
          <w:i/>
          <w:lang w:val="vi-VN"/>
        </w:rPr>
        <w:t xml:space="preserve"> </w:t>
      </w:r>
      <w:r w:rsidRPr="002E3C03">
        <w:rPr>
          <w:rStyle w:val="Emphasis"/>
          <w:rFonts w:ascii="Times New Roman" w:hAnsi="Times New Roman"/>
          <w:i w:val="0"/>
          <w:shd w:val="clear" w:color="auto" w:fill="FFFFFF"/>
          <w:lang w:val="vi-VN"/>
        </w:rPr>
        <w:t>Điều 5 Thỏa thuận Paris về biến đổi khí hậu</w:t>
      </w:r>
    </w:p>
  </w:footnote>
  <w:footnote w:id="52">
    <w:p w14:paraId="532C750E" w14:textId="77777777" w:rsidR="00257C5C" w:rsidRPr="001B2228" w:rsidRDefault="00257C5C" w:rsidP="00414C2A">
      <w:pPr>
        <w:pStyle w:val="FootnoteText"/>
        <w:rPr>
          <w:rFonts w:ascii="Times New Roman" w:hAnsi="Times New Roman"/>
          <w:lang w:val="vi-VN"/>
        </w:rPr>
      </w:pPr>
      <w:r w:rsidRPr="00A86F09">
        <w:rPr>
          <w:rStyle w:val="FootnoteReference"/>
          <w:rFonts w:ascii="Times New Roman" w:hAnsi="Times New Roman"/>
        </w:rPr>
        <w:footnoteRef/>
      </w:r>
      <w:r w:rsidRPr="001B2228">
        <w:rPr>
          <w:rFonts w:ascii="Times New Roman" w:hAnsi="Times New Roman"/>
          <w:lang w:val="vi-VN"/>
        </w:rPr>
        <w:t xml:space="preserve"> Mục II. Kế hoạch </w:t>
      </w:r>
      <w:r w:rsidRPr="00A86F09">
        <w:rPr>
          <w:rFonts w:ascii="Times New Roman" w:hAnsi="Times New Roman"/>
          <w:shd w:val="clear" w:color="auto" w:fill="FFFFFF"/>
          <w:lang w:val="pt-BR"/>
        </w:rPr>
        <w:t>số 4107/KH-BCT về Kế triển khai Chỉ thị số 13/CT-TTg</w:t>
      </w:r>
      <w:r w:rsidRPr="001B2228">
        <w:rPr>
          <w:rFonts w:ascii="Times New Roman" w:hAnsi="Times New Roman"/>
          <w:lang w:val="vi-VN"/>
        </w:rPr>
        <w:t xml:space="preserve"> </w:t>
      </w:r>
    </w:p>
  </w:footnote>
  <w:footnote w:id="53">
    <w:p w14:paraId="1C17674E" w14:textId="77777777" w:rsidR="00257C5C" w:rsidRPr="002E3C03" w:rsidRDefault="00257C5C" w:rsidP="00414C2A">
      <w:pPr>
        <w:pStyle w:val="FootnoteText"/>
        <w:rPr>
          <w:rFonts w:ascii="Times New Roman" w:hAnsi="Times New Roman"/>
          <w:lang w:val="vi-VN"/>
        </w:rPr>
      </w:pPr>
      <w:r w:rsidRPr="00F650AB">
        <w:rPr>
          <w:rStyle w:val="FootnoteReference"/>
          <w:rFonts w:ascii="Times New Roman" w:hAnsi="Times New Roman"/>
        </w:rPr>
        <w:footnoteRef/>
      </w:r>
      <w:r w:rsidRPr="002E3C03">
        <w:rPr>
          <w:rFonts w:ascii="Times New Roman" w:hAnsi="Times New Roman"/>
          <w:lang w:val="vi-VN"/>
        </w:rPr>
        <w:t xml:space="preserve"> Kết quả phỏng vấn nhà quản lý do nghiên cứu sinh thực hiện ngày 9/5/2024 đối với Ông Nguyễn Thành Công (Cục biến đổi khí hậu, BTNMT) kèm Phiếu phỏng vấn tại Phụ lục I.</w:t>
      </w:r>
    </w:p>
  </w:footnote>
  <w:footnote w:id="54">
    <w:p w14:paraId="48E2DACD" w14:textId="77777777" w:rsidR="00257C5C" w:rsidRPr="002E3C03" w:rsidRDefault="00257C5C" w:rsidP="00414C2A">
      <w:pPr>
        <w:pStyle w:val="FootnoteText"/>
        <w:rPr>
          <w:lang w:val="vi-VN"/>
        </w:rPr>
      </w:pPr>
      <w:r>
        <w:rPr>
          <w:rStyle w:val="FootnoteReference"/>
        </w:rPr>
        <w:footnoteRef/>
      </w:r>
      <w:r w:rsidRPr="002E3C03">
        <w:rPr>
          <w:lang w:val="vi-VN"/>
        </w:rPr>
        <w:t xml:space="preserve"> </w:t>
      </w:r>
      <w:r w:rsidRPr="002E3C03">
        <w:rPr>
          <w:rFonts w:ascii="Times New Roman" w:hAnsi="Times New Roman"/>
          <w:lang w:val="vi-VN"/>
        </w:rPr>
        <w:t>Kết quả phỏng vấn chuyên gia do nghiên cứu sinh thực hiện ngày 8/5/2024 đối với Bà Đặng Hồng Hạnh (Chuyên gia về chính sách biến đổi khí hậu, Đồng sáng lập – Giám đốc điều hành VNEEC) kèm Phiếu phỏng vấn tại Phụ lục I.</w:t>
      </w:r>
    </w:p>
  </w:footnote>
  <w:footnote w:id="55">
    <w:p w14:paraId="0154E355" w14:textId="77777777" w:rsidR="00257C5C" w:rsidRPr="002E3C03" w:rsidRDefault="00257C5C" w:rsidP="00414C2A">
      <w:pPr>
        <w:pStyle w:val="FootnoteText"/>
        <w:rPr>
          <w:rFonts w:ascii="Times New Roman" w:hAnsi="Times New Roman"/>
          <w:lang w:val="vi-VN"/>
        </w:rPr>
      </w:pPr>
      <w:r w:rsidRPr="006E57C1">
        <w:rPr>
          <w:rStyle w:val="FootnoteReference"/>
          <w:rFonts w:ascii="Times New Roman" w:hAnsi="Times New Roman"/>
        </w:rPr>
        <w:footnoteRef/>
      </w:r>
      <w:r w:rsidRPr="002E3C03">
        <w:rPr>
          <w:rFonts w:ascii="Times New Roman" w:hAnsi="Times New Roman"/>
          <w:lang w:val="vi-VN"/>
        </w:rPr>
        <w:t xml:space="preserve"> Điều 155 và Điều 156 Luật BVMT 2020</w:t>
      </w:r>
    </w:p>
  </w:footnote>
  <w:footnote w:id="56">
    <w:p w14:paraId="1B695A0C" w14:textId="77777777" w:rsidR="00257C5C" w:rsidRPr="002E3C03" w:rsidRDefault="00257C5C" w:rsidP="00424E04">
      <w:pPr>
        <w:pStyle w:val="FootnoteText"/>
        <w:jc w:val="both"/>
        <w:rPr>
          <w:rFonts w:ascii="Times New Roman" w:hAnsi="Times New Roman"/>
          <w:lang w:val="vi-VN"/>
        </w:rPr>
      </w:pPr>
      <w:r w:rsidRPr="007021D2">
        <w:rPr>
          <w:rStyle w:val="FootnoteReference"/>
          <w:rFonts w:ascii="Times New Roman" w:hAnsi="Times New Roman"/>
        </w:rPr>
        <w:footnoteRef/>
      </w:r>
      <w:r w:rsidRPr="002E3C03">
        <w:rPr>
          <w:rFonts w:ascii="Times New Roman" w:hAnsi="Times New Roman"/>
          <w:lang w:val="vi-VN"/>
        </w:rPr>
        <w:t xml:space="preserve"> Điều 12 Thông tư số 01/2022/TT-BTNMT ngày 7/1/2022 quy định chi tiết thi hành Luật bảo vệ môi trường về ứng phó với biến đổi khí hậu.</w:t>
      </w:r>
    </w:p>
  </w:footnote>
  <w:footnote w:id="57">
    <w:p w14:paraId="33B02FF7" w14:textId="77777777" w:rsidR="00257C5C" w:rsidRPr="002E3C03" w:rsidRDefault="00257C5C" w:rsidP="00424E04">
      <w:pPr>
        <w:pStyle w:val="FootnoteText"/>
        <w:jc w:val="both"/>
        <w:rPr>
          <w:rFonts w:ascii="Times New Roman" w:hAnsi="Times New Roman"/>
          <w:lang w:val="vi-VN"/>
        </w:rPr>
      </w:pPr>
      <w:r w:rsidRPr="007E49E3">
        <w:rPr>
          <w:rStyle w:val="FootnoteReference"/>
          <w:rFonts w:ascii="Times New Roman" w:hAnsi="Times New Roman"/>
        </w:rPr>
        <w:footnoteRef/>
      </w:r>
      <w:r w:rsidRPr="002E3C03">
        <w:rPr>
          <w:rFonts w:ascii="Times New Roman" w:hAnsi="Times New Roman"/>
          <w:lang w:val="vi-VN"/>
        </w:rPr>
        <w:t xml:space="preserve"> Khoản 1 Điều 11 Thông tư số 01/2022/TT-BTNMT ngày 7/1/2022 quy định chi tiết thi hành Luật bảo vệ môi trường về ứng phó với biến đổi khí hậu.</w:t>
      </w:r>
    </w:p>
  </w:footnote>
  <w:footnote w:id="58">
    <w:p w14:paraId="092CD3A7" w14:textId="77777777" w:rsidR="00257C5C" w:rsidRPr="002E3C03" w:rsidRDefault="00257C5C" w:rsidP="00424E04">
      <w:pPr>
        <w:pStyle w:val="FootnoteText"/>
        <w:jc w:val="both"/>
        <w:rPr>
          <w:lang w:val="vi-VN"/>
        </w:rPr>
      </w:pPr>
      <w:r>
        <w:rPr>
          <w:rStyle w:val="FootnoteReference"/>
        </w:rPr>
        <w:footnoteRef/>
      </w:r>
      <w:r w:rsidRPr="002E3C03">
        <w:rPr>
          <w:lang w:val="vi-VN"/>
        </w:rPr>
        <w:t xml:space="preserve"> </w:t>
      </w:r>
      <w:r w:rsidRPr="002E3C03">
        <w:rPr>
          <w:rFonts w:ascii="Times New Roman" w:hAnsi="Times New Roman"/>
          <w:lang w:val="vi-VN"/>
        </w:rPr>
        <w:t>Điều 1 Quyết định số 232/QĐ-TTg ngày 24/01/2025 Phê duyệt Đề án Thành lập và phát triển thị trường các-bon tại Việt Nam.</w:t>
      </w:r>
    </w:p>
  </w:footnote>
  <w:footnote w:id="59">
    <w:p w14:paraId="4CD76EC8" w14:textId="77777777" w:rsidR="00257C5C" w:rsidRPr="002E3C03" w:rsidRDefault="00257C5C" w:rsidP="00424E04">
      <w:pPr>
        <w:spacing w:line="240" w:lineRule="auto"/>
        <w:jc w:val="both"/>
        <w:rPr>
          <w:lang w:val="vi-VN"/>
        </w:rPr>
      </w:pPr>
      <w:r w:rsidRPr="005F728E">
        <w:rPr>
          <w:rStyle w:val="FootnoteReference"/>
          <w:rFonts w:ascii="Times New Roman" w:hAnsi="Times New Roman"/>
          <w:sz w:val="20"/>
          <w:szCs w:val="20"/>
        </w:rPr>
        <w:footnoteRef/>
      </w:r>
      <w:r w:rsidRPr="002E3C03">
        <w:rPr>
          <w:rFonts w:ascii="Times New Roman" w:hAnsi="Times New Roman"/>
          <w:sz w:val="20"/>
          <w:szCs w:val="20"/>
          <w:lang w:val="vi-VN"/>
        </w:rPr>
        <w:t xml:space="preserve"> Tuy nhiên, các quy định về thị trường các-bon liên quan đến cơ quan quản lý như Bộ Tài nguyên và Môi trường, Bộ Nông nghiệp và Phát triển nông thôn hiện vẫn chưa được cập nhật tên mới. Vì vậy, trong Luận án, tác giả tiếp tục sử dụng tên của các Bộ theo đúng quy định hiện hành.</w:t>
      </w:r>
    </w:p>
  </w:footnote>
  <w:footnote w:id="60">
    <w:p w14:paraId="7FC1D2FB" w14:textId="77777777" w:rsidR="00257C5C" w:rsidRPr="001B2228" w:rsidRDefault="00257C5C" w:rsidP="00424E04">
      <w:pPr>
        <w:pStyle w:val="FootnoteText"/>
        <w:rPr>
          <w:rFonts w:ascii="Times New Roman" w:hAnsi="Times New Roman"/>
          <w:lang w:val="vi-VN"/>
        </w:rPr>
      </w:pPr>
      <w:r w:rsidRPr="000E6BED">
        <w:rPr>
          <w:rStyle w:val="FootnoteReference"/>
          <w:rFonts w:ascii="Times New Roman" w:hAnsi="Times New Roman"/>
        </w:rPr>
        <w:footnoteRef/>
      </w:r>
      <w:r w:rsidRPr="001B2228">
        <w:rPr>
          <w:rFonts w:ascii="Times New Roman" w:hAnsi="Times New Roman"/>
          <w:lang w:val="vi-VN"/>
        </w:rPr>
        <w:t xml:space="preserve"> Được tác giả phân tích tại mục 3.1.4</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26323325"/>
      <w:docPartObj>
        <w:docPartGallery w:val="Page Numbers (Top of Page)"/>
        <w:docPartUnique/>
      </w:docPartObj>
    </w:sdtPr>
    <w:sdtEndPr>
      <w:rPr>
        <w:rFonts w:ascii="Times New Roman" w:hAnsi="Times New Roman"/>
        <w:noProof/>
        <w:sz w:val="24"/>
        <w:szCs w:val="24"/>
      </w:rPr>
    </w:sdtEndPr>
    <w:sdtContent>
      <w:p w14:paraId="02163C3E" w14:textId="28BD745A" w:rsidR="00257C5C" w:rsidRDefault="00257C5C">
        <w:pPr>
          <w:pStyle w:val="Header"/>
          <w:jc w:val="center"/>
        </w:pPr>
      </w:p>
      <w:p w14:paraId="7F10E361" w14:textId="77777777" w:rsidR="00257C5C" w:rsidRDefault="00257C5C">
        <w:pPr>
          <w:pStyle w:val="Header"/>
          <w:jc w:val="center"/>
        </w:pPr>
      </w:p>
      <w:p w14:paraId="742CA4F2" w14:textId="1BCE3D87" w:rsidR="00257C5C" w:rsidRPr="005A71F3" w:rsidRDefault="009862E3">
        <w:pPr>
          <w:pStyle w:val="Header"/>
          <w:jc w:val="center"/>
          <w:rPr>
            <w:rFonts w:ascii="Times New Roman" w:hAnsi="Times New Roman"/>
            <w:sz w:val="24"/>
            <w:szCs w:val="24"/>
          </w:rPr>
        </w:pPr>
      </w:p>
    </w:sdtContent>
  </w:sdt>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04164061"/>
      <w:docPartObj>
        <w:docPartGallery w:val="Page Numbers (Top of Page)"/>
        <w:docPartUnique/>
      </w:docPartObj>
    </w:sdtPr>
    <w:sdtEndPr>
      <w:rPr>
        <w:rFonts w:ascii="Times New Roman" w:hAnsi="Times New Roman"/>
        <w:noProof/>
        <w:sz w:val="24"/>
      </w:rPr>
    </w:sdtEndPr>
    <w:sdtContent>
      <w:p w14:paraId="7A328AE5" w14:textId="77777777" w:rsidR="00257C5C" w:rsidRDefault="00257C5C">
        <w:pPr>
          <w:pStyle w:val="Header"/>
          <w:jc w:val="center"/>
        </w:pPr>
      </w:p>
      <w:p w14:paraId="1699BEEA" w14:textId="000767C9" w:rsidR="00257C5C" w:rsidRPr="00FC55B3" w:rsidRDefault="00257C5C">
        <w:pPr>
          <w:pStyle w:val="Header"/>
          <w:jc w:val="center"/>
          <w:rPr>
            <w:rFonts w:ascii="Times New Roman" w:hAnsi="Times New Roman"/>
            <w:sz w:val="24"/>
          </w:rPr>
        </w:pPr>
        <w:r w:rsidRPr="00FC55B3">
          <w:rPr>
            <w:rFonts w:ascii="Times New Roman" w:hAnsi="Times New Roman"/>
            <w:sz w:val="24"/>
          </w:rPr>
          <w:fldChar w:fldCharType="begin"/>
        </w:r>
        <w:r w:rsidRPr="00FC55B3">
          <w:rPr>
            <w:rFonts w:ascii="Times New Roman" w:hAnsi="Times New Roman"/>
            <w:sz w:val="24"/>
          </w:rPr>
          <w:instrText xml:space="preserve"> PAGE   \* MERGEFORMAT </w:instrText>
        </w:r>
        <w:r w:rsidRPr="00FC55B3">
          <w:rPr>
            <w:rFonts w:ascii="Times New Roman" w:hAnsi="Times New Roman"/>
            <w:sz w:val="24"/>
          </w:rPr>
          <w:fldChar w:fldCharType="separate"/>
        </w:r>
        <w:r>
          <w:rPr>
            <w:rFonts w:ascii="Times New Roman" w:hAnsi="Times New Roman"/>
            <w:noProof/>
            <w:sz w:val="24"/>
          </w:rPr>
          <w:t>1</w:t>
        </w:r>
        <w:r w:rsidRPr="00FC55B3">
          <w:rPr>
            <w:rFonts w:ascii="Times New Roman" w:hAnsi="Times New Roman"/>
            <w:noProof/>
            <w:sz w:val="24"/>
          </w:rPr>
          <w:fldChar w:fldCharType="end"/>
        </w:r>
      </w:p>
    </w:sdtContent>
  </w:sdt>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59203069"/>
      <w:docPartObj>
        <w:docPartGallery w:val="Page Numbers (Top of Page)"/>
        <w:docPartUnique/>
      </w:docPartObj>
    </w:sdtPr>
    <w:sdtEndPr>
      <w:rPr>
        <w:rFonts w:ascii="Times New Roman" w:hAnsi="Times New Roman"/>
        <w:noProof/>
        <w:sz w:val="24"/>
        <w:szCs w:val="24"/>
      </w:rPr>
    </w:sdtEndPr>
    <w:sdtContent>
      <w:p w14:paraId="63ABB656" w14:textId="77777777" w:rsidR="00257C5C" w:rsidRDefault="00257C5C">
        <w:pPr>
          <w:pStyle w:val="Header"/>
          <w:jc w:val="center"/>
        </w:pPr>
      </w:p>
      <w:p w14:paraId="4D7EEB6A" w14:textId="77777777" w:rsidR="00257C5C" w:rsidRDefault="00257C5C">
        <w:pPr>
          <w:pStyle w:val="Header"/>
          <w:jc w:val="center"/>
        </w:pPr>
      </w:p>
      <w:p w14:paraId="191A2A1C" w14:textId="622681BA" w:rsidR="00257C5C" w:rsidRPr="005A71F3" w:rsidRDefault="00257C5C">
        <w:pPr>
          <w:pStyle w:val="Header"/>
          <w:jc w:val="center"/>
          <w:rPr>
            <w:rFonts w:ascii="Times New Roman" w:hAnsi="Times New Roman"/>
            <w:sz w:val="24"/>
            <w:szCs w:val="24"/>
          </w:rPr>
        </w:pPr>
        <w:r w:rsidRPr="005A71F3">
          <w:rPr>
            <w:rFonts w:ascii="Times New Roman" w:hAnsi="Times New Roman"/>
            <w:sz w:val="24"/>
            <w:szCs w:val="24"/>
          </w:rPr>
          <w:fldChar w:fldCharType="begin"/>
        </w:r>
        <w:r w:rsidRPr="005A71F3">
          <w:rPr>
            <w:rFonts w:ascii="Times New Roman" w:hAnsi="Times New Roman"/>
            <w:sz w:val="24"/>
            <w:szCs w:val="24"/>
          </w:rPr>
          <w:instrText xml:space="preserve"> PAGE   \* MERGEFORMAT </w:instrText>
        </w:r>
        <w:r w:rsidRPr="005A71F3">
          <w:rPr>
            <w:rFonts w:ascii="Times New Roman" w:hAnsi="Times New Roman"/>
            <w:sz w:val="24"/>
            <w:szCs w:val="24"/>
          </w:rPr>
          <w:fldChar w:fldCharType="separate"/>
        </w:r>
        <w:r w:rsidR="00C7546B">
          <w:rPr>
            <w:rFonts w:ascii="Times New Roman" w:hAnsi="Times New Roman"/>
            <w:noProof/>
            <w:sz w:val="24"/>
            <w:szCs w:val="24"/>
          </w:rPr>
          <w:t>iv</w:t>
        </w:r>
        <w:r w:rsidRPr="005A71F3">
          <w:rPr>
            <w:rFonts w:ascii="Times New Roman" w:hAnsi="Times New Roman"/>
            <w:noProof/>
            <w:sz w:val="24"/>
            <w:szCs w:val="24"/>
          </w:rPr>
          <w:fldChar w:fldCharType="end"/>
        </w:r>
      </w:p>
    </w:sdtContent>
  </w:sdt>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80189646"/>
      <w:docPartObj>
        <w:docPartGallery w:val="Page Numbers (Top of Page)"/>
        <w:docPartUnique/>
      </w:docPartObj>
    </w:sdtPr>
    <w:sdtEndPr>
      <w:rPr>
        <w:rFonts w:ascii="Times New Roman" w:hAnsi="Times New Roman"/>
        <w:noProof/>
        <w:sz w:val="24"/>
      </w:rPr>
    </w:sdtEndPr>
    <w:sdtContent>
      <w:p w14:paraId="3DFA7398" w14:textId="77777777" w:rsidR="00257C5C" w:rsidRDefault="00257C5C">
        <w:pPr>
          <w:pStyle w:val="Header"/>
          <w:jc w:val="center"/>
        </w:pPr>
      </w:p>
      <w:p w14:paraId="4C31691B" w14:textId="3CC2B89F" w:rsidR="00257C5C" w:rsidRPr="00FC55B3" w:rsidRDefault="00257C5C">
        <w:pPr>
          <w:pStyle w:val="Header"/>
          <w:jc w:val="center"/>
          <w:rPr>
            <w:rFonts w:ascii="Times New Roman" w:hAnsi="Times New Roman"/>
            <w:sz w:val="24"/>
          </w:rPr>
        </w:pPr>
        <w:r w:rsidRPr="00FC55B3">
          <w:rPr>
            <w:rFonts w:ascii="Times New Roman" w:hAnsi="Times New Roman"/>
            <w:sz w:val="24"/>
          </w:rPr>
          <w:fldChar w:fldCharType="begin"/>
        </w:r>
        <w:r w:rsidRPr="00FC55B3">
          <w:rPr>
            <w:rFonts w:ascii="Times New Roman" w:hAnsi="Times New Roman"/>
            <w:sz w:val="24"/>
          </w:rPr>
          <w:instrText xml:space="preserve"> PAGE   \* MERGEFORMAT </w:instrText>
        </w:r>
        <w:r w:rsidRPr="00FC55B3">
          <w:rPr>
            <w:rFonts w:ascii="Times New Roman" w:hAnsi="Times New Roman"/>
            <w:sz w:val="24"/>
          </w:rPr>
          <w:fldChar w:fldCharType="separate"/>
        </w:r>
        <w:r w:rsidR="00C7546B">
          <w:rPr>
            <w:rFonts w:ascii="Times New Roman" w:hAnsi="Times New Roman"/>
            <w:noProof/>
            <w:sz w:val="24"/>
          </w:rPr>
          <w:t>1</w:t>
        </w:r>
        <w:r w:rsidRPr="00FC55B3">
          <w:rPr>
            <w:rFonts w:ascii="Times New Roman" w:hAnsi="Times New Roman"/>
            <w:noProof/>
            <w:sz w:val="24"/>
          </w:rPr>
          <w:fldChar w:fldCharType="end"/>
        </w:r>
      </w:p>
    </w:sdtContent>
  </w:sdt>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6212C7"/>
    <w:multiLevelType w:val="hybridMultilevel"/>
    <w:tmpl w:val="6E7E56E6"/>
    <w:lvl w:ilvl="0" w:tplc="DFF44384">
      <w:numFmt w:val="bullet"/>
      <w:lvlText w:val="-"/>
      <w:lvlJc w:val="left"/>
      <w:pPr>
        <w:ind w:left="1080" w:hanging="360"/>
      </w:pPr>
      <w:rPr>
        <w:rFonts w:ascii="Times New Roman" w:eastAsia="Calibr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B0334DF"/>
    <w:multiLevelType w:val="hybridMultilevel"/>
    <w:tmpl w:val="8ECC924A"/>
    <w:lvl w:ilvl="0" w:tplc="AE600B5C">
      <w:start w:val="1"/>
      <w:numFmt w:val="lowerRoman"/>
      <w:lvlText w:val="(%1)"/>
      <w:lvlJc w:val="left"/>
      <w:pPr>
        <w:ind w:left="1287" w:hanging="720"/>
      </w:pPr>
      <w:rPr>
        <w:rFonts w:ascii="Times New Roman" w:eastAsia="Times New Roman" w:hAnsi="Times New Roman" w:cs="Times New Roman"/>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 w15:restartNumberingAfterBreak="0">
    <w:nsid w:val="0BA55CBE"/>
    <w:multiLevelType w:val="hybridMultilevel"/>
    <w:tmpl w:val="477A9736"/>
    <w:lvl w:ilvl="0" w:tplc="4914FB4C">
      <w:numFmt w:val="bullet"/>
      <w:lvlText w:val="-"/>
      <w:lvlJc w:val="left"/>
      <w:pPr>
        <w:ind w:left="1080" w:hanging="360"/>
      </w:pPr>
      <w:rPr>
        <w:rFonts w:ascii="Times New Roman" w:eastAsia="Calibri" w:hAnsi="Times New Roman" w:cs="Times New Roman"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C2F2125"/>
    <w:multiLevelType w:val="hybridMultilevel"/>
    <w:tmpl w:val="460A4802"/>
    <w:lvl w:ilvl="0" w:tplc="D408AD14">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CFF3561"/>
    <w:multiLevelType w:val="hybridMultilevel"/>
    <w:tmpl w:val="B8063E5E"/>
    <w:lvl w:ilvl="0" w:tplc="1152C470">
      <w:numFmt w:val="bullet"/>
      <w:lvlText w:val="-"/>
      <w:lvlJc w:val="left"/>
      <w:pPr>
        <w:ind w:left="927" w:hanging="360"/>
      </w:pPr>
      <w:rPr>
        <w:rFonts w:ascii="Times New Roman" w:eastAsia="Calibri" w:hAnsi="Times New Roman" w:cs="Times New Roman"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5" w15:restartNumberingAfterBreak="0">
    <w:nsid w:val="0E631808"/>
    <w:multiLevelType w:val="hybridMultilevel"/>
    <w:tmpl w:val="EFAC5070"/>
    <w:lvl w:ilvl="0" w:tplc="1592EBDC">
      <w:numFmt w:val="bullet"/>
      <w:lvlText w:val="-"/>
      <w:lvlJc w:val="left"/>
      <w:pPr>
        <w:ind w:left="1080" w:hanging="360"/>
      </w:pPr>
      <w:rPr>
        <w:rFonts w:ascii="Times New Roman" w:eastAsia="Calibr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0FB3732C"/>
    <w:multiLevelType w:val="hybridMultilevel"/>
    <w:tmpl w:val="0F1014D0"/>
    <w:lvl w:ilvl="0" w:tplc="4B02EA66">
      <w:start w:val="1"/>
      <w:numFmt w:val="lowerRoman"/>
      <w:lvlText w:val="(%1)"/>
      <w:lvlJc w:val="left"/>
      <w:pPr>
        <w:ind w:left="1287" w:hanging="72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13C93A93"/>
    <w:multiLevelType w:val="hybridMultilevel"/>
    <w:tmpl w:val="96BACCFC"/>
    <w:lvl w:ilvl="0" w:tplc="1DAE189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5D65EF7"/>
    <w:multiLevelType w:val="hybridMultilevel"/>
    <w:tmpl w:val="7316B16C"/>
    <w:lvl w:ilvl="0" w:tplc="FDE4D84C">
      <w:numFmt w:val="bullet"/>
      <w:lvlText w:val="-"/>
      <w:lvlJc w:val="left"/>
      <w:pPr>
        <w:ind w:left="927" w:hanging="360"/>
      </w:pPr>
      <w:rPr>
        <w:rFonts w:ascii="Times New Roman" w:eastAsia="Calibri" w:hAnsi="Times New Roman" w:cs="Times New Roman" w:hint="default"/>
        <w:color w:val="auto"/>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9" w15:restartNumberingAfterBreak="0">
    <w:nsid w:val="1C2E4017"/>
    <w:multiLevelType w:val="hybridMultilevel"/>
    <w:tmpl w:val="77A432A8"/>
    <w:lvl w:ilvl="0" w:tplc="CA92BB6A">
      <w:numFmt w:val="bullet"/>
      <w:lvlText w:val="-"/>
      <w:lvlJc w:val="left"/>
      <w:pPr>
        <w:ind w:left="1080" w:hanging="360"/>
      </w:pPr>
      <w:rPr>
        <w:rFonts w:ascii="Segoe UI" w:eastAsia="Calibri" w:hAnsi="Segoe UI" w:cs="Segoe U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1C9F306D"/>
    <w:multiLevelType w:val="hybridMultilevel"/>
    <w:tmpl w:val="5FC8D67E"/>
    <w:lvl w:ilvl="0" w:tplc="33C69B60">
      <w:numFmt w:val="bullet"/>
      <w:lvlText w:val="-"/>
      <w:lvlJc w:val="left"/>
      <w:pPr>
        <w:ind w:left="927" w:hanging="360"/>
      </w:pPr>
      <w:rPr>
        <w:rFonts w:ascii="Times New Roman" w:eastAsia="Calibri" w:hAnsi="Times New Roman" w:cs="Times New Roman"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1" w15:restartNumberingAfterBreak="0">
    <w:nsid w:val="1EF26C5B"/>
    <w:multiLevelType w:val="hybridMultilevel"/>
    <w:tmpl w:val="9DCABE90"/>
    <w:lvl w:ilvl="0" w:tplc="A810DBB8">
      <w:start w:val="3"/>
      <w:numFmt w:val="bullet"/>
      <w:lvlText w:val="-"/>
      <w:lvlJc w:val="left"/>
      <w:pPr>
        <w:ind w:left="927" w:hanging="360"/>
      </w:pPr>
      <w:rPr>
        <w:rFonts w:ascii="Times New Roman" w:eastAsia="Times New Roman" w:hAnsi="Times New Roman" w:cs="Times New Roman"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2" w15:restartNumberingAfterBreak="0">
    <w:nsid w:val="1FD01647"/>
    <w:multiLevelType w:val="hybridMultilevel"/>
    <w:tmpl w:val="B7441F3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3" w15:restartNumberingAfterBreak="0">
    <w:nsid w:val="20410773"/>
    <w:multiLevelType w:val="hybridMultilevel"/>
    <w:tmpl w:val="484844DA"/>
    <w:lvl w:ilvl="0" w:tplc="056EC17C">
      <w:numFmt w:val="bullet"/>
      <w:lvlText w:val="-"/>
      <w:lvlJc w:val="left"/>
      <w:pPr>
        <w:ind w:left="720" w:hanging="360"/>
      </w:pPr>
      <w:rPr>
        <w:rFonts w:ascii="Times New Roman" w:eastAsia="Calibri" w:hAnsi="Times New Roman" w:cs="Times New Roman"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04831BB"/>
    <w:multiLevelType w:val="hybridMultilevel"/>
    <w:tmpl w:val="0E289306"/>
    <w:lvl w:ilvl="0" w:tplc="401E2EDC">
      <w:start w:val="23"/>
      <w:numFmt w:val="decimal"/>
      <w:lvlText w:val="%1."/>
      <w:lvlJc w:val="left"/>
      <w:pPr>
        <w:ind w:left="927" w:hanging="360"/>
      </w:pPr>
      <w:rPr>
        <w:rFonts w:eastAsiaTheme="minorHAnsi" w:hint="default"/>
        <w:u w:val="none"/>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5" w15:restartNumberingAfterBreak="0">
    <w:nsid w:val="255E3767"/>
    <w:multiLevelType w:val="hybridMultilevel"/>
    <w:tmpl w:val="BBCAD414"/>
    <w:lvl w:ilvl="0" w:tplc="154C5412">
      <w:numFmt w:val="bullet"/>
      <w:lvlText w:val="-"/>
      <w:lvlJc w:val="left"/>
      <w:pPr>
        <w:ind w:left="927" w:hanging="360"/>
      </w:pPr>
      <w:rPr>
        <w:rFonts w:ascii="Times New Roman" w:eastAsia="Calibri" w:hAnsi="Times New Roman" w:cs="Times New Roman"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6" w15:restartNumberingAfterBreak="0">
    <w:nsid w:val="2CCF2D31"/>
    <w:multiLevelType w:val="hybridMultilevel"/>
    <w:tmpl w:val="8EA24EF6"/>
    <w:lvl w:ilvl="0" w:tplc="517EA65C">
      <w:start w:val="1"/>
      <w:numFmt w:val="lowerRoman"/>
      <w:lvlText w:val="(%1)"/>
      <w:lvlJc w:val="left"/>
      <w:pPr>
        <w:ind w:left="1287" w:hanging="72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7" w15:restartNumberingAfterBreak="0">
    <w:nsid w:val="2DF7097F"/>
    <w:multiLevelType w:val="hybridMultilevel"/>
    <w:tmpl w:val="BB3A29F4"/>
    <w:lvl w:ilvl="0" w:tplc="9BF8E47A">
      <w:start w:val="1"/>
      <w:numFmt w:val="lowerRoman"/>
      <w:lvlText w:val="(%1)"/>
      <w:lvlJc w:val="left"/>
      <w:pPr>
        <w:ind w:left="1287" w:hanging="720"/>
      </w:pPr>
      <w:rPr>
        <w:rFonts w:hint="default"/>
        <w:b/>
        <w:i/>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8" w15:restartNumberingAfterBreak="0">
    <w:nsid w:val="2E861759"/>
    <w:multiLevelType w:val="multilevel"/>
    <w:tmpl w:val="D19280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54440A1"/>
    <w:multiLevelType w:val="hybridMultilevel"/>
    <w:tmpl w:val="7D60427C"/>
    <w:lvl w:ilvl="0" w:tplc="1C9863F0">
      <w:start w:val="3"/>
      <w:numFmt w:val="bullet"/>
      <w:lvlText w:val="-"/>
      <w:lvlJc w:val="left"/>
      <w:pPr>
        <w:ind w:left="1080" w:hanging="360"/>
      </w:pPr>
      <w:rPr>
        <w:rFonts w:ascii="Times New Roman" w:eastAsia="Calibr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357D49A0"/>
    <w:multiLevelType w:val="hybridMultilevel"/>
    <w:tmpl w:val="502AB670"/>
    <w:lvl w:ilvl="0" w:tplc="4EBE39BC">
      <w:numFmt w:val="bullet"/>
      <w:lvlText w:val="-"/>
      <w:lvlJc w:val="left"/>
      <w:pPr>
        <w:ind w:left="927" w:hanging="360"/>
      </w:pPr>
      <w:rPr>
        <w:rFonts w:ascii="Times New Roman" w:eastAsia="Times New Roman" w:hAnsi="Times New Roman" w:cs="Times New Roman"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21" w15:restartNumberingAfterBreak="0">
    <w:nsid w:val="3BAF6546"/>
    <w:multiLevelType w:val="hybridMultilevel"/>
    <w:tmpl w:val="D74AD40A"/>
    <w:lvl w:ilvl="0" w:tplc="FB28C916">
      <w:start w:val="1"/>
      <w:numFmt w:val="decimal"/>
      <w:lvlText w:val="%1."/>
      <w:lvlJc w:val="left"/>
      <w:pPr>
        <w:ind w:left="1080" w:hanging="360"/>
      </w:pPr>
      <w:rPr>
        <w:rFonts w:hint="default"/>
        <w:sz w:val="26"/>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3E6326DC"/>
    <w:multiLevelType w:val="hybridMultilevel"/>
    <w:tmpl w:val="F104B632"/>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3" w15:restartNumberingAfterBreak="0">
    <w:nsid w:val="3F944B4A"/>
    <w:multiLevelType w:val="hybridMultilevel"/>
    <w:tmpl w:val="23D278E4"/>
    <w:lvl w:ilvl="0" w:tplc="FE408B00">
      <w:start w:val="14"/>
      <w:numFmt w:val="decimal"/>
      <w:lvlText w:val="%1."/>
      <w:lvlJc w:val="left"/>
      <w:pPr>
        <w:ind w:left="720" w:hanging="360"/>
      </w:pPr>
      <w:rPr>
        <w:rFonts w:ascii="Times New Roman" w:eastAsiaTheme="minorHAnsi"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83D14F4"/>
    <w:multiLevelType w:val="hybridMultilevel"/>
    <w:tmpl w:val="AB66ED68"/>
    <w:lvl w:ilvl="0" w:tplc="C4E0570A">
      <w:numFmt w:val="bullet"/>
      <w:lvlText w:val="-"/>
      <w:lvlJc w:val="left"/>
      <w:pPr>
        <w:ind w:left="1080" w:hanging="360"/>
      </w:pPr>
      <w:rPr>
        <w:rFonts w:ascii="Times New Roman" w:eastAsia="Calibr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4A210A2A"/>
    <w:multiLevelType w:val="hybridMultilevel"/>
    <w:tmpl w:val="AA088722"/>
    <w:lvl w:ilvl="0" w:tplc="5930E668">
      <w:start w:val="1"/>
      <w:numFmt w:val="lowerRoman"/>
      <w:lvlText w:val="(%1)"/>
      <w:lvlJc w:val="left"/>
      <w:pPr>
        <w:ind w:left="1287" w:hanging="72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6" w15:restartNumberingAfterBreak="0">
    <w:nsid w:val="4ADF184B"/>
    <w:multiLevelType w:val="hybridMultilevel"/>
    <w:tmpl w:val="D8C81DD8"/>
    <w:lvl w:ilvl="0" w:tplc="FBDCEFDE">
      <w:start w:val="1"/>
      <w:numFmt w:val="decimal"/>
      <w:lvlText w:val="%1."/>
      <w:lvlJc w:val="left"/>
      <w:pPr>
        <w:ind w:left="1069" w:hanging="360"/>
      </w:pPr>
      <w:rPr>
        <w:rFonts w:hint="default"/>
        <w:b w:val="0"/>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7" w15:restartNumberingAfterBreak="0">
    <w:nsid w:val="4DC119A2"/>
    <w:multiLevelType w:val="hybridMultilevel"/>
    <w:tmpl w:val="9000EE28"/>
    <w:lvl w:ilvl="0" w:tplc="AB160808">
      <w:start w:val="13"/>
      <w:numFmt w:val="decimal"/>
      <w:lvlText w:val="%1"/>
      <w:lvlJc w:val="left"/>
      <w:pPr>
        <w:ind w:left="927" w:hanging="360"/>
      </w:pPr>
      <w:rPr>
        <w:rFonts w:ascii="Times New Roman" w:hAnsi="Times New Roman" w:cs="Times New Roman" w:hint="default"/>
        <w:u w:val="none"/>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8" w15:restartNumberingAfterBreak="0">
    <w:nsid w:val="514D2B5A"/>
    <w:multiLevelType w:val="multilevel"/>
    <w:tmpl w:val="C476602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51950CEB"/>
    <w:multiLevelType w:val="hybridMultilevel"/>
    <w:tmpl w:val="90E66D44"/>
    <w:lvl w:ilvl="0" w:tplc="0BA04EA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15:restartNumberingAfterBreak="0">
    <w:nsid w:val="5B8E1410"/>
    <w:multiLevelType w:val="hybridMultilevel"/>
    <w:tmpl w:val="193EAAD0"/>
    <w:lvl w:ilvl="0" w:tplc="EB98EEBA">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EB9230B"/>
    <w:multiLevelType w:val="hybridMultilevel"/>
    <w:tmpl w:val="9D08D152"/>
    <w:lvl w:ilvl="0" w:tplc="322294A8">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2" w15:restartNumberingAfterBreak="0">
    <w:nsid w:val="5EEC55B1"/>
    <w:multiLevelType w:val="hybridMultilevel"/>
    <w:tmpl w:val="A808CDC4"/>
    <w:lvl w:ilvl="0" w:tplc="7E725CC0">
      <w:numFmt w:val="bullet"/>
      <w:lvlText w:val="-"/>
      <w:lvlJc w:val="left"/>
      <w:pPr>
        <w:ind w:left="1080" w:hanging="360"/>
      </w:pPr>
      <w:rPr>
        <w:rFonts w:ascii="Times New Roman" w:eastAsia="Calibr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15:restartNumberingAfterBreak="0">
    <w:nsid w:val="5F0D50EC"/>
    <w:multiLevelType w:val="hybridMultilevel"/>
    <w:tmpl w:val="0CB03F6A"/>
    <w:lvl w:ilvl="0" w:tplc="A472339A">
      <w:start w:val="3"/>
      <w:numFmt w:val="bullet"/>
      <w:lvlText w:val="-"/>
      <w:lvlJc w:val="left"/>
      <w:pPr>
        <w:ind w:left="927" w:hanging="360"/>
      </w:pPr>
      <w:rPr>
        <w:rFonts w:ascii="Times New Roman" w:eastAsia="Times New Roman" w:hAnsi="Times New Roman" w:cs="Times New Roman"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34" w15:restartNumberingAfterBreak="0">
    <w:nsid w:val="60834770"/>
    <w:multiLevelType w:val="hybridMultilevel"/>
    <w:tmpl w:val="8D8CCBAE"/>
    <w:lvl w:ilvl="0" w:tplc="0434B956">
      <w:start w:val="170"/>
      <w:numFmt w:val="decimal"/>
      <w:lvlText w:val="%1."/>
      <w:lvlJc w:val="left"/>
      <w:pPr>
        <w:ind w:left="1027" w:hanging="460"/>
      </w:pPr>
      <w:rPr>
        <w:rFonts w:eastAsiaTheme="minorHAnsi"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5" w15:restartNumberingAfterBreak="0">
    <w:nsid w:val="6520554F"/>
    <w:multiLevelType w:val="hybridMultilevel"/>
    <w:tmpl w:val="970C32A0"/>
    <w:lvl w:ilvl="0" w:tplc="E490FF02">
      <w:start w:val="3"/>
      <w:numFmt w:val="bullet"/>
      <w:lvlText w:val="-"/>
      <w:lvlJc w:val="left"/>
      <w:pPr>
        <w:ind w:left="927" w:hanging="360"/>
      </w:pPr>
      <w:rPr>
        <w:rFonts w:ascii="Times New Roman" w:eastAsia="Times New Roman" w:hAnsi="Times New Roman" w:cs="Times New Roman"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36" w15:restartNumberingAfterBreak="0">
    <w:nsid w:val="6A6D3691"/>
    <w:multiLevelType w:val="hybridMultilevel"/>
    <w:tmpl w:val="A104C920"/>
    <w:lvl w:ilvl="0" w:tplc="3F5AE4C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7" w15:restartNumberingAfterBreak="0">
    <w:nsid w:val="70B64C70"/>
    <w:multiLevelType w:val="hybridMultilevel"/>
    <w:tmpl w:val="8CE4B3E0"/>
    <w:lvl w:ilvl="0" w:tplc="04090015">
      <w:start w:val="1"/>
      <w:numFmt w:val="upperLetter"/>
      <w:lvlText w:val="%1."/>
      <w:lvlJc w:val="left"/>
      <w:pPr>
        <w:ind w:left="107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5EB01B6"/>
    <w:multiLevelType w:val="hybridMultilevel"/>
    <w:tmpl w:val="FF761A7C"/>
    <w:lvl w:ilvl="0" w:tplc="4406F746">
      <w:start w:val="30"/>
      <w:numFmt w:val="decimal"/>
      <w:lvlText w:val="%1."/>
      <w:lvlJc w:val="left"/>
      <w:pPr>
        <w:ind w:left="927" w:hanging="360"/>
      </w:pPr>
      <w:rPr>
        <w:rFonts w:eastAsiaTheme="minorHAnsi" w:hint="default"/>
        <w:u w:val="none"/>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9" w15:restartNumberingAfterBreak="0">
    <w:nsid w:val="78A92D75"/>
    <w:multiLevelType w:val="hybridMultilevel"/>
    <w:tmpl w:val="DF682014"/>
    <w:lvl w:ilvl="0" w:tplc="22463C54">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0" w15:restartNumberingAfterBreak="0">
    <w:nsid w:val="7A585DE1"/>
    <w:multiLevelType w:val="hybridMultilevel"/>
    <w:tmpl w:val="83445312"/>
    <w:lvl w:ilvl="0" w:tplc="988C9B7C">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1" w15:restartNumberingAfterBreak="0">
    <w:nsid w:val="7B9129CB"/>
    <w:multiLevelType w:val="hybridMultilevel"/>
    <w:tmpl w:val="512A3112"/>
    <w:lvl w:ilvl="0" w:tplc="EECA3930">
      <w:numFmt w:val="bullet"/>
      <w:lvlText w:val="-"/>
      <w:lvlJc w:val="left"/>
      <w:pPr>
        <w:ind w:left="927" w:hanging="360"/>
      </w:pPr>
      <w:rPr>
        <w:rFonts w:ascii="Times New Roman" w:eastAsia="Calibri" w:hAnsi="Times New Roman" w:cs="Times New Roman"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num w:numId="1">
    <w:abstractNumId w:val="37"/>
  </w:num>
  <w:num w:numId="2">
    <w:abstractNumId w:val="7"/>
  </w:num>
  <w:num w:numId="3">
    <w:abstractNumId w:val="24"/>
  </w:num>
  <w:num w:numId="4">
    <w:abstractNumId w:val="0"/>
  </w:num>
  <w:num w:numId="5">
    <w:abstractNumId w:val="41"/>
  </w:num>
  <w:num w:numId="6">
    <w:abstractNumId w:val="2"/>
  </w:num>
  <w:num w:numId="7">
    <w:abstractNumId w:val="8"/>
  </w:num>
  <w:num w:numId="8">
    <w:abstractNumId w:val="5"/>
  </w:num>
  <w:num w:numId="9">
    <w:abstractNumId w:val="21"/>
  </w:num>
  <w:num w:numId="10">
    <w:abstractNumId w:val="32"/>
  </w:num>
  <w:num w:numId="11">
    <w:abstractNumId w:val="3"/>
  </w:num>
  <w:num w:numId="12">
    <w:abstractNumId w:val="10"/>
  </w:num>
  <w:num w:numId="13">
    <w:abstractNumId w:val="15"/>
  </w:num>
  <w:num w:numId="14">
    <w:abstractNumId w:val="4"/>
  </w:num>
  <w:num w:numId="15">
    <w:abstractNumId w:val="19"/>
  </w:num>
  <w:num w:numId="16">
    <w:abstractNumId w:val="20"/>
  </w:num>
  <w:num w:numId="17">
    <w:abstractNumId w:val="13"/>
  </w:num>
  <w:num w:numId="18">
    <w:abstractNumId w:val="31"/>
  </w:num>
  <w:num w:numId="19">
    <w:abstractNumId w:val="36"/>
  </w:num>
  <w:num w:numId="20">
    <w:abstractNumId w:val="40"/>
  </w:num>
  <w:num w:numId="21">
    <w:abstractNumId w:val="26"/>
  </w:num>
  <w:num w:numId="22">
    <w:abstractNumId w:val="30"/>
  </w:num>
  <w:num w:numId="23">
    <w:abstractNumId w:val="29"/>
  </w:num>
  <w:num w:numId="24">
    <w:abstractNumId w:val="28"/>
  </w:num>
  <w:num w:numId="25">
    <w:abstractNumId w:val="39"/>
  </w:num>
  <w:num w:numId="26">
    <w:abstractNumId w:val="9"/>
  </w:num>
  <w:num w:numId="27">
    <w:abstractNumId w:val="18"/>
  </w:num>
  <w:num w:numId="28">
    <w:abstractNumId w:val="27"/>
  </w:num>
  <w:num w:numId="29">
    <w:abstractNumId w:val="23"/>
  </w:num>
  <w:num w:numId="30">
    <w:abstractNumId w:val="38"/>
  </w:num>
  <w:num w:numId="31">
    <w:abstractNumId w:val="14"/>
  </w:num>
  <w:num w:numId="32">
    <w:abstractNumId w:val="11"/>
  </w:num>
  <w:num w:numId="33">
    <w:abstractNumId w:val="33"/>
  </w:num>
  <w:num w:numId="34">
    <w:abstractNumId w:val="35"/>
  </w:num>
  <w:num w:numId="35">
    <w:abstractNumId w:val="22"/>
  </w:num>
  <w:num w:numId="36">
    <w:abstractNumId w:val="1"/>
  </w:num>
  <w:num w:numId="37">
    <w:abstractNumId w:val="16"/>
  </w:num>
  <w:num w:numId="38">
    <w:abstractNumId w:val="6"/>
  </w:num>
  <w:num w:numId="39">
    <w:abstractNumId w:val="12"/>
  </w:num>
  <w:num w:numId="40">
    <w:abstractNumId w:val="34"/>
  </w:num>
  <w:num w:numId="41">
    <w:abstractNumId w:val="25"/>
  </w:num>
  <w:num w:numId="42">
    <w:abstractNumId w:val="17"/>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bordersDoNotSurroundHeader/>
  <w:bordersDoNotSurroundFooter/>
  <w:hideSpelling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1BAF"/>
    <w:rsid w:val="00001400"/>
    <w:rsid w:val="00001627"/>
    <w:rsid w:val="00001A39"/>
    <w:rsid w:val="0000205D"/>
    <w:rsid w:val="00002146"/>
    <w:rsid w:val="00002686"/>
    <w:rsid w:val="00002827"/>
    <w:rsid w:val="00002B9D"/>
    <w:rsid w:val="00002C10"/>
    <w:rsid w:val="00002C53"/>
    <w:rsid w:val="00003268"/>
    <w:rsid w:val="0000357D"/>
    <w:rsid w:val="00005005"/>
    <w:rsid w:val="00005307"/>
    <w:rsid w:val="00005863"/>
    <w:rsid w:val="000064F2"/>
    <w:rsid w:val="00006792"/>
    <w:rsid w:val="00006E07"/>
    <w:rsid w:val="00007046"/>
    <w:rsid w:val="000071FB"/>
    <w:rsid w:val="0000740B"/>
    <w:rsid w:val="00007A90"/>
    <w:rsid w:val="000106DA"/>
    <w:rsid w:val="00010AAA"/>
    <w:rsid w:val="00010C8C"/>
    <w:rsid w:val="00010FD9"/>
    <w:rsid w:val="0001103A"/>
    <w:rsid w:val="0001171D"/>
    <w:rsid w:val="0001248A"/>
    <w:rsid w:val="00012C8D"/>
    <w:rsid w:val="00012F74"/>
    <w:rsid w:val="00012FFC"/>
    <w:rsid w:val="00013397"/>
    <w:rsid w:val="0001361B"/>
    <w:rsid w:val="00013ACF"/>
    <w:rsid w:val="00013DBE"/>
    <w:rsid w:val="00013EAA"/>
    <w:rsid w:val="00013FA4"/>
    <w:rsid w:val="00014312"/>
    <w:rsid w:val="0001456B"/>
    <w:rsid w:val="000148D6"/>
    <w:rsid w:val="00015049"/>
    <w:rsid w:val="000151DE"/>
    <w:rsid w:val="00015731"/>
    <w:rsid w:val="00015A02"/>
    <w:rsid w:val="00015AD5"/>
    <w:rsid w:val="00016E21"/>
    <w:rsid w:val="000174ED"/>
    <w:rsid w:val="000177AD"/>
    <w:rsid w:val="000200D6"/>
    <w:rsid w:val="000202EC"/>
    <w:rsid w:val="00020C66"/>
    <w:rsid w:val="000211F6"/>
    <w:rsid w:val="00021E4E"/>
    <w:rsid w:val="00022C5B"/>
    <w:rsid w:val="000231D0"/>
    <w:rsid w:val="000248BB"/>
    <w:rsid w:val="00024A24"/>
    <w:rsid w:val="00024DD2"/>
    <w:rsid w:val="00025601"/>
    <w:rsid w:val="000256E0"/>
    <w:rsid w:val="0002587C"/>
    <w:rsid w:val="000262EF"/>
    <w:rsid w:val="000265DD"/>
    <w:rsid w:val="000270FC"/>
    <w:rsid w:val="00027887"/>
    <w:rsid w:val="000300A0"/>
    <w:rsid w:val="0003094A"/>
    <w:rsid w:val="00030DD6"/>
    <w:rsid w:val="00030E52"/>
    <w:rsid w:val="00030F3E"/>
    <w:rsid w:val="00032DE8"/>
    <w:rsid w:val="000338A6"/>
    <w:rsid w:val="00033B3F"/>
    <w:rsid w:val="000348D8"/>
    <w:rsid w:val="00034B23"/>
    <w:rsid w:val="00035883"/>
    <w:rsid w:val="00035CB8"/>
    <w:rsid w:val="00036010"/>
    <w:rsid w:val="00036167"/>
    <w:rsid w:val="00036773"/>
    <w:rsid w:val="0003685A"/>
    <w:rsid w:val="00036EB8"/>
    <w:rsid w:val="000372B8"/>
    <w:rsid w:val="00037603"/>
    <w:rsid w:val="00040D4D"/>
    <w:rsid w:val="00041163"/>
    <w:rsid w:val="00041FDD"/>
    <w:rsid w:val="00042B35"/>
    <w:rsid w:val="00042D4A"/>
    <w:rsid w:val="00042EAE"/>
    <w:rsid w:val="000430B4"/>
    <w:rsid w:val="000444A5"/>
    <w:rsid w:val="000444D3"/>
    <w:rsid w:val="0004473C"/>
    <w:rsid w:val="000447E6"/>
    <w:rsid w:val="00044BE2"/>
    <w:rsid w:val="00045BF7"/>
    <w:rsid w:val="00046977"/>
    <w:rsid w:val="00046DB2"/>
    <w:rsid w:val="00050169"/>
    <w:rsid w:val="00050BB0"/>
    <w:rsid w:val="00050EDD"/>
    <w:rsid w:val="000512AC"/>
    <w:rsid w:val="00051423"/>
    <w:rsid w:val="00051877"/>
    <w:rsid w:val="00051B92"/>
    <w:rsid w:val="00051D73"/>
    <w:rsid w:val="000520D1"/>
    <w:rsid w:val="0005251A"/>
    <w:rsid w:val="000528FE"/>
    <w:rsid w:val="00052967"/>
    <w:rsid w:val="00053A64"/>
    <w:rsid w:val="00053B45"/>
    <w:rsid w:val="000540FA"/>
    <w:rsid w:val="00054157"/>
    <w:rsid w:val="000551A4"/>
    <w:rsid w:val="0005550E"/>
    <w:rsid w:val="000557D4"/>
    <w:rsid w:val="0005594F"/>
    <w:rsid w:val="000559BF"/>
    <w:rsid w:val="00055FD7"/>
    <w:rsid w:val="000560DC"/>
    <w:rsid w:val="00057059"/>
    <w:rsid w:val="0005756B"/>
    <w:rsid w:val="000577A6"/>
    <w:rsid w:val="000600B9"/>
    <w:rsid w:val="000600DA"/>
    <w:rsid w:val="00060391"/>
    <w:rsid w:val="0006052B"/>
    <w:rsid w:val="000609D3"/>
    <w:rsid w:val="00061022"/>
    <w:rsid w:val="000613EB"/>
    <w:rsid w:val="0006192E"/>
    <w:rsid w:val="00061B3B"/>
    <w:rsid w:val="00062C77"/>
    <w:rsid w:val="00063056"/>
    <w:rsid w:val="000633A9"/>
    <w:rsid w:val="000634DD"/>
    <w:rsid w:val="0006387C"/>
    <w:rsid w:val="0006390A"/>
    <w:rsid w:val="00064F5B"/>
    <w:rsid w:val="00065D53"/>
    <w:rsid w:val="00066851"/>
    <w:rsid w:val="00066A08"/>
    <w:rsid w:val="00066B0B"/>
    <w:rsid w:val="00066CC4"/>
    <w:rsid w:val="00067594"/>
    <w:rsid w:val="000676E8"/>
    <w:rsid w:val="00067E9E"/>
    <w:rsid w:val="000700B2"/>
    <w:rsid w:val="0007017C"/>
    <w:rsid w:val="00070356"/>
    <w:rsid w:val="00070AF2"/>
    <w:rsid w:val="00070C54"/>
    <w:rsid w:val="0007172D"/>
    <w:rsid w:val="00071E11"/>
    <w:rsid w:val="0007254D"/>
    <w:rsid w:val="0007445C"/>
    <w:rsid w:val="0007466D"/>
    <w:rsid w:val="000749C3"/>
    <w:rsid w:val="00074AA4"/>
    <w:rsid w:val="00074CD2"/>
    <w:rsid w:val="000751CB"/>
    <w:rsid w:val="00075D12"/>
    <w:rsid w:val="00075EDB"/>
    <w:rsid w:val="000761DF"/>
    <w:rsid w:val="00076E3B"/>
    <w:rsid w:val="00077076"/>
    <w:rsid w:val="00077162"/>
    <w:rsid w:val="000805A0"/>
    <w:rsid w:val="00080CFC"/>
    <w:rsid w:val="000811DB"/>
    <w:rsid w:val="00081545"/>
    <w:rsid w:val="00082791"/>
    <w:rsid w:val="00082A9D"/>
    <w:rsid w:val="00082CC1"/>
    <w:rsid w:val="00082EBD"/>
    <w:rsid w:val="00083083"/>
    <w:rsid w:val="0008352F"/>
    <w:rsid w:val="0008372B"/>
    <w:rsid w:val="00083D95"/>
    <w:rsid w:val="00084E10"/>
    <w:rsid w:val="00085E23"/>
    <w:rsid w:val="00086F97"/>
    <w:rsid w:val="0008719F"/>
    <w:rsid w:val="000879EE"/>
    <w:rsid w:val="00087DE1"/>
    <w:rsid w:val="00087F57"/>
    <w:rsid w:val="0009082A"/>
    <w:rsid w:val="00091283"/>
    <w:rsid w:val="000913AC"/>
    <w:rsid w:val="000914C8"/>
    <w:rsid w:val="0009161A"/>
    <w:rsid w:val="00091916"/>
    <w:rsid w:val="00092ADB"/>
    <w:rsid w:val="00092DC4"/>
    <w:rsid w:val="00093187"/>
    <w:rsid w:val="00093757"/>
    <w:rsid w:val="00093AAD"/>
    <w:rsid w:val="000942A3"/>
    <w:rsid w:val="00094A66"/>
    <w:rsid w:val="00094BAF"/>
    <w:rsid w:val="00095311"/>
    <w:rsid w:val="00096213"/>
    <w:rsid w:val="0009667F"/>
    <w:rsid w:val="00096882"/>
    <w:rsid w:val="00097247"/>
    <w:rsid w:val="000A0016"/>
    <w:rsid w:val="000A0A24"/>
    <w:rsid w:val="000A1B5D"/>
    <w:rsid w:val="000A2156"/>
    <w:rsid w:val="000A23A4"/>
    <w:rsid w:val="000A28CE"/>
    <w:rsid w:val="000A32E7"/>
    <w:rsid w:val="000A3A46"/>
    <w:rsid w:val="000A4245"/>
    <w:rsid w:val="000A45D2"/>
    <w:rsid w:val="000A522E"/>
    <w:rsid w:val="000A5319"/>
    <w:rsid w:val="000A56F5"/>
    <w:rsid w:val="000A5F29"/>
    <w:rsid w:val="000A5FA6"/>
    <w:rsid w:val="000A66D4"/>
    <w:rsid w:val="000B0B07"/>
    <w:rsid w:val="000B0CAC"/>
    <w:rsid w:val="000B0F4C"/>
    <w:rsid w:val="000B0FB4"/>
    <w:rsid w:val="000B12F4"/>
    <w:rsid w:val="000B15E1"/>
    <w:rsid w:val="000B17D2"/>
    <w:rsid w:val="000B1CE5"/>
    <w:rsid w:val="000B1F34"/>
    <w:rsid w:val="000B2C69"/>
    <w:rsid w:val="000B2CD3"/>
    <w:rsid w:val="000B3228"/>
    <w:rsid w:val="000B3573"/>
    <w:rsid w:val="000B37FD"/>
    <w:rsid w:val="000B3A55"/>
    <w:rsid w:val="000B41D1"/>
    <w:rsid w:val="000B4585"/>
    <w:rsid w:val="000B45A2"/>
    <w:rsid w:val="000B45EE"/>
    <w:rsid w:val="000B47B3"/>
    <w:rsid w:val="000B592F"/>
    <w:rsid w:val="000B5C24"/>
    <w:rsid w:val="000B5C6F"/>
    <w:rsid w:val="000B65CE"/>
    <w:rsid w:val="000B6CA0"/>
    <w:rsid w:val="000B74F9"/>
    <w:rsid w:val="000B7532"/>
    <w:rsid w:val="000C0720"/>
    <w:rsid w:val="000C08DC"/>
    <w:rsid w:val="000C0C0A"/>
    <w:rsid w:val="000C20E3"/>
    <w:rsid w:val="000C2619"/>
    <w:rsid w:val="000C2E7E"/>
    <w:rsid w:val="000C378A"/>
    <w:rsid w:val="000C37E1"/>
    <w:rsid w:val="000C436E"/>
    <w:rsid w:val="000C43F3"/>
    <w:rsid w:val="000C4562"/>
    <w:rsid w:val="000C476F"/>
    <w:rsid w:val="000C5F56"/>
    <w:rsid w:val="000C75C6"/>
    <w:rsid w:val="000C7BBE"/>
    <w:rsid w:val="000D0998"/>
    <w:rsid w:val="000D0BCC"/>
    <w:rsid w:val="000D11DE"/>
    <w:rsid w:val="000D150B"/>
    <w:rsid w:val="000D24D4"/>
    <w:rsid w:val="000D2841"/>
    <w:rsid w:val="000D2A16"/>
    <w:rsid w:val="000D3072"/>
    <w:rsid w:val="000D3515"/>
    <w:rsid w:val="000D3542"/>
    <w:rsid w:val="000D3774"/>
    <w:rsid w:val="000D42DD"/>
    <w:rsid w:val="000D44A8"/>
    <w:rsid w:val="000D4F38"/>
    <w:rsid w:val="000D6B8E"/>
    <w:rsid w:val="000D75A1"/>
    <w:rsid w:val="000D7B1B"/>
    <w:rsid w:val="000D7FB1"/>
    <w:rsid w:val="000E083B"/>
    <w:rsid w:val="000E1137"/>
    <w:rsid w:val="000E1795"/>
    <w:rsid w:val="000E19C4"/>
    <w:rsid w:val="000E23C5"/>
    <w:rsid w:val="000E248D"/>
    <w:rsid w:val="000E2678"/>
    <w:rsid w:val="000E2A08"/>
    <w:rsid w:val="000E302D"/>
    <w:rsid w:val="000E355C"/>
    <w:rsid w:val="000E3DCF"/>
    <w:rsid w:val="000E4149"/>
    <w:rsid w:val="000E52AF"/>
    <w:rsid w:val="000E54A8"/>
    <w:rsid w:val="000E55D6"/>
    <w:rsid w:val="000E5BE6"/>
    <w:rsid w:val="000E5E42"/>
    <w:rsid w:val="000E5F32"/>
    <w:rsid w:val="000E635F"/>
    <w:rsid w:val="000E6A3A"/>
    <w:rsid w:val="000E6DB8"/>
    <w:rsid w:val="000E7114"/>
    <w:rsid w:val="000E76B1"/>
    <w:rsid w:val="000E7915"/>
    <w:rsid w:val="000E7BE9"/>
    <w:rsid w:val="000F0272"/>
    <w:rsid w:val="000F03DD"/>
    <w:rsid w:val="000F0AE0"/>
    <w:rsid w:val="000F0D33"/>
    <w:rsid w:val="000F0E0D"/>
    <w:rsid w:val="000F1092"/>
    <w:rsid w:val="000F173A"/>
    <w:rsid w:val="000F2405"/>
    <w:rsid w:val="000F2C99"/>
    <w:rsid w:val="000F35EB"/>
    <w:rsid w:val="000F3E46"/>
    <w:rsid w:val="000F43A7"/>
    <w:rsid w:val="000F48AA"/>
    <w:rsid w:val="000F4BAF"/>
    <w:rsid w:val="000F4CE8"/>
    <w:rsid w:val="000F54EE"/>
    <w:rsid w:val="000F59F4"/>
    <w:rsid w:val="000F60A6"/>
    <w:rsid w:val="000F6265"/>
    <w:rsid w:val="000F6419"/>
    <w:rsid w:val="000F653A"/>
    <w:rsid w:val="000F65A2"/>
    <w:rsid w:val="000F6935"/>
    <w:rsid w:val="000F6DA2"/>
    <w:rsid w:val="000F6EFE"/>
    <w:rsid w:val="000F6FC0"/>
    <w:rsid w:val="000F7B8D"/>
    <w:rsid w:val="00100AC4"/>
    <w:rsid w:val="001011A6"/>
    <w:rsid w:val="00102484"/>
    <w:rsid w:val="00102EE5"/>
    <w:rsid w:val="00102F35"/>
    <w:rsid w:val="00103598"/>
    <w:rsid w:val="00103C88"/>
    <w:rsid w:val="00103D10"/>
    <w:rsid w:val="00103D1F"/>
    <w:rsid w:val="00103FDB"/>
    <w:rsid w:val="0010435C"/>
    <w:rsid w:val="00104F49"/>
    <w:rsid w:val="00105D40"/>
    <w:rsid w:val="00106029"/>
    <w:rsid w:val="001066AB"/>
    <w:rsid w:val="00106936"/>
    <w:rsid w:val="00106E4C"/>
    <w:rsid w:val="00107E03"/>
    <w:rsid w:val="00110169"/>
    <w:rsid w:val="001109B6"/>
    <w:rsid w:val="00111552"/>
    <w:rsid w:val="0011175D"/>
    <w:rsid w:val="001125E7"/>
    <w:rsid w:val="001126B0"/>
    <w:rsid w:val="00112F5C"/>
    <w:rsid w:val="00113395"/>
    <w:rsid w:val="001138E5"/>
    <w:rsid w:val="00113E69"/>
    <w:rsid w:val="0011453A"/>
    <w:rsid w:val="00114771"/>
    <w:rsid w:val="00114EA8"/>
    <w:rsid w:val="00115787"/>
    <w:rsid w:val="001167C0"/>
    <w:rsid w:val="00116842"/>
    <w:rsid w:val="00116D99"/>
    <w:rsid w:val="00116FC8"/>
    <w:rsid w:val="001173A4"/>
    <w:rsid w:val="001177C3"/>
    <w:rsid w:val="00117AA8"/>
    <w:rsid w:val="00117E90"/>
    <w:rsid w:val="0012144B"/>
    <w:rsid w:val="00121904"/>
    <w:rsid w:val="00122462"/>
    <w:rsid w:val="00122709"/>
    <w:rsid w:val="001228CB"/>
    <w:rsid w:val="00122BB8"/>
    <w:rsid w:val="001231C6"/>
    <w:rsid w:val="001234F9"/>
    <w:rsid w:val="0012356F"/>
    <w:rsid w:val="00123D2E"/>
    <w:rsid w:val="0012441F"/>
    <w:rsid w:val="0012548D"/>
    <w:rsid w:val="00125555"/>
    <w:rsid w:val="00126720"/>
    <w:rsid w:val="00126E2D"/>
    <w:rsid w:val="00127498"/>
    <w:rsid w:val="001311D0"/>
    <w:rsid w:val="00131EEC"/>
    <w:rsid w:val="001325D3"/>
    <w:rsid w:val="00132994"/>
    <w:rsid w:val="001330A1"/>
    <w:rsid w:val="001337AB"/>
    <w:rsid w:val="00133CEC"/>
    <w:rsid w:val="00133F74"/>
    <w:rsid w:val="00134296"/>
    <w:rsid w:val="0013447A"/>
    <w:rsid w:val="00134899"/>
    <w:rsid w:val="00134D81"/>
    <w:rsid w:val="00135C0F"/>
    <w:rsid w:val="001360F0"/>
    <w:rsid w:val="00136A19"/>
    <w:rsid w:val="00136F12"/>
    <w:rsid w:val="0013770F"/>
    <w:rsid w:val="00137ACC"/>
    <w:rsid w:val="00140072"/>
    <w:rsid w:val="001404CA"/>
    <w:rsid w:val="00140614"/>
    <w:rsid w:val="0014103C"/>
    <w:rsid w:val="001411FB"/>
    <w:rsid w:val="001415C0"/>
    <w:rsid w:val="001427C5"/>
    <w:rsid w:val="00142DE0"/>
    <w:rsid w:val="0014337A"/>
    <w:rsid w:val="001433F5"/>
    <w:rsid w:val="00143610"/>
    <w:rsid w:val="00143EF6"/>
    <w:rsid w:val="00144809"/>
    <w:rsid w:val="001449B8"/>
    <w:rsid w:val="00144D5E"/>
    <w:rsid w:val="00146091"/>
    <w:rsid w:val="001468F3"/>
    <w:rsid w:val="00146BFF"/>
    <w:rsid w:val="001474C2"/>
    <w:rsid w:val="00150347"/>
    <w:rsid w:val="00150C91"/>
    <w:rsid w:val="00150F69"/>
    <w:rsid w:val="001510F3"/>
    <w:rsid w:val="001512F6"/>
    <w:rsid w:val="00151D3C"/>
    <w:rsid w:val="00152963"/>
    <w:rsid w:val="00154153"/>
    <w:rsid w:val="001541C4"/>
    <w:rsid w:val="001541F6"/>
    <w:rsid w:val="001542E8"/>
    <w:rsid w:val="00154A1D"/>
    <w:rsid w:val="00154F8D"/>
    <w:rsid w:val="001551DF"/>
    <w:rsid w:val="00155305"/>
    <w:rsid w:val="001558D1"/>
    <w:rsid w:val="00155AC6"/>
    <w:rsid w:val="001562AE"/>
    <w:rsid w:val="00156504"/>
    <w:rsid w:val="00156893"/>
    <w:rsid w:val="00156D1C"/>
    <w:rsid w:val="00157120"/>
    <w:rsid w:val="00157172"/>
    <w:rsid w:val="00157358"/>
    <w:rsid w:val="00157F49"/>
    <w:rsid w:val="00160112"/>
    <w:rsid w:val="0016059E"/>
    <w:rsid w:val="001605DA"/>
    <w:rsid w:val="001613C5"/>
    <w:rsid w:val="00162053"/>
    <w:rsid w:val="001623EB"/>
    <w:rsid w:val="00162BEA"/>
    <w:rsid w:val="0016301B"/>
    <w:rsid w:val="001631E5"/>
    <w:rsid w:val="00163F86"/>
    <w:rsid w:val="0016451D"/>
    <w:rsid w:val="00164B96"/>
    <w:rsid w:val="001658F8"/>
    <w:rsid w:val="00165CBE"/>
    <w:rsid w:val="00166899"/>
    <w:rsid w:val="00167AC6"/>
    <w:rsid w:val="001702A6"/>
    <w:rsid w:val="0017069D"/>
    <w:rsid w:val="0017081C"/>
    <w:rsid w:val="001708B0"/>
    <w:rsid w:val="00171B37"/>
    <w:rsid w:val="00171D81"/>
    <w:rsid w:val="001726A3"/>
    <w:rsid w:val="00172ACC"/>
    <w:rsid w:val="00172ECA"/>
    <w:rsid w:val="001736AB"/>
    <w:rsid w:val="0017406C"/>
    <w:rsid w:val="00174229"/>
    <w:rsid w:val="00174C22"/>
    <w:rsid w:val="00174D16"/>
    <w:rsid w:val="00174E86"/>
    <w:rsid w:val="00175070"/>
    <w:rsid w:val="001758BA"/>
    <w:rsid w:val="00175EBC"/>
    <w:rsid w:val="00177F2F"/>
    <w:rsid w:val="0018036B"/>
    <w:rsid w:val="001806BF"/>
    <w:rsid w:val="00180733"/>
    <w:rsid w:val="00180758"/>
    <w:rsid w:val="00181021"/>
    <w:rsid w:val="00181093"/>
    <w:rsid w:val="001818D6"/>
    <w:rsid w:val="00181CAD"/>
    <w:rsid w:val="001830DA"/>
    <w:rsid w:val="00183549"/>
    <w:rsid w:val="00183E3F"/>
    <w:rsid w:val="001840DD"/>
    <w:rsid w:val="00184620"/>
    <w:rsid w:val="0018487D"/>
    <w:rsid w:val="0018572D"/>
    <w:rsid w:val="00185F70"/>
    <w:rsid w:val="001869FA"/>
    <w:rsid w:val="00186A7A"/>
    <w:rsid w:val="0019105A"/>
    <w:rsid w:val="001918B9"/>
    <w:rsid w:val="00191F47"/>
    <w:rsid w:val="00192302"/>
    <w:rsid w:val="00192B5C"/>
    <w:rsid w:val="00193E93"/>
    <w:rsid w:val="00194056"/>
    <w:rsid w:val="00194AE6"/>
    <w:rsid w:val="00195328"/>
    <w:rsid w:val="00195349"/>
    <w:rsid w:val="00195C02"/>
    <w:rsid w:val="00196001"/>
    <w:rsid w:val="001968F0"/>
    <w:rsid w:val="001973A0"/>
    <w:rsid w:val="00197C1F"/>
    <w:rsid w:val="00197ECF"/>
    <w:rsid w:val="001A0191"/>
    <w:rsid w:val="001A0192"/>
    <w:rsid w:val="001A047B"/>
    <w:rsid w:val="001A07B0"/>
    <w:rsid w:val="001A12C8"/>
    <w:rsid w:val="001A16F4"/>
    <w:rsid w:val="001A1818"/>
    <w:rsid w:val="001A20AC"/>
    <w:rsid w:val="001A23A9"/>
    <w:rsid w:val="001A2D55"/>
    <w:rsid w:val="001A31A9"/>
    <w:rsid w:val="001A33C3"/>
    <w:rsid w:val="001A38C5"/>
    <w:rsid w:val="001A3F1A"/>
    <w:rsid w:val="001A595D"/>
    <w:rsid w:val="001A63A5"/>
    <w:rsid w:val="001A665A"/>
    <w:rsid w:val="001A710C"/>
    <w:rsid w:val="001A72F4"/>
    <w:rsid w:val="001B06B1"/>
    <w:rsid w:val="001B0F65"/>
    <w:rsid w:val="001B119E"/>
    <w:rsid w:val="001B1AB3"/>
    <w:rsid w:val="001B1B48"/>
    <w:rsid w:val="001B2228"/>
    <w:rsid w:val="001B2FE5"/>
    <w:rsid w:val="001B329A"/>
    <w:rsid w:val="001B3924"/>
    <w:rsid w:val="001B3FA2"/>
    <w:rsid w:val="001B4C55"/>
    <w:rsid w:val="001B5366"/>
    <w:rsid w:val="001B5B75"/>
    <w:rsid w:val="001B6A94"/>
    <w:rsid w:val="001B6FA3"/>
    <w:rsid w:val="001B73D4"/>
    <w:rsid w:val="001B76A5"/>
    <w:rsid w:val="001B7EAD"/>
    <w:rsid w:val="001C06DC"/>
    <w:rsid w:val="001C0CC6"/>
    <w:rsid w:val="001C1B18"/>
    <w:rsid w:val="001C1DE5"/>
    <w:rsid w:val="001C2211"/>
    <w:rsid w:val="001C263B"/>
    <w:rsid w:val="001C32FB"/>
    <w:rsid w:val="001C373E"/>
    <w:rsid w:val="001C37E9"/>
    <w:rsid w:val="001C3DAC"/>
    <w:rsid w:val="001C3E7F"/>
    <w:rsid w:val="001C4399"/>
    <w:rsid w:val="001C475E"/>
    <w:rsid w:val="001C478B"/>
    <w:rsid w:val="001C6410"/>
    <w:rsid w:val="001C6DBC"/>
    <w:rsid w:val="001C6E9B"/>
    <w:rsid w:val="001C7149"/>
    <w:rsid w:val="001C74F2"/>
    <w:rsid w:val="001C7BDF"/>
    <w:rsid w:val="001D028A"/>
    <w:rsid w:val="001D0ADA"/>
    <w:rsid w:val="001D0FBE"/>
    <w:rsid w:val="001D1D0B"/>
    <w:rsid w:val="001D1E1C"/>
    <w:rsid w:val="001D28E8"/>
    <w:rsid w:val="001D29F9"/>
    <w:rsid w:val="001D2C78"/>
    <w:rsid w:val="001D2FF2"/>
    <w:rsid w:val="001D4E6C"/>
    <w:rsid w:val="001D4E9C"/>
    <w:rsid w:val="001D4FDB"/>
    <w:rsid w:val="001D53B3"/>
    <w:rsid w:val="001D6129"/>
    <w:rsid w:val="001D66A0"/>
    <w:rsid w:val="001D6C61"/>
    <w:rsid w:val="001D6EF0"/>
    <w:rsid w:val="001D7031"/>
    <w:rsid w:val="001D72CE"/>
    <w:rsid w:val="001D76E0"/>
    <w:rsid w:val="001E0CB6"/>
    <w:rsid w:val="001E0D33"/>
    <w:rsid w:val="001E20A4"/>
    <w:rsid w:val="001E260E"/>
    <w:rsid w:val="001E2725"/>
    <w:rsid w:val="001E2B16"/>
    <w:rsid w:val="001E2EDA"/>
    <w:rsid w:val="001E2FA0"/>
    <w:rsid w:val="001E33B4"/>
    <w:rsid w:val="001E5483"/>
    <w:rsid w:val="001E6261"/>
    <w:rsid w:val="001E68EF"/>
    <w:rsid w:val="001E6FFC"/>
    <w:rsid w:val="001E7107"/>
    <w:rsid w:val="001E7687"/>
    <w:rsid w:val="001F05CF"/>
    <w:rsid w:val="001F317E"/>
    <w:rsid w:val="001F4222"/>
    <w:rsid w:val="001F4B60"/>
    <w:rsid w:val="001F5009"/>
    <w:rsid w:val="001F54F2"/>
    <w:rsid w:val="001F59B5"/>
    <w:rsid w:val="001F5B89"/>
    <w:rsid w:val="001F61B8"/>
    <w:rsid w:val="001F637E"/>
    <w:rsid w:val="001F6EA3"/>
    <w:rsid w:val="001F75C2"/>
    <w:rsid w:val="001F7848"/>
    <w:rsid w:val="001F7DF2"/>
    <w:rsid w:val="0020003D"/>
    <w:rsid w:val="002004FD"/>
    <w:rsid w:val="00201277"/>
    <w:rsid w:val="002014B0"/>
    <w:rsid w:val="00202346"/>
    <w:rsid w:val="00202C5D"/>
    <w:rsid w:val="0020334E"/>
    <w:rsid w:val="00203A66"/>
    <w:rsid w:val="00203C2F"/>
    <w:rsid w:val="00203CF2"/>
    <w:rsid w:val="002058CE"/>
    <w:rsid w:val="0020613E"/>
    <w:rsid w:val="00207639"/>
    <w:rsid w:val="00207E72"/>
    <w:rsid w:val="00210565"/>
    <w:rsid w:val="00210B30"/>
    <w:rsid w:val="002120C0"/>
    <w:rsid w:val="0021297F"/>
    <w:rsid w:val="00213398"/>
    <w:rsid w:val="002135A0"/>
    <w:rsid w:val="00213EAC"/>
    <w:rsid w:val="00213FBE"/>
    <w:rsid w:val="00215140"/>
    <w:rsid w:val="0021537D"/>
    <w:rsid w:val="00215592"/>
    <w:rsid w:val="0021561F"/>
    <w:rsid w:val="00215D2C"/>
    <w:rsid w:val="00215EA8"/>
    <w:rsid w:val="00216746"/>
    <w:rsid w:val="002168B5"/>
    <w:rsid w:val="002171F4"/>
    <w:rsid w:val="002173D8"/>
    <w:rsid w:val="00217410"/>
    <w:rsid w:val="00217617"/>
    <w:rsid w:val="00217665"/>
    <w:rsid w:val="0021782D"/>
    <w:rsid w:val="00220703"/>
    <w:rsid w:val="0022083B"/>
    <w:rsid w:val="00221806"/>
    <w:rsid w:val="00221932"/>
    <w:rsid w:val="00221C99"/>
    <w:rsid w:val="00221CAD"/>
    <w:rsid w:val="002221E6"/>
    <w:rsid w:val="002222BE"/>
    <w:rsid w:val="002225A0"/>
    <w:rsid w:val="00222C49"/>
    <w:rsid w:val="00222E88"/>
    <w:rsid w:val="00222EBE"/>
    <w:rsid w:val="0022304D"/>
    <w:rsid w:val="002230AD"/>
    <w:rsid w:val="002250A7"/>
    <w:rsid w:val="0022539B"/>
    <w:rsid w:val="002260FB"/>
    <w:rsid w:val="002261B6"/>
    <w:rsid w:val="0022672A"/>
    <w:rsid w:val="00226743"/>
    <w:rsid w:val="00226CE7"/>
    <w:rsid w:val="0022764B"/>
    <w:rsid w:val="00227FD8"/>
    <w:rsid w:val="00230877"/>
    <w:rsid w:val="002310DF"/>
    <w:rsid w:val="002315F0"/>
    <w:rsid w:val="002319D3"/>
    <w:rsid w:val="00231CC8"/>
    <w:rsid w:val="00231FA4"/>
    <w:rsid w:val="002331E6"/>
    <w:rsid w:val="00233558"/>
    <w:rsid w:val="00234161"/>
    <w:rsid w:val="0023417F"/>
    <w:rsid w:val="00234811"/>
    <w:rsid w:val="002349FA"/>
    <w:rsid w:val="00235287"/>
    <w:rsid w:val="002359C0"/>
    <w:rsid w:val="002369B8"/>
    <w:rsid w:val="00237541"/>
    <w:rsid w:val="00237C84"/>
    <w:rsid w:val="0024011F"/>
    <w:rsid w:val="002404DB"/>
    <w:rsid w:val="00240777"/>
    <w:rsid w:val="00240B6C"/>
    <w:rsid w:val="00240DD4"/>
    <w:rsid w:val="00241D63"/>
    <w:rsid w:val="002428EA"/>
    <w:rsid w:val="00242D05"/>
    <w:rsid w:val="00242D57"/>
    <w:rsid w:val="00243353"/>
    <w:rsid w:val="00243693"/>
    <w:rsid w:val="00243F84"/>
    <w:rsid w:val="00244268"/>
    <w:rsid w:val="00245948"/>
    <w:rsid w:val="00245EAE"/>
    <w:rsid w:val="002469D5"/>
    <w:rsid w:val="00247238"/>
    <w:rsid w:val="0024755D"/>
    <w:rsid w:val="00247812"/>
    <w:rsid w:val="00247B53"/>
    <w:rsid w:val="00247CFF"/>
    <w:rsid w:val="002504AD"/>
    <w:rsid w:val="002504BB"/>
    <w:rsid w:val="0025107B"/>
    <w:rsid w:val="00251519"/>
    <w:rsid w:val="002521C0"/>
    <w:rsid w:val="002521DD"/>
    <w:rsid w:val="00252FFA"/>
    <w:rsid w:val="0025481C"/>
    <w:rsid w:val="0025514B"/>
    <w:rsid w:val="002560D2"/>
    <w:rsid w:val="00256CE5"/>
    <w:rsid w:val="00257660"/>
    <w:rsid w:val="00257BB8"/>
    <w:rsid w:val="00257C5C"/>
    <w:rsid w:val="00257E19"/>
    <w:rsid w:val="00257F13"/>
    <w:rsid w:val="002608C9"/>
    <w:rsid w:val="00260C72"/>
    <w:rsid w:val="00261E2A"/>
    <w:rsid w:val="00262484"/>
    <w:rsid w:val="00263C2C"/>
    <w:rsid w:val="00263FFB"/>
    <w:rsid w:val="002640D9"/>
    <w:rsid w:val="00264527"/>
    <w:rsid w:val="0026479C"/>
    <w:rsid w:val="0026594B"/>
    <w:rsid w:val="0026595D"/>
    <w:rsid w:val="002659CE"/>
    <w:rsid w:val="00265DB3"/>
    <w:rsid w:val="00266D2B"/>
    <w:rsid w:val="00266E50"/>
    <w:rsid w:val="00266F60"/>
    <w:rsid w:val="002676A8"/>
    <w:rsid w:val="00267C66"/>
    <w:rsid w:val="0027094A"/>
    <w:rsid w:val="00270FFD"/>
    <w:rsid w:val="002711BF"/>
    <w:rsid w:val="00272044"/>
    <w:rsid w:val="00272372"/>
    <w:rsid w:val="00272531"/>
    <w:rsid w:val="00272ED0"/>
    <w:rsid w:val="0027301D"/>
    <w:rsid w:val="00274979"/>
    <w:rsid w:val="00274EAA"/>
    <w:rsid w:val="00275489"/>
    <w:rsid w:val="00275A0A"/>
    <w:rsid w:val="00275D14"/>
    <w:rsid w:val="00275E6B"/>
    <w:rsid w:val="00276110"/>
    <w:rsid w:val="002765AC"/>
    <w:rsid w:val="002765EC"/>
    <w:rsid w:val="00276921"/>
    <w:rsid w:val="00277480"/>
    <w:rsid w:val="00283B3D"/>
    <w:rsid w:val="00283D4C"/>
    <w:rsid w:val="00284780"/>
    <w:rsid w:val="00284D4F"/>
    <w:rsid w:val="00284E63"/>
    <w:rsid w:val="00284F39"/>
    <w:rsid w:val="002855A1"/>
    <w:rsid w:val="00285912"/>
    <w:rsid w:val="00285BFA"/>
    <w:rsid w:val="00285CE6"/>
    <w:rsid w:val="00285DE9"/>
    <w:rsid w:val="00286052"/>
    <w:rsid w:val="00286646"/>
    <w:rsid w:val="00286BCC"/>
    <w:rsid w:val="00287073"/>
    <w:rsid w:val="002870C6"/>
    <w:rsid w:val="002874B9"/>
    <w:rsid w:val="00287987"/>
    <w:rsid w:val="00287DC3"/>
    <w:rsid w:val="0029023D"/>
    <w:rsid w:val="002905A1"/>
    <w:rsid w:val="00290663"/>
    <w:rsid w:val="0029076D"/>
    <w:rsid w:val="00290A76"/>
    <w:rsid w:val="00290CB5"/>
    <w:rsid w:val="00291820"/>
    <w:rsid w:val="002921B6"/>
    <w:rsid w:val="00292AC9"/>
    <w:rsid w:val="00293B47"/>
    <w:rsid w:val="00294FAA"/>
    <w:rsid w:val="00295846"/>
    <w:rsid w:val="002964A8"/>
    <w:rsid w:val="002965A7"/>
    <w:rsid w:val="00296FCD"/>
    <w:rsid w:val="00297FFE"/>
    <w:rsid w:val="002A00FC"/>
    <w:rsid w:val="002A040B"/>
    <w:rsid w:val="002A0A7F"/>
    <w:rsid w:val="002A1110"/>
    <w:rsid w:val="002A283E"/>
    <w:rsid w:val="002A292B"/>
    <w:rsid w:val="002A2B16"/>
    <w:rsid w:val="002A2DE4"/>
    <w:rsid w:val="002A3309"/>
    <w:rsid w:val="002A3977"/>
    <w:rsid w:val="002A3E9F"/>
    <w:rsid w:val="002A53FF"/>
    <w:rsid w:val="002A5511"/>
    <w:rsid w:val="002A57DD"/>
    <w:rsid w:val="002A5D2F"/>
    <w:rsid w:val="002A740B"/>
    <w:rsid w:val="002A7A74"/>
    <w:rsid w:val="002B0149"/>
    <w:rsid w:val="002B0231"/>
    <w:rsid w:val="002B063C"/>
    <w:rsid w:val="002B19F5"/>
    <w:rsid w:val="002B2257"/>
    <w:rsid w:val="002B2364"/>
    <w:rsid w:val="002B2493"/>
    <w:rsid w:val="002B334B"/>
    <w:rsid w:val="002B34E7"/>
    <w:rsid w:val="002B422C"/>
    <w:rsid w:val="002B4310"/>
    <w:rsid w:val="002B4FEF"/>
    <w:rsid w:val="002B59F5"/>
    <w:rsid w:val="002B6AD0"/>
    <w:rsid w:val="002B6D4A"/>
    <w:rsid w:val="002B6EE7"/>
    <w:rsid w:val="002B7A77"/>
    <w:rsid w:val="002B7B5D"/>
    <w:rsid w:val="002C0AFC"/>
    <w:rsid w:val="002C16E5"/>
    <w:rsid w:val="002C17F5"/>
    <w:rsid w:val="002C18AE"/>
    <w:rsid w:val="002C1B7F"/>
    <w:rsid w:val="002C2A28"/>
    <w:rsid w:val="002C2C67"/>
    <w:rsid w:val="002C2F44"/>
    <w:rsid w:val="002C3D1D"/>
    <w:rsid w:val="002C41D1"/>
    <w:rsid w:val="002C4464"/>
    <w:rsid w:val="002C53E1"/>
    <w:rsid w:val="002C5454"/>
    <w:rsid w:val="002C5AAD"/>
    <w:rsid w:val="002C62F7"/>
    <w:rsid w:val="002C689C"/>
    <w:rsid w:val="002C7040"/>
    <w:rsid w:val="002C77BD"/>
    <w:rsid w:val="002C7D85"/>
    <w:rsid w:val="002C7F1A"/>
    <w:rsid w:val="002D09D9"/>
    <w:rsid w:val="002D09ED"/>
    <w:rsid w:val="002D0D40"/>
    <w:rsid w:val="002D117E"/>
    <w:rsid w:val="002D1438"/>
    <w:rsid w:val="002D1C65"/>
    <w:rsid w:val="002D281C"/>
    <w:rsid w:val="002D29AA"/>
    <w:rsid w:val="002D2BE5"/>
    <w:rsid w:val="002D2EC2"/>
    <w:rsid w:val="002D368A"/>
    <w:rsid w:val="002D37E7"/>
    <w:rsid w:val="002D497F"/>
    <w:rsid w:val="002D4FDE"/>
    <w:rsid w:val="002D5EE7"/>
    <w:rsid w:val="002D5FE0"/>
    <w:rsid w:val="002D6281"/>
    <w:rsid w:val="002D6798"/>
    <w:rsid w:val="002D6C04"/>
    <w:rsid w:val="002D6E1E"/>
    <w:rsid w:val="002D7033"/>
    <w:rsid w:val="002D7079"/>
    <w:rsid w:val="002D72FB"/>
    <w:rsid w:val="002D7302"/>
    <w:rsid w:val="002D76BD"/>
    <w:rsid w:val="002D79B7"/>
    <w:rsid w:val="002E03A4"/>
    <w:rsid w:val="002E0492"/>
    <w:rsid w:val="002E05A4"/>
    <w:rsid w:val="002E0C25"/>
    <w:rsid w:val="002E0C47"/>
    <w:rsid w:val="002E1C00"/>
    <w:rsid w:val="002E2350"/>
    <w:rsid w:val="002E379B"/>
    <w:rsid w:val="002E38FA"/>
    <w:rsid w:val="002E3994"/>
    <w:rsid w:val="002E39B5"/>
    <w:rsid w:val="002E3C03"/>
    <w:rsid w:val="002E420D"/>
    <w:rsid w:val="002E502B"/>
    <w:rsid w:val="002E6604"/>
    <w:rsid w:val="002E6994"/>
    <w:rsid w:val="002E6F19"/>
    <w:rsid w:val="002E76C3"/>
    <w:rsid w:val="002E7D6C"/>
    <w:rsid w:val="002F0724"/>
    <w:rsid w:val="002F1E60"/>
    <w:rsid w:val="002F264C"/>
    <w:rsid w:val="002F2A9E"/>
    <w:rsid w:val="002F3D8F"/>
    <w:rsid w:val="002F3E5A"/>
    <w:rsid w:val="002F3E76"/>
    <w:rsid w:val="002F4609"/>
    <w:rsid w:val="002F4A62"/>
    <w:rsid w:val="002F5A63"/>
    <w:rsid w:val="002F5E09"/>
    <w:rsid w:val="002F6D35"/>
    <w:rsid w:val="002F72C0"/>
    <w:rsid w:val="002F735F"/>
    <w:rsid w:val="002F74E6"/>
    <w:rsid w:val="002F7FB9"/>
    <w:rsid w:val="00300612"/>
    <w:rsid w:val="00300958"/>
    <w:rsid w:val="003013A1"/>
    <w:rsid w:val="0030188A"/>
    <w:rsid w:val="00302296"/>
    <w:rsid w:val="00302418"/>
    <w:rsid w:val="0030287A"/>
    <w:rsid w:val="00303063"/>
    <w:rsid w:val="003036C3"/>
    <w:rsid w:val="00304CA5"/>
    <w:rsid w:val="003055A1"/>
    <w:rsid w:val="00305CF2"/>
    <w:rsid w:val="00305D32"/>
    <w:rsid w:val="00306349"/>
    <w:rsid w:val="00306FD5"/>
    <w:rsid w:val="003072C5"/>
    <w:rsid w:val="003079EB"/>
    <w:rsid w:val="00310055"/>
    <w:rsid w:val="0031029A"/>
    <w:rsid w:val="003117A3"/>
    <w:rsid w:val="0031222D"/>
    <w:rsid w:val="0031356F"/>
    <w:rsid w:val="00313C46"/>
    <w:rsid w:val="00314083"/>
    <w:rsid w:val="003140B2"/>
    <w:rsid w:val="00314181"/>
    <w:rsid w:val="00314CB7"/>
    <w:rsid w:val="00314E30"/>
    <w:rsid w:val="00314FA9"/>
    <w:rsid w:val="003154B7"/>
    <w:rsid w:val="0031663B"/>
    <w:rsid w:val="003172F5"/>
    <w:rsid w:val="00317356"/>
    <w:rsid w:val="00320027"/>
    <w:rsid w:val="00320F47"/>
    <w:rsid w:val="0032120C"/>
    <w:rsid w:val="00321976"/>
    <w:rsid w:val="00321C16"/>
    <w:rsid w:val="00321D1F"/>
    <w:rsid w:val="003223FD"/>
    <w:rsid w:val="003225EE"/>
    <w:rsid w:val="003227E9"/>
    <w:rsid w:val="00323A6D"/>
    <w:rsid w:val="00323B66"/>
    <w:rsid w:val="00323BA1"/>
    <w:rsid w:val="00323BB5"/>
    <w:rsid w:val="00323BB6"/>
    <w:rsid w:val="003243E6"/>
    <w:rsid w:val="00324A80"/>
    <w:rsid w:val="00324BAE"/>
    <w:rsid w:val="00325299"/>
    <w:rsid w:val="00325696"/>
    <w:rsid w:val="003256A7"/>
    <w:rsid w:val="00326008"/>
    <w:rsid w:val="00326674"/>
    <w:rsid w:val="003271D5"/>
    <w:rsid w:val="0032783A"/>
    <w:rsid w:val="00327BD8"/>
    <w:rsid w:val="00330A8B"/>
    <w:rsid w:val="0033269B"/>
    <w:rsid w:val="00333182"/>
    <w:rsid w:val="003337A0"/>
    <w:rsid w:val="00334314"/>
    <w:rsid w:val="00334416"/>
    <w:rsid w:val="00334BE3"/>
    <w:rsid w:val="003355F1"/>
    <w:rsid w:val="0033560B"/>
    <w:rsid w:val="003357D2"/>
    <w:rsid w:val="00335FBA"/>
    <w:rsid w:val="0033600A"/>
    <w:rsid w:val="003362DE"/>
    <w:rsid w:val="00337151"/>
    <w:rsid w:val="003371B5"/>
    <w:rsid w:val="00337208"/>
    <w:rsid w:val="003377A7"/>
    <w:rsid w:val="00337803"/>
    <w:rsid w:val="003409D2"/>
    <w:rsid w:val="0034193B"/>
    <w:rsid w:val="00341F44"/>
    <w:rsid w:val="00342029"/>
    <w:rsid w:val="003428FD"/>
    <w:rsid w:val="00343F81"/>
    <w:rsid w:val="003445AC"/>
    <w:rsid w:val="0034484E"/>
    <w:rsid w:val="003451BB"/>
    <w:rsid w:val="00345ECF"/>
    <w:rsid w:val="00346286"/>
    <w:rsid w:val="00346E19"/>
    <w:rsid w:val="0034746B"/>
    <w:rsid w:val="00347AA8"/>
    <w:rsid w:val="00347D36"/>
    <w:rsid w:val="003511CA"/>
    <w:rsid w:val="00351318"/>
    <w:rsid w:val="003513C7"/>
    <w:rsid w:val="0035176E"/>
    <w:rsid w:val="003525DA"/>
    <w:rsid w:val="00352626"/>
    <w:rsid w:val="00353C29"/>
    <w:rsid w:val="00354430"/>
    <w:rsid w:val="003546FD"/>
    <w:rsid w:val="0035497A"/>
    <w:rsid w:val="00354BEA"/>
    <w:rsid w:val="00355D47"/>
    <w:rsid w:val="00355E21"/>
    <w:rsid w:val="00357569"/>
    <w:rsid w:val="00357E0F"/>
    <w:rsid w:val="00360685"/>
    <w:rsid w:val="00360B48"/>
    <w:rsid w:val="00361848"/>
    <w:rsid w:val="00362132"/>
    <w:rsid w:val="0036220A"/>
    <w:rsid w:val="00363572"/>
    <w:rsid w:val="00363902"/>
    <w:rsid w:val="00363946"/>
    <w:rsid w:val="00363C38"/>
    <w:rsid w:val="00363D95"/>
    <w:rsid w:val="003642C2"/>
    <w:rsid w:val="00365185"/>
    <w:rsid w:val="003666FC"/>
    <w:rsid w:val="0036726D"/>
    <w:rsid w:val="00370271"/>
    <w:rsid w:val="003706D1"/>
    <w:rsid w:val="00370FC7"/>
    <w:rsid w:val="00371103"/>
    <w:rsid w:val="00371157"/>
    <w:rsid w:val="003712A7"/>
    <w:rsid w:val="00372BEF"/>
    <w:rsid w:val="00372CE6"/>
    <w:rsid w:val="003736C5"/>
    <w:rsid w:val="003738C6"/>
    <w:rsid w:val="003739AA"/>
    <w:rsid w:val="00373B6A"/>
    <w:rsid w:val="00374FB9"/>
    <w:rsid w:val="00375211"/>
    <w:rsid w:val="00376266"/>
    <w:rsid w:val="003762A2"/>
    <w:rsid w:val="0037650A"/>
    <w:rsid w:val="00376B70"/>
    <w:rsid w:val="00376CEA"/>
    <w:rsid w:val="003777DF"/>
    <w:rsid w:val="00377928"/>
    <w:rsid w:val="00380307"/>
    <w:rsid w:val="00380724"/>
    <w:rsid w:val="003807A1"/>
    <w:rsid w:val="0038114E"/>
    <w:rsid w:val="003819AC"/>
    <w:rsid w:val="00381F05"/>
    <w:rsid w:val="003823C0"/>
    <w:rsid w:val="00383D1A"/>
    <w:rsid w:val="00383E67"/>
    <w:rsid w:val="00384029"/>
    <w:rsid w:val="003847B9"/>
    <w:rsid w:val="00385005"/>
    <w:rsid w:val="00385881"/>
    <w:rsid w:val="0038595F"/>
    <w:rsid w:val="00385CC7"/>
    <w:rsid w:val="00385FC7"/>
    <w:rsid w:val="0038602F"/>
    <w:rsid w:val="00386BBE"/>
    <w:rsid w:val="003874A9"/>
    <w:rsid w:val="00387555"/>
    <w:rsid w:val="00387636"/>
    <w:rsid w:val="0038794D"/>
    <w:rsid w:val="00390435"/>
    <w:rsid w:val="0039098D"/>
    <w:rsid w:val="00390E1A"/>
    <w:rsid w:val="00390E24"/>
    <w:rsid w:val="00391691"/>
    <w:rsid w:val="00391B83"/>
    <w:rsid w:val="00391DDB"/>
    <w:rsid w:val="00391EF5"/>
    <w:rsid w:val="0039200D"/>
    <w:rsid w:val="003921D3"/>
    <w:rsid w:val="003926D5"/>
    <w:rsid w:val="00393703"/>
    <w:rsid w:val="003950BC"/>
    <w:rsid w:val="003956B6"/>
    <w:rsid w:val="00396289"/>
    <w:rsid w:val="00397449"/>
    <w:rsid w:val="003977FA"/>
    <w:rsid w:val="00397F44"/>
    <w:rsid w:val="003A017B"/>
    <w:rsid w:val="003A06A0"/>
    <w:rsid w:val="003A1385"/>
    <w:rsid w:val="003A25BB"/>
    <w:rsid w:val="003A31EF"/>
    <w:rsid w:val="003A324F"/>
    <w:rsid w:val="003A372F"/>
    <w:rsid w:val="003A37D4"/>
    <w:rsid w:val="003A419E"/>
    <w:rsid w:val="003A4614"/>
    <w:rsid w:val="003A48B2"/>
    <w:rsid w:val="003A6029"/>
    <w:rsid w:val="003A67C2"/>
    <w:rsid w:val="003A72B6"/>
    <w:rsid w:val="003A7B68"/>
    <w:rsid w:val="003B0E17"/>
    <w:rsid w:val="003B0EEC"/>
    <w:rsid w:val="003B2072"/>
    <w:rsid w:val="003B2F3F"/>
    <w:rsid w:val="003B2FD6"/>
    <w:rsid w:val="003B31FC"/>
    <w:rsid w:val="003B32F0"/>
    <w:rsid w:val="003B3499"/>
    <w:rsid w:val="003B3846"/>
    <w:rsid w:val="003B5101"/>
    <w:rsid w:val="003B5504"/>
    <w:rsid w:val="003B56CD"/>
    <w:rsid w:val="003B5832"/>
    <w:rsid w:val="003B59F8"/>
    <w:rsid w:val="003B5C64"/>
    <w:rsid w:val="003B6C8F"/>
    <w:rsid w:val="003B7826"/>
    <w:rsid w:val="003B7A0B"/>
    <w:rsid w:val="003C0DB3"/>
    <w:rsid w:val="003C0F51"/>
    <w:rsid w:val="003C2394"/>
    <w:rsid w:val="003C3360"/>
    <w:rsid w:val="003C4618"/>
    <w:rsid w:val="003C461C"/>
    <w:rsid w:val="003C467A"/>
    <w:rsid w:val="003C4776"/>
    <w:rsid w:val="003C47E7"/>
    <w:rsid w:val="003C50CC"/>
    <w:rsid w:val="003C64C6"/>
    <w:rsid w:val="003C69AB"/>
    <w:rsid w:val="003C6B24"/>
    <w:rsid w:val="003C72F7"/>
    <w:rsid w:val="003C7DB2"/>
    <w:rsid w:val="003C7ED0"/>
    <w:rsid w:val="003D01E5"/>
    <w:rsid w:val="003D01F4"/>
    <w:rsid w:val="003D0C03"/>
    <w:rsid w:val="003D1650"/>
    <w:rsid w:val="003D1A94"/>
    <w:rsid w:val="003D20F0"/>
    <w:rsid w:val="003D22E0"/>
    <w:rsid w:val="003D2A40"/>
    <w:rsid w:val="003D2E20"/>
    <w:rsid w:val="003D30DE"/>
    <w:rsid w:val="003D370C"/>
    <w:rsid w:val="003D40EB"/>
    <w:rsid w:val="003D42CD"/>
    <w:rsid w:val="003D4AB5"/>
    <w:rsid w:val="003D4F13"/>
    <w:rsid w:val="003D541F"/>
    <w:rsid w:val="003D54E7"/>
    <w:rsid w:val="003D577F"/>
    <w:rsid w:val="003D6F4C"/>
    <w:rsid w:val="003D73AF"/>
    <w:rsid w:val="003E0048"/>
    <w:rsid w:val="003E096A"/>
    <w:rsid w:val="003E0DF3"/>
    <w:rsid w:val="003E172E"/>
    <w:rsid w:val="003E1B44"/>
    <w:rsid w:val="003E1D9C"/>
    <w:rsid w:val="003E289F"/>
    <w:rsid w:val="003E29B7"/>
    <w:rsid w:val="003E2C77"/>
    <w:rsid w:val="003E2E7B"/>
    <w:rsid w:val="003E3A5A"/>
    <w:rsid w:val="003E3DB5"/>
    <w:rsid w:val="003E422C"/>
    <w:rsid w:val="003E4BAA"/>
    <w:rsid w:val="003E4F2B"/>
    <w:rsid w:val="003E4FB7"/>
    <w:rsid w:val="003E518A"/>
    <w:rsid w:val="003E5209"/>
    <w:rsid w:val="003E542A"/>
    <w:rsid w:val="003E5516"/>
    <w:rsid w:val="003E5AD5"/>
    <w:rsid w:val="003E6395"/>
    <w:rsid w:val="003E6D37"/>
    <w:rsid w:val="003F04CB"/>
    <w:rsid w:val="003F0697"/>
    <w:rsid w:val="003F096B"/>
    <w:rsid w:val="003F0C9D"/>
    <w:rsid w:val="003F0FCF"/>
    <w:rsid w:val="003F115C"/>
    <w:rsid w:val="003F175F"/>
    <w:rsid w:val="003F187A"/>
    <w:rsid w:val="003F2DF0"/>
    <w:rsid w:val="003F3138"/>
    <w:rsid w:val="003F3443"/>
    <w:rsid w:val="003F38C7"/>
    <w:rsid w:val="003F437A"/>
    <w:rsid w:val="003F4BAB"/>
    <w:rsid w:val="003F590C"/>
    <w:rsid w:val="003F59EF"/>
    <w:rsid w:val="003F5FBD"/>
    <w:rsid w:val="003F742F"/>
    <w:rsid w:val="003F7777"/>
    <w:rsid w:val="00400350"/>
    <w:rsid w:val="00400B19"/>
    <w:rsid w:val="004022D7"/>
    <w:rsid w:val="00402DF4"/>
    <w:rsid w:val="00403314"/>
    <w:rsid w:val="00403685"/>
    <w:rsid w:val="00403817"/>
    <w:rsid w:val="00403A6E"/>
    <w:rsid w:val="00403EB6"/>
    <w:rsid w:val="004047B7"/>
    <w:rsid w:val="00404C1B"/>
    <w:rsid w:val="00404F45"/>
    <w:rsid w:val="00406990"/>
    <w:rsid w:val="00406A61"/>
    <w:rsid w:val="00407370"/>
    <w:rsid w:val="00407551"/>
    <w:rsid w:val="004075D0"/>
    <w:rsid w:val="00407B3B"/>
    <w:rsid w:val="00407DE0"/>
    <w:rsid w:val="00410618"/>
    <w:rsid w:val="004106D8"/>
    <w:rsid w:val="00410C6F"/>
    <w:rsid w:val="00410D83"/>
    <w:rsid w:val="00410ECD"/>
    <w:rsid w:val="00411B22"/>
    <w:rsid w:val="00411E15"/>
    <w:rsid w:val="00412303"/>
    <w:rsid w:val="004127CA"/>
    <w:rsid w:val="004130A3"/>
    <w:rsid w:val="00413B23"/>
    <w:rsid w:val="00413C8B"/>
    <w:rsid w:val="00413FB5"/>
    <w:rsid w:val="00414C2A"/>
    <w:rsid w:val="00414CCC"/>
    <w:rsid w:val="004157F3"/>
    <w:rsid w:val="00415864"/>
    <w:rsid w:val="00415D27"/>
    <w:rsid w:val="004160F5"/>
    <w:rsid w:val="004163BB"/>
    <w:rsid w:val="004164DB"/>
    <w:rsid w:val="004167B5"/>
    <w:rsid w:val="004174F3"/>
    <w:rsid w:val="00417925"/>
    <w:rsid w:val="00417950"/>
    <w:rsid w:val="004209C1"/>
    <w:rsid w:val="00420A9F"/>
    <w:rsid w:val="00421283"/>
    <w:rsid w:val="0042133F"/>
    <w:rsid w:val="00421CE3"/>
    <w:rsid w:val="00421EC6"/>
    <w:rsid w:val="00421F1C"/>
    <w:rsid w:val="0042281E"/>
    <w:rsid w:val="00422B2C"/>
    <w:rsid w:val="00422BFB"/>
    <w:rsid w:val="00423EF7"/>
    <w:rsid w:val="004243AE"/>
    <w:rsid w:val="00424BC9"/>
    <w:rsid w:val="00424D73"/>
    <w:rsid w:val="00424E04"/>
    <w:rsid w:val="00425147"/>
    <w:rsid w:val="004254A3"/>
    <w:rsid w:val="004257DA"/>
    <w:rsid w:val="00425968"/>
    <w:rsid w:val="00425A8F"/>
    <w:rsid w:val="00426679"/>
    <w:rsid w:val="00427ED8"/>
    <w:rsid w:val="0043085B"/>
    <w:rsid w:val="004318E6"/>
    <w:rsid w:val="00431E5D"/>
    <w:rsid w:val="00431FE7"/>
    <w:rsid w:val="004322E3"/>
    <w:rsid w:val="004328E0"/>
    <w:rsid w:val="0043340F"/>
    <w:rsid w:val="004339A6"/>
    <w:rsid w:val="004341C8"/>
    <w:rsid w:val="00434B5B"/>
    <w:rsid w:val="00435B1E"/>
    <w:rsid w:val="00435B29"/>
    <w:rsid w:val="00436833"/>
    <w:rsid w:val="00436BCA"/>
    <w:rsid w:val="00436D6F"/>
    <w:rsid w:val="00437E71"/>
    <w:rsid w:val="004401EA"/>
    <w:rsid w:val="00440462"/>
    <w:rsid w:val="00440927"/>
    <w:rsid w:val="0044119E"/>
    <w:rsid w:val="004419F6"/>
    <w:rsid w:val="00441B32"/>
    <w:rsid w:val="00441DCB"/>
    <w:rsid w:val="0044273F"/>
    <w:rsid w:val="00442BD1"/>
    <w:rsid w:val="00442E53"/>
    <w:rsid w:val="004440B9"/>
    <w:rsid w:val="00444EE3"/>
    <w:rsid w:val="00445119"/>
    <w:rsid w:val="00446A70"/>
    <w:rsid w:val="00446A7A"/>
    <w:rsid w:val="00447135"/>
    <w:rsid w:val="00447571"/>
    <w:rsid w:val="00447579"/>
    <w:rsid w:val="00450364"/>
    <w:rsid w:val="004507EB"/>
    <w:rsid w:val="00450D03"/>
    <w:rsid w:val="00451517"/>
    <w:rsid w:val="00451B46"/>
    <w:rsid w:val="00452135"/>
    <w:rsid w:val="00452236"/>
    <w:rsid w:val="004523B5"/>
    <w:rsid w:val="00452E8B"/>
    <w:rsid w:val="004532D7"/>
    <w:rsid w:val="00453478"/>
    <w:rsid w:val="00453BEF"/>
    <w:rsid w:val="00453D14"/>
    <w:rsid w:val="00455097"/>
    <w:rsid w:val="0045510F"/>
    <w:rsid w:val="00455166"/>
    <w:rsid w:val="00455346"/>
    <w:rsid w:val="00456244"/>
    <w:rsid w:val="00456A30"/>
    <w:rsid w:val="00456AE7"/>
    <w:rsid w:val="00456F48"/>
    <w:rsid w:val="00457697"/>
    <w:rsid w:val="00457814"/>
    <w:rsid w:val="00457D31"/>
    <w:rsid w:val="004604D4"/>
    <w:rsid w:val="00460762"/>
    <w:rsid w:val="00460CA0"/>
    <w:rsid w:val="00461511"/>
    <w:rsid w:val="0046221C"/>
    <w:rsid w:val="00462644"/>
    <w:rsid w:val="00462AB9"/>
    <w:rsid w:val="0046355B"/>
    <w:rsid w:val="00463EFC"/>
    <w:rsid w:val="004643A5"/>
    <w:rsid w:val="00464426"/>
    <w:rsid w:val="00464526"/>
    <w:rsid w:val="00464F2B"/>
    <w:rsid w:val="00465515"/>
    <w:rsid w:val="0046563F"/>
    <w:rsid w:val="0046632C"/>
    <w:rsid w:val="00466454"/>
    <w:rsid w:val="0046685F"/>
    <w:rsid w:val="0047001B"/>
    <w:rsid w:val="0047097A"/>
    <w:rsid w:val="00471356"/>
    <w:rsid w:val="00471862"/>
    <w:rsid w:val="004719AD"/>
    <w:rsid w:val="00471D68"/>
    <w:rsid w:val="00472BF6"/>
    <w:rsid w:val="004736B6"/>
    <w:rsid w:val="00474FE4"/>
    <w:rsid w:val="0047516B"/>
    <w:rsid w:val="00475B80"/>
    <w:rsid w:val="00475D22"/>
    <w:rsid w:val="00475F3D"/>
    <w:rsid w:val="00475F75"/>
    <w:rsid w:val="00476A16"/>
    <w:rsid w:val="00477160"/>
    <w:rsid w:val="00477332"/>
    <w:rsid w:val="00477AF8"/>
    <w:rsid w:val="00477BD7"/>
    <w:rsid w:val="004831F2"/>
    <w:rsid w:val="00483257"/>
    <w:rsid w:val="004839B9"/>
    <w:rsid w:val="004846C5"/>
    <w:rsid w:val="00484E4D"/>
    <w:rsid w:val="00485290"/>
    <w:rsid w:val="00485533"/>
    <w:rsid w:val="00485C08"/>
    <w:rsid w:val="0048626C"/>
    <w:rsid w:val="00486484"/>
    <w:rsid w:val="00486A87"/>
    <w:rsid w:val="004873DF"/>
    <w:rsid w:val="0048758C"/>
    <w:rsid w:val="00490118"/>
    <w:rsid w:val="004902F6"/>
    <w:rsid w:val="00490622"/>
    <w:rsid w:val="0049094C"/>
    <w:rsid w:val="00491857"/>
    <w:rsid w:val="00491B70"/>
    <w:rsid w:val="00492A0B"/>
    <w:rsid w:val="00492B84"/>
    <w:rsid w:val="00492C63"/>
    <w:rsid w:val="004933FC"/>
    <w:rsid w:val="004939DE"/>
    <w:rsid w:val="004943C8"/>
    <w:rsid w:val="0049495D"/>
    <w:rsid w:val="00495597"/>
    <w:rsid w:val="0049566A"/>
    <w:rsid w:val="0049659D"/>
    <w:rsid w:val="00496B52"/>
    <w:rsid w:val="004978FF"/>
    <w:rsid w:val="00497912"/>
    <w:rsid w:val="004979EC"/>
    <w:rsid w:val="004A063C"/>
    <w:rsid w:val="004A1081"/>
    <w:rsid w:val="004A20FC"/>
    <w:rsid w:val="004A2E53"/>
    <w:rsid w:val="004A3BDA"/>
    <w:rsid w:val="004A4431"/>
    <w:rsid w:val="004A4668"/>
    <w:rsid w:val="004A4E34"/>
    <w:rsid w:val="004A5615"/>
    <w:rsid w:val="004A58DA"/>
    <w:rsid w:val="004A5967"/>
    <w:rsid w:val="004A694A"/>
    <w:rsid w:val="004A6B09"/>
    <w:rsid w:val="004A6F0A"/>
    <w:rsid w:val="004A71AC"/>
    <w:rsid w:val="004A7731"/>
    <w:rsid w:val="004A79B5"/>
    <w:rsid w:val="004B0636"/>
    <w:rsid w:val="004B0A29"/>
    <w:rsid w:val="004B13DC"/>
    <w:rsid w:val="004B15CD"/>
    <w:rsid w:val="004B16D9"/>
    <w:rsid w:val="004B1778"/>
    <w:rsid w:val="004B1A81"/>
    <w:rsid w:val="004B235C"/>
    <w:rsid w:val="004B23E3"/>
    <w:rsid w:val="004B2EC0"/>
    <w:rsid w:val="004B41DC"/>
    <w:rsid w:val="004B49EF"/>
    <w:rsid w:val="004B5343"/>
    <w:rsid w:val="004B57E0"/>
    <w:rsid w:val="004B5BC0"/>
    <w:rsid w:val="004B6124"/>
    <w:rsid w:val="004B61F1"/>
    <w:rsid w:val="004B692A"/>
    <w:rsid w:val="004B73BC"/>
    <w:rsid w:val="004B7A30"/>
    <w:rsid w:val="004B7B23"/>
    <w:rsid w:val="004B7F44"/>
    <w:rsid w:val="004C031B"/>
    <w:rsid w:val="004C082E"/>
    <w:rsid w:val="004C0E35"/>
    <w:rsid w:val="004C0F8C"/>
    <w:rsid w:val="004C18F2"/>
    <w:rsid w:val="004C19EC"/>
    <w:rsid w:val="004C1DCF"/>
    <w:rsid w:val="004C1EB4"/>
    <w:rsid w:val="004C1EC9"/>
    <w:rsid w:val="004C3276"/>
    <w:rsid w:val="004C3F02"/>
    <w:rsid w:val="004C4674"/>
    <w:rsid w:val="004C4ADF"/>
    <w:rsid w:val="004C509D"/>
    <w:rsid w:val="004C6626"/>
    <w:rsid w:val="004C6951"/>
    <w:rsid w:val="004C6B67"/>
    <w:rsid w:val="004C78CB"/>
    <w:rsid w:val="004C7C0B"/>
    <w:rsid w:val="004C7E63"/>
    <w:rsid w:val="004D04F7"/>
    <w:rsid w:val="004D0CAF"/>
    <w:rsid w:val="004D0FB3"/>
    <w:rsid w:val="004D136E"/>
    <w:rsid w:val="004D1AA1"/>
    <w:rsid w:val="004D1CC3"/>
    <w:rsid w:val="004D1D8A"/>
    <w:rsid w:val="004D1D91"/>
    <w:rsid w:val="004D250C"/>
    <w:rsid w:val="004D27F5"/>
    <w:rsid w:val="004D2CC5"/>
    <w:rsid w:val="004D2E8D"/>
    <w:rsid w:val="004D34FB"/>
    <w:rsid w:val="004D352B"/>
    <w:rsid w:val="004D3622"/>
    <w:rsid w:val="004D3A38"/>
    <w:rsid w:val="004D4648"/>
    <w:rsid w:val="004D4AB6"/>
    <w:rsid w:val="004D4AE3"/>
    <w:rsid w:val="004D4BBD"/>
    <w:rsid w:val="004D556E"/>
    <w:rsid w:val="004D5815"/>
    <w:rsid w:val="004D61CE"/>
    <w:rsid w:val="004D7AFA"/>
    <w:rsid w:val="004D7C14"/>
    <w:rsid w:val="004D7F9B"/>
    <w:rsid w:val="004E0AFB"/>
    <w:rsid w:val="004E0E6A"/>
    <w:rsid w:val="004E0E7D"/>
    <w:rsid w:val="004E1839"/>
    <w:rsid w:val="004E18EF"/>
    <w:rsid w:val="004E2B0E"/>
    <w:rsid w:val="004E3D4D"/>
    <w:rsid w:val="004E4374"/>
    <w:rsid w:val="004E47AB"/>
    <w:rsid w:val="004E53E0"/>
    <w:rsid w:val="004E5AE1"/>
    <w:rsid w:val="004E5D3F"/>
    <w:rsid w:val="004E6C3F"/>
    <w:rsid w:val="004E6CA9"/>
    <w:rsid w:val="004E70A5"/>
    <w:rsid w:val="004E7364"/>
    <w:rsid w:val="004E76D4"/>
    <w:rsid w:val="004E78EE"/>
    <w:rsid w:val="004F02CC"/>
    <w:rsid w:val="004F0485"/>
    <w:rsid w:val="004F08FA"/>
    <w:rsid w:val="004F101F"/>
    <w:rsid w:val="004F123D"/>
    <w:rsid w:val="004F2205"/>
    <w:rsid w:val="004F23FC"/>
    <w:rsid w:val="004F2710"/>
    <w:rsid w:val="004F28FC"/>
    <w:rsid w:val="004F2C5B"/>
    <w:rsid w:val="004F2D1B"/>
    <w:rsid w:val="004F2ED7"/>
    <w:rsid w:val="004F4341"/>
    <w:rsid w:val="004F502C"/>
    <w:rsid w:val="004F51C1"/>
    <w:rsid w:val="004F649F"/>
    <w:rsid w:val="004F6688"/>
    <w:rsid w:val="004F68B5"/>
    <w:rsid w:val="004F6D43"/>
    <w:rsid w:val="004F70A9"/>
    <w:rsid w:val="004F7767"/>
    <w:rsid w:val="004F77EC"/>
    <w:rsid w:val="004F7AAB"/>
    <w:rsid w:val="004F7CD4"/>
    <w:rsid w:val="005008AA"/>
    <w:rsid w:val="00500E62"/>
    <w:rsid w:val="00501170"/>
    <w:rsid w:val="0050126A"/>
    <w:rsid w:val="005012B9"/>
    <w:rsid w:val="00501913"/>
    <w:rsid w:val="005022A0"/>
    <w:rsid w:val="005025C0"/>
    <w:rsid w:val="0050327A"/>
    <w:rsid w:val="005032D8"/>
    <w:rsid w:val="0050363C"/>
    <w:rsid w:val="00503AE3"/>
    <w:rsid w:val="00503D1A"/>
    <w:rsid w:val="00505727"/>
    <w:rsid w:val="00506244"/>
    <w:rsid w:val="00506270"/>
    <w:rsid w:val="0050642D"/>
    <w:rsid w:val="0050658D"/>
    <w:rsid w:val="00507965"/>
    <w:rsid w:val="00507A00"/>
    <w:rsid w:val="00507B3C"/>
    <w:rsid w:val="00507B4C"/>
    <w:rsid w:val="005101BE"/>
    <w:rsid w:val="00510CEB"/>
    <w:rsid w:val="0051169E"/>
    <w:rsid w:val="00512792"/>
    <w:rsid w:val="0051360B"/>
    <w:rsid w:val="005138A4"/>
    <w:rsid w:val="00513CC7"/>
    <w:rsid w:val="00513ED2"/>
    <w:rsid w:val="0051408E"/>
    <w:rsid w:val="005145C7"/>
    <w:rsid w:val="00514B8F"/>
    <w:rsid w:val="005159DF"/>
    <w:rsid w:val="00515D9F"/>
    <w:rsid w:val="00515EDD"/>
    <w:rsid w:val="00515F52"/>
    <w:rsid w:val="0051600C"/>
    <w:rsid w:val="00516B5A"/>
    <w:rsid w:val="00517794"/>
    <w:rsid w:val="0052072A"/>
    <w:rsid w:val="00520C0E"/>
    <w:rsid w:val="00520D8E"/>
    <w:rsid w:val="005218CC"/>
    <w:rsid w:val="00522B6F"/>
    <w:rsid w:val="00522CA4"/>
    <w:rsid w:val="00522E75"/>
    <w:rsid w:val="00522ED2"/>
    <w:rsid w:val="00523457"/>
    <w:rsid w:val="00523C19"/>
    <w:rsid w:val="00523FE2"/>
    <w:rsid w:val="0052516B"/>
    <w:rsid w:val="00525C9C"/>
    <w:rsid w:val="0052629F"/>
    <w:rsid w:val="005265EE"/>
    <w:rsid w:val="005269BD"/>
    <w:rsid w:val="00526DD8"/>
    <w:rsid w:val="0052723A"/>
    <w:rsid w:val="00527414"/>
    <w:rsid w:val="00527AA4"/>
    <w:rsid w:val="00527BA8"/>
    <w:rsid w:val="0053020D"/>
    <w:rsid w:val="0053087B"/>
    <w:rsid w:val="00531577"/>
    <w:rsid w:val="005316CF"/>
    <w:rsid w:val="00531C44"/>
    <w:rsid w:val="00532FE6"/>
    <w:rsid w:val="00534B30"/>
    <w:rsid w:val="00534FF7"/>
    <w:rsid w:val="0053592B"/>
    <w:rsid w:val="0053631F"/>
    <w:rsid w:val="00537189"/>
    <w:rsid w:val="00537606"/>
    <w:rsid w:val="00537868"/>
    <w:rsid w:val="005401FA"/>
    <w:rsid w:val="005405B9"/>
    <w:rsid w:val="00540DC0"/>
    <w:rsid w:val="00541DD7"/>
    <w:rsid w:val="00542972"/>
    <w:rsid w:val="005429E4"/>
    <w:rsid w:val="00543858"/>
    <w:rsid w:val="005438B6"/>
    <w:rsid w:val="00543907"/>
    <w:rsid w:val="00543D64"/>
    <w:rsid w:val="0054426C"/>
    <w:rsid w:val="00544A7A"/>
    <w:rsid w:val="0054558B"/>
    <w:rsid w:val="00545D22"/>
    <w:rsid w:val="00545F8B"/>
    <w:rsid w:val="005464C9"/>
    <w:rsid w:val="00546B0E"/>
    <w:rsid w:val="00546C6D"/>
    <w:rsid w:val="00547525"/>
    <w:rsid w:val="0054762E"/>
    <w:rsid w:val="00547D63"/>
    <w:rsid w:val="005502CE"/>
    <w:rsid w:val="00550529"/>
    <w:rsid w:val="0055054A"/>
    <w:rsid w:val="005505B3"/>
    <w:rsid w:val="0055142C"/>
    <w:rsid w:val="005522D9"/>
    <w:rsid w:val="00552E31"/>
    <w:rsid w:val="00553079"/>
    <w:rsid w:val="00553424"/>
    <w:rsid w:val="005537EC"/>
    <w:rsid w:val="00553FC7"/>
    <w:rsid w:val="00554F9C"/>
    <w:rsid w:val="00554FD2"/>
    <w:rsid w:val="0055502E"/>
    <w:rsid w:val="005556A1"/>
    <w:rsid w:val="005556C4"/>
    <w:rsid w:val="00555B8D"/>
    <w:rsid w:val="0055642F"/>
    <w:rsid w:val="00556C1B"/>
    <w:rsid w:val="005571AA"/>
    <w:rsid w:val="005577C3"/>
    <w:rsid w:val="005579E9"/>
    <w:rsid w:val="0056043E"/>
    <w:rsid w:val="00560968"/>
    <w:rsid w:val="00560DCF"/>
    <w:rsid w:val="00561416"/>
    <w:rsid w:val="00561F98"/>
    <w:rsid w:val="0056266A"/>
    <w:rsid w:val="00562822"/>
    <w:rsid w:val="005630DE"/>
    <w:rsid w:val="0056377E"/>
    <w:rsid w:val="00564EDB"/>
    <w:rsid w:val="00564F0D"/>
    <w:rsid w:val="00564F9B"/>
    <w:rsid w:val="0056533B"/>
    <w:rsid w:val="00565A2C"/>
    <w:rsid w:val="00565E3D"/>
    <w:rsid w:val="00567707"/>
    <w:rsid w:val="00567D53"/>
    <w:rsid w:val="005700F0"/>
    <w:rsid w:val="0057038E"/>
    <w:rsid w:val="005707FA"/>
    <w:rsid w:val="00571006"/>
    <w:rsid w:val="00571541"/>
    <w:rsid w:val="0057194C"/>
    <w:rsid w:val="00572FB1"/>
    <w:rsid w:val="005731D5"/>
    <w:rsid w:val="005732E4"/>
    <w:rsid w:val="00573B6C"/>
    <w:rsid w:val="00573D90"/>
    <w:rsid w:val="00574465"/>
    <w:rsid w:val="005750BB"/>
    <w:rsid w:val="00575B50"/>
    <w:rsid w:val="00575F38"/>
    <w:rsid w:val="00576780"/>
    <w:rsid w:val="0057696C"/>
    <w:rsid w:val="00577200"/>
    <w:rsid w:val="00577590"/>
    <w:rsid w:val="005805ED"/>
    <w:rsid w:val="00580B1E"/>
    <w:rsid w:val="00580C1B"/>
    <w:rsid w:val="00580C69"/>
    <w:rsid w:val="00581CBB"/>
    <w:rsid w:val="00582844"/>
    <w:rsid w:val="00582998"/>
    <w:rsid w:val="00583176"/>
    <w:rsid w:val="005834EF"/>
    <w:rsid w:val="00583609"/>
    <w:rsid w:val="0058372F"/>
    <w:rsid w:val="005838DE"/>
    <w:rsid w:val="00583A3A"/>
    <w:rsid w:val="00583FB5"/>
    <w:rsid w:val="0058418E"/>
    <w:rsid w:val="005843C3"/>
    <w:rsid w:val="00584415"/>
    <w:rsid w:val="0058456D"/>
    <w:rsid w:val="00584910"/>
    <w:rsid w:val="0058683B"/>
    <w:rsid w:val="00586955"/>
    <w:rsid w:val="0058697F"/>
    <w:rsid w:val="00586E8B"/>
    <w:rsid w:val="0058729A"/>
    <w:rsid w:val="0058740E"/>
    <w:rsid w:val="005879F3"/>
    <w:rsid w:val="0059008E"/>
    <w:rsid w:val="0059063E"/>
    <w:rsid w:val="0059085D"/>
    <w:rsid w:val="005911F2"/>
    <w:rsid w:val="0059161F"/>
    <w:rsid w:val="00591BFE"/>
    <w:rsid w:val="00592C97"/>
    <w:rsid w:val="00593537"/>
    <w:rsid w:val="00593881"/>
    <w:rsid w:val="005938D0"/>
    <w:rsid w:val="00594F74"/>
    <w:rsid w:val="0059562A"/>
    <w:rsid w:val="00595759"/>
    <w:rsid w:val="0059595D"/>
    <w:rsid w:val="00595B2E"/>
    <w:rsid w:val="00595C86"/>
    <w:rsid w:val="005970C1"/>
    <w:rsid w:val="005979D6"/>
    <w:rsid w:val="00597B6D"/>
    <w:rsid w:val="005A0239"/>
    <w:rsid w:val="005A08E9"/>
    <w:rsid w:val="005A1048"/>
    <w:rsid w:val="005A12C4"/>
    <w:rsid w:val="005A143A"/>
    <w:rsid w:val="005A199E"/>
    <w:rsid w:val="005A231F"/>
    <w:rsid w:val="005A2721"/>
    <w:rsid w:val="005A2778"/>
    <w:rsid w:val="005A2D70"/>
    <w:rsid w:val="005A2D7D"/>
    <w:rsid w:val="005A3547"/>
    <w:rsid w:val="005A3C9B"/>
    <w:rsid w:val="005A3DB9"/>
    <w:rsid w:val="005A3E2E"/>
    <w:rsid w:val="005A3FBF"/>
    <w:rsid w:val="005A4E86"/>
    <w:rsid w:val="005A62A9"/>
    <w:rsid w:val="005A635F"/>
    <w:rsid w:val="005A6740"/>
    <w:rsid w:val="005A6E71"/>
    <w:rsid w:val="005A71F3"/>
    <w:rsid w:val="005A7247"/>
    <w:rsid w:val="005A7CBE"/>
    <w:rsid w:val="005A7D28"/>
    <w:rsid w:val="005B0052"/>
    <w:rsid w:val="005B0C91"/>
    <w:rsid w:val="005B0F11"/>
    <w:rsid w:val="005B1250"/>
    <w:rsid w:val="005B1521"/>
    <w:rsid w:val="005B1754"/>
    <w:rsid w:val="005B1F31"/>
    <w:rsid w:val="005B2917"/>
    <w:rsid w:val="005B2D48"/>
    <w:rsid w:val="005B3361"/>
    <w:rsid w:val="005B34DB"/>
    <w:rsid w:val="005B41CF"/>
    <w:rsid w:val="005B4B4A"/>
    <w:rsid w:val="005B4F5E"/>
    <w:rsid w:val="005B5344"/>
    <w:rsid w:val="005B60E5"/>
    <w:rsid w:val="005B7038"/>
    <w:rsid w:val="005B7340"/>
    <w:rsid w:val="005B7697"/>
    <w:rsid w:val="005B7DA6"/>
    <w:rsid w:val="005C00EA"/>
    <w:rsid w:val="005C0217"/>
    <w:rsid w:val="005C0EAF"/>
    <w:rsid w:val="005C2565"/>
    <w:rsid w:val="005C2B4D"/>
    <w:rsid w:val="005C2D89"/>
    <w:rsid w:val="005C37A6"/>
    <w:rsid w:val="005C3948"/>
    <w:rsid w:val="005C4667"/>
    <w:rsid w:val="005C526A"/>
    <w:rsid w:val="005C63D2"/>
    <w:rsid w:val="005C640C"/>
    <w:rsid w:val="005C6555"/>
    <w:rsid w:val="005C66EC"/>
    <w:rsid w:val="005C6C57"/>
    <w:rsid w:val="005C7479"/>
    <w:rsid w:val="005C7AA5"/>
    <w:rsid w:val="005D01C3"/>
    <w:rsid w:val="005D10A3"/>
    <w:rsid w:val="005D15FA"/>
    <w:rsid w:val="005D1872"/>
    <w:rsid w:val="005D2480"/>
    <w:rsid w:val="005D2B4B"/>
    <w:rsid w:val="005D3260"/>
    <w:rsid w:val="005D358D"/>
    <w:rsid w:val="005D387F"/>
    <w:rsid w:val="005D3C25"/>
    <w:rsid w:val="005D3D3C"/>
    <w:rsid w:val="005D44AF"/>
    <w:rsid w:val="005D5603"/>
    <w:rsid w:val="005D58BC"/>
    <w:rsid w:val="005D5C5A"/>
    <w:rsid w:val="005D5F00"/>
    <w:rsid w:val="005D5FF8"/>
    <w:rsid w:val="005D6765"/>
    <w:rsid w:val="005D7350"/>
    <w:rsid w:val="005D7C79"/>
    <w:rsid w:val="005D7DBA"/>
    <w:rsid w:val="005D7DC8"/>
    <w:rsid w:val="005D7F60"/>
    <w:rsid w:val="005E07CE"/>
    <w:rsid w:val="005E0AA8"/>
    <w:rsid w:val="005E0E3A"/>
    <w:rsid w:val="005E14DC"/>
    <w:rsid w:val="005E1D5C"/>
    <w:rsid w:val="005E2271"/>
    <w:rsid w:val="005E27B8"/>
    <w:rsid w:val="005E31F2"/>
    <w:rsid w:val="005E38A5"/>
    <w:rsid w:val="005E3F80"/>
    <w:rsid w:val="005E4101"/>
    <w:rsid w:val="005E4127"/>
    <w:rsid w:val="005E4387"/>
    <w:rsid w:val="005E4BE3"/>
    <w:rsid w:val="005E4F27"/>
    <w:rsid w:val="005E582B"/>
    <w:rsid w:val="005E5AAB"/>
    <w:rsid w:val="005E5B7A"/>
    <w:rsid w:val="005E6687"/>
    <w:rsid w:val="005E6E39"/>
    <w:rsid w:val="005E7006"/>
    <w:rsid w:val="005E7888"/>
    <w:rsid w:val="005E79C3"/>
    <w:rsid w:val="005E79E7"/>
    <w:rsid w:val="005E7BAC"/>
    <w:rsid w:val="005F026A"/>
    <w:rsid w:val="005F0A2B"/>
    <w:rsid w:val="005F0AB0"/>
    <w:rsid w:val="005F11A7"/>
    <w:rsid w:val="005F1495"/>
    <w:rsid w:val="005F18C1"/>
    <w:rsid w:val="005F1B4E"/>
    <w:rsid w:val="005F2265"/>
    <w:rsid w:val="005F22D5"/>
    <w:rsid w:val="005F241B"/>
    <w:rsid w:val="005F31F3"/>
    <w:rsid w:val="005F3A7B"/>
    <w:rsid w:val="005F3B02"/>
    <w:rsid w:val="005F3FD4"/>
    <w:rsid w:val="005F4293"/>
    <w:rsid w:val="005F499C"/>
    <w:rsid w:val="005F50CE"/>
    <w:rsid w:val="005F5AE4"/>
    <w:rsid w:val="005F5B91"/>
    <w:rsid w:val="005F5D9C"/>
    <w:rsid w:val="005F61A6"/>
    <w:rsid w:val="005F61A7"/>
    <w:rsid w:val="005F64DE"/>
    <w:rsid w:val="005F65A0"/>
    <w:rsid w:val="005F69E1"/>
    <w:rsid w:val="005F7042"/>
    <w:rsid w:val="005F728E"/>
    <w:rsid w:val="005F7553"/>
    <w:rsid w:val="005F7BD8"/>
    <w:rsid w:val="005F7C0E"/>
    <w:rsid w:val="00600571"/>
    <w:rsid w:val="00600F10"/>
    <w:rsid w:val="006025E0"/>
    <w:rsid w:val="00602D0E"/>
    <w:rsid w:val="00602FF3"/>
    <w:rsid w:val="0060300E"/>
    <w:rsid w:val="00603D62"/>
    <w:rsid w:val="00604281"/>
    <w:rsid w:val="006047C1"/>
    <w:rsid w:val="00604AE3"/>
    <w:rsid w:val="00605142"/>
    <w:rsid w:val="006059E7"/>
    <w:rsid w:val="00605CA1"/>
    <w:rsid w:val="00606199"/>
    <w:rsid w:val="00606804"/>
    <w:rsid w:val="00607F50"/>
    <w:rsid w:val="0061034E"/>
    <w:rsid w:val="00610406"/>
    <w:rsid w:val="006109E2"/>
    <w:rsid w:val="00610AE6"/>
    <w:rsid w:val="00610DB5"/>
    <w:rsid w:val="006112A4"/>
    <w:rsid w:val="0061268D"/>
    <w:rsid w:val="006128B4"/>
    <w:rsid w:val="00612EC4"/>
    <w:rsid w:val="006137D4"/>
    <w:rsid w:val="00613B26"/>
    <w:rsid w:val="00614091"/>
    <w:rsid w:val="0061482C"/>
    <w:rsid w:val="00614A73"/>
    <w:rsid w:val="00614EF3"/>
    <w:rsid w:val="00614F05"/>
    <w:rsid w:val="006152C8"/>
    <w:rsid w:val="00615CFC"/>
    <w:rsid w:val="00616A25"/>
    <w:rsid w:val="00616BEC"/>
    <w:rsid w:val="00617327"/>
    <w:rsid w:val="00617556"/>
    <w:rsid w:val="00617B89"/>
    <w:rsid w:val="00620B52"/>
    <w:rsid w:val="00621C79"/>
    <w:rsid w:val="00622D6B"/>
    <w:rsid w:val="00623212"/>
    <w:rsid w:val="00623BB0"/>
    <w:rsid w:val="00623C0B"/>
    <w:rsid w:val="00624805"/>
    <w:rsid w:val="006248AF"/>
    <w:rsid w:val="006253C8"/>
    <w:rsid w:val="00625531"/>
    <w:rsid w:val="0062558A"/>
    <w:rsid w:val="0062588F"/>
    <w:rsid w:val="00625B75"/>
    <w:rsid w:val="00625DCD"/>
    <w:rsid w:val="0062669F"/>
    <w:rsid w:val="006269D2"/>
    <w:rsid w:val="00626ED4"/>
    <w:rsid w:val="0062719E"/>
    <w:rsid w:val="00627780"/>
    <w:rsid w:val="006277ED"/>
    <w:rsid w:val="006303B5"/>
    <w:rsid w:val="00630B85"/>
    <w:rsid w:val="00631A18"/>
    <w:rsid w:val="0063283A"/>
    <w:rsid w:val="00632CE8"/>
    <w:rsid w:val="00632D2C"/>
    <w:rsid w:val="0063357E"/>
    <w:rsid w:val="006343B9"/>
    <w:rsid w:val="006343BE"/>
    <w:rsid w:val="00634508"/>
    <w:rsid w:val="0063466C"/>
    <w:rsid w:val="006348E0"/>
    <w:rsid w:val="00634F20"/>
    <w:rsid w:val="006353E2"/>
    <w:rsid w:val="00635649"/>
    <w:rsid w:val="00635A7C"/>
    <w:rsid w:val="006363A3"/>
    <w:rsid w:val="006376D4"/>
    <w:rsid w:val="006378A3"/>
    <w:rsid w:val="00637BCB"/>
    <w:rsid w:val="00640379"/>
    <w:rsid w:val="006407CA"/>
    <w:rsid w:val="00640AAA"/>
    <w:rsid w:val="006418E9"/>
    <w:rsid w:val="006422D1"/>
    <w:rsid w:val="006427F1"/>
    <w:rsid w:val="00642A6F"/>
    <w:rsid w:val="00642F10"/>
    <w:rsid w:val="0064303A"/>
    <w:rsid w:val="006430E5"/>
    <w:rsid w:val="00643811"/>
    <w:rsid w:val="0064383E"/>
    <w:rsid w:val="00643C3F"/>
    <w:rsid w:val="00643C62"/>
    <w:rsid w:val="006441FA"/>
    <w:rsid w:val="00644B9E"/>
    <w:rsid w:val="006456BD"/>
    <w:rsid w:val="00645F4A"/>
    <w:rsid w:val="00645FC9"/>
    <w:rsid w:val="0064660C"/>
    <w:rsid w:val="00646A10"/>
    <w:rsid w:val="00647D18"/>
    <w:rsid w:val="00647E7F"/>
    <w:rsid w:val="00650408"/>
    <w:rsid w:val="0065100C"/>
    <w:rsid w:val="006510AF"/>
    <w:rsid w:val="0065208E"/>
    <w:rsid w:val="00652A39"/>
    <w:rsid w:val="00652B36"/>
    <w:rsid w:val="00654101"/>
    <w:rsid w:val="0065414C"/>
    <w:rsid w:val="00654E32"/>
    <w:rsid w:val="00655262"/>
    <w:rsid w:val="00655A6F"/>
    <w:rsid w:val="00656099"/>
    <w:rsid w:val="00657AF8"/>
    <w:rsid w:val="00657DB1"/>
    <w:rsid w:val="00657E83"/>
    <w:rsid w:val="0066025F"/>
    <w:rsid w:val="00660517"/>
    <w:rsid w:val="0066068E"/>
    <w:rsid w:val="00660A55"/>
    <w:rsid w:val="006612D2"/>
    <w:rsid w:val="00661FB2"/>
    <w:rsid w:val="00662162"/>
    <w:rsid w:val="00662529"/>
    <w:rsid w:val="006626B1"/>
    <w:rsid w:val="0066302B"/>
    <w:rsid w:val="00663753"/>
    <w:rsid w:val="006637D8"/>
    <w:rsid w:val="006638E3"/>
    <w:rsid w:val="00663A61"/>
    <w:rsid w:val="0066419D"/>
    <w:rsid w:val="0066496C"/>
    <w:rsid w:val="00665C56"/>
    <w:rsid w:val="006661BC"/>
    <w:rsid w:val="00666893"/>
    <w:rsid w:val="00666A2E"/>
    <w:rsid w:val="00666C86"/>
    <w:rsid w:val="00667D2C"/>
    <w:rsid w:val="00667DBC"/>
    <w:rsid w:val="006704D2"/>
    <w:rsid w:val="00670C2A"/>
    <w:rsid w:val="00670FA3"/>
    <w:rsid w:val="00671023"/>
    <w:rsid w:val="0067144B"/>
    <w:rsid w:val="006715C6"/>
    <w:rsid w:val="00671D1C"/>
    <w:rsid w:val="006723EE"/>
    <w:rsid w:val="00672426"/>
    <w:rsid w:val="0067242C"/>
    <w:rsid w:val="006726A5"/>
    <w:rsid w:val="0067432E"/>
    <w:rsid w:val="00674451"/>
    <w:rsid w:val="006744D9"/>
    <w:rsid w:val="00675966"/>
    <w:rsid w:val="006764C2"/>
    <w:rsid w:val="00676687"/>
    <w:rsid w:val="00676965"/>
    <w:rsid w:val="00676AEF"/>
    <w:rsid w:val="00677113"/>
    <w:rsid w:val="006800B4"/>
    <w:rsid w:val="0068048E"/>
    <w:rsid w:val="006815A2"/>
    <w:rsid w:val="0068169B"/>
    <w:rsid w:val="00681BB6"/>
    <w:rsid w:val="0068206E"/>
    <w:rsid w:val="0068272D"/>
    <w:rsid w:val="00682D58"/>
    <w:rsid w:val="00682DCF"/>
    <w:rsid w:val="00683AC0"/>
    <w:rsid w:val="006847DD"/>
    <w:rsid w:val="00685FDF"/>
    <w:rsid w:val="00686B5D"/>
    <w:rsid w:val="006875AD"/>
    <w:rsid w:val="00687823"/>
    <w:rsid w:val="0069015D"/>
    <w:rsid w:val="00690238"/>
    <w:rsid w:val="006903CB"/>
    <w:rsid w:val="0069041F"/>
    <w:rsid w:val="006913B1"/>
    <w:rsid w:val="006913C7"/>
    <w:rsid w:val="006914CE"/>
    <w:rsid w:val="00691AC1"/>
    <w:rsid w:val="006922E8"/>
    <w:rsid w:val="006923A1"/>
    <w:rsid w:val="0069261E"/>
    <w:rsid w:val="00693441"/>
    <w:rsid w:val="0069370F"/>
    <w:rsid w:val="0069449C"/>
    <w:rsid w:val="0069450F"/>
    <w:rsid w:val="00694600"/>
    <w:rsid w:val="00694631"/>
    <w:rsid w:val="00694F08"/>
    <w:rsid w:val="00695FB7"/>
    <w:rsid w:val="00696992"/>
    <w:rsid w:val="00696D92"/>
    <w:rsid w:val="00696F8C"/>
    <w:rsid w:val="00697867"/>
    <w:rsid w:val="00697C67"/>
    <w:rsid w:val="00697D3D"/>
    <w:rsid w:val="006A0112"/>
    <w:rsid w:val="006A0F77"/>
    <w:rsid w:val="006A12EF"/>
    <w:rsid w:val="006A1C9F"/>
    <w:rsid w:val="006A26F4"/>
    <w:rsid w:val="006A26FB"/>
    <w:rsid w:val="006A2AC7"/>
    <w:rsid w:val="006A2BE7"/>
    <w:rsid w:val="006A2F70"/>
    <w:rsid w:val="006A3211"/>
    <w:rsid w:val="006A48C8"/>
    <w:rsid w:val="006A5A20"/>
    <w:rsid w:val="006A5CB5"/>
    <w:rsid w:val="006A628E"/>
    <w:rsid w:val="006A6D19"/>
    <w:rsid w:val="006A6EDF"/>
    <w:rsid w:val="006A74C6"/>
    <w:rsid w:val="006A7C05"/>
    <w:rsid w:val="006A7D20"/>
    <w:rsid w:val="006B09EC"/>
    <w:rsid w:val="006B17F7"/>
    <w:rsid w:val="006B2866"/>
    <w:rsid w:val="006B296C"/>
    <w:rsid w:val="006B2B73"/>
    <w:rsid w:val="006B2C4A"/>
    <w:rsid w:val="006B4ADA"/>
    <w:rsid w:val="006B50EC"/>
    <w:rsid w:val="006B60F4"/>
    <w:rsid w:val="006B61EC"/>
    <w:rsid w:val="006B6FAC"/>
    <w:rsid w:val="006B79BB"/>
    <w:rsid w:val="006B79FC"/>
    <w:rsid w:val="006B7C1B"/>
    <w:rsid w:val="006B7E22"/>
    <w:rsid w:val="006C13B4"/>
    <w:rsid w:val="006C15DA"/>
    <w:rsid w:val="006C1B5F"/>
    <w:rsid w:val="006C372C"/>
    <w:rsid w:val="006C3F15"/>
    <w:rsid w:val="006C4A4E"/>
    <w:rsid w:val="006C4C49"/>
    <w:rsid w:val="006C4E3D"/>
    <w:rsid w:val="006C50D2"/>
    <w:rsid w:val="006C5922"/>
    <w:rsid w:val="006C5BAE"/>
    <w:rsid w:val="006C5F19"/>
    <w:rsid w:val="006C6DCF"/>
    <w:rsid w:val="006C7F00"/>
    <w:rsid w:val="006D0255"/>
    <w:rsid w:val="006D0859"/>
    <w:rsid w:val="006D0ADE"/>
    <w:rsid w:val="006D0DF9"/>
    <w:rsid w:val="006D143E"/>
    <w:rsid w:val="006D1902"/>
    <w:rsid w:val="006D227B"/>
    <w:rsid w:val="006D28C2"/>
    <w:rsid w:val="006D2D76"/>
    <w:rsid w:val="006D2DE2"/>
    <w:rsid w:val="006D36D6"/>
    <w:rsid w:val="006D3AF7"/>
    <w:rsid w:val="006D3C0C"/>
    <w:rsid w:val="006D45A8"/>
    <w:rsid w:val="006D49B6"/>
    <w:rsid w:val="006D4E0D"/>
    <w:rsid w:val="006D5CA5"/>
    <w:rsid w:val="006D5E20"/>
    <w:rsid w:val="006D60F5"/>
    <w:rsid w:val="006D61F4"/>
    <w:rsid w:val="006D66FD"/>
    <w:rsid w:val="006D7197"/>
    <w:rsid w:val="006D7377"/>
    <w:rsid w:val="006D7532"/>
    <w:rsid w:val="006D79C1"/>
    <w:rsid w:val="006D7A0C"/>
    <w:rsid w:val="006E0171"/>
    <w:rsid w:val="006E01B0"/>
    <w:rsid w:val="006E05D6"/>
    <w:rsid w:val="006E08ED"/>
    <w:rsid w:val="006E169B"/>
    <w:rsid w:val="006E1720"/>
    <w:rsid w:val="006E1D88"/>
    <w:rsid w:val="006E2AC6"/>
    <w:rsid w:val="006E2B71"/>
    <w:rsid w:val="006E2EF0"/>
    <w:rsid w:val="006E2FF9"/>
    <w:rsid w:val="006E3431"/>
    <w:rsid w:val="006E5307"/>
    <w:rsid w:val="006E57C1"/>
    <w:rsid w:val="006E5E6D"/>
    <w:rsid w:val="006E6069"/>
    <w:rsid w:val="006E6B5F"/>
    <w:rsid w:val="006E6BE1"/>
    <w:rsid w:val="006E7248"/>
    <w:rsid w:val="006F02DD"/>
    <w:rsid w:val="006F0424"/>
    <w:rsid w:val="006F0FC1"/>
    <w:rsid w:val="006F1192"/>
    <w:rsid w:val="006F11BE"/>
    <w:rsid w:val="006F14B8"/>
    <w:rsid w:val="006F1B01"/>
    <w:rsid w:val="006F1CD8"/>
    <w:rsid w:val="006F24A2"/>
    <w:rsid w:val="006F260F"/>
    <w:rsid w:val="006F2763"/>
    <w:rsid w:val="006F2F4F"/>
    <w:rsid w:val="006F3D8A"/>
    <w:rsid w:val="006F47C2"/>
    <w:rsid w:val="006F4C80"/>
    <w:rsid w:val="006F4C96"/>
    <w:rsid w:val="006F4E7E"/>
    <w:rsid w:val="006F5024"/>
    <w:rsid w:val="006F62F9"/>
    <w:rsid w:val="006F65CE"/>
    <w:rsid w:val="006F6F44"/>
    <w:rsid w:val="006F723B"/>
    <w:rsid w:val="006F747A"/>
    <w:rsid w:val="006F7A38"/>
    <w:rsid w:val="00700480"/>
    <w:rsid w:val="00700D0B"/>
    <w:rsid w:val="00700E26"/>
    <w:rsid w:val="007016EA"/>
    <w:rsid w:val="00701727"/>
    <w:rsid w:val="00701BFC"/>
    <w:rsid w:val="00701FF4"/>
    <w:rsid w:val="007021D2"/>
    <w:rsid w:val="00702507"/>
    <w:rsid w:val="00702BBF"/>
    <w:rsid w:val="00702C92"/>
    <w:rsid w:val="00702DB7"/>
    <w:rsid w:val="00703371"/>
    <w:rsid w:val="00703746"/>
    <w:rsid w:val="0070379D"/>
    <w:rsid w:val="00703A83"/>
    <w:rsid w:val="00704437"/>
    <w:rsid w:val="007053C0"/>
    <w:rsid w:val="00705705"/>
    <w:rsid w:val="00706612"/>
    <w:rsid w:val="00706718"/>
    <w:rsid w:val="00706CD2"/>
    <w:rsid w:val="00706D56"/>
    <w:rsid w:val="00706ECD"/>
    <w:rsid w:val="007078B4"/>
    <w:rsid w:val="00707A57"/>
    <w:rsid w:val="00707F5C"/>
    <w:rsid w:val="00710210"/>
    <w:rsid w:val="00710701"/>
    <w:rsid w:val="00710882"/>
    <w:rsid w:val="0071093D"/>
    <w:rsid w:val="00710F99"/>
    <w:rsid w:val="007110E9"/>
    <w:rsid w:val="007125EF"/>
    <w:rsid w:val="00712A78"/>
    <w:rsid w:val="00713090"/>
    <w:rsid w:val="00714B35"/>
    <w:rsid w:val="007157F9"/>
    <w:rsid w:val="00715ED5"/>
    <w:rsid w:val="007167F2"/>
    <w:rsid w:val="00716A01"/>
    <w:rsid w:val="00717466"/>
    <w:rsid w:val="00717999"/>
    <w:rsid w:val="00717DD0"/>
    <w:rsid w:val="00720C83"/>
    <w:rsid w:val="00720E70"/>
    <w:rsid w:val="00722892"/>
    <w:rsid w:val="007230A7"/>
    <w:rsid w:val="0072346C"/>
    <w:rsid w:val="00725406"/>
    <w:rsid w:val="00725F88"/>
    <w:rsid w:val="007263B2"/>
    <w:rsid w:val="007264E4"/>
    <w:rsid w:val="00726976"/>
    <w:rsid w:val="007269E4"/>
    <w:rsid w:val="00726AC3"/>
    <w:rsid w:val="00726AE6"/>
    <w:rsid w:val="00726D94"/>
    <w:rsid w:val="00726DC3"/>
    <w:rsid w:val="00727509"/>
    <w:rsid w:val="00727669"/>
    <w:rsid w:val="0072774B"/>
    <w:rsid w:val="007278EF"/>
    <w:rsid w:val="00727E15"/>
    <w:rsid w:val="007305E1"/>
    <w:rsid w:val="00730EF6"/>
    <w:rsid w:val="00731C45"/>
    <w:rsid w:val="0073297D"/>
    <w:rsid w:val="00732D0A"/>
    <w:rsid w:val="00732D25"/>
    <w:rsid w:val="00732DC2"/>
    <w:rsid w:val="00732F28"/>
    <w:rsid w:val="00733901"/>
    <w:rsid w:val="007340A6"/>
    <w:rsid w:val="00734515"/>
    <w:rsid w:val="00734EAC"/>
    <w:rsid w:val="00734EB5"/>
    <w:rsid w:val="00735F39"/>
    <w:rsid w:val="0073637C"/>
    <w:rsid w:val="007363D5"/>
    <w:rsid w:val="00737C06"/>
    <w:rsid w:val="00737E6E"/>
    <w:rsid w:val="007400BF"/>
    <w:rsid w:val="007418A0"/>
    <w:rsid w:val="00742B12"/>
    <w:rsid w:val="007431AA"/>
    <w:rsid w:val="00743226"/>
    <w:rsid w:val="0074332C"/>
    <w:rsid w:val="00743C4C"/>
    <w:rsid w:val="00743E41"/>
    <w:rsid w:val="007441BE"/>
    <w:rsid w:val="007452BA"/>
    <w:rsid w:val="007455FF"/>
    <w:rsid w:val="00745924"/>
    <w:rsid w:val="00746190"/>
    <w:rsid w:val="007463F1"/>
    <w:rsid w:val="00746D52"/>
    <w:rsid w:val="00747599"/>
    <w:rsid w:val="00747BBF"/>
    <w:rsid w:val="0075025D"/>
    <w:rsid w:val="00750A86"/>
    <w:rsid w:val="00751297"/>
    <w:rsid w:val="00751313"/>
    <w:rsid w:val="00751777"/>
    <w:rsid w:val="00751836"/>
    <w:rsid w:val="00751883"/>
    <w:rsid w:val="007521C7"/>
    <w:rsid w:val="007525CA"/>
    <w:rsid w:val="00752C13"/>
    <w:rsid w:val="00752FB1"/>
    <w:rsid w:val="00753104"/>
    <w:rsid w:val="00753379"/>
    <w:rsid w:val="00753A53"/>
    <w:rsid w:val="00754CD0"/>
    <w:rsid w:val="00754DF0"/>
    <w:rsid w:val="00755AAB"/>
    <w:rsid w:val="00755D3F"/>
    <w:rsid w:val="00756466"/>
    <w:rsid w:val="007565C2"/>
    <w:rsid w:val="00756BA0"/>
    <w:rsid w:val="00756CE7"/>
    <w:rsid w:val="00756D99"/>
    <w:rsid w:val="0076009B"/>
    <w:rsid w:val="00761E7E"/>
    <w:rsid w:val="007628F1"/>
    <w:rsid w:val="007632C8"/>
    <w:rsid w:val="0076363C"/>
    <w:rsid w:val="00763CD9"/>
    <w:rsid w:val="007649A2"/>
    <w:rsid w:val="00764BFC"/>
    <w:rsid w:val="00766010"/>
    <w:rsid w:val="00766765"/>
    <w:rsid w:val="00766837"/>
    <w:rsid w:val="00766E3D"/>
    <w:rsid w:val="00766FF6"/>
    <w:rsid w:val="00767243"/>
    <w:rsid w:val="00770068"/>
    <w:rsid w:val="00770167"/>
    <w:rsid w:val="0077094C"/>
    <w:rsid w:val="00770A2A"/>
    <w:rsid w:val="00770D14"/>
    <w:rsid w:val="00771722"/>
    <w:rsid w:val="00771B6F"/>
    <w:rsid w:val="0077242C"/>
    <w:rsid w:val="007729B7"/>
    <w:rsid w:val="00772DA0"/>
    <w:rsid w:val="00773265"/>
    <w:rsid w:val="00773825"/>
    <w:rsid w:val="007742E4"/>
    <w:rsid w:val="00774535"/>
    <w:rsid w:val="00774FF3"/>
    <w:rsid w:val="007752FD"/>
    <w:rsid w:val="00776371"/>
    <w:rsid w:val="007767B4"/>
    <w:rsid w:val="00777381"/>
    <w:rsid w:val="007801A4"/>
    <w:rsid w:val="00780340"/>
    <w:rsid w:val="00780B8A"/>
    <w:rsid w:val="00780DE6"/>
    <w:rsid w:val="00780F0A"/>
    <w:rsid w:val="007817D8"/>
    <w:rsid w:val="00781D32"/>
    <w:rsid w:val="00782035"/>
    <w:rsid w:val="007829A3"/>
    <w:rsid w:val="00782C49"/>
    <w:rsid w:val="00782EBC"/>
    <w:rsid w:val="007832DA"/>
    <w:rsid w:val="007834DD"/>
    <w:rsid w:val="007839F3"/>
    <w:rsid w:val="00784BF2"/>
    <w:rsid w:val="00785762"/>
    <w:rsid w:val="00785800"/>
    <w:rsid w:val="00785CD5"/>
    <w:rsid w:val="00785F0A"/>
    <w:rsid w:val="00786268"/>
    <w:rsid w:val="00786285"/>
    <w:rsid w:val="00786B71"/>
    <w:rsid w:val="00787306"/>
    <w:rsid w:val="007874A9"/>
    <w:rsid w:val="0079035A"/>
    <w:rsid w:val="00790793"/>
    <w:rsid w:val="00790B1E"/>
    <w:rsid w:val="00791345"/>
    <w:rsid w:val="00791369"/>
    <w:rsid w:val="00791559"/>
    <w:rsid w:val="00791AEC"/>
    <w:rsid w:val="00791D90"/>
    <w:rsid w:val="00791F75"/>
    <w:rsid w:val="00792088"/>
    <w:rsid w:val="00792C93"/>
    <w:rsid w:val="007933DC"/>
    <w:rsid w:val="007933EF"/>
    <w:rsid w:val="00793E28"/>
    <w:rsid w:val="00793FC8"/>
    <w:rsid w:val="00794388"/>
    <w:rsid w:val="00795591"/>
    <w:rsid w:val="007956BD"/>
    <w:rsid w:val="0079591A"/>
    <w:rsid w:val="00795B2B"/>
    <w:rsid w:val="00795E39"/>
    <w:rsid w:val="00795E98"/>
    <w:rsid w:val="00796753"/>
    <w:rsid w:val="00796A72"/>
    <w:rsid w:val="00796BFD"/>
    <w:rsid w:val="00797181"/>
    <w:rsid w:val="00797A26"/>
    <w:rsid w:val="00797BD3"/>
    <w:rsid w:val="00797DBC"/>
    <w:rsid w:val="007A0FBC"/>
    <w:rsid w:val="007A1111"/>
    <w:rsid w:val="007A1B02"/>
    <w:rsid w:val="007A222D"/>
    <w:rsid w:val="007A2C75"/>
    <w:rsid w:val="007A36A9"/>
    <w:rsid w:val="007A4657"/>
    <w:rsid w:val="007A4695"/>
    <w:rsid w:val="007A4963"/>
    <w:rsid w:val="007A4AA4"/>
    <w:rsid w:val="007A4B18"/>
    <w:rsid w:val="007A530F"/>
    <w:rsid w:val="007A5D93"/>
    <w:rsid w:val="007A6ED5"/>
    <w:rsid w:val="007B03F9"/>
    <w:rsid w:val="007B1032"/>
    <w:rsid w:val="007B1468"/>
    <w:rsid w:val="007B16ED"/>
    <w:rsid w:val="007B1FD8"/>
    <w:rsid w:val="007B2365"/>
    <w:rsid w:val="007B2C1F"/>
    <w:rsid w:val="007B33CD"/>
    <w:rsid w:val="007B3979"/>
    <w:rsid w:val="007B4155"/>
    <w:rsid w:val="007B429B"/>
    <w:rsid w:val="007B4791"/>
    <w:rsid w:val="007B4D96"/>
    <w:rsid w:val="007C032A"/>
    <w:rsid w:val="007C0642"/>
    <w:rsid w:val="007C070F"/>
    <w:rsid w:val="007C0E42"/>
    <w:rsid w:val="007C0E86"/>
    <w:rsid w:val="007C1606"/>
    <w:rsid w:val="007C1AB8"/>
    <w:rsid w:val="007C24F4"/>
    <w:rsid w:val="007C2A03"/>
    <w:rsid w:val="007C2C03"/>
    <w:rsid w:val="007C2CF2"/>
    <w:rsid w:val="007C3395"/>
    <w:rsid w:val="007C47AE"/>
    <w:rsid w:val="007C4E88"/>
    <w:rsid w:val="007C5B33"/>
    <w:rsid w:val="007C5D05"/>
    <w:rsid w:val="007C64AD"/>
    <w:rsid w:val="007C7270"/>
    <w:rsid w:val="007C76A5"/>
    <w:rsid w:val="007C77E1"/>
    <w:rsid w:val="007D013E"/>
    <w:rsid w:val="007D1605"/>
    <w:rsid w:val="007D27E2"/>
    <w:rsid w:val="007D28E1"/>
    <w:rsid w:val="007D2AD6"/>
    <w:rsid w:val="007D2C60"/>
    <w:rsid w:val="007D3A44"/>
    <w:rsid w:val="007D3BDC"/>
    <w:rsid w:val="007D40A1"/>
    <w:rsid w:val="007D417D"/>
    <w:rsid w:val="007D4635"/>
    <w:rsid w:val="007D474F"/>
    <w:rsid w:val="007D4D47"/>
    <w:rsid w:val="007D4EDE"/>
    <w:rsid w:val="007D5AFD"/>
    <w:rsid w:val="007D664A"/>
    <w:rsid w:val="007D6D13"/>
    <w:rsid w:val="007E0214"/>
    <w:rsid w:val="007E0BE3"/>
    <w:rsid w:val="007E0D29"/>
    <w:rsid w:val="007E0D8E"/>
    <w:rsid w:val="007E0E85"/>
    <w:rsid w:val="007E1938"/>
    <w:rsid w:val="007E2420"/>
    <w:rsid w:val="007E36B7"/>
    <w:rsid w:val="007E3D53"/>
    <w:rsid w:val="007E4338"/>
    <w:rsid w:val="007E4563"/>
    <w:rsid w:val="007E49E3"/>
    <w:rsid w:val="007E518F"/>
    <w:rsid w:val="007E53F1"/>
    <w:rsid w:val="007E5A7C"/>
    <w:rsid w:val="007E5DCA"/>
    <w:rsid w:val="007E5E99"/>
    <w:rsid w:val="007E6071"/>
    <w:rsid w:val="007E62EC"/>
    <w:rsid w:val="007E63C1"/>
    <w:rsid w:val="007E684B"/>
    <w:rsid w:val="007E6C14"/>
    <w:rsid w:val="007E6CE3"/>
    <w:rsid w:val="007E6EC6"/>
    <w:rsid w:val="007E78A5"/>
    <w:rsid w:val="007E7C73"/>
    <w:rsid w:val="007E7FB7"/>
    <w:rsid w:val="007F01E5"/>
    <w:rsid w:val="007F0215"/>
    <w:rsid w:val="007F1BDC"/>
    <w:rsid w:val="007F296B"/>
    <w:rsid w:val="007F2EDF"/>
    <w:rsid w:val="007F3338"/>
    <w:rsid w:val="007F3893"/>
    <w:rsid w:val="007F40E2"/>
    <w:rsid w:val="007F420B"/>
    <w:rsid w:val="007F48EB"/>
    <w:rsid w:val="007F52AC"/>
    <w:rsid w:val="007F53A8"/>
    <w:rsid w:val="007F56D4"/>
    <w:rsid w:val="007F5718"/>
    <w:rsid w:val="007F6B90"/>
    <w:rsid w:val="007F6D45"/>
    <w:rsid w:val="007F7018"/>
    <w:rsid w:val="007F788B"/>
    <w:rsid w:val="007F7D92"/>
    <w:rsid w:val="0080047F"/>
    <w:rsid w:val="00800C94"/>
    <w:rsid w:val="00800DEA"/>
    <w:rsid w:val="00801F0A"/>
    <w:rsid w:val="0080344A"/>
    <w:rsid w:val="00803B68"/>
    <w:rsid w:val="00804AB7"/>
    <w:rsid w:val="00805A2E"/>
    <w:rsid w:val="008068FA"/>
    <w:rsid w:val="008069AD"/>
    <w:rsid w:val="00806E54"/>
    <w:rsid w:val="00806FF0"/>
    <w:rsid w:val="00807F22"/>
    <w:rsid w:val="008111E7"/>
    <w:rsid w:val="00811208"/>
    <w:rsid w:val="008123A8"/>
    <w:rsid w:val="00812615"/>
    <w:rsid w:val="00812871"/>
    <w:rsid w:val="00813399"/>
    <w:rsid w:val="0081474E"/>
    <w:rsid w:val="00814A44"/>
    <w:rsid w:val="00814F89"/>
    <w:rsid w:val="008150EA"/>
    <w:rsid w:val="00815FD5"/>
    <w:rsid w:val="008167AE"/>
    <w:rsid w:val="00816A90"/>
    <w:rsid w:val="00816DFA"/>
    <w:rsid w:val="008170F2"/>
    <w:rsid w:val="00817BBE"/>
    <w:rsid w:val="008206B9"/>
    <w:rsid w:val="0082096B"/>
    <w:rsid w:val="00820998"/>
    <w:rsid w:val="008224FB"/>
    <w:rsid w:val="008226EF"/>
    <w:rsid w:val="00822D9A"/>
    <w:rsid w:val="00822E6F"/>
    <w:rsid w:val="00823215"/>
    <w:rsid w:val="00823964"/>
    <w:rsid w:val="00823D40"/>
    <w:rsid w:val="00824C5C"/>
    <w:rsid w:val="00824D18"/>
    <w:rsid w:val="00824D4A"/>
    <w:rsid w:val="008251CC"/>
    <w:rsid w:val="00825A62"/>
    <w:rsid w:val="008265E3"/>
    <w:rsid w:val="00826819"/>
    <w:rsid w:val="008269F4"/>
    <w:rsid w:val="0082722E"/>
    <w:rsid w:val="008279D5"/>
    <w:rsid w:val="00827A1C"/>
    <w:rsid w:val="00827C0A"/>
    <w:rsid w:val="00827C69"/>
    <w:rsid w:val="00830548"/>
    <w:rsid w:val="008332F2"/>
    <w:rsid w:val="00833437"/>
    <w:rsid w:val="00833B89"/>
    <w:rsid w:val="00834254"/>
    <w:rsid w:val="008342B9"/>
    <w:rsid w:val="00834CB0"/>
    <w:rsid w:val="008354AF"/>
    <w:rsid w:val="00836357"/>
    <w:rsid w:val="008368B9"/>
    <w:rsid w:val="00836B11"/>
    <w:rsid w:val="008375ED"/>
    <w:rsid w:val="0083779E"/>
    <w:rsid w:val="00837E1C"/>
    <w:rsid w:val="0084075E"/>
    <w:rsid w:val="00840BC3"/>
    <w:rsid w:val="008411C9"/>
    <w:rsid w:val="00841B91"/>
    <w:rsid w:val="00841DC2"/>
    <w:rsid w:val="00841E42"/>
    <w:rsid w:val="00842E74"/>
    <w:rsid w:val="00843AAB"/>
    <w:rsid w:val="008441B9"/>
    <w:rsid w:val="008448C8"/>
    <w:rsid w:val="00844E87"/>
    <w:rsid w:val="0084508B"/>
    <w:rsid w:val="00845484"/>
    <w:rsid w:val="00845503"/>
    <w:rsid w:val="0084558A"/>
    <w:rsid w:val="00845C52"/>
    <w:rsid w:val="008462FC"/>
    <w:rsid w:val="00846536"/>
    <w:rsid w:val="00847451"/>
    <w:rsid w:val="00847929"/>
    <w:rsid w:val="0085129E"/>
    <w:rsid w:val="00852011"/>
    <w:rsid w:val="00852EE5"/>
    <w:rsid w:val="008531B8"/>
    <w:rsid w:val="008539A8"/>
    <w:rsid w:val="00853E3F"/>
    <w:rsid w:val="00854199"/>
    <w:rsid w:val="0085500C"/>
    <w:rsid w:val="00855198"/>
    <w:rsid w:val="008553DB"/>
    <w:rsid w:val="00855B89"/>
    <w:rsid w:val="00856006"/>
    <w:rsid w:val="00856230"/>
    <w:rsid w:val="00856568"/>
    <w:rsid w:val="008565EC"/>
    <w:rsid w:val="00856915"/>
    <w:rsid w:val="008575E1"/>
    <w:rsid w:val="00857882"/>
    <w:rsid w:val="008579B9"/>
    <w:rsid w:val="00857AB4"/>
    <w:rsid w:val="00857BB3"/>
    <w:rsid w:val="00857E3B"/>
    <w:rsid w:val="00857EFE"/>
    <w:rsid w:val="00857F2D"/>
    <w:rsid w:val="00857F65"/>
    <w:rsid w:val="0086001B"/>
    <w:rsid w:val="008601B4"/>
    <w:rsid w:val="00861055"/>
    <w:rsid w:val="00861D15"/>
    <w:rsid w:val="00862464"/>
    <w:rsid w:val="00862FC1"/>
    <w:rsid w:val="0086303F"/>
    <w:rsid w:val="00863530"/>
    <w:rsid w:val="008642DC"/>
    <w:rsid w:val="00865046"/>
    <w:rsid w:val="0086526D"/>
    <w:rsid w:val="00865860"/>
    <w:rsid w:val="00865C00"/>
    <w:rsid w:val="00865C96"/>
    <w:rsid w:val="0086685F"/>
    <w:rsid w:val="0086773E"/>
    <w:rsid w:val="0087065F"/>
    <w:rsid w:val="008708DF"/>
    <w:rsid w:val="00870910"/>
    <w:rsid w:val="00872260"/>
    <w:rsid w:val="00872391"/>
    <w:rsid w:val="008723D8"/>
    <w:rsid w:val="00872C32"/>
    <w:rsid w:val="008730AD"/>
    <w:rsid w:val="008737FF"/>
    <w:rsid w:val="00873ABC"/>
    <w:rsid w:val="00874685"/>
    <w:rsid w:val="00876E3F"/>
    <w:rsid w:val="00877303"/>
    <w:rsid w:val="008805D6"/>
    <w:rsid w:val="00881459"/>
    <w:rsid w:val="00881500"/>
    <w:rsid w:val="008818C8"/>
    <w:rsid w:val="00881C58"/>
    <w:rsid w:val="00882138"/>
    <w:rsid w:val="0088216C"/>
    <w:rsid w:val="00882603"/>
    <w:rsid w:val="00882788"/>
    <w:rsid w:val="008828A4"/>
    <w:rsid w:val="00882E8A"/>
    <w:rsid w:val="0088379C"/>
    <w:rsid w:val="00883E7B"/>
    <w:rsid w:val="00883EA2"/>
    <w:rsid w:val="008841B7"/>
    <w:rsid w:val="00884405"/>
    <w:rsid w:val="0088475A"/>
    <w:rsid w:val="008849EE"/>
    <w:rsid w:val="00885419"/>
    <w:rsid w:val="00885AFA"/>
    <w:rsid w:val="00886878"/>
    <w:rsid w:val="008868C0"/>
    <w:rsid w:val="00887067"/>
    <w:rsid w:val="00887086"/>
    <w:rsid w:val="00887EF3"/>
    <w:rsid w:val="00890827"/>
    <w:rsid w:val="008926C4"/>
    <w:rsid w:val="00892AE0"/>
    <w:rsid w:val="00892DF1"/>
    <w:rsid w:val="00892E56"/>
    <w:rsid w:val="008933C6"/>
    <w:rsid w:val="008937D1"/>
    <w:rsid w:val="00893E98"/>
    <w:rsid w:val="00894103"/>
    <w:rsid w:val="008942C8"/>
    <w:rsid w:val="00894D99"/>
    <w:rsid w:val="008950F8"/>
    <w:rsid w:val="008959C3"/>
    <w:rsid w:val="008969E1"/>
    <w:rsid w:val="00896E7E"/>
    <w:rsid w:val="0089754F"/>
    <w:rsid w:val="00897E1F"/>
    <w:rsid w:val="008A063D"/>
    <w:rsid w:val="008A0C6F"/>
    <w:rsid w:val="008A10ED"/>
    <w:rsid w:val="008A1DAE"/>
    <w:rsid w:val="008A3B78"/>
    <w:rsid w:val="008A4226"/>
    <w:rsid w:val="008A462E"/>
    <w:rsid w:val="008A467C"/>
    <w:rsid w:val="008A4B96"/>
    <w:rsid w:val="008A4C85"/>
    <w:rsid w:val="008A56DA"/>
    <w:rsid w:val="008A5833"/>
    <w:rsid w:val="008A5AF3"/>
    <w:rsid w:val="008A61E9"/>
    <w:rsid w:val="008A671E"/>
    <w:rsid w:val="008A6B11"/>
    <w:rsid w:val="008A6E02"/>
    <w:rsid w:val="008A7951"/>
    <w:rsid w:val="008B0C64"/>
    <w:rsid w:val="008B0E0C"/>
    <w:rsid w:val="008B199A"/>
    <w:rsid w:val="008B1F12"/>
    <w:rsid w:val="008B2079"/>
    <w:rsid w:val="008B2587"/>
    <w:rsid w:val="008B284C"/>
    <w:rsid w:val="008B34D3"/>
    <w:rsid w:val="008B34F7"/>
    <w:rsid w:val="008B3798"/>
    <w:rsid w:val="008B3A53"/>
    <w:rsid w:val="008B3E9B"/>
    <w:rsid w:val="008B4096"/>
    <w:rsid w:val="008B4235"/>
    <w:rsid w:val="008B43FB"/>
    <w:rsid w:val="008B44BF"/>
    <w:rsid w:val="008B5165"/>
    <w:rsid w:val="008B5303"/>
    <w:rsid w:val="008B5BD6"/>
    <w:rsid w:val="008B6E59"/>
    <w:rsid w:val="008B7599"/>
    <w:rsid w:val="008B75A7"/>
    <w:rsid w:val="008B7617"/>
    <w:rsid w:val="008C0205"/>
    <w:rsid w:val="008C0461"/>
    <w:rsid w:val="008C06CF"/>
    <w:rsid w:val="008C0ACE"/>
    <w:rsid w:val="008C158B"/>
    <w:rsid w:val="008C1816"/>
    <w:rsid w:val="008C192F"/>
    <w:rsid w:val="008C2886"/>
    <w:rsid w:val="008C36D0"/>
    <w:rsid w:val="008C3AC8"/>
    <w:rsid w:val="008C3B79"/>
    <w:rsid w:val="008C4363"/>
    <w:rsid w:val="008C502B"/>
    <w:rsid w:val="008C5710"/>
    <w:rsid w:val="008C63BB"/>
    <w:rsid w:val="008C6897"/>
    <w:rsid w:val="008C7233"/>
    <w:rsid w:val="008C74AD"/>
    <w:rsid w:val="008C750A"/>
    <w:rsid w:val="008D0160"/>
    <w:rsid w:val="008D021C"/>
    <w:rsid w:val="008D026F"/>
    <w:rsid w:val="008D1FDF"/>
    <w:rsid w:val="008D2129"/>
    <w:rsid w:val="008D2181"/>
    <w:rsid w:val="008D26A7"/>
    <w:rsid w:val="008D286E"/>
    <w:rsid w:val="008D2B05"/>
    <w:rsid w:val="008D2C72"/>
    <w:rsid w:val="008D38F0"/>
    <w:rsid w:val="008D3D37"/>
    <w:rsid w:val="008D577A"/>
    <w:rsid w:val="008D63CB"/>
    <w:rsid w:val="008D6805"/>
    <w:rsid w:val="008D6BA7"/>
    <w:rsid w:val="008D75BB"/>
    <w:rsid w:val="008D7635"/>
    <w:rsid w:val="008D7643"/>
    <w:rsid w:val="008D77CC"/>
    <w:rsid w:val="008E0918"/>
    <w:rsid w:val="008E1711"/>
    <w:rsid w:val="008E193A"/>
    <w:rsid w:val="008E2198"/>
    <w:rsid w:val="008E2341"/>
    <w:rsid w:val="008E2939"/>
    <w:rsid w:val="008E3308"/>
    <w:rsid w:val="008E362A"/>
    <w:rsid w:val="008E3721"/>
    <w:rsid w:val="008E3951"/>
    <w:rsid w:val="008E3E83"/>
    <w:rsid w:val="008E417B"/>
    <w:rsid w:val="008E4C09"/>
    <w:rsid w:val="008E519D"/>
    <w:rsid w:val="008E5647"/>
    <w:rsid w:val="008E63F6"/>
    <w:rsid w:val="008E79A2"/>
    <w:rsid w:val="008F0BBA"/>
    <w:rsid w:val="008F0ECA"/>
    <w:rsid w:val="008F117C"/>
    <w:rsid w:val="008F1B69"/>
    <w:rsid w:val="008F2391"/>
    <w:rsid w:val="008F3CB8"/>
    <w:rsid w:val="008F4707"/>
    <w:rsid w:val="008F559C"/>
    <w:rsid w:val="008F5949"/>
    <w:rsid w:val="008F6175"/>
    <w:rsid w:val="008F686C"/>
    <w:rsid w:val="008F7C2E"/>
    <w:rsid w:val="008F7DC9"/>
    <w:rsid w:val="009003D6"/>
    <w:rsid w:val="009016F2"/>
    <w:rsid w:val="00901CDA"/>
    <w:rsid w:val="00901F47"/>
    <w:rsid w:val="00902207"/>
    <w:rsid w:val="00903262"/>
    <w:rsid w:val="00903548"/>
    <w:rsid w:val="00903D66"/>
    <w:rsid w:val="00903D73"/>
    <w:rsid w:val="009042C2"/>
    <w:rsid w:val="00904326"/>
    <w:rsid w:val="009043A2"/>
    <w:rsid w:val="0090477B"/>
    <w:rsid w:val="00904BA7"/>
    <w:rsid w:val="00904F32"/>
    <w:rsid w:val="00905670"/>
    <w:rsid w:val="00905A4A"/>
    <w:rsid w:val="009062FA"/>
    <w:rsid w:val="0090704F"/>
    <w:rsid w:val="00907174"/>
    <w:rsid w:val="00907A85"/>
    <w:rsid w:val="00907AF8"/>
    <w:rsid w:val="00907C39"/>
    <w:rsid w:val="009127E5"/>
    <w:rsid w:val="00912B4C"/>
    <w:rsid w:val="0091323D"/>
    <w:rsid w:val="00913CB0"/>
    <w:rsid w:val="00913E25"/>
    <w:rsid w:val="009150E9"/>
    <w:rsid w:val="00916704"/>
    <w:rsid w:val="0091672F"/>
    <w:rsid w:val="009167FC"/>
    <w:rsid w:val="00917E96"/>
    <w:rsid w:val="0092088E"/>
    <w:rsid w:val="00920958"/>
    <w:rsid w:val="00920D93"/>
    <w:rsid w:val="00920EC3"/>
    <w:rsid w:val="0092162B"/>
    <w:rsid w:val="00921F48"/>
    <w:rsid w:val="00921F90"/>
    <w:rsid w:val="00922C54"/>
    <w:rsid w:val="009232CA"/>
    <w:rsid w:val="00923B3A"/>
    <w:rsid w:val="0092411A"/>
    <w:rsid w:val="00925010"/>
    <w:rsid w:val="00925217"/>
    <w:rsid w:val="009256C0"/>
    <w:rsid w:val="00926030"/>
    <w:rsid w:val="0092641E"/>
    <w:rsid w:val="00926528"/>
    <w:rsid w:val="00926B93"/>
    <w:rsid w:val="00926BA2"/>
    <w:rsid w:val="00926DB8"/>
    <w:rsid w:val="00926DE5"/>
    <w:rsid w:val="00926F12"/>
    <w:rsid w:val="00927D66"/>
    <w:rsid w:val="009304E0"/>
    <w:rsid w:val="009305FA"/>
    <w:rsid w:val="0093061F"/>
    <w:rsid w:val="00930FE7"/>
    <w:rsid w:val="00931544"/>
    <w:rsid w:val="00932198"/>
    <w:rsid w:val="00932873"/>
    <w:rsid w:val="00933042"/>
    <w:rsid w:val="0093322D"/>
    <w:rsid w:val="00933CEF"/>
    <w:rsid w:val="00933F23"/>
    <w:rsid w:val="00933F61"/>
    <w:rsid w:val="00934550"/>
    <w:rsid w:val="00934621"/>
    <w:rsid w:val="00934804"/>
    <w:rsid w:val="00935E6C"/>
    <w:rsid w:val="009366FB"/>
    <w:rsid w:val="009368B1"/>
    <w:rsid w:val="00937331"/>
    <w:rsid w:val="00937921"/>
    <w:rsid w:val="00937D49"/>
    <w:rsid w:val="0094085D"/>
    <w:rsid w:val="00940E6E"/>
    <w:rsid w:val="00941394"/>
    <w:rsid w:val="00941794"/>
    <w:rsid w:val="009421B3"/>
    <w:rsid w:val="00943245"/>
    <w:rsid w:val="009433F8"/>
    <w:rsid w:val="009439F6"/>
    <w:rsid w:val="009442B5"/>
    <w:rsid w:val="0094448C"/>
    <w:rsid w:val="009444BA"/>
    <w:rsid w:val="00944D23"/>
    <w:rsid w:val="00944D36"/>
    <w:rsid w:val="00945EA2"/>
    <w:rsid w:val="00946211"/>
    <w:rsid w:val="0094634E"/>
    <w:rsid w:val="0094679D"/>
    <w:rsid w:val="00946BCF"/>
    <w:rsid w:val="00946DD9"/>
    <w:rsid w:val="00947093"/>
    <w:rsid w:val="0094719F"/>
    <w:rsid w:val="0094722F"/>
    <w:rsid w:val="00947496"/>
    <w:rsid w:val="00947A11"/>
    <w:rsid w:val="00950178"/>
    <w:rsid w:val="00950762"/>
    <w:rsid w:val="009521DD"/>
    <w:rsid w:val="009531CC"/>
    <w:rsid w:val="0095324D"/>
    <w:rsid w:val="00953726"/>
    <w:rsid w:val="00953791"/>
    <w:rsid w:val="00953A9B"/>
    <w:rsid w:val="009544AF"/>
    <w:rsid w:val="0095450E"/>
    <w:rsid w:val="00954809"/>
    <w:rsid w:val="00955088"/>
    <w:rsid w:val="009554C7"/>
    <w:rsid w:val="0095595C"/>
    <w:rsid w:val="009562E8"/>
    <w:rsid w:val="00956716"/>
    <w:rsid w:val="00956BCA"/>
    <w:rsid w:val="00956BCB"/>
    <w:rsid w:val="00956C08"/>
    <w:rsid w:val="00956C57"/>
    <w:rsid w:val="00956D78"/>
    <w:rsid w:val="009571C7"/>
    <w:rsid w:val="0096024F"/>
    <w:rsid w:val="00960564"/>
    <w:rsid w:val="009605AE"/>
    <w:rsid w:val="00961876"/>
    <w:rsid w:val="00963853"/>
    <w:rsid w:val="009639E6"/>
    <w:rsid w:val="00963B2E"/>
    <w:rsid w:val="00963F4C"/>
    <w:rsid w:val="00964A66"/>
    <w:rsid w:val="00965363"/>
    <w:rsid w:val="0096678C"/>
    <w:rsid w:val="00966818"/>
    <w:rsid w:val="00966AAE"/>
    <w:rsid w:val="00966C7A"/>
    <w:rsid w:val="00966D7C"/>
    <w:rsid w:val="0096752A"/>
    <w:rsid w:val="00967D4E"/>
    <w:rsid w:val="00967E54"/>
    <w:rsid w:val="0097056D"/>
    <w:rsid w:val="009705CE"/>
    <w:rsid w:val="009708A9"/>
    <w:rsid w:val="009709F3"/>
    <w:rsid w:val="009709F9"/>
    <w:rsid w:val="00971509"/>
    <w:rsid w:val="00971B44"/>
    <w:rsid w:val="009726E1"/>
    <w:rsid w:val="00972A09"/>
    <w:rsid w:val="00972F2E"/>
    <w:rsid w:val="00972F6B"/>
    <w:rsid w:val="0097309A"/>
    <w:rsid w:val="009737F5"/>
    <w:rsid w:val="00973E9B"/>
    <w:rsid w:val="00973FC2"/>
    <w:rsid w:val="009750A3"/>
    <w:rsid w:val="00975472"/>
    <w:rsid w:val="009755DD"/>
    <w:rsid w:val="009756CF"/>
    <w:rsid w:val="00975A0C"/>
    <w:rsid w:val="009763CD"/>
    <w:rsid w:val="009766F5"/>
    <w:rsid w:val="00977554"/>
    <w:rsid w:val="00977B6D"/>
    <w:rsid w:val="00977B84"/>
    <w:rsid w:val="00977DE7"/>
    <w:rsid w:val="00977E83"/>
    <w:rsid w:val="00980359"/>
    <w:rsid w:val="0098079E"/>
    <w:rsid w:val="00980E74"/>
    <w:rsid w:val="009812CA"/>
    <w:rsid w:val="009827A5"/>
    <w:rsid w:val="00983C96"/>
    <w:rsid w:val="00983D28"/>
    <w:rsid w:val="00983E9E"/>
    <w:rsid w:val="00984511"/>
    <w:rsid w:val="00984795"/>
    <w:rsid w:val="00985392"/>
    <w:rsid w:val="0098580B"/>
    <w:rsid w:val="00985A44"/>
    <w:rsid w:val="009860BF"/>
    <w:rsid w:val="009862E3"/>
    <w:rsid w:val="009863E2"/>
    <w:rsid w:val="00986750"/>
    <w:rsid w:val="00987B0B"/>
    <w:rsid w:val="0099094E"/>
    <w:rsid w:val="0099098E"/>
    <w:rsid w:val="00990B9B"/>
    <w:rsid w:val="00990BF9"/>
    <w:rsid w:val="00990D61"/>
    <w:rsid w:val="009912E2"/>
    <w:rsid w:val="0099135C"/>
    <w:rsid w:val="00991647"/>
    <w:rsid w:val="009917B7"/>
    <w:rsid w:val="00991B46"/>
    <w:rsid w:val="00991B6E"/>
    <w:rsid w:val="009926A3"/>
    <w:rsid w:val="00992876"/>
    <w:rsid w:val="00992C83"/>
    <w:rsid w:val="00992E04"/>
    <w:rsid w:val="00993796"/>
    <w:rsid w:val="00993B80"/>
    <w:rsid w:val="00993FEB"/>
    <w:rsid w:val="0099481C"/>
    <w:rsid w:val="00994BDB"/>
    <w:rsid w:val="00994F70"/>
    <w:rsid w:val="00995869"/>
    <w:rsid w:val="00995A5A"/>
    <w:rsid w:val="0099606B"/>
    <w:rsid w:val="00996125"/>
    <w:rsid w:val="00996739"/>
    <w:rsid w:val="00996A02"/>
    <w:rsid w:val="009972B5"/>
    <w:rsid w:val="00997B4B"/>
    <w:rsid w:val="00997E29"/>
    <w:rsid w:val="00997E68"/>
    <w:rsid w:val="009A00F9"/>
    <w:rsid w:val="009A04E6"/>
    <w:rsid w:val="009A07B5"/>
    <w:rsid w:val="009A0C2A"/>
    <w:rsid w:val="009A2613"/>
    <w:rsid w:val="009A3671"/>
    <w:rsid w:val="009A39A0"/>
    <w:rsid w:val="009A3A3B"/>
    <w:rsid w:val="009A3CA3"/>
    <w:rsid w:val="009A4F22"/>
    <w:rsid w:val="009A52D7"/>
    <w:rsid w:val="009A653F"/>
    <w:rsid w:val="009A6998"/>
    <w:rsid w:val="009A71FB"/>
    <w:rsid w:val="009A750C"/>
    <w:rsid w:val="009A7F13"/>
    <w:rsid w:val="009A7F1B"/>
    <w:rsid w:val="009B0A26"/>
    <w:rsid w:val="009B0BD4"/>
    <w:rsid w:val="009B1027"/>
    <w:rsid w:val="009B128F"/>
    <w:rsid w:val="009B20D6"/>
    <w:rsid w:val="009B2718"/>
    <w:rsid w:val="009B3236"/>
    <w:rsid w:val="009B35A2"/>
    <w:rsid w:val="009B3C82"/>
    <w:rsid w:val="009B3DD8"/>
    <w:rsid w:val="009B41DC"/>
    <w:rsid w:val="009B4511"/>
    <w:rsid w:val="009B4520"/>
    <w:rsid w:val="009B4F93"/>
    <w:rsid w:val="009B50D7"/>
    <w:rsid w:val="009B5249"/>
    <w:rsid w:val="009B56D1"/>
    <w:rsid w:val="009B5795"/>
    <w:rsid w:val="009B58EB"/>
    <w:rsid w:val="009B6F0C"/>
    <w:rsid w:val="009B6F73"/>
    <w:rsid w:val="009B790C"/>
    <w:rsid w:val="009B7C05"/>
    <w:rsid w:val="009B7C9C"/>
    <w:rsid w:val="009C04A5"/>
    <w:rsid w:val="009C0ED1"/>
    <w:rsid w:val="009C138D"/>
    <w:rsid w:val="009C2451"/>
    <w:rsid w:val="009C2851"/>
    <w:rsid w:val="009C3310"/>
    <w:rsid w:val="009C37C1"/>
    <w:rsid w:val="009C3A9C"/>
    <w:rsid w:val="009C52BC"/>
    <w:rsid w:val="009C53C2"/>
    <w:rsid w:val="009C5AFC"/>
    <w:rsid w:val="009C65BD"/>
    <w:rsid w:val="009C66F2"/>
    <w:rsid w:val="009C687A"/>
    <w:rsid w:val="009C7AB8"/>
    <w:rsid w:val="009C7D9E"/>
    <w:rsid w:val="009C7DE1"/>
    <w:rsid w:val="009C7FF9"/>
    <w:rsid w:val="009D0BAC"/>
    <w:rsid w:val="009D0CE6"/>
    <w:rsid w:val="009D0E63"/>
    <w:rsid w:val="009D0F8B"/>
    <w:rsid w:val="009D1150"/>
    <w:rsid w:val="009D1945"/>
    <w:rsid w:val="009D2454"/>
    <w:rsid w:val="009D3876"/>
    <w:rsid w:val="009D398B"/>
    <w:rsid w:val="009D437E"/>
    <w:rsid w:val="009D4A47"/>
    <w:rsid w:val="009D4B18"/>
    <w:rsid w:val="009D5C7E"/>
    <w:rsid w:val="009D5E1F"/>
    <w:rsid w:val="009D6ED3"/>
    <w:rsid w:val="009D73B2"/>
    <w:rsid w:val="009E00BC"/>
    <w:rsid w:val="009E017E"/>
    <w:rsid w:val="009E049B"/>
    <w:rsid w:val="009E057E"/>
    <w:rsid w:val="009E0AA6"/>
    <w:rsid w:val="009E0C15"/>
    <w:rsid w:val="009E107F"/>
    <w:rsid w:val="009E15BE"/>
    <w:rsid w:val="009E1A07"/>
    <w:rsid w:val="009E1B34"/>
    <w:rsid w:val="009E1E20"/>
    <w:rsid w:val="009E1F49"/>
    <w:rsid w:val="009E2E03"/>
    <w:rsid w:val="009E3484"/>
    <w:rsid w:val="009E39EA"/>
    <w:rsid w:val="009E3E10"/>
    <w:rsid w:val="009E3EEC"/>
    <w:rsid w:val="009E40AE"/>
    <w:rsid w:val="009E417D"/>
    <w:rsid w:val="009E426B"/>
    <w:rsid w:val="009E43AF"/>
    <w:rsid w:val="009E4504"/>
    <w:rsid w:val="009E4EBF"/>
    <w:rsid w:val="009E5DC8"/>
    <w:rsid w:val="009E5DDE"/>
    <w:rsid w:val="009E62B6"/>
    <w:rsid w:val="009E6E72"/>
    <w:rsid w:val="009E7614"/>
    <w:rsid w:val="009E7A85"/>
    <w:rsid w:val="009E7C7C"/>
    <w:rsid w:val="009F0122"/>
    <w:rsid w:val="009F1137"/>
    <w:rsid w:val="009F1932"/>
    <w:rsid w:val="009F47DD"/>
    <w:rsid w:val="009F4A54"/>
    <w:rsid w:val="009F4C8F"/>
    <w:rsid w:val="009F57AC"/>
    <w:rsid w:val="009F67EC"/>
    <w:rsid w:val="009F69E4"/>
    <w:rsid w:val="009F76CF"/>
    <w:rsid w:val="009F7991"/>
    <w:rsid w:val="00A0019E"/>
    <w:rsid w:val="00A00DDA"/>
    <w:rsid w:val="00A00EB4"/>
    <w:rsid w:val="00A01A7E"/>
    <w:rsid w:val="00A022C4"/>
    <w:rsid w:val="00A02657"/>
    <w:rsid w:val="00A029F8"/>
    <w:rsid w:val="00A03248"/>
    <w:rsid w:val="00A03404"/>
    <w:rsid w:val="00A0413B"/>
    <w:rsid w:val="00A047E2"/>
    <w:rsid w:val="00A0515A"/>
    <w:rsid w:val="00A05298"/>
    <w:rsid w:val="00A05BB8"/>
    <w:rsid w:val="00A06EB8"/>
    <w:rsid w:val="00A06FBA"/>
    <w:rsid w:val="00A076F0"/>
    <w:rsid w:val="00A11034"/>
    <w:rsid w:val="00A11A25"/>
    <w:rsid w:val="00A13595"/>
    <w:rsid w:val="00A13EC2"/>
    <w:rsid w:val="00A14062"/>
    <w:rsid w:val="00A146CB"/>
    <w:rsid w:val="00A14BFB"/>
    <w:rsid w:val="00A14D79"/>
    <w:rsid w:val="00A16016"/>
    <w:rsid w:val="00A17965"/>
    <w:rsid w:val="00A17CF1"/>
    <w:rsid w:val="00A17F18"/>
    <w:rsid w:val="00A2034C"/>
    <w:rsid w:val="00A206C0"/>
    <w:rsid w:val="00A2133C"/>
    <w:rsid w:val="00A2198F"/>
    <w:rsid w:val="00A2225F"/>
    <w:rsid w:val="00A22518"/>
    <w:rsid w:val="00A22CA4"/>
    <w:rsid w:val="00A22D74"/>
    <w:rsid w:val="00A22F7E"/>
    <w:rsid w:val="00A23BE6"/>
    <w:rsid w:val="00A23E52"/>
    <w:rsid w:val="00A23F50"/>
    <w:rsid w:val="00A2478F"/>
    <w:rsid w:val="00A25711"/>
    <w:rsid w:val="00A25A2C"/>
    <w:rsid w:val="00A25A46"/>
    <w:rsid w:val="00A25B90"/>
    <w:rsid w:val="00A25D90"/>
    <w:rsid w:val="00A26746"/>
    <w:rsid w:val="00A26AA5"/>
    <w:rsid w:val="00A26ADE"/>
    <w:rsid w:val="00A26BAD"/>
    <w:rsid w:val="00A27042"/>
    <w:rsid w:val="00A2709C"/>
    <w:rsid w:val="00A277CE"/>
    <w:rsid w:val="00A3027C"/>
    <w:rsid w:val="00A302EA"/>
    <w:rsid w:val="00A3085E"/>
    <w:rsid w:val="00A313E1"/>
    <w:rsid w:val="00A316CF"/>
    <w:rsid w:val="00A320EA"/>
    <w:rsid w:val="00A32548"/>
    <w:rsid w:val="00A32A59"/>
    <w:rsid w:val="00A33425"/>
    <w:rsid w:val="00A338AA"/>
    <w:rsid w:val="00A3461B"/>
    <w:rsid w:val="00A34DA0"/>
    <w:rsid w:val="00A34E43"/>
    <w:rsid w:val="00A34EBD"/>
    <w:rsid w:val="00A3559E"/>
    <w:rsid w:val="00A35D91"/>
    <w:rsid w:val="00A36208"/>
    <w:rsid w:val="00A3653B"/>
    <w:rsid w:val="00A36D36"/>
    <w:rsid w:val="00A40CB1"/>
    <w:rsid w:val="00A411FE"/>
    <w:rsid w:val="00A41D78"/>
    <w:rsid w:val="00A423A5"/>
    <w:rsid w:val="00A428C8"/>
    <w:rsid w:val="00A437CD"/>
    <w:rsid w:val="00A439C1"/>
    <w:rsid w:val="00A43BDA"/>
    <w:rsid w:val="00A44030"/>
    <w:rsid w:val="00A445A5"/>
    <w:rsid w:val="00A45373"/>
    <w:rsid w:val="00A45668"/>
    <w:rsid w:val="00A457A4"/>
    <w:rsid w:val="00A46AC5"/>
    <w:rsid w:val="00A46DF7"/>
    <w:rsid w:val="00A47F4C"/>
    <w:rsid w:val="00A50F56"/>
    <w:rsid w:val="00A5108E"/>
    <w:rsid w:val="00A5122E"/>
    <w:rsid w:val="00A515CA"/>
    <w:rsid w:val="00A51A40"/>
    <w:rsid w:val="00A51BA9"/>
    <w:rsid w:val="00A53AE4"/>
    <w:rsid w:val="00A53C4F"/>
    <w:rsid w:val="00A5430E"/>
    <w:rsid w:val="00A54396"/>
    <w:rsid w:val="00A54F0C"/>
    <w:rsid w:val="00A5523A"/>
    <w:rsid w:val="00A5529B"/>
    <w:rsid w:val="00A553D4"/>
    <w:rsid w:val="00A55608"/>
    <w:rsid w:val="00A55CB4"/>
    <w:rsid w:val="00A56205"/>
    <w:rsid w:val="00A567AD"/>
    <w:rsid w:val="00A5692B"/>
    <w:rsid w:val="00A56BAB"/>
    <w:rsid w:val="00A56ED1"/>
    <w:rsid w:val="00A60514"/>
    <w:rsid w:val="00A60EF9"/>
    <w:rsid w:val="00A60F67"/>
    <w:rsid w:val="00A6105D"/>
    <w:rsid w:val="00A610A3"/>
    <w:rsid w:val="00A6120F"/>
    <w:rsid w:val="00A61F8F"/>
    <w:rsid w:val="00A62438"/>
    <w:rsid w:val="00A6289B"/>
    <w:rsid w:val="00A6388A"/>
    <w:rsid w:val="00A63C74"/>
    <w:rsid w:val="00A63F3D"/>
    <w:rsid w:val="00A6450F"/>
    <w:rsid w:val="00A64889"/>
    <w:rsid w:val="00A6505D"/>
    <w:rsid w:val="00A66E22"/>
    <w:rsid w:val="00A67539"/>
    <w:rsid w:val="00A67C10"/>
    <w:rsid w:val="00A67EAA"/>
    <w:rsid w:val="00A70064"/>
    <w:rsid w:val="00A703A9"/>
    <w:rsid w:val="00A708F0"/>
    <w:rsid w:val="00A70A10"/>
    <w:rsid w:val="00A729AD"/>
    <w:rsid w:val="00A72A73"/>
    <w:rsid w:val="00A72DD6"/>
    <w:rsid w:val="00A734E6"/>
    <w:rsid w:val="00A73593"/>
    <w:rsid w:val="00A738B0"/>
    <w:rsid w:val="00A73B00"/>
    <w:rsid w:val="00A73BD8"/>
    <w:rsid w:val="00A74361"/>
    <w:rsid w:val="00A7452C"/>
    <w:rsid w:val="00A757FE"/>
    <w:rsid w:val="00A75DC0"/>
    <w:rsid w:val="00A761DD"/>
    <w:rsid w:val="00A76A6B"/>
    <w:rsid w:val="00A8004A"/>
    <w:rsid w:val="00A8042E"/>
    <w:rsid w:val="00A8043A"/>
    <w:rsid w:val="00A8063E"/>
    <w:rsid w:val="00A8113A"/>
    <w:rsid w:val="00A81258"/>
    <w:rsid w:val="00A81403"/>
    <w:rsid w:val="00A824A1"/>
    <w:rsid w:val="00A832D1"/>
    <w:rsid w:val="00A833AF"/>
    <w:rsid w:val="00A83762"/>
    <w:rsid w:val="00A8458E"/>
    <w:rsid w:val="00A84F9D"/>
    <w:rsid w:val="00A85011"/>
    <w:rsid w:val="00A85469"/>
    <w:rsid w:val="00A859D6"/>
    <w:rsid w:val="00A85D88"/>
    <w:rsid w:val="00A85DD0"/>
    <w:rsid w:val="00A85FBB"/>
    <w:rsid w:val="00A864BE"/>
    <w:rsid w:val="00A87774"/>
    <w:rsid w:val="00A87B01"/>
    <w:rsid w:val="00A87F67"/>
    <w:rsid w:val="00A90BED"/>
    <w:rsid w:val="00A90DE2"/>
    <w:rsid w:val="00A910CB"/>
    <w:rsid w:val="00A916CB"/>
    <w:rsid w:val="00A91C0F"/>
    <w:rsid w:val="00A91E91"/>
    <w:rsid w:val="00A92DE0"/>
    <w:rsid w:val="00A938B2"/>
    <w:rsid w:val="00A93EAA"/>
    <w:rsid w:val="00A943F4"/>
    <w:rsid w:val="00A94B77"/>
    <w:rsid w:val="00A94D2C"/>
    <w:rsid w:val="00A95845"/>
    <w:rsid w:val="00A960C3"/>
    <w:rsid w:val="00A976AF"/>
    <w:rsid w:val="00A976D3"/>
    <w:rsid w:val="00AA014A"/>
    <w:rsid w:val="00AA1194"/>
    <w:rsid w:val="00AA1A46"/>
    <w:rsid w:val="00AA1C45"/>
    <w:rsid w:val="00AA1CBB"/>
    <w:rsid w:val="00AA1CFC"/>
    <w:rsid w:val="00AA2558"/>
    <w:rsid w:val="00AA285A"/>
    <w:rsid w:val="00AA2931"/>
    <w:rsid w:val="00AA33E7"/>
    <w:rsid w:val="00AA355A"/>
    <w:rsid w:val="00AA3875"/>
    <w:rsid w:val="00AA387E"/>
    <w:rsid w:val="00AA3BA4"/>
    <w:rsid w:val="00AA46DA"/>
    <w:rsid w:val="00AA4AA0"/>
    <w:rsid w:val="00AA53A9"/>
    <w:rsid w:val="00AA5866"/>
    <w:rsid w:val="00AA58AB"/>
    <w:rsid w:val="00AA5D46"/>
    <w:rsid w:val="00AA7662"/>
    <w:rsid w:val="00AA76DD"/>
    <w:rsid w:val="00AB0977"/>
    <w:rsid w:val="00AB132F"/>
    <w:rsid w:val="00AB1B22"/>
    <w:rsid w:val="00AB1ECC"/>
    <w:rsid w:val="00AB2563"/>
    <w:rsid w:val="00AB2DC7"/>
    <w:rsid w:val="00AB30AE"/>
    <w:rsid w:val="00AB3391"/>
    <w:rsid w:val="00AB3B7D"/>
    <w:rsid w:val="00AB3C8F"/>
    <w:rsid w:val="00AB3FF0"/>
    <w:rsid w:val="00AB400C"/>
    <w:rsid w:val="00AB4D62"/>
    <w:rsid w:val="00AB5B58"/>
    <w:rsid w:val="00AB63A7"/>
    <w:rsid w:val="00AB65EF"/>
    <w:rsid w:val="00AB6D97"/>
    <w:rsid w:val="00AC096D"/>
    <w:rsid w:val="00AC097A"/>
    <w:rsid w:val="00AC133C"/>
    <w:rsid w:val="00AC1394"/>
    <w:rsid w:val="00AC1A70"/>
    <w:rsid w:val="00AC1BFE"/>
    <w:rsid w:val="00AC2665"/>
    <w:rsid w:val="00AC27C8"/>
    <w:rsid w:val="00AC2963"/>
    <w:rsid w:val="00AC2BFE"/>
    <w:rsid w:val="00AC3E37"/>
    <w:rsid w:val="00AC488F"/>
    <w:rsid w:val="00AC4F6F"/>
    <w:rsid w:val="00AC4FBE"/>
    <w:rsid w:val="00AC4FD2"/>
    <w:rsid w:val="00AC53B3"/>
    <w:rsid w:val="00AC542A"/>
    <w:rsid w:val="00AC578D"/>
    <w:rsid w:val="00AC59A7"/>
    <w:rsid w:val="00AC5E2D"/>
    <w:rsid w:val="00AC62DD"/>
    <w:rsid w:val="00AD0115"/>
    <w:rsid w:val="00AD0626"/>
    <w:rsid w:val="00AD1074"/>
    <w:rsid w:val="00AD1749"/>
    <w:rsid w:val="00AD185A"/>
    <w:rsid w:val="00AD1982"/>
    <w:rsid w:val="00AD19C0"/>
    <w:rsid w:val="00AD20CA"/>
    <w:rsid w:val="00AD23C7"/>
    <w:rsid w:val="00AD2D31"/>
    <w:rsid w:val="00AD2DFA"/>
    <w:rsid w:val="00AD4FEF"/>
    <w:rsid w:val="00AD5B06"/>
    <w:rsid w:val="00AD69F4"/>
    <w:rsid w:val="00AD6B93"/>
    <w:rsid w:val="00AD6BDB"/>
    <w:rsid w:val="00AE0038"/>
    <w:rsid w:val="00AE035B"/>
    <w:rsid w:val="00AE0717"/>
    <w:rsid w:val="00AE0CD5"/>
    <w:rsid w:val="00AE19D8"/>
    <w:rsid w:val="00AE1BB6"/>
    <w:rsid w:val="00AE2150"/>
    <w:rsid w:val="00AE259B"/>
    <w:rsid w:val="00AE302E"/>
    <w:rsid w:val="00AE3775"/>
    <w:rsid w:val="00AE42CB"/>
    <w:rsid w:val="00AE4666"/>
    <w:rsid w:val="00AE47C3"/>
    <w:rsid w:val="00AE4ADB"/>
    <w:rsid w:val="00AE51FC"/>
    <w:rsid w:val="00AE5DAB"/>
    <w:rsid w:val="00AE6B78"/>
    <w:rsid w:val="00AE6BB7"/>
    <w:rsid w:val="00AE75B2"/>
    <w:rsid w:val="00AE768D"/>
    <w:rsid w:val="00AE786D"/>
    <w:rsid w:val="00AF0B72"/>
    <w:rsid w:val="00AF0E74"/>
    <w:rsid w:val="00AF10D9"/>
    <w:rsid w:val="00AF1415"/>
    <w:rsid w:val="00AF1739"/>
    <w:rsid w:val="00AF1867"/>
    <w:rsid w:val="00AF1BC4"/>
    <w:rsid w:val="00AF24AB"/>
    <w:rsid w:val="00AF28DB"/>
    <w:rsid w:val="00AF2F46"/>
    <w:rsid w:val="00AF390C"/>
    <w:rsid w:val="00AF391E"/>
    <w:rsid w:val="00AF3AEA"/>
    <w:rsid w:val="00AF3F71"/>
    <w:rsid w:val="00AF490A"/>
    <w:rsid w:val="00AF499F"/>
    <w:rsid w:val="00AF5615"/>
    <w:rsid w:val="00AF5DC9"/>
    <w:rsid w:val="00AF5DEA"/>
    <w:rsid w:val="00AF6573"/>
    <w:rsid w:val="00AF6B08"/>
    <w:rsid w:val="00AF6D8F"/>
    <w:rsid w:val="00AF6F01"/>
    <w:rsid w:val="00AF6F51"/>
    <w:rsid w:val="00AF7F9E"/>
    <w:rsid w:val="00AF7FE7"/>
    <w:rsid w:val="00B002F6"/>
    <w:rsid w:val="00B003F6"/>
    <w:rsid w:val="00B016D1"/>
    <w:rsid w:val="00B019BF"/>
    <w:rsid w:val="00B02630"/>
    <w:rsid w:val="00B03009"/>
    <w:rsid w:val="00B04615"/>
    <w:rsid w:val="00B04C2D"/>
    <w:rsid w:val="00B0533B"/>
    <w:rsid w:val="00B0616C"/>
    <w:rsid w:val="00B0634A"/>
    <w:rsid w:val="00B06451"/>
    <w:rsid w:val="00B064A9"/>
    <w:rsid w:val="00B06EF6"/>
    <w:rsid w:val="00B07347"/>
    <w:rsid w:val="00B075D5"/>
    <w:rsid w:val="00B0772A"/>
    <w:rsid w:val="00B078EB"/>
    <w:rsid w:val="00B100B2"/>
    <w:rsid w:val="00B102C9"/>
    <w:rsid w:val="00B1049C"/>
    <w:rsid w:val="00B1096B"/>
    <w:rsid w:val="00B10B9D"/>
    <w:rsid w:val="00B10EA8"/>
    <w:rsid w:val="00B11653"/>
    <w:rsid w:val="00B12FF0"/>
    <w:rsid w:val="00B13C81"/>
    <w:rsid w:val="00B13CC8"/>
    <w:rsid w:val="00B13F79"/>
    <w:rsid w:val="00B14480"/>
    <w:rsid w:val="00B15947"/>
    <w:rsid w:val="00B15DCC"/>
    <w:rsid w:val="00B171A7"/>
    <w:rsid w:val="00B179C8"/>
    <w:rsid w:val="00B204E9"/>
    <w:rsid w:val="00B20AA6"/>
    <w:rsid w:val="00B2123C"/>
    <w:rsid w:val="00B2160A"/>
    <w:rsid w:val="00B2174E"/>
    <w:rsid w:val="00B223A7"/>
    <w:rsid w:val="00B236AE"/>
    <w:rsid w:val="00B237D3"/>
    <w:rsid w:val="00B23908"/>
    <w:rsid w:val="00B248A5"/>
    <w:rsid w:val="00B24D50"/>
    <w:rsid w:val="00B26260"/>
    <w:rsid w:val="00B26908"/>
    <w:rsid w:val="00B2709F"/>
    <w:rsid w:val="00B27476"/>
    <w:rsid w:val="00B305B3"/>
    <w:rsid w:val="00B31D12"/>
    <w:rsid w:val="00B3224A"/>
    <w:rsid w:val="00B3233B"/>
    <w:rsid w:val="00B328EC"/>
    <w:rsid w:val="00B32AA7"/>
    <w:rsid w:val="00B3340E"/>
    <w:rsid w:val="00B33BF1"/>
    <w:rsid w:val="00B33DB0"/>
    <w:rsid w:val="00B34110"/>
    <w:rsid w:val="00B34238"/>
    <w:rsid w:val="00B350D6"/>
    <w:rsid w:val="00B35275"/>
    <w:rsid w:val="00B35A38"/>
    <w:rsid w:val="00B361CD"/>
    <w:rsid w:val="00B36755"/>
    <w:rsid w:val="00B36950"/>
    <w:rsid w:val="00B36B19"/>
    <w:rsid w:val="00B36D03"/>
    <w:rsid w:val="00B36DD4"/>
    <w:rsid w:val="00B37214"/>
    <w:rsid w:val="00B3721C"/>
    <w:rsid w:val="00B373B4"/>
    <w:rsid w:val="00B401D9"/>
    <w:rsid w:val="00B4208B"/>
    <w:rsid w:val="00B4231F"/>
    <w:rsid w:val="00B431FA"/>
    <w:rsid w:val="00B43BCF"/>
    <w:rsid w:val="00B4412B"/>
    <w:rsid w:val="00B4431E"/>
    <w:rsid w:val="00B444A2"/>
    <w:rsid w:val="00B44B65"/>
    <w:rsid w:val="00B44C61"/>
    <w:rsid w:val="00B44FCD"/>
    <w:rsid w:val="00B4508B"/>
    <w:rsid w:val="00B45119"/>
    <w:rsid w:val="00B458C4"/>
    <w:rsid w:val="00B45F74"/>
    <w:rsid w:val="00B4644E"/>
    <w:rsid w:val="00B466F1"/>
    <w:rsid w:val="00B470A7"/>
    <w:rsid w:val="00B470CF"/>
    <w:rsid w:val="00B479CC"/>
    <w:rsid w:val="00B47A7B"/>
    <w:rsid w:val="00B47F97"/>
    <w:rsid w:val="00B515AC"/>
    <w:rsid w:val="00B51668"/>
    <w:rsid w:val="00B5174D"/>
    <w:rsid w:val="00B518E0"/>
    <w:rsid w:val="00B526C9"/>
    <w:rsid w:val="00B52B00"/>
    <w:rsid w:val="00B5362E"/>
    <w:rsid w:val="00B5409E"/>
    <w:rsid w:val="00B5436E"/>
    <w:rsid w:val="00B54448"/>
    <w:rsid w:val="00B54C8A"/>
    <w:rsid w:val="00B5545F"/>
    <w:rsid w:val="00B55D2E"/>
    <w:rsid w:val="00B564E8"/>
    <w:rsid w:val="00B566E7"/>
    <w:rsid w:val="00B56A77"/>
    <w:rsid w:val="00B56F69"/>
    <w:rsid w:val="00B61738"/>
    <w:rsid w:val="00B62376"/>
    <w:rsid w:val="00B6282D"/>
    <w:rsid w:val="00B63363"/>
    <w:rsid w:val="00B63656"/>
    <w:rsid w:val="00B6368B"/>
    <w:rsid w:val="00B63B1F"/>
    <w:rsid w:val="00B63B9A"/>
    <w:rsid w:val="00B63BD5"/>
    <w:rsid w:val="00B64BB3"/>
    <w:rsid w:val="00B651B0"/>
    <w:rsid w:val="00B65306"/>
    <w:rsid w:val="00B66D3F"/>
    <w:rsid w:val="00B676F5"/>
    <w:rsid w:val="00B67735"/>
    <w:rsid w:val="00B67C1D"/>
    <w:rsid w:val="00B701DC"/>
    <w:rsid w:val="00B71F0B"/>
    <w:rsid w:val="00B72D7E"/>
    <w:rsid w:val="00B7312D"/>
    <w:rsid w:val="00B73159"/>
    <w:rsid w:val="00B735B8"/>
    <w:rsid w:val="00B73AF2"/>
    <w:rsid w:val="00B7478A"/>
    <w:rsid w:val="00B74CE3"/>
    <w:rsid w:val="00B75320"/>
    <w:rsid w:val="00B75CBB"/>
    <w:rsid w:val="00B76A2D"/>
    <w:rsid w:val="00B76B61"/>
    <w:rsid w:val="00B76D1A"/>
    <w:rsid w:val="00B772DF"/>
    <w:rsid w:val="00B77E50"/>
    <w:rsid w:val="00B77EDE"/>
    <w:rsid w:val="00B80A4D"/>
    <w:rsid w:val="00B80E64"/>
    <w:rsid w:val="00B811DE"/>
    <w:rsid w:val="00B8327F"/>
    <w:rsid w:val="00B83C7A"/>
    <w:rsid w:val="00B845E8"/>
    <w:rsid w:val="00B846EB"/>
    <w:rsid w:val="00B84CA0"/>
    <w:rsid w:val="00B851A9"/>
    <w:rsid w:val="00B856BD"/>
    <w:rsid w:val="00B85771"/>
    <w:rsid w:val="00B86F07"/>
    <w:rsid w:val="00B870A5"/>
    <w:rsid w:val="00B8735A"/>
    <w:rsid w:val="00B90008"/>
    <w:rsid w:val="00B900BB"/>
    <w:rsid w:val="00B91208"/>
    <w:rsid w:val="00B9149A"/>
    <w:rsid w:val="00B91589"/>
    <w:rsid w:val="00B91ECB"/>
    <w:rsid w:val="00B92818"/>
    <w:rsid w:val="00B9309A"/>
    <w:rsid w:val="00B93190"/>
    <w:rsid w:val="00B93574"/>
    <w:rsid w:val="00B93675"/>
    <w:rsid w:val="00B93EAA"/>
    <w:rsid w:val="00B93FD3"/>
    <w:rsid w:val="00B94CDB"/>
    <w:rsid w:val="00B95FA7"/>
    <w:rsid w:val="00B9609D"/>
    <w:rsid w:val="00B973DE"/>
    <w:rsid w:val="00B97C6A"/>
    <w:rsid w:val="00BA0238"/>
    <w:rsid w:val="00BA0810"/>
    <w:rsid w:val="00BA0A01"/>
    <w:rsid w:val="00BA0C4A"/>
    <w:rsid w:val="00BA1388"/>
    <w:rsid w:val="00BA2207"/>
    <w:rsid w:val="00BA2347"/>
    <w:rsid w:val="00BA2703"/>
    <w:rsid w:val="00BA321B"/>
    <w:rsid w:val="00BA33B5"/>
    <w:rsid w:val="00BA34D7"/>
    <w:rsid w:val="00BA374A"/>
    <w:rsid w:val="00BA378A"/>
    <w:rsid w:val="00BA3FAE"/>
    <w:rsid w:val="00BA4154"/>
    <w:rsid w:val="00BA5E95"/>
    <w:rsid w:val="00BA602E"/>
    <w:rsid w:val="00BA6B1F"/>
    <w:rsid w:val="00BA7E59"/>
    <w:rsid w:val="00BB01C3"/>
    <w:rsid w:val="00BB01D5"/>
    <w:rsid w:val="00BB0393"/>
    <w:rsid w:val="00BB07C1"/>
    <w:rsid w:val="00BB0C5E"/>
    <w:rsid w:val="00BB0ED0"/>
    <w:rsid w:val="00BB1BE2"/>
    <w:rsid w:val="00BB2D66"/>
    <w:rsid w:val="00BB3137"/>
    <w:rsid w:val="00BB37CE"/>
    <w:rsid w:val="00BB38FE"/>
    <w:rsid w:val="00BB4E27"/>
    <w:rsid w:val="00BB4EB4"/>
    <w:rsid w:val="00BB546B"/>
    <w:rsid w:val="00BB5BB9"/>
    <w:rsid w:val="00BB5C5D"/>
    <w:rsid w:val="00BB5DAD"/>
    <w:rsid w:val="00BB7C4C"/>
    <w:rsid w:val="00BB7EC4"/>
    <w:rsid w:val="00BC0272"/>
    <w:rsid w:val="00BC0340"/>
    <w:rsid w:val="00BC081F"/>
    <w:rsid w:val="00BC1069"/>
    <w:rsid w:val="00BC10A6"/>
    <w:rsid w:val="00BC110D"/>
    <w:rsid w:val="00BC16BF"/>
    <w:rsid w:val="00BC1A9B"/>
    <w:rsid w:val="00BC1AB8"/>
    <w:rsid w:val="00BC1D91"/>
    <w:rsid w:val="00BC1E07"/>
    <w:rsid w:val="00BC225D"/>
    <w:rsid w:val="00BC26F4"/>
    <w:rsid w:val="00BC306F"/>
    <w:rsid w:val="00BC3B58"/>
    <w:rsid w:val="00BC3ED9"/>
    <w:rsid w:val="00BC413A"/>
    <w:rsid w:val="00BC4913"/>
    <w:rsid w:val="00BC5463"/>
    <w:rsid w:val="00BC5C3B"/>
    <w:rsid w:val="00BC5CA1"/>
    <w:rsid w:val="00BC70BF"/>
    <w:rsid w:val="00BC7C21"/>
    <w:rsid w:val="00BC7DC4"/>
    <w:rsid w:val="00BC7E16"/>
    <w:rsid w:val="00BD06B0"/>
    <w:rsid w:val="00BD0738"/>
    <w:rsid w:val="00BD0F91"/>
    <w:rsid w:val="00BD20D7"/>
    <w:rsid w:val="00BD3315"/>
    <w:rsid w:val="00BD3531"/>
    <w:rsid w:val="00BD36D3"/>
    <w:rsid w:val="00BD43E5"/>
    <w:rsid w:val="00BD48EE"/>
    <w:rsid w:val="00BD4FCF"/>
    <w:rsid w:val="00BD569B"/>
    <w:rsid w:val="00BD5CF0"/>
    <w:rsid w:val="00BD6ACA"/>
    <w:rsid w:val="00BD7530"/>
    <w:rsid w:val="00BD7DBA"/>
    <w:rsid w:val="00BD7FBA"/>
    <w:rsid w:val="00BE01BE"/>
    <w:rsid w:val="00BE021E"/>
    <w:rsid w:val="00BE1A5E"/>
    <w:rsid w:val="00BE2642"/>
    <w:rsid w:val="00BE276C"/>
    <w:rsid w:val="00BE2805"/>
    <w:rsid w:val="00BE29EC"/>
    <w:rsid w:val="00BE33E2"/>
    <w:rsid w:val="00BE3539"/>
    <w:rsid w:val="00BE3675"/>
    <w:rsid w:val="00BE3F8F"/>
    <w:rsid w:val="00BE47EE"/>
    <w:rsid w:val="00BE4CC9"/>
    <w:rsid w:val="00BE5036"/>
    <w:rsid w:val="00BE5B61"/>
    <w:rsid w:val="00BE61F7"/>
    <w:rsid w:val="00BE6233"/>
    <w:rsid w:val="00BE69F7"/>
    <w:rsid w:val="00BE74D0"/>
    <w:rsid w:val="00BF02B1"/>
    <w:rsid w:val="00BF0332"/>
    <w:rsid w:val="00BF0341"/>
    <w:rsid w:val="00BF0A29"/>
    <w:rsid w:val="00BF0F99"/>
    <w:rsid w:val="00BF1070"/>
    <w:rsid w:val="00BF1878"/>
    <w:rsid w:val="00BF281D"/>
    <w:rsid w:val="00BF374B"/>
    <w:rsid w:val="00BF461F"/>
    <w:rsid w:val="00BF54EB"/>
    <w:rsid w:val="00BF5F75"/>
    <w:rsid w:val="00BF6167"/>
    <w:rsid w:val="00BF72FE"/>
    <w:rsid w:val="00BF7C38"/>
    <w:rsid w:val="00C00A14"/>
    <w:rsid w:val="00C0110E"/>
    <w:rsid w:val="00C018C4"/>
    <w:rsid w:val="00C029E5"/>
    <w:rsid w:val="00C03098"/>
    <w:rsid w:val="00C03276"/>
    <w:rsid w:val="00C03723"/>
    <w:rsid w:val="00C03EA9"/>
    <w:rsid w:val="00C04469"/>
    <w:rsid w:val="00C04F96"/>
    <w:rsid w:val="00C0539B"/>
    <w:rsid w:val="00C055DF"/>
    <w:rsid w:val="00C0637A"/>
    <w:rsid w:val="00C065C9"/>
    <w:rsid w:val="00C06DCC"/>
    <w:rsid w:val="00C06F79"/>
    <w:rsid w:val="00C07788"/>
    <w:rsid w:val="00C07972"/>
    <w:rsid w:val="00C07EA3"/>
    <w:rsid w:val="00C105B1"/>
    <w:rsid w:val="00C107BF"/>
    <w:rsid w:val="00C10AAE"/>
    <w:rsid w:val="00C11B08"/>
    <w:rsid w:val="00C11BC2"/>
    <w:rsid w:val="00C11C8D"/>
    <w:rsid w:val="00C120F3"/>
    <w:rsid w:val="00C12244"/>
    <w:rsid w:val="00C13E53"/>
    <w:rsid w:val="00C141CD"/>
    <w:rsid w:val="00C1486A"/>
    <w:rsid w:val="00C14A29"/>
    <w:rsid w:val="00C14FFC"/>
    <w:rsid w:val="00C15419"/>
    <w:rsid w:val="00C15973"/>
    <w:rsid w:val="00C15C61"/>
    <w:rsid w:val="00C15D5F"/>
    <w:rsid w:val="00C16639"/>
    <w:rsid w:val="00C16E89"/>
    <w:rsid w:val="00C17A04"/>
    <w:rsid w:val="00C17A4D"/>
    <w:rsid w:val="00C200EB"/>
    <w:rsid w:val="00C206EA"/>
    <w:rsid w:val="00C215FB"/>
    <w:rsid w:val="00C21A57"/>
    <w:rsid w:val="00C21B05"/>
    <w:rsid w:val="00C21D29"/>
    <w:rsid w:val="00C22291"/>
    <w:rsid w:val="00C2238C"/>
    <w:rsid w:val="00C224A9"/>
    <w:rsid w:val="00C24106"/>
    <w:rsid w:val="00C243F2"/>
    <w:rsid w:val="00C263A7"/>
    <w:rsid w:val="00C26A11"/>
    <w:rsid w:val="00C26F12"/>
    <w:rsid w:val="00C26F14"/>
    <w:rsid w:val="00C2752D"/>
    <w:rsid w:val="00C302F2"/>
    <w:rsid w:val="00C310D8"/>
    <w:rsid w:val="00C310DF"/>
    <w:rsid w:val="00C317E2"/>
    <w:rsid w:val="00C31A17"/>
    <w:rsid w:val="00C3273A"/>
    <w:rsid w:val="00C32E3D"/>
    <w:rsid w:val="00C330F5"/>
    <w:rsid w:val="00C333C6"/>
    <w:rsid w:val="00C33884"/>
    <w:rsid w:val="00C33947"/>
    <w:rsid w:val="00C33D99"/>
    <w:rsid w:val="00C34814"/>
    <w:rsid w:val="00C3482F"/>
    <w:rsid w:val="00C34A1D"/>
    <w:rsid w:val="00C34E02"/>
    <w:rsid w:val="00C34ED4"/>
    <w:rsid w:val="00C355F9"/>
    <w:rsid w:val="00C362AD"/>
    <w:rsid w:val="00C364A4"/>
    <w:rsid w:val="00C36F10"/>
    <w:rsid w:val="00C36F58"/>
    <w:rsid w:val="00C373FC"/>
    <w:rsid w:val="00C3795F"/>
    <w:rsid w:val="00C37F0E"/>
    <w:rsid w:val="00C4052E"/>
    <w:rsid w:val="00C40A07"/>
    <w:rsid w:val="00C40CE3"/>
    <w:rsid w:val="00C40D23"/>
    <w:rsid w:val="00C4205A"/>
    <w:rsid w:val="00C42D74"/>
    <w:rsid w:val="00C43351"/>
    <w:rsid w:val="00C43460"/>
    <w:rsid w:val="00C43701"/>
    <w:rsid w:val="00C43BFE"/>
    <w:rsid w:val="00C43C9D"/>
    <w:rsid w:val="00C43F5F"/>
    <w:rsid w:val="00C4451A"/>
    <w:rsid w:val="00C448E8"/>
    <w:rsid w:val="00C44F26"/>
    <w:rsid w:val="00C453BB"/>
    <w:rsid w:val="00C4598D"/>
    <w:rsid w:val="00C45F79"/>
    <w:rsid w:val="00C4631E"/>
    <w:rsid w:val="00C475A8"/>
    <w:rsid w:val="00C47A80"/>
    <w:rsid w:val="00C503AB"/>
    <w:rsid w:val="00C50820"/>
    <w:rsid w:val="00C50864"/>
    <w:rsid w:val="00C50A64"/>
    <w:rsid w:val="00C51974"/>
    <w:rsid w:val="00C52028"/>
    <w:rsid w:val="00C5258F"/>
    <w:rsid w:val="00C53424"/>
    <w:rsid w:val="00C53BF2"/>
    <w:rsid w:val="00C53C4C"/>
    <w:rsid w:val="00C54378"/>
    <w:rsid w:val="00C54740"/>
    <w:rsid w:val="00C548AA"/>
    <w:rsid w:val="00C54D76"/>
    <w:rsid w:val="00C5574D"/>
    <w:rsid w:val="00C5581C"/>
    <w:rsid w:val="00C5649B"/>
    <w:rsid w:val="00C56AB6"/>
    <w:rsid w:val="00C56BDE"/>
    <w:rsid w:val="00C56D61"/>
    <w:rsid w:val="00C56D77"/>
    <w:rsid w:val="00C57B45"/>
    <w:rsid w:val="00C57E8C"/>
    <w:rsid w:val="00C60817"/>
    <w:rsid w:val="00C611F2"/>
    <w:rsid w:val="00C615A3"/>
    <w:rsid w:val="00C6203C"/>
    <w:rsid w:val="00C625B3"/>
    <w:rsid w:val="00C62D9D"/>
    <w:rsid w:val="00C63448"/>
    <w:rsid w:val="00C6344A"/>
    <w:rsid w:val="00C63824"/>
    <w:rsid w:val="00C63907"/>
    <w:rsid w:val="00C6471E"/>
    <w:rsid w:val="00C64D61"/>
    <w:rsid w:val="00C64D8F"/>
    <w:rsid w:val="00C65710"/>
    <w:rsid w:val="00C65916"/>
    <w:rsid w:val="00C6606B"/>
    <w:rsid w:val="00C66769"/>
    <w:rsid w:val="00C675CC"/>
    <w:rsid w:val="00C67BC3"/>
    <w:rsid w:val="00C704D5"/>
    <w:rsid w:val="00C70913"/>
    <w:rsid w:val="00C709B3"/>
    <w:rsid w:val="00C71358"/>
    <w:rsid w:val="00C72706"/>
    <w:rsid w:val="00C735A9"/>
    <w:rsid w:val="00C7403D"/>
    <w:rsid w:val="00C743B7"/>
    <w:rsid w:val="00C745CA"/>
    <w:rsid w:val="00C7467E"/>
    <w:rsid w:val="00C74717"/>
    <w:rsid w:val="00C74C4A"/>
    <w:rsid w:val="00C74CC0"/>
    <w:rsid w:val="00C753E9"/>
    <w:rsid w:val="00C7546B"/>
    <w:rsid w:val="00C75E3E"/>
    <w:rsid w:val="00C762FC"/>
    <w:rsid w:val="00C77E8F"/>
    <w:rsid w:val="00C809D0"/>
    <w:rsid w:val="00C80D35"/>
    <w:rsid w:val="00C812E5"/>
    <w:rsid w:val="00C81774"/>
    <w:rsid w:val="00C81B10"/>
    <w:rsid w:val="00C81E2A"/>
    <w:rsid w:val="00C82371"/>
    <w:rsid w:val="00C825A2"/>
    <w:rsid w:val="00C827BA"/>
    <w:rsid w:val="00C82C28"/>
    <w:rsid w:val="00C82D9A"/>
    <w:rsid w:val="00C83351"/>
    <w:rsid w:val="00C8397C"/>
    <w:rsid w:val="00C83A6B"/>
    <w:rsid w:val="00C84602"/>
    <w:rsid w:val="00C848DF"/>
    <w:rsid w:val="00C84A6A"/>
    <w:rsid w:val="00C84EE5"/>
    <w:rsid w:val="00C85235"/>
    <w:rsid w:val="00C85BED"/>
    <w:rsid w:val="00C8606F"/>
    <w:rsid w:val="00C860CC"/>
    <w:rsid w:val="00C867C3"/>
    <w:rsid w:val="00C87353"/>
    <w:rsid w:val="00C8741C"/>
    <w:rsid w:val="00C8751E"/>
    <w:rsid w:val="00C87AFC"/>
    <w:rsid w:val="00C908A9"/>
    <w:rsid w:val="00C91359"/>
    <w:rsid w:val="00C916AC"/>
    <w:rsid w:val="00C9207C"/>
    <w:rsid w:val="00C92D75"/>
    <w:rsid w:val="00C92DA4"/>
    <w:rsid w:val="00C92EA3"/>
    <w:rsid w:val="00C93978"/>
    <w:rsid w:val="00C9399D"/>
    <w:rsid w:val="00C943AA"/>
    <w:rsid w:val="00C94908"/>
    <w:rsid w:val="00C94D4F"/>
    <w:rsid w:val="00C95C2B"/>
    <w:rsid w:val="00C95DA7"/>
    <w:rsid w:val="00C960F5"/>
    <w:rsid w:val="00C96501"/>
    <w:rsid w:val="00C978E4"/>
    <w:rsid w:val="00C97F45"/>
    <w:rsid w:val="00CA0502"/>
    <w:rsid w:val="00CA072C"/>
    <w:rsid w:val="00CA0AB2"/>
    <w:rsid w:val="00CA0B46"/>
    <w:rsid w:val="00CA11C6"/>
    <w:rsid w:val="00CA12A2"/>
    <w:rsid w:val="00CA1308"/>
    <w:rsid w:val="00CA1752"/>
    <w:rsid w:val="00CA17B7"/>
    <w:rsid w:val="00CA1E94"/>
    <w:rsid w:val="00CA203F"/>
    <w:rsid w:val="00CA2A75"/>
    <w:rsid w:val="00CA313E"/>
    <w:rsid w:val="00CA32E0"/>
    <w:rsid w:val="00CA32E9"/>
    <w:rsid w:val="00CA3D61"/>
    <w:rsid w:val="00CA4675"/>
    <w:rsid w:val="00CA5963"/>
    <w:rsid w:val="00CA5A9E"/>
    <w:rsid w:val="00CA6392"/>
    <w:rsid w:val="00CA6C42"/>
    <w:rsid w:val="00CA6F99"/>
    <w:rsid w:val="00CA7285"/>
    <w:rsid w:val="00CA7385"/>
    <w:rsid w:val="00CA79C6"/>
    <w:rsid w:val="00CA7A60"/>
    <w:rsid w:val="00CB0103"/>
    <w:rsid w:val="00CB01C1"/>
    <w:rsid w:val="00CB0AD8"/>
    <w:rsid w:val="00CB0DA1"/>
    <w:rsid w:val="00CB12F8"/>
    <w:rsid w:val="00CB173C"/>
    <w:rsid w:val="00CB196C"/>
    <w:rsid w:val="00CB21B6"/>
    <w:rsid w:val="00CB24BC"/>
    <w:rsid w:val="00CB2649"/>
    <w:rsid w:val="00CB2A3F"/>
    <w:rsid w:val="00CB2AC4"/>
    <w:rsid w:val="00CB2B46"/>
    <w:rsid w:val="00CB2D8B"/>
    <w:rsid w:val="00CB3126"/>
    <w:rsid w:val="00CB35D5"/>
    <w:rsid w:val="00CB3AA9"/>
    <w:rsid w:val="00CB3E47"/>
    <w:rsid w:val="00CB3FA2"/>
    <w:rsid w:val="00CB519E"/>
    <w:rsid w:val="00CB5334"/>
    <w:rsid w:val="00CB5D0E"/>
    <w:rsid w:val="00CB68EC"/>
    <w:rsid w:val="00CB6FF5"/>
    <w:rsid w:val="00CB7617"/>
    <w:rsid w:val="00CC02AF"/>
    <w:rsid w:val="00CC0301"/>
    <w:rsid w:val="00CC0A6B"/>
    <w:rsid w:val="00CC0B33"/>
    <w:rsid w:val="00CC1DD5"/>
    <w:rsid w:val="00CC2012"/>
    <w:rsid w:val="00CC2551"/>
    <w:rsid w:val="00CC2566"/>
    <w:rsid w:val="00CC2754"/>
    <w:rsid w:val="00CC2F5B"/>
    <w:rsid w:val="00CC34F9"/>
    <w:rsid w:val="00CC3FE6"/>
    <w:rsid w:val="00CC436D"/>
    <w:rsid w:val="00CC45A2"/>
    <w:rsid w:val="00CC4733"/>
    <w:rsid w:val="00CC4755"/>
    <w:rsid w:val="00CC5951"/>
    <w:rsid w:val="00CC60FA"/>
    <w:rsid w:val="00CC7628"/>
    <w:rsid w:val="00CC7B25"/>
    <w:rsid w:val="00CD032A"/>
    <w:rsid w:val="00CD1C6E"/>
    <w:rsid w:val="00CD2BDC"/>
    <w:rsid w:val="00CD3310"/>
    <w:rsid w:val="00CD3349"/>
    <w:rsid w:val="00CD33E6"/>
    <w:rsid w:val="00CD359A"/>
    <w:rsid w:val="00CD4498"/>
    <w:rsid w:val="00CD562E"/>
    <w:rsid w:val="00CD56B7"/>
    <w:rsid w:val="00CD576F"/>
    <w:rsid w:val="00CD5A1F"/>
    <w:rsid w:val="00CD62CD"/>
    <w:rsid w:val="00CD67F5"/>
    <w:rsid w:val="00CD71FA"/>
    <w:rsid w:val="00CD7812"/>
    <w:rsid w:val="00CD78AB"/>
    <w:rsid w:val="00CE0085"/>
    <w:rsid w:val="00CE05D9"/>
    <w:rsid w:val="00CE0AD3"/>
    <w:rsid w:val="00CE0D65"/>
    <w:rsid w:val="00CE0DFC"/>
    <w:rsid w:val="00CE0FC6"/>
    <w:rsid w:val="00CE1A96"/>
    <w:rsid w:val="00CE2C26"/>
    <w:rsid w:val="00CE2C2C"/>
    <w:rsid w:val="00CE33AE"/>
    <w:rsid w:val="00CE38B7"/>
    <w:rsid w:val="00CE3A85"/>
    <w:rsid w:val="00CE4065"/>
    <w:rsid w:val="00CE433B"/>
    <w:rsid w:val="00CE4DC1"/>
    <w:rsid w:val="00CE4E96"/>
    <w:rsid w:val="00CE53CB"/>
    <w:rsid w:val="00CE5442"/>
    <w:rsid w:val="00CE5E9D"/>
    <w:rsid w:val="00CE5EFB"/>
    <w:rsid w:val="00CE6014"/>
    <w:rsid w:val="00CE6088"/>
    <w:rsid w:val="00CE61D9"/>
    <w:rsid w:val="00CE67AA"/>
    <w:rsid w:val="00CE7193"/>
    <w:rsid w:val="00CE75BD"/>
    <w:rsid w:val="00CE7955"/>
    <w:rsid w:val="00CE7BDD"/>
    <w:rsid w:val="00CF0635"/>
    <w:rsid w:val="00CF0926"/>
    <w:rsid w:val="00CF1111"/>
    <w:rsid w:val="00CF1A9D"/>
    <w:rsid w:val="00CF222E"/>
    <w:rsid w:val="00CF24FF"/>
    <w:rsid w:val="00CF2E3C"/>
    <w:rsid w:val="00CF2E90"/>
    <w:rsid w:val="00CF34FD"/>
    <w:rsid w:val="00CF3710"/>
    <w:rsid w:val="00CF3781"/>
    <w:rsid w:val="00CF4388"/>
    <w:rsid w:val="00CF4BC8"/>
    <w:rsid w:val="00CF53FA"/>
    <w:rsid w:val="00CF54C3"/>
    <w:rsid w:val="00CF578F"/>
    <w:rsid w:val="00CF588B"/>
    <w:rsid w:val="00CF5A84"/>
    <w:rsid w:val="00CF5F90"/>
    <w:rsid w:val="00CF647A"/>
    <w:rsid w:val="00CF6915"/>
    <w:rsid w:val="00CF69A6"/>
    <w:rsid w:val="00CF7696"/>
    <w:rsid w:val="00CF7ECA"/>
    <w:rsid w:val="00D003EB"/>
    <w:rsid w:val="00D005FE"/>
    <w:rsid w:val="00D00D1D"/>
    <w:rsid w:val="00D01252"/>
    <w:rsid w:val="00D017D0"/>
    <w:rsid w:val="00D018AF"/>
    <w:rsid w:val="00D01BAF"/>
    <w:rsid w:val="00D02177"/>
    <w:rsid w:val="00D02302"/>
    <w:rsid w:val="00D025A8"/>
    <w:rsid w:val="00D027CD"/>
    <w:rsid w:val="00D02B11"/>
    <w:rsid w:val="00D02B2B"/>
    <w:rsid w:val="00D02BAF"/>
    <w:rsid w:val="00D030CE"/>
    <w:rsid w:val="00D0360F"/>
    <w:rsid w:val="00D03E26"/>
    <w:rsid w:val="00D03F15"/>
    <w:rsid w:val="00D03FF9"/>
    <w:rsid w:val="00D040DB"/>
    <w:rsid w:val="00D04753"/>
    <w:rsid w:val="00D0495C"/>
    <w:rsid w:val="00D04CF0"/>
    <w:rsid w:val="00D051A3"/>
    <w:rsid w:val="00D051C5"/>
    <w:rsid w:val="00D05B92"/>
    <w:rsid w:val="00D06221"/>
    <w:rsid w:val="00D06AC7"/>
    <w:rsid w:val="00D06C40"/>
    <w:rsid w:val="00D06D0F"/>
    <w:rsid w:val="00D0763D"/>
    <w:rsid w:val="00D07B15"/>
    <w:rsid w:val="00D07B74"/>
    <w:rsid w:val="00D1042A"/>
    <w:rsid w:val="00D10EF5"/>
    <w:rsid w:val="00D1100A"/>
    <w:rsid w:val="00D11B09"/>
    <w:rsid w:val="00D11BCB"/>
    <w:rsid w:val="00D1201D"/>
    <w:rsid w:val="00D129AE"/>
    <w:rsid w:val="00D1306D"/>
    <w:rsid w:val="00D130C3"/>
    <w:rsid w:val="00D13502"/>
    <w:rsid w:val="00D1363F"/>
    <w:rsid w:val="00D14433"/>
    <w:rsid w:val="00D1449C"/>
    <w:rsid w:val="00D14803"/>
    <w:rsid w:val="00D14FAD"/>
    <w:rsid w:val="00D1578C"/>
    <w:rsid w:val="00D15912"/>
    <w:rsid w:val="00D162F9"/>
    <w:rsid w:val="00D16952"/>
    <w:rsid w:val="00D16977"/>
    <w:rsid w:val="00D171BA"/>
    <w:rsid w:val="00D17408"/>
    <w:rsid w:val="00D1787F"/>
    <w:rsid w:val="00D20492"/>
    <w:rsid w:val="00D2097D"/>
    <w:rsid w:val="00D20B3B"/>
    <w:rsid w:val="00D210AE"/>
    <w:rsid w:val="00D219FA"/>
    <w:rsid w:val="00D21B8B"/>
    <w:rsid w:val="00D2252D"/>
    <w:rsid w:val="00D227C5"/>
    <w:rsid w:val="00D229ED"/>
    <w:rsid w:val="00D22F78"/>
    <w:rsid w:val="00D237B7"/>
    <w:rsid w:val="00D246ED"/>
    <w:rsid w:val="00D2488E"/>
    <w:rsid w:val="00D24A1D"/>
    <w:rsid w:val="00D25149"/>
    <w:rsid w:val="00D255F2"/>
    <w:rsid w:val="00D259A8"/>
    <w:rsid w:val="00D25DA6"/>
    <w:rsid w:val="00D26658"/>
    <w:rsid w:val="00D267D9"/>
    <w:rsid w:val="00D27360"/>
    <w:rsid w:val="00D2759B"/>
    <w:rsid w:val="00D30F5E"/>
    <w:rsid w:val="00D32B46"/>
    <w:rsid w:val="00D335C3"/>
    <w:rsid w:val="00D33D93"/>
    <w:rsid w:val="00D33E48"/>
    <w:rsid w:val="00D34068"/>
    <w:rsid w:val="00D34081"/>
    <w:rsid w:val="00D348C0"/>
    <w:rsid w:val="00D34B8E"/>
    <w:rsid w:val="00D34F48"/>
    <w:rsid w:val="00D359F1"/>
    <w:rsid w:val="00D372E3"/>
    <w:rsid w:val="00D40152"/>
    <w:rsid w:val="00D404ED"/>
    <w:rsid w:val="00D405A0"/>
    <w:rsid w:val="00D423E7"/>
    <w:rsid w:val="00D42A21"/>
    <w:rsid w:val="00D42A55"/>
    <w:rsid w:val="00D430E1"/>
    <w:rsid w:val="00D432A9"/>
    <w:rsid w:val="00D43D0C"/>
    <w:rsid w:val="00D441C2"/>
    <w:rsid w:val="00D44587"/>
    <w:rsid w:val="00D454CC"/>
    <w:rsid w:val="00D45614"/>
    <w:rsid w:val="00D45B44"/>
    <w:rsid w:val="00D45E50"/>
    <w:rsid w:val="00D4666E"/>
    <w:rsid w:val="00D4675C"/>
    <w:rsid w:val="00D4723B"/>
    <w:rsid w:val="00D47BCE"/>
    <w:rsid w:val="00D50226"/>
    <w:rsid w:val="00D5140F"/>
    <w:rsid w:val="00D51CE8"/>
    <w:rsid w:val="00D5227E"/>
    <w:rsid w:val="00D522ED"/>
    <w:rsid w:val="00D52708"/>
    <w:rsid w:val="00D52DDC"/>
    <w:rsid w:val="00D52FCC"/>
    <w:rsid w:val="00D536AB"/>
    <w:rsid w:val="00D5405F"/>
    <w:rsid w:val="00D542ED"/>
    <w:rsid w:val="00D54496"/>
    <w:rsid w:val="00D54864"/>
    <w:rsid w:val="00D551DF"/>
    <w:rsid w:val="00D55500"/>
    <w:rsid w:val="00D55847"/>
    <w:rsid w:val="00D55FF4"/>
    <w:rsid w:val="00D5658C"/>
    <w:rsid w:val="00D56DB0"/>
    <w:rsid w:val="00D602A8"/>
    <w:rsid w:val="00D6054B"/>
    <w:rsid w:val="00D60723"/>
    <w:rsid w:val="00D60729"/>
    <w:rsid w:val="00D6113D"/>
    <w:rsid w:val="00D61A93"/>
    <w:rsid w:val="00D6277F"/>
    <w:rsid w:val="00D62E3D"/>
    <w:rsid w:val="00D63717"/>
    <w:rsid w:val="00D64B09"/>
    <w:rsid w:val="00D64F42"/>
    <w:rsid w:val="00D655B3"/>
    <w:rsid w:val="00D65DD7"/>
    <w:rsid w:val="00D663CB"/>
    <w:rsid w:val="00D668D4"/>
    <w:rsid w:val="00D705AF"/>
    <w:rsid w:val="00D7075A"/>
    <w:rsid w:val="00D709B4"/>
    <w:rsid w:val="00D71023"/>
    <w:rsid w:val="00D7162B"/>
    <w:rsid w:val="00D71EF2"/>
    <w:rsid w:val="00D726A2"/>
    <w:rsid w:val="00D728D8"/>
    <w:rsid w:val="00D72D1F"/>
    <w:rsid w:val="00D72D87"/>
    <w:rsid w:val="00D72D99"/>
    <w:rsid w:val="00D738C7"/>
    <w:rsid w:val="00D748E2"/>
    <w:rsid w:val="00D74DD4"/>
    <w:rsid w:val="00D7508D"/>
    <w:rsid w:val="00D751F2"/>
    <w:rsid w:val="00D75A59"/>
    <w:rsid w:val="00D7638B"/>
    <w:rsid w:val="00D7662E"/>
    <w:rsid w:val="00D779AC"/>
    <w:rsid w:val="00D807FF"/>
    <w:rsid w:val="00D80DA6"/>
    <w:rsid w:val="00D80FBD"/>
    <w:rsid w:val="00D812DD"/>
    <w:rsid w:val="00D8170B"/>
    <w:rsid w:val="00D81B55"/>
    <w:rsid w:val="00D81C37"/>
    <w:rsid w:val="00D81C97"/>
    <w:rsid w:val="00D81E22"/>
    <w:rsid w:val="00D82334"/>
    <w:rsid w:val="00D83EF7"/>
    <w:rsid w:val="00D8449B"/>
    <w:rsid w:val="00D84917"/>
    <w:rsid w:val="00D84C26"/>
    <w:rsid w:val="00D84D5E"/>
    <w:rsid w:val="00D853B6"/>
    <w:rsid w:val="00D85CE9"/>
    <w:rsid w:val="00D86036"/>
    <w:rsid w:val="00D86399"/>
    <w:rsid w:val="00D87C7F"/>
    <w:rsid w:val="00D90110"/>
    <w:rsid w:val="00D901DF"/>
    <w:rsid w:val="00D9120A"/>
    <w:rsid w:val="00D9144D"/>
    <w:rsid w:val="00D91AD2"/>
    <w:rsid w:val="00D91E34"/>
    <w:rsid w:val="00D926EA"/>
    <w:rsid w:val="00D93249"/>
    <w:rsid w:val="00D9334F"/>
    <w:rsid w:val="00D933B3"/>
    <w:rsid w:val="00D9413A"/>
    <w:rsid w:val="00D970BD"/>
    <w:rsid w:val="00D97434"/>
    <w:rsid w:val="00D9750C"/>
    <w:rsid w:val="00DA050C"/>
    <w:rsid w:val="00DA17AA"/>
    <w:rsid w:val="00DA180A"/>
    <w:rsid w:val="00DA20DA"/>
    <w:rsid w:val="00DA24E4"/>
    <w:rsid w:val="00DA2911"/>
    <w:rsid w:val="00DA43E7"/>
    <w:rsid w:val="00DA4EB2"/>
    <w:rsid w:val="00DA5CF0"/>
    <w:rsid w:val="00DA5ECB"/>
    <w:rsid w:val="00DA5F1F"/>
    <w:rsid w:val="00DA6284"/>
    <w:rsid w:val="00DA6396"/>
    <w:rsid w:val="00DA6487"/>
    <w:rsid w:val="00DA6D57"/>
    <w:rsid w:val="00DA6D70"/>
    <w:rsid w:val="00DA701A"/>
    <w:rsid w:val="00DA79E5"/>
    <w:rsid w:val="00DA7FA0"/>
    <w:rsid w:val="00DB0203"/>
    <w:rsid w:val="00DB1530"/>
    <w:rsid w:val="00DB1B1F"/>
    <w:rsid w:val="00DB1B66"/>
    <w:rsid w:val="00DB1F0A"/>
    <w:rsid w:val="00DB40FA"/>
    <w:rsid w:val="00DB4386"/>
    <w:rsid w:val="00DB4610"/>
    <w:rsid w:val="00DB4C9C"/>
    <w:rsid w:val="00DB4D59"/>
    <w:rsid w:val="00DB5516"/>
    <w:rsid w:val="00DB5B38"/>
    <w:rsid w:val="00DB6BF6"/>
    <w:rsid w:val="00DB7054"/>
    <w:rsid w:val="00DB7FB6"/>
    <w:rsid w:val="00DC0C78"/>
    <w:rsid w:val="00DC0DF1"/>
    <w:rsid w:val="00DC102F"/>
    <w:rsid w:val="00DC13BC"/>
    <w:rsid w:val="00DC3843"/>
    <w:rsid w:val="00DC38E7"/>
    <w:rsid w:val="00DC3AF0"/>
    <w:rsid w:val="00DC4652"/>
    <w:rsid w:val="00DC475A"/>
    <w:rsid w:val="00DC5A81"/>
    <w:rsid w:val="00DC5EDB"/>
    <w:rsid w:val="00DC68E1"/>
    <w:rsid w:val="00DC6F61"/>
    <w:rsid w:val="00DC7031"/>
    <w:rsid w:val="00DC70A2"/>
    <w:rsid w:val="00DD0013"/>
    <w:rsid w:val="00DD05A5"/>
    <w:rsid w:val="00DD1392"/>
    <w:rsid w:val="00DD15F4"/>
    <w:rsid w:val="00DD2AF5"/>
    <w:rsid w:val="00DD3A51"/>
    <w:rsid w:val="00DD4A5F"/>
    <w:rsid w:val="00DD4E67"/>
    <w:rsid w:val="00DD4F9C"/>
    <w:rsid w:val="00DD50F5"/>
    <w:rsid w:val="00DD519D"/>
    <w:rsid w:val="00DD5299"/>
    <w:rsid w:val="00DD6A45"/>
    <w:rsid w:val="00DD6DC0"/>
    <w:rsid w:val="00DD6E39"/>
    <w:rsid w:val="00DD71A9"/>
    <w:rsid w:val="00DD7807"/>
    <w:rsid w:val="00DD78EF"/>
    <w:rsid w:val="00DD7A6D"/>
    <w:rsid w:val="00DD7CE9"/>
    <w:rsid w:val="00DE0322"/>
    <w:rsid w:val="00DE044A"/>
    <w:rsid w:val="00DE0511"/>
    <w:rsid w:val="00DE1003"/>
    <w:rsid w:val="00DE1063"/>
    <w:rsid w:val="00DE10BA"/>
    <w:rsid w:val="00DE11FD"/>
    <w:rsid w:val="00DE170C"/>
    <w:rsid w:val="00DE17A8"/>
    <w:rsid w:val="00DE1965"/>
    <w:rsid w:val="00DE208D"/>
    <w:rsid w:val="00DE3470"/>
    <w:rsid w:val="00DE46DB"/>
    <w:rsid w:val="00DE4EF9"/>
    <w:rsid w:val="00DE520A"/>
    <w:rsid w:val="00DE52CF"/>
    <w:rsid w:val="00DE52E3"/>
    <w:rsid w:val="00DE570A"/>
    <w:rsid w:val="00DE5852"/>
    <w:rsid w:val="00DE5BDD"/>
    <w:rsid w:val="00DE5FAB"/>
    <w:rsid w:val="00DE6A00"/>
    <w:rsid w:val="00DE785A"/>
    <w:rsid w:val="00DE795B"/>
    <w:rsid w:val="00DE7A69"/>
    <w:rsid w:val="00DE7C9A"/>
    <w:rsid w:val="00DE7CB3"/>
    <w:rsid w:val="00DE7DCB"/>
    <w:rsid w:val="00DF01D4"/>
    <w:rsid w:val="00DF08EE"/>
    <w:rsid w:val="00DF1578"/>
    <w:rsid w:val="00DF15E7"/>
    <w:rsid w:val="00DF166E"/>
    <w:rsid w:val="00DF1DC4"/>
    <w:rsid w:val="00DF3821"/>
    <w:rsid w:val="00DF40EA"/>
    <w:rsid w:val="00DF43C0"/>
    <w:rsid w:val="00DF4AF5"/>
    <w:rsid w:val="00DF4B7B"/>
    <w:rsid w:val="00DF50AB"/>
    <w:rsid w:val="00DF51A3"/>
    <w:rsid w:val="00DF5707"/>
    <w:rsid w:val="00DF6781"/>
    <w:rsid w:val="00DF699A"/>
    <w:rsid w:val="00DF6DF2"/>
    <w:rsid w:val="00DF745E"/>
    <w:rsid w:val="00DF74CE"/>
    <w:rsid w:val="00DF7527"/>
    <w:rsid w:val="00DF7EE9"/>
    <w:rsid w:val="00E002AF"/>
    <w:rsid w:val="00E00519"/>
    <w:rsid w:val="00E00F1D"/>
    <w:rsid w:val="00E00F24"/>
    <w:rsid w:val="00E00F5E"/>
    <w:rsid w:val="00E01412"/>
    <w:rsid w:val="00E01447"/>
    <w:rsid w:val="00E01DA1"/>
    <w:rsid w:val="00E01E58"/>
    <w:rsid w:val="00E023BB"/>
    <w:rsid w:val="00E026A9"/>
    <w:rsid w:val="00E02E54"/>
    <w:rsid w:val="00E034CC"/>
    <w:rsid w:val="00E03B32"/>
    <w:rsid w:val="00E03F48"/>
    <w:rsid w:val="00E04628"/>
    <w:rsid w:val="00E046D7"/>
    <w:rsid w:val="00E0490B"/>
    <w:rsid w:val="00E04D94"/>
    <w:rsid w:val="00E05430"/>
    <w:rsid w:val="00E05544"/>
    <w:rsid w:val="00E05D4A"/>
    <w:rsid w:val="00E07436"/>
    <w:rsid w:val="00E07B84"/>
    <w:rsid w:val="00E07C31"/>
    <w:rsid w:val="00E1086B"/>
    <w:rsid w:val="00E10AD5"/>
    <w:rsid w:val="00E11048"/>
    <w:rsid w:val="00E11451"/>
    <w:rsid w:val="00E1181F"/>
    <w:rsid w:val="00E11F0D"/>
    <w:rsid w:val="00E126B0"/>
    <w:rsid w:val="00E12960"/>
    <w:rsid w:val="00E1301C"/>
    <w:rsid w:val="00E13309"/>
    <w:rsid w:val="00E1345E"/>
    <w:rsid w:val="00E135B4"/>
    <w:rsid w:val="00E1409F"/>
    <w:rsid w:val="00E140A8"/>
    <w:rsid w:val="00E142AE"/>
    <w:rsid w:val="00E14575"/>
    <w:rsid w:val="00E14B63"/>
    <w:rsid w:val="00E14F1A"/>
    <w:rsid w:val="00E1514D"/>
    <w:rsid w:val="00E15420"/>
    <w:rsid w:val="00E15818"/>
    <w:rsid w:val="00E1589D"/>
    <w:rsid w:val="00E159D6"/>
    <w:rsid w:val="00E15B04"/>
    <w:rsid w:val="00E16268"/>
    <w:rsid w:val="00E163D1"/>
    <w:rsid w:val="00E17003"/>
    <w:rsid w:val="00E17E1F"/>
    <w:rsid w:val="00E20C06"/>
    <w:rsid w:val="00E20C0A"/>
    <w:rsid w:val="00E20CE7"/>
    <w:rsid w:val="00E2122F"/>
    <w:rsid w:val="00E214FA"/>
    <w:rsid w:val="00E22546"/>
    <w:rsid w:val="00E22680"/>
    <w:rsid w:val="00E22984"/>
    <w:rsid w:val="00E22D60"/>
    <w:rsid w:val="00E22D64"/>
    <w:rsid w:val="00E22EA0"/>
    <w:rsid w:val="00E23B42"/>
    <w:rsid w:val="00E2444D"/>
    <w:rsid w:val="00E244C5"/>
    <w:rsid w:val="00E25970"/>
    <w:rsid w:val="00E26C9E"/>
    <w:rsid w:val="00E270D3"/>
    <w:rsid w:val="00E2725A"/>
    <w:rsid w:val="00E273AC"/>
    <w:rsid w:val="00E276C6"/>
    <w:rsid w:val="00E278FC"/>
    <w:rsid w:val="00E27C51"/>
    <w:rsid w:val="00E27D10"/>
    <w:rsid w:val="00E30298"/>
    <w:rsid w:val="00E309DE"/>
    <w:rsid w:val="00E311E2"/>
    <w:rsid w:val="00E312A4"/>
    <w:rsid w:val="00E3235E"/>
    <w:rsid w:val="00E3238D"/>
    <w:rsid w:val="00E3259B"/>
    <w:rsid w:val="00E32BBA"/>
    <w:rsid w:val="00E33A5B"/>
    <w:rsid w:val="00E34269"/>
    <w:rsid w:val="00E343C6"/>
    <w:rsid w:val="00E35253"/>
    <w:rsid w:val="00E35D1F"/>
    <w:rsid w:val="00E3606E"/>
    <w:rsid w:val="00E36BF7"/>
    <w:rsid w:val="00E373BF"/>
    <w:rsid w:val="00E37B0C"/>
    <w:rsid w:val="00E37DE1"/>
    <w:rsid w:val="00E37DFA"/>
    <w:rsid w:val="00E37F22"/>
    <w:rsid w:val="00E4196B"/>
    <w:rsid w:val="00E41E7D"/>
    <w:rsid w:val="00E42348"/>
    <w:rsid w:val="00E42531"/>
    <w:rsid w:val="00E4269A"/>
    <w:rsid w:val="00E43877"/>
    <w:rsid w:val="00E45123"/>
    <w:rsid w:val="00E45438"/>
    <w:rsid w:val="00E455F1"/>
    <w:rsid w:val="00E4658A"/>
    <w:rsid w:val="00E465B0"/>
    <w:rsid w:val="00E46C6C"/>
    <w:rsid w:val="00E47602"/>
    <w:rsid w:val="00E47DE0"/>
    <w:rsid w:val="00E47F3F"/>
    <w:rsid w:val="00E50127"/>
    <w:rsid w:val="00E50483"/>
    <w:rsid w:val="00E50DBF"/>
    <w:rsid w:val="00E51E24"/>
    <w:rsid w:val="00E52196"/>
    <w:rsid w:val="00E521E5"/>
    <w:rsid w:val="00E52A41"/>
    <w:rsid w:val="00E52C6D"/>
    <w:rsid w:val="00E531CB"/>
    <w:rsid w:val="00E532F4"/>
    <w:rsid w:val="00E541FD"/>
    <w:rsid w:val="00E54402"/>
    <w:rsid w:val="00E54A47"/>
    <w:rsid w:val="00E54ABE"/>
    <w:rsid w:val="00E55C0B"/>
    <w:rsid w:val="00E55E3D"/>
    <w:rsid w:val="00E567CA"/>
    <w:rsid w:val="00E57956"/>
    <w:rsid w:val="00E57D3F"/>
    <w:rsid w:val="00E601EB"/>
    <w:rsid w:val="00E60985"/>
    <w:rsid w:val="00E610F5"/>
    <w:rsid w:val="00E612F8"/>
    <w:rsid w:val="00E61658"/>
    <w:rsid w:val="00E62439"/>
    <w:rsid w:val="00E624A6"/>
    <w:rsid w:val="00E624CD"/>
    <w:rsid w:val="00E624E5"/>
    <w:rsid w:val="00E62788"/>
    <w:rsid w:val="00E62ECC"/>
    <w:rsid w:val="00E63170"/>
    <w:rsid w:val="00E64801"/>
    <w:rsid w:val="00E65245"/>
    <w:rsid w:val="00E65E28"/>
    <w:rsid w:val="00E6685A"/>
    <w:rsid w:val="00E66FA1"/>
    <w:rsid w:val="00E673A5"/>
    <w:rsid w:val="00E67638"/>
    <w:rsid w:val="00E67CEF"/>
    <w:rsid w:val="00E70BF7"/>
    <w:rsid w:val="00E7140D"/>
    <w:rsid w:val="00E719A4"/>
    <w:rsid w:val="00E71CF2"/>
    <w:rsid w:val="00E73AC8"/>
    <w:rsid w:val="00E7403E"/>
    <w:rsid w:val="00E7479C"/>
    <w:rsid w:val="00E74804"/>
    <w:rsid w:val="00E750F9"/>
    <w:rsid w:val="00E75455"/>
    <w:rsid w:val="00E75C1E"/>
    <w:rsid w:val="00E76394"/>
    <w:rsid w:val="00E763B4"/>
    <w:rsid w:val="00E77A23"/>
    <w:rsid w:val="00E77CB5"/>
    <w:rsid w:val="00E808EF"/>
    <w:rsid w:val="00E80A62"/>
    <w:rsid w:val="00E8200E"/>
    <w:rsid w:val="00E82EF8"/>
    <w:rsid w:val="00E830DB"/>
    <w:rsid w:val="00E834E1"/>
    <w:rsid w:val="00E836EB"/>
    <w:rsid w:val="00E84D69"/>
    <w:rsid w:val="00E84E1C"/>
    <w:rsid w:val="00E85159"/>
    <w:rsid w:val="00E866C2"/>
    <w:rsid w:val="00E86AB5"/>
    <w:rsid w:val="00E86E29"/>
    <w:rsid w:val="00E879DB"/>
    <w:rsid w:val="00E901C5"/>
    <w:rsid w:val="00E90AE3"/>
    <w:rsid w:val="00E90B0C"/>
    <w:rsid w:val="00E90D95"/>
    <w:rsid w:val="00E90EE7"/>
    <w:rsid w:val="00E91720"/>
    <w:rsid w:val="00E91EE1"/>
    <w:rsid w:val="00E9220E"/>
    <w:rsid w:val="00E93E56"/>
    <w:rsid w:val="00E93F4B"/>
    <w:rsid w:val="00E940A5"/>
    <w:rsid w:val="00E943B9"/>
    <w:rsid w:val="00E95427"/>
    <w:rsid w:val="00E954E4"/>
    <w:rsid w:val="00E95985"/>
    <w:rsid w:val="00E96A42"/>
    <w:rsid w:val="00E96A9D"/>
    <w:rsid w:val="00E975E2"/>
    <w:rsid w:val="00E9792C"/>
    <w:rsid w:val="00E979D5"/>
    <w:rsid w:val="00EA0059"/>
    <w:rsid w:val="00EA0CB0"/>
    <w:rsid w:val="00EA116C"/>
    <w:rsid w:val="00EA1262"/>
    <w:rsid w:val="00EA1A46"/>
    <w:rsid w:val="00EA1BF0"/>
    <w:rsid w:val="00EA2931"/>
    <w:rsid w:val="00EA297B"/>
    <w:rsid w:val="00EA2EB3"/>
    <w:rsid w:val="00EA4109"/>
    <w:rsid w:val="00EA47D5"/>
    <w:rsid w:val="00EA5AF5"/>
    <w:rsid w:val="00EA5B57"/>
    <w:rsid w:val="00EA5C59"/>
    <w:rsid w:val="00EA5E01"/>
    <w:rsid w:val="00EA5F0D"/>
    <w:rsid w:val="00EA6520"/>
    <w:rsid w:val="00EA74AB"/>
    <w:rsid w:val="00EA7600"/>
    <w:rsid w:val="00EA7632"/>
    <w:rsid w:val="00EA77F4"/>
    <w:rsid w:val="00EA7A78"/>
    <w:rsid w:val="00EA7DC4"/>
    <w:rsid w:val="00EB004B"/>
    <w:rsid w:val="00EB010C"/>
    <w:rsid w:val="00EB05A8"/>
    <w:rsid w:val="00EB0A15"/>
    <w:rsid w:val="00EB21C4"/>
    <w:rsid w:val="00EB2361"/>
    <w:rsid w:val="00EB2753"/>
    <w:rsid w:val="00EB2C46"/>
    <w:rsid w:val="00EB35FE"/>
    <w:rsid w:val="00EB418F"/>
    <w:rsid w:val="00EB4B74"/>
    <w:rsid w:val="00EB58C9"/>
    <w:rsid w:val="00EB645B"/>
    <w:rsid w:val="00EB65A1"/>
    <w:rsid w:val="00EB691F"/>
    <w:rsid w:val="00EB6E34"/>
    <w:rsid w:val="00EB7197"/>
    <w:rsid w:val="00EB79E2"/>
    <w:rsid w:val="00EC0599"/>
    <w:rsid w:val="00EC0673"/>
    <w:rsid w:val="00EC1DDC"/>
    <w:rsid w:val="00EC22D2"/>
    <w:rsid w:val="00EC23BD"/>
    <w:rsid w:val="00EC2FCD"/>
    <w:rsid w:val="00EC40E2"/>
    <w:rsid w:val="00EC4662"/>
    <w:rsid w:val="00EC4ADB"/>
    <w:rsid w:val="00EC4B8B"/>
    <w:rsid w:val="00EC4C49"/>
    <w:rsid w:val="00EC4CCE"/>
    <w:rsid w:val="00EC5660"/>
    <w:rsid w:val="00EC5A86"/>
    <w:rsid w:val="00EC5CDA"/>
    <w:rsid w:val="00EC5E47"/>
    <w:rsid w:val="00EC6068"/>
    <w:rsid w:val="00EC64D0"/>
    <w:rsid w:val="00EC66B6"/>
    <w:rsid w:val="00EC6954"/>
    <w:rsid w:val="00EC6DA1"/>
    <w:rsid w:val="00EC702E"/>
    <w:rsid w:val="00EC75C1"/>
    <w:rsid w:val="00EC7769"/>
    <w:rsid w:val="00EC7B2F"/>
    <w:rsid w:val="00ED03B9"/>
    <w:rsid w:val="00ED0947"/>
    <w:rsid w:val="00ED0DB6"/>
    <w:rsid w:val="00ED199F"/>
    <w:rsid w:val="00ED27DA"/>
    <w:rsid w:val="00ED2FDB"/>
    <w:rsid w:val="00ED44AF"/>
    <w:rsid w:val="00ED4FED"/>
    <w:rsid w:val="00ED5460"/>
    <w:rsid w:val="00ED5A44"/>
    <w:rsid w:val="00ED5DC4"/>
    <w:rsid w:val="00ED688A"/>
    <w:rsid w:val="00ED69AE"/>
    <w:rsid w:val="00ED6C5F"/>
    <w:rsid w:val="00ED714D"/>
    <w:rsid w:val="00ED7303"/>
    <w:rsid w:val="00ED735B"/>
    <w:rsid w:val="00ED73A5"/>
    <w:rsid w:val="00ED79C7"/>
    <w:rsid w:val="00ED7B85"/>
    <w:rsid w:val="00EE08D0"/>
    <w:rsid w:val="00EE36D0"/>
    <w:rsid w:val="00EE3DF9"/>
    <w:rsid w:val="00EE3FD2"/>
    <w:rsid w:val="00EE4011"/>
    <w:rsid w:val="00EE407C"/>
    <w:rsid w:val="00EE53CB"/>
    <w:rsid w:val="00EE54A3"/>
    <w:rsid w:val="00EE565A"/>
    <w:rsid w:val="00EE5A12"/>
    <w:rsid w:val="00EE6001"/>
    <w:rsid w:val="00EE6820"/>
    <w:rsid w:val="00EE6B12"/>
    <w:rsid w:val="00EE6D0C"/>
    <w:rsid w:val="00EF013E"/>
    <w:rsid w:val="00EF01C8"/>
    <w:rsid w:val="00EF0729"/>
    <w:rsid w:val="00EF0784"/>
    <w:rsid w:val="00EF0C05"/>
    <w:rsid w:val="00EF0DAE"/>
    <w:rsid w:val="00EF0E8A"/>
    <w:rsid w:val="00EF0FDF"/>
    <w:rsid w:val="00EF185F"/>
    <w:rsid w:val="00EF1E1A"/>
    <w:rsid w:val="00EF3FB2"/>
    <w:rsid w:val="00EF4131"/>
    <w:rsid w:val="00EF4C94"/>
    <w:rsid w:val="00EF514D"/>
    <w:rsid w:val="00EF60F3"/>
    <w:rsid w:val="00EF6FFB"/>
    <w:rsid w:val="00EF7473"/>
    <w:rsid w:val="00EF7496"/>
    <w:rsid w:val="00F0007F"/>
    <w:rsid w:val="00F006BC"/>
    <w:rsid w:val="00F006C1"/>
    <w:rsid w:val="00F00821"/>
    <w:rsid w:val="00F009F3"/>
    <w:rsid w:val="00F0138C"/>
    <w:rsid w:val="00F01412"/>
    <w:rsid w:val="00F014EA"/>
    <w:rsid w:val="00F01616"/>
    <w:rsid w:val="00F01845"/>
    <w:rsid w:val="00F01FB2"/>
    <w:rsid w:val="00F021FD"/>
    <w:rsid w:val="00F0337E"/>
    <w:rsid w:val="00F038C0"/>
    <w:rsid w:val="00F04C98"/>
    <w:rsid w:val="00F05051"/>
    <w:rsid w:val="00F05655"/>
    <w:rsid w:val="00F05774"/>
    <w:rsid w:val="00F05968"/>
    <w:rsid w:val="00F06124"/>
    <w:rsid w:val="00F06B8F"/>
    <w:rsid w:val="00F06F15"/>
    <w:rsid w:val="00F0735D"/>
    <w:rsid w:val="00F0739C"/>
    <w:rsid w:val="00F07A4C"/>
    <w:rsid w:val="00F07D3D"/>
    <w:rsid w:val="00F10144"/>
    <w:rsid w:val="00F10688"/>
    <w:rsid w:val="00F114C1"/>
    <w:rsid w:val="00F11ABC"/>
    <w:rsid w:val="00F123AC"/>
    <w:rsid w:val="00F123D1"/>
    <w:rsid w:val="00F1274C"/>
    <w:rsid w:val="00F12A76"/>
    <w:rsid w:val="00F12E3D"/>
    <w:rsid w:val="00F130E5"/>
    <w:rsid w:val="00F138D7"/>
    <w:rsid w:val="00F13DA1"/>
    <w:rsid w:val="00F1415E"/>
    <w:rsid w:val="00F14555"/>
    <w:rsid w:val="00F1472C"/>
    <w:rsid w:val="00F1488B"/>
    <w:rsid w:val="00F14E18"/>
    <w:rsid w:val="00F15941"/>
    <w:rsid w:val="00F15F26"/>
    <w:rsid w:val="00F15FD4"/>
    <w:rsid w:val="00F16670"/>
    <w:rsid w:val="00F16AED"/>
    <w:rsid w:val="00F16D58"/>
    <w:rsid w:val="00F177A5"/>
    <w:rsid w:val="00F17E14"/>
    <w:rsid w:val="00F17F51"/>
    <w:rsid w:val="00F2064B"/>
    <w:rsid w:val="00F20D81"/>
    <w:rsid w:val="00F211A3"/>
    <w:rsid w:val="00F212C7"/>
    <w:rsid w:val="00F21C15"/>
    <w:rsid w:val="00F2253F"/>
    <w:rsid w:val="00F2274B"/>
    <w:rsid w:val="00F22A8B"/>
    <w:rsid w:val="00F23583"/>
    <w:rsid w:val="00F2358A"/>
    <w:rsid w:val="00F235C3"/>
    <w:rsid w:val="00F23B27"/>
    <w:rsid w:val="00F242F2"/>
    <w:rsid w:val="00F247A6"/>
    <w:rsid w:val="00F24BAA"/>
    <w:rsid w:val="00F24E50"/>
    <w:rsid w:val="00F24E73"/>
    <w:rsid w:val="00F25238"/>
    <w:rsid w:val="00F26017"/>
    <w:rsid w:val="00F2619D"/>
    <w:rsid w:val="00F27480"/>
    <w:rsid w:val="00F27B98"/>
    <w:rsid w:val="00F303B1"/>
    <w:rsid w:val="00F31EEC"/>
    <w:rsid w:val="00F31FD3"/>
    <w:rsid w:val="00F32188"/>
    <w:rsid w:val="00F3252C"/>
    <w:rsid w:val="00F325CE"/>
    <w:rsid w:val="00F32809"/>
    <w:rsid w:val="00F32A76"/>
    <w:rsid w:val="00F32D1C"/>
    <w:rsid w:val="00F32EF2"/>
    <w:rsid w:val="00F330BE"/>
    <w:rsid w:val="00F340EC"/>
    <w:rsid w:val="00F35075"/>
    <w:rsid w:val="00F3518F"/>
    <w:rsid w:val="00F36306"/>
    <w:rsid w:val="00F363F3"/>
    <w:rsid w:val="00F369F2"/>
    <w:rsid w:val="00F36D6D"/>
    <w:rsid w:val="00F37231"/>
    <w:rsid w:val="00F377DA"/>
    <w:rsid w:val="00F406D6"/>
    <w:rsid w:val="00F41929"/>
    <w:rsid w:val="00F41A44"/>
    <w:rsid w:val="00F4240F"/>
    <w:rsid w:val="00F428B2"/>
    <w:rsid w:val="00F433D6"/>
    <w:rsid w:val="00F43837"/>
    <w:rsid w:val="00F44B21"/>
    <w:rsid w:val="00F44FB9"/>
    <w:rsid w:val="00F45EC5"/>
    <w:rsid w:val="00F46904"/>
    <w:rsid w:val="00F46983"/>
    <w:rsid w:val="00F46EC0"/>
    <w:rsid w:val="00F50723"/>
    <w:rsid w:val="00F5198D"/>
    <w:rsid w:val="00F51A95"/>
    <w:rsid w:val="00F5255A"/>
    <w:rsid w:val="00F52A49"/>
    <w:rsid w:val="00F52A71"/>
    <w:rsid w:val="00F52DA7"/>
    <w:rsid w:val="00F53D2C"/>
    <w:rsid w:val="00F541D8"/>
    <w:rsid w:val="00F54604"/>
    <w:rsid w:val="00F5468D"/>
    <w:rsid w:val="00F55E80"/>
    <w:rsid w:val="00F56508"/>
    <w:rsid w:val="00F56F14"/>
    <w:rsid w:val="00F56F1F"/>
    <w:rsid w:val="00F57894"/>
    <w:rsid w:val="00F57C11"/>
    <w:rsid w:val="00F60975"/>
    <w:rsid w:val="00F60BDF"/>
    <w:rsid w:val="00F61050"/>
    <w:rsid w:val="00F6119E"/>
    <w:rsid w:val="00F615D1"/>
    <w:rsid w:val="00F61C15"/>
    <w:rsid w:val="00F6202A"/>
    <w:rsid w:val="00F620D9"/>
    <w:rsid w:val="00F626DE"/>
    <w:rsid w:val="00F62C10"/>
    <w:rsid w:val="00F62D2E"/>
    <w:rsid w:val="00F632B7"/>
    <w:rsid w:val="00F647EB"/>
    <w:rsid w:val="00F648C1"/>
    <w:rsid w:val="00F648C4"/>
    <w:rsid w:val="00F64B4F"/>
    <w:rsid w:val="00F650AB"/>
    <w:rsid w:val="00F65311"/>
    <w:rsid w:val="00F661D9"/>
    <w:rsid w:val="00F662A6"/>
    <w:rsid w:val="00F663A2"/>
    <w:rsid w:val="00F6659B"/>
    <w:rsid w:val="00F66C5D"/>
    <w:rsid w:val="00F66F20"/>
    <w:rsid w:val="00F66F92"/>
    <w:rsid w:val="00F67708"/>
    <w:rsid w:val="00F679A6"/>
    <w:rsid w:val="00F706D1"/>
    <w:rsid w:val="00F715A7"/>
    <w:rsid w:val="00F71870"/>
    <w:rsid w:val="00F7189D"/>
    <w:rsid w:val="00F71CDC"/>
    <w:rsid w:val="00F7225F"/>
    <w:rsid w:val="00F72ABD"/>
    <w:rsid w:val="00F74331"/>
    <w:rsid w:val="00F75063"/>
    <w:rsid w:val="00F75804"/>
    <w:rsid w:val="00F7586F"/>
    <w:rsid w:val="00F75D5B"/>
    <w:rsid w:val="00F75F6A"/>
    <w:rsid w:val="00F76311"/>
    <w:rsid w:val="00F767CA"/>
    <w:rsid w:val="00F76923"/>
    <w:rsid w:val="00F7739B"/>
    <w:rsid w:val="00F8022D"/>
    <w:rsid w:val="00F805F7"/>
    <w:rsid w:val="00F80D36"/>
    <w:rsid w:val="00F82247"/>
    <w:rsid w:val="00F828D8"/>
    <w:rsid w:val="00F82DD2"/>
    <w:rsid w:val="00F83CA6"/>
    <w:rsid w:val="00F841A1"/>
    <w:rsid w:val="00F84AFA"/>
    <w:rsid w:val="00F8515A"/>
    <w:rsid w:val="00F858B8"/>
    <w:rsid w:val="00F858D8"/>
    <w:rsid w:val="00F863DA"/>
    <w:rsid w:val="00F866B0"/>
    <w:rsid w:val="00F86E6F"/>
    <w:rsid w:val="00F87119"/>
    <w:rsid w:val="00F8716A"/>
    <w:rsid w:val="00F872C2"/>
    <w:rsid w:val="00F87306"/>
    <w:rsid w:val="00F87871"/>
    <w:rsid w:val="00F90CCB"/>
    <w:rsid w:val="00F90E2B"/>
    <w:rsid w:val="00F91622"/>
    <w:rsid w:val="00F917B5"/>
    <w:rsid w:val="00F91BE2"/>
    <w:rsid w:val="00F92331"/>
    <w:rsid w:val="00F934D1"/>
    <w:rsid w:val="00F9360F"/>
    <w:rsid w:val="00F93941"/>
    <w:rsid w:val="00F93F51"/>
    <w:rsid w:val="00F94622"/>
    <w:rsid w:val="00F94979"/>
    <w:rsid w:val="00F94BFF"/>
    <w:rsid w:val="00F94F21"/>
    <w:rsid w:val="00F95064"/>
    <w:rsid w:val="00F95143"/>
    <w:rsid w:val="00F95AA0"/>
    <w:rsid w:val="00F95B99"/>
    <w:rsid w:val="00F95CBE"/>
    <w:rsid w:val="00F97099"/>
    <w:rsid w:val="00F9766E"/>
    <w:rsid w:val="00FA04F6"/>
    <w:rsid w:val="00FA0698"/>
    <w:rsid w:val="00FA141B"/>
    <w:rsid w:val="00FA1A16"/>
    <w:rsid w:val="00FA275F"/>
    <w:rsid w:val="00FA33DD"/>
    <w:rsid w:val="00FA3E00"/>
    <w:rsid w:val="00FA42A0"/>
    <w:rsid w:val="00FA42A9"/>
    <w:rsid w:val="00FA4704"/>
    <w:rsid w:val="00FA4A17"/>
    <w:rsid w:val="00FA4C59"/>
    <w:rsid w:val="00FA531C"/>
    <w:rsid w:val="00FA64BA"/>
    <w:rsid w:val="00FA686E"/>
    <w:rsid w:val="00FA692B"/>
    <w:rsid w:val="00FA70C8"/>
    <w:rsid w:val="00FB0F10"/>
    <w:rsid w:val="00FB16CD"/>
    <w:rsid w:val="00FB18D7"/>
    <w:rsid w:val="00FB1AA6"/>
    <w:rsid w:val="00FB1E36"/>
    <w:rsid w:val="00FB25BF"/>
    <w:rsid w:val="00FB2A37"/>
    <w:rsid w:val="00FB2B28"/>
    <w:rsid w:val="00FB2E7A"/>
    <w:rsid w:val="00FB3149"/>
    <w:rsid w:val="00FB4312"/>
    <w:rsid w:val="00FB4596"/>
    <w:rsid w:val="00FB4697"/>
    <w:rsid w:val="00FB46C7"/>
    <w:rsid w:val="00FB48D3"/>
    <w:rsid w:val="00FB5831"/>
    <w:rsid w:val="00FB5C29"/>
    <w:rsid w:val="00FB6068"/>
    <w:rsid w:val="00FB6819"/>
    <w:rsid w:val="00FB6D00"/>
    <w:rsid w:val="00FB78D3"/>
    <w:rsid w:val="00FB7E53"/>
    <w:rsid w:val="00FC0056"/>
    <w:rsid w:val="00FC0385"/>
    <w:rsid w:val="00FC10D4"/>
    <w:rsid w:val="00FC20D8"/>
    <w:rsid w:val="00FC2537"/>
    <w:rsid w:val="00FC300E"/>
    <w:rsid w:val="00FC33E4"/>
    <w:rsid w:val="00FC384B"/>
    <w:rsid w:val="00FC3D7E"/>
    <w:rsid w:val="00FC41A6"/>
    <w:rsid w:val="00FC470C"/>
    <w:rsid w:val="00FC507E"/>
    <w:rsid w:val="00FC50C7"/>
    <w:rsid w:val="00FC531B"/>
    <w:rsid w:val="00FC55B3"/>
    <w:rsid w:val="00FC58A4"/>
    <w:rsid w:val="00FC59CB"/>
    <w:rsid w:val="00FC637B"/>
    <w:rsid w:val="00FC65E5"/>
    <w:rsid w:val="00FC78CB"/>
    <w:rsid w:val="00FC7C6D"/>
    <w:rsid w:val="00FC7F79"/>
    <w:rsid w:val="00FD0018"/>
    <w:rsid w:val="00FD060B"/>
    <w:rsid w:val="00FD0B31"/>
    <w:rsid w:val="00FD0DC9"/>
    <w:rsid w:val="00FD1EB2"/>
    <w:rsid w:val="00FD29AC"/>
    <w:rsid w:val="00FD2A57"/>
    <w:rsid w:val="00FD2AAA"/>
    <w:rsid w:val="00FD395F"/>
    <w:rsid w:val="00FD429F"/>
    <w:rsid w:val="00FD497C"/>
    <w:rsid w:val="00FD4CE0"/>
    <w:rsid w:val="00FD5037"/>
    <w:rsid w:val="00FD59CA"/>
    <w:rsid w:val="00FD5E80"/>
    <w:rsid w:val="00FD5EBE"/>
    <w:rsid w:val="00FD6491"/>
    <w:rsid w:val="00FD66E6"/>
    <w:rsid w:val="00FD6AB9"/>
    <w:rsid w:val="00FD6B89"/>
    <w:rsid w:val="00FD74CC"/>
    <w:rsid w:val="00FD7ED8"/>
    <w:rsid w:val="00FE0932"/>
    <w:rsid w:val="00FE0B42"/>
    <w:rsid w:val="00FE163F"/>
    <w:rsid w:val="00FE16F7"/>
    <w:rsid w:val="00FE1CB4"/>
    <w:rsid w:val="00FE1F59"/>
    <w:rsid w:val="00FE284B"/>
    <w:rsid w:val="00FE2971"/>
    <w:rsid w:val="00FE2F2E"/>
    <w:rsid w:val="00FE314E"/>
    <w:rsid w:val="00FE396D"/>
    <w:rsid w:val="00FE40DE"/>
    <w:rsid w:val="00FE40F9"/>
    <w:rsid w:val="00FE4798"/>
    <w:rsid w:val="00FE4C36"/>
    <w:rsid w:val="00FE51C2"/>
    <w:rsid w:val="00FE51CA"/>
    <w:rsid w:val="00FE543B"/>
    <w:rsid w:val="00FE5599"/>
    <w:rsid w:val="00FE55E8"/>
    <w:rsid w:val="00FE56EB"/>
    <w:rsid w:val="00FE5ACC"/>
    <w:rsid w:val="00FE5D77"/>
    <w:rsid w:val="00FE60A5"/>
    <w:rsid w:val="00FE78BF"/>
    <w:rsid w:val="00FE7951"/>
    <w:rsid w:val="00FF0BC5"/>
    <w:rsid w:val="00FF1301"/>
    <w:rsid w:val="00FF1664"/>
    <w:rsid w:val="00FF18D0"/>
    <w:rsid w:val="00FF1AFF"/>
    <w:rsid w:val="00FF1D1A"/>
    <w:rsid w:val="00FF2058"/>
    <w:rsid w:val="00FF2815"/>
    <w:rsid w:val="00FF284D"/>
    <w:rsid w:val="00FF293E"/>
    <w:rsid w:val="00FF2EBD"/>
    <w:rsid w:val="00FF31BC"/>
    <w:rsid w:val="00FF3393"/>
    <w:rsid w:val="00FF34B0"/>
    <w:rsid w:val="00FF3B77"/>
    <w:rsid w:val="00FF654F"/>
    <w:rsid w:val="00FF6B0D"/>
    <w:rsid w:val="00FF6C3D"/>
    <w:rsid w:val="00FF7FE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66C083"/>
  <w15:docId w15:val="{EA9B2A71-1914-47D2-BBD2-43AA253FF0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01BAF"/>
    <w:pPr>
      <w:spacing w:after="200" w:line="276" w:lineRule="auto"/>
    </w:pPr>
    <w:rPr>
      <w:rFonts w:ascii="Calibri" w:eastAsia="Calibri" w:hAnsi="Calibri" w:cs="Times New Roman"/>
    </w:rPr>
  </w:style>
  <w:style w:type="paragraph" w:styleId="Heading1">
    <w:name w:val="heading 1"/>
    <w:basedOn w:val="Normal"/>
    <w:next w:val="Normal"/>
    <w:link w:val="Heading1Char"/>
    <w:autoRedefine/>
    <w:uiPriority w:val="9"/>
    <w:qFormat/>
    <w:rsid w:val="0037650A"/>
    <w:pPr>
      <w:keepNext/>
      <w:keepLines/>
      <w:shd w:val="clear" w:color="auto" w:fill="FFFFFF"/>
      <w:spacing w:after="0" w:line="360" w:lineRule="auto"/>
      <w:jc w:val="center"/>
      <w:outlineLvl w:val="0"/>
    </w:pPr>
    <w:rPr>
      <w:rFonts w:ascii="Times New Roman" w:eastAsia="Times New Roman" w:hAnsi="Times New Roman"/>
      <w:b/>
      <w:bCs/>
      <w:spacing w:val="-4"/>
      <w:sz w:val="26"/>
      <w:szCs w:val="26"/>
      <w:lang w:val="pt-BR"/>
    </w:rPr>
  </w:style>
  <w:style w:type="paragraph" w:styleId="Heading2">
    <w:name w:val="heading 2"/>
    <w:basedOn w:val="Normal"/>
    <w:next w:val="Normal"/>
    <w:link w:val="Heading2Char"/>
    <w:autoRedefine/>
    <w:uiPriority w:val="9"/>
    <w:unhideWhenUsed/>
    <w:qFormat/>
    <w:rsid w:val="0037650A"/>
    <w:pPr>
      <w:keepNext/>
      <w:keepLines/>
      <w:spacing w:after="0" w:line="360" w:lineRule="auto"/>
      <w:jc w:val="both"/>
      <w:outlineLvl w:val="1"/>
    </w:pPr>
    <w:rPr>
      <w:rFonts w:ascii="Times New Roman Bold" w:eastAsia="Times New Roman" w:hAnsi="Times New Roman Bold"/>
      <w:b/>
      <w:bCs/>
      <w:iCs/>
      <w:noProof/>
      <w:spacing w:val="-6"/>
      <w:sz w:val="26"/>
      <w:szCs w:val="24"/>
      <w:lang w:val="pt-BR" w:bidi="en-US"/>
    </w:rPr>
  </w:style>
  <w:style w:type="paragraph" w:styleId="Heading3">
    <w:name w:val="heading 3"/>
    <w:basedOn w:val="Normal"/>
    <w:next w:val="Normal"/>
    <w:link w:val="Heading3Char"/>
    <w:autoRedefine/>
    <w:uiPriority w:val="9"/>
    <w:unhideWhenUsed/>
    <w:qFormat/>
    <w:rsid w:val="00607F50"/>
    <w:pPr>
      <w:keepNext/>
      <w:keepLines/>
      <w:spacing w:after="0" w:line="360" w:lineRule="auto"/>
      <w:jc w:val="both"/>
      <w:outlineLvl w:val="2"/>
    </w:pPr>
    <w:rPr>
      <w:rFonts w:ascii="Times New Roman" w:eastAsia="Times New Roman" w:hAnsi="Times New Roman"/>
      <w:b/>
      <w:spacing w:val="-6"/>
      <w:sz w:val="26"/>
      <w:szCs w:val="24"/>
      <w:lang w:val="pt-BR"/>
    </w:rPr>
  </w:style>
  <w:style w:type="paragraph" w:styleId="Heading4">
    <w:name w:val="heading 4"/>
    <w:basedOn w:val="Normal"/>
    <w:next w:val="Normal"/>
    <w:link w:val="Heading4Char"/>
    <w:uiPriority w:val="9"/>
    <w:unhideWhenUsed/>
    <w:qFormat/>
    <w:rsid w:val="00956D78"/>
    <w:pPr>
      <w:keepNext/>
      <w:keepLines/>
      <w:spacing w:before="40" w:after="0" w:line="259" w:lineRule="auto"/>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4D3622"/>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7650A"/>
    <w:rPr>
      <w:rFonts w:ascii="Times New Roman" w:eastAsia="Times New Roman" w:hAnsi="Times New Roman" w:cs="Times New Roman"/>
      <w:b/>
      <w:bCs/>
      <w:spacing w:val="-4"/>
      <w:sz w:val="26"/>
      <w:szCs w:val="26"/>
      <w:shd w:val="clear" w:color="auto" w:fill="FFFFFF"/>
      <w:lang w:val="pt-BR"/>
    </w:rPr>
  </w:style>
  <w:style w:type="character" w:customStyle="1" w:styleId="Heading2Char">
    <w:name w:val="Heading 2 Char"/>
    <w:basedOn w:val="DefaultParagraphFont"/>
    <w:link w:val="Heading2"/>
    <w:uiPriority w:val="9"/>
    <w:rsid w:val="0037650A"/>
    <w:rPr>
      <w:rFonts w:ascii="Times New Roman Bold" w:eastAsia="Times New Roman" w:hAnsi="Times New Roman Bold" w:cs="Times New Roman"/>
      <w:b/>
      <w:bCs/>
      <w:iCs/>
      <w:noProof/>
      <w:spacing w:val="-6"/>
      <w:sz w:val="26"/>
      <w:szCs w:val="24"/>
      <w:lang w:val="pt-BR" w:bidi="en-US"/>
    </w:rPr>
  </w:style>
  <w:style w:type="character" w:customStyle="1" w:styleId="Heading3Char">
    <w:name w:val="Heading 3 Char"/>
    <w:basedOn w:val="DefaultParagraphFont"/>
    <w:link w:val="Heading3"/>
    <w:uiPriority w:val="9"/>
    <w:rsid w:val="00607F50"/>
    <w:rPr>
      <w:rFonts w:ascii="Times New Roman" w:eastAsia="Times New Roman" w:hAnsi="Times New Roman" w:cs="Times New Roman"/>
      <w:b/>
      <w:spacing w:val="-6"/>
      <w:sz w:val="26"/>
      <w:szCs w:val="24"/>
      <w:lang w:val="pt-BR"/>
    </w:rPr>
  </w:style>
  <w:style w:type="character" w:customStyle="1" w:styleId="Heading4Char">
    <w:name w:val="Heading 4 Char"/>
    <w:basedOn w:val="DefaultParagraphFont"/>
    <w:link w:val="Heading4"/>
    <w:uiPriority w:val="9"/>
    <w:rsid w:val="00956D78"/>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4D3622"/>
    <w:rPr>
      <w:rFonts w:asciiTheme="majorHAnsi" w:eastAsiaTheme="majorEastAsia" w:hAnsiTheme="majorHAnsi" w:cstheme="majorBidi"/>
      <w:color w:val="2E74B5" w:themeColor="accent1" w:themeShade="BF"/>
    </w:rPr>
  </w:style>
  <w:style w:type="paragraph" w:styleId="Header">
    <w:name w:val="header"/>
    <w:basedOn w:val="Normal"/>
    <w:link w:val="HeaderChar"/>
    <w:uiPriority w:val="99"/>
    <w:unhideWhenUsed/>
    <w:rsid w:val="00D01BAF"/>
    <w:pPr>
      <w:tabs>
        <w:tab w:val="center" w:pos="4680"/>
        <w:tab w:val="right" w:pos="9360"/>
      </w:tabs>
      <w:spacing w:after="0" w:line="240" w:lineRule="auto"/>
    </w:pPr>
  </w:style>
  <w:style w:type="character" w:customStyle="1" w:styleId="HeaderChar">
    <w:name w:val="Header Char"/>
    <w:basedOn w:val="DefaultParagraphFont"/>
    <w:link w:val="Header"/>
    <w:uiPriority w:val="99"/>
    <w:rsid w:val="00D01BAF"/>
    <w:rPr>
      <w:rFonts w:ascii="Calibri" w:eastAsia="Calibri" w:hAnsi="Calibri" w:cs="Times New Roman"/>
    </w:rPr>
  </w:style>
  <w:style w:type="paragraph" w:styleId="Footer">
    <w:name w:val="footer"/>
    <w:basedOn w:val="Normal"/>
    <w:link w:val="FooterChar"/>
    <w:uiPriority w:val="99"/>
    <w:unhideWhenUsed/>
    <w:rsid w:val="00D01BAF"/>
    <w:pPr>
      <w:tabs>
        <w:tab w:val="center" w:pos="4680"/>
        <w:tab w:val="right" w:pos="9360"/>
      </w:tabs>
      <w:spacing w:after="0" w:line="240" w:lineRule="auto"/>
    </w:pPr>
  </w:style>
  <w:style w:type="character" w:customStyle="1" w:styleId="FooterChar">
    <w:name w:val="Footer Char"/>
    <w:basedOn w:val="DefaultParagraphFont"/>
    <w:link w:val="Footer"/>
    <w:uiPriority w:val="99"/>
    <w:rsid w:val="00D01BAF"/>
    <w:rPr>
      <w:rFonts w:ascii="Calibri" w:eastAsia="Calibri" w:hAnsi="Calibri" w:cs="Times New Roman"/>
    </w:rPr>
  </w:style>
  <w:style w:type="character" w:customStyle="1" w:styleId="apple-converted-space">
    <w:name w:val="apple-converted-space"/>
    <w:basedOn w:val="DefaultParagraphFont"/>
    <w:rsid w:val="00D01BAF"/>
  </w:style>
  <w:style w:type="paragraph" w:styleId="NormalWeb">
    <w:name w:val="Normal (Web)"/>
    <w:basedOn w:val="Normal"/>
    <w:uiPriority w:val="99"/>
    <w:unhideWhenUsed/>
    <w:rsid w:val="00D01BAF"/>
    <w:pPr>
      <w:spacing w:before="100" w:beforeAutospacing="1" w:after="100" w:afterAutospacing="1" w:line="240" w:lineRule="auto"/>
    </w:pPr>
    <w:rPr>
      <w:rFonts w:ascii="Times New Roman" w:eastAsia="Times New Roman" w:hAnsi="Times New Roman"/>
      <w:sz w:val="24"/>
      <w:szCs w:val="24"/>
    </w:rPr>
  </w:style>
  <w:style w:type="character" w:styleId="Hyperlink">
    <w:name w:val="Hyperlink"/>
    <w:uiPriority w:val="99"/>
    <w:unhideWhenUsed/>
    <w:rsid w:val="00D01BAF"/>
    <w:rPr>
      <w:color w:val="0000FF"/>
      <w:u w:val="single"/>
    </w:rPr>
  </w:style>
  <w:style w:type="paragraph" w:customStyle="1" w:styleId="cs95e872d0">
    <w:name w:val="cs95e872d0"/>
    <w:basedOn w:val="Normal"/>
    <w:rsid w:val="00D01BAF"/>
    <w:pPr>
      <w:spacing w:before="100" w:beforeAutospacing="1" w:after="100" w:afterAutospacing="1" w:line="240" w:lineRule="auto"/>
    </w:pPr>
    <w:rPr>
      <w:rFonts w:ascii="Times New Roman" w:eastAsia="Times New Roman" w:hAnsi="Times New Roman"/>
      <w:sz w:val="24"/>
      <w:szCs w:val="24"/>
    </w:rPr>
  </w:style>
  <w:style w:type="character" w:customStyle="1" w:styleId="cs5efed22f">
    <w:name w:val="cs5efed22f"/>
    <w:rsid w:val="00D01BAF"/>
  </w:style>
  <w:style w:type="paragraph" w:styleId="BodyText">
    <w:name w:val="Body Text"/>
    <w:basedOn w:val="Normal"/>
    <w:link w:val="BodyTextChar"/>
    <w:uiPriority w:val="99"/>
    <w:unhideWhenUsed/>
    <w:rsid w:val="00D01BAF"/>
    <w:pPr>
      <w:spacing w:after="120"/>
    </w:pPr>
  </w:style>
  <w:style w:type="character" w:customStyle="1" w:styleId="BodyTextChar">
    <w:name w:val="Body Text Char"/>
    <w:basedOn w:val="DefaultParagraphFont"/>
    <w:link w:val="BodyText"/>
    <w:uiPriority w:val="99"/>
    <w:rsid w:val="00D01BAF"/>
    <w:rPr>
      <w:rFonts w:ascii="Calibri" w:eastAsia="Calibri" w:hAnsi="Calibri" w:cs="Times New Roman"/>
    </w:rPr>
  </w:style>
  <w:style w:type="character" w:styleId="Emphasis">
    <w:name w:val="Emphasis"/>
    <w:uiPriority w:val="20"/>
    <w:qFormat/>
    <w:rsid w:val="00D01BAF"/>
    <w:rPr>
      <w:i/>
      <w:iCs/>
    </w:rPr>
  </w:style>
  <w:style w:type="character" w:customStyle="1" w:styleId="citetitle">
    <w:name w:val="cite_title"/>
    <w:rsid w:val="00D01BAF"/>
  </w:style>
  <w:style w:type="paragraph" w:styleId="FootnoteText">
    <w:name w:val="footnote text"/>
    <w:basedOn w:val="Normal"/>
    <w:link w:val="FootnoteTextChar"/>
    <w:uiPriority w:val="99"/>
    <w:unhideWhenUsed/>
    <w:rsid w:val="00276110"/>
    <w:pPr>
      <w:spacing w:after="0" w:line="240" w:lineRule="auto"/>
    </w:pPr>
    <w:rPr>
      <w:sz w:val="20"/>
      <w:szCs w:val="20"/>
    </w:rPr>
  </w:style>
  <w:style w:type="character" w:customStyle="1" w:styleId="FootnoteTextChar">
    <w:name w:val="Footnote Text Char"/>
    <w:basedOn w:val="DefaultParagraphFont"/>
    <w:link w:val="FootnoteText"/>
    <w:uiPriority w:val="99"/>
    <w:rsid w:val="00276110"/>
    <w:rPr>
      <w:rFonts w:ascii="Calibri" w:eastAsia="Calibri" w:hAnsi="Calibri" w:cs="Times New Roman"/>
      <w:sz w:val="20"/>
      <w:szCs w:val="20"/>
    </w:rPr>
  </w:style>
  <w:style w:type="character" w:styleId="FootnoteReference">
    <w:name w:val="footnote reference"/>
    <w:basedOn w:val="DefaultParagraphFont"/>
    <w:uiPriority w:val="99"/>
    <w:semiHidden/>
    <w:unhideWhenUsed/>
    <w:rsid w:val="00276110"/>
    <w:rPr>
      <w:vertAlign w:val="superscript"/>
    </w:rPr>
  </w:style>
  <w:style w:type="character" w:styleId="Strong">
    <w:name w:val="Strong"/>
    <w:basedOn w:val="DefaultParagraphFont"/>
    <w:uiPriority w:val="22"/>
    <w:qFormat/>
    <w:rsid w:val="002905A1"/>
    <w:rPr>
      <w:b/>
      <w:bCs/>
    </w:rPr>
  </w:style>
  <w:style w:type="paragraph" w:styleId="ListParagraph">
    <w:name w:val="List Paragraph"/>
    <w:basedOn w:val="Normal"/>
    <w:uiPriority w:val="34"/>
    <w:qFormat/>
    <w:rsid w:val="001A665A"/>
    <w:pPr>
      <w:ind w:left="720"/>
      <w:contextualSpacing/>
    </w:pPr>
  </w:style>
  <w:style w:type="paragraph" w:styleId="TOCHeading">
    <w:name w:val="TOC Heading"/>
    <w:basedOn w:val="Heading1"/>
    <w:next w:val="Normal"/>
    <w:uiPriority w:val="39"/>
    <w:unhideWhenUsed/>
    <w:qFormat/>
    <w:rsid w:val="004D1D8A"/>
    <w:pPr>
      <w:spacing w:before="240" w:line="259" w:lineRule="auto"/>
      <w:outlineLvl w:val="9"/>
    </w:pPr>
    <w:rPr>
      <w:rFonts w:asciiTheme="majorHAnsi" w:eastAsiaTheme="majorEastAsia" w:hAnsiTheme="majorHAnsi" w:cstheme="majorBidi"/>
      <w:b w:val="0"/>
      <w:bCs w:val="0"/>
      <w:color w:val="2E74B5" w:themeColor="accent1" w:themeShade="BF"/>
      <w:sz w:val="32"/>
      <w:szCs w:val="32"/>
    </w:rPr>
  </w:style>
  <w:style w:type="paragraph" w:styleId="TOC1">
    <w:name w:val="toc 1"/>
    <w:basedOn w:val="Normal"/>
    <w:next w:val="Normal"/>
    <w:autoRedefine/>
    <w:uiPriority w:val="39"/>
    <w:unhideWhenUsed/>
    <w:rsid w:val="0066496C"/>
    <w:pPr>
      <w:spacing w:before="360" w:after="0"/>
    </w:pPr>
    <w:rPr>
      <w:rFonts w:asciiTheme="majorHAnsi" w:hAnsiTheme="majorHAnsi" w:cstheme="majorHAnsi"/>
      <w:b/>
      <w:bCs/>
      <w:caps/>
      <w:sz w:val="24"/>
      <w:szCs w:val="24"/>
    </w:rPr>
  </w:style>
  <w:style w:type="paragraph" w:styleId="TOC2">
    <w:name w:val="toc 2"/>
    <w:basedOn w:val="Normal"/>
    <w:next w:val="Normal"/>
    <w:autoRedefine/>
    <w:uiPriority w:val="39"/>
    <w:unhideWhenUsed/>
    <w:rsid w:val="002E3C03"/>
    <w:pPr>
      <w:tabs>
        <w:tab w:val="right" w:leader="dot" w:pos="8789"/>
      </w:tabs>
      <w:spacing w:after="0" w:line="360" w:lineRule="auto"/>
      <w:jc w:val="both"/>
    </w:pPr>
    <w:rPr>
      <w:rFonts w:asciiTheme="minorHAnsi" w:hAnsiTheme="minorHAnsi" w:cstheme="minorHAnsi"/>
      <w:b/>
      <w:bCs/>
      <w:sz w:val="20"/>
      <w:szCs w:val="20"/>
    </w:rPr>
  </w:style>
  <w:style w:type="paragraph" w:styleId="TOC3">
    <w:name w:val="toc 3"/>
    <w:basedOn w:val="Normal"/>
    <w:next w:val="Normal"/>
    <w:autoRedefine/>
    <w:uiPriority w:val="39"/>
    <w:unhideWhenUsed/>
    <w:rsid w:val="00AD23C7"/>
    <w:pPr>
      <w:spacing w:after="0"/>
      <w:ind w:left="220"/>
    </w:pPr>
    <w:rPr>
      <w:rFonts w:asciiTheme="minorHAnsi" w:hAnsiTheme="minorHAnsi" w:cstheme="minorHAnsi"/>
      <w:sz w:val="20"/>
      <w:szCs w:val="20"/>
    </w:rPr>
  </w:style>
  <w:style w:type="character" w:customStyle="1" w:styleId="contributor-details-link">
    <w:name w:val="contributor-details-link"/>
    <w:basedOn w:val="DefaultParagraphFont"/>
    <w:rsid w:val="0051408E"/>
  </w:style>
  <w:style w:type="character" w:customStyle="1" w:styleId="contributor-separator">
    <w:name w:val="contributor-separator"/>
    <w:basedOn w:val="DefaultParagraphFont"/>
    <w:rsid w:val="0051408E"/>
  </w:style>
  <w:style w:type="character" w:styleId="FollowedHyperlink">
    <w:name w:val="FollowedHyperlink"/>
    <w:basedOn w:val="DefaultParagraphFont"/>
    <w:uiPriority w:val="99"/>
    <w:semiHidden/>
    <w:unhideWhenUsed/>
    <w:rsid w:val="00997E29"/>
    <w:rPr>
      <w:color w:val="954F72" w:themeColor="followedHyperlink"/>
      <w:u w:val="single"/>
    </w:rPr>
  </w:style>
  <w:style w:type="table" w:styleId="TableGrid">
    <w:name w:val="Table Grid"/>
    <w:basedOn w:val="TableNormal"/>
    <w:uiPriority w:val="39"/>
    <w:rsid w:val="00C26F1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link w:val="BodyTextIndentChar"/>
    <w:uiPriority w:val="99"/>
    <w:semiHidden/>
    <w:unhideWhenUsed/>
    <w:rsid w:val="005F7553"/>
    <w:pPr>
      <w:spacing w:after="120"/>
      <w:ind w:left="360"/>
    </w:pPr>
  </w:style>
  <w:style w:type="character" w:customStyle="1" w:styleId="BodyTextIndentChar">
    <w:name w:val="Body Text Indent Char"/>
    <w:basedOn w:val="DefaultParagraphFont"/>
    <w:link w:val="BodyTextIndent"/>
    <w:uiPriority w:val="99"/>
    <w:semiHidden/>
    <w:rsid w:val="005F7553"/>
    <w:rPr>
      <w:rFonts w:ascii="Calibri" w:eastAsia="Calibri" w:hAnsi="Calibri" w:cs="Times New Roman"/>
    </w:rPr>
  </w:style>
  <w:style w:type="character" w:customStyle="1" w:styleId="name">
    <w:name w:val="name"/>
    <w:basedOn w:val="DefaultParagraphFont"/>
    <w:rsid w:val="00A13EC2"/>
  </w:style>
  <w:style w:type="paragraph" w:styleId="BalloonText">
    <w:name w:val="Balloon Text"/>
    <w:basedOn w:val="Normal"/>
    <w:link w:val="BalloonTextChar"/>
    <w:uiPriority w:val="99"/>
    <w:unhideWhenUsed/>
    <w:rsid w:val="00B772D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rsid w:val="00B772DF"/>
    <w:rPr>
      <w:rFonts w:ascii="Segoe UI" w:eastAsia="Calibri" w:hAnsi="Segoe UI" w:cs="Segoe UI"/>
      <w:sz w:val="18"/>
      <w:szCs w:val="18"/>
    </w:rPr>
  </w:style>
  <w:style w:type="paragraph" w:styleId="TOC4">
    <w:name w:val="toc 4"/>
    <w:basedOn w:val="Normal"/>
    <w:next w:val="Normal"/>
    <w:autoRedefine/>
    <w:uiPriority w:val="39"/>
    <w:unhideWhenUsed/>
    <w:rsid w:val="00B35A38"/>
    <w:pPr>
      <w:spacing w:after="0"/>
      <w:ind w:left="440"/>
    </w:pPr>
    <w:rPr>
      <w:rFonts w:asciiTheme="minorHAnsi" w:hAnsiTheme="minorHAnsi" w:cstheme="minorHAnsi"/>
      <w:sz w:val="20"/>
      <w:szCs w:val="20"/>
    </w:rPr>
  </w:style>
  <w:style w:type="paragraph" w:styleId="TOC5">
    <w:name w:val="toc 5"/>
    <w:basedOn w:val="Normal"/>
    <w:next w:val="Normal"/>
    <w:autoRedefine/>
    <w:uiPriority w:val="39"/>
    <w:unhideWhenUsed/>
    <w:rsid w:val="00B35A38"/>
    <w:pPr>
      <w:spacing w:after="0"/>
      <w:ind w:left="660"/>
    </w:pPr>
    <w:rPr>
      <w:rFonts w:asciiTheme="minorHAnsi" w:hAnsiTheme="minorHAnsi" w:cstheme="minorHAnsi"/>
      <w:sz w:val="20"/>
      <w:szCs w:val="20"/>
    </w:rPr>
  </w:style>
  <w:style w:type="paragraph" w:styleId="TOC6">
    <w:name w:val="toc 6"/>
    <w:basedOn w:val="Normal"/>
    <w:next w:val="Normal"/>
    <w:autoRedefine/>
    <w:uiPriority w:val="39"/>
    <w:unhideWhenUsed/>
    <w:rsid w:val="00B35A38"/>
    <w:pPr>
      <w:spacing w:after="0"/>
      <w:ind w:left="880"/>
    </w:pPr>
    <w:rPr>
      <w:rFonts w:asciiTheme="minorHAnsi" w:hAnsiTheme="minorHAnsi" w:cstheme="minorHAnsi"/>
      <w:sz w:val="20"/>
      <w:szCs w:val="20"/>
    </w:rPr>
  </w:style>
  <w:style w:type="paragraph" w:styleId="TOC7">
    <w:name w:val="toc 7"/>
    <w:basedOn w:val="Normal"/>
    <w:next w:val="Normal"/>
    <w:autoRedefine/>
    <w:uiPriority w:val="39"/>
    <w:unhideWhenUsed/>
    <w:rsid w:val="00B35A38"/>
    <w:pPr>
      <w:spacing w:after="0"/>
      <w:ind w:left="1100"/>
    </w:pPr>
    <w:rPr>
      <w:rFonts w:asciiTheme="minorHAnsi" w:hAnsiTheme="minorHAnsi" w:cstheme="minorHAnsi"/>
      <w:sz w:val="20"/>
      <w:szCs w:val="20"/>
    </w:rPr>
  </w:style>
  <w:style w:type="paragraph" w:styleId="TOC8">
    <w:name w:val="toc 8"/>
    <w:basedOn w:val="Normal"/>
    <w:next w:val="Normal"/>
    <w:autoRedefine/>
    <w:uiPriority w:val="39"/>
    <w:unhideWhenUsed/>
    <w:rsid w:val="00B35A38"/>
    <w:pPr>
      <w:spacing w:after="0"/>
      <w:ind w:left="1320"/>
    </w:pPr>
    <w:rPr>
      <w:rFonts w:asciiTheme="minorHAnsi" w:hAnsiTheme="minorHAnsi" w:cstheme="minorHAnsi"/>
      <w:sz w:val="20"/>
      <w:szCs w:val="20"/>
    </w:rPr>
  </w:style>
  <w:style w:type="paragraph" w:styleId="TOC9">
    <w:name w:val="toc 9"/>
    <w:basedOn w:val="Normal"/>
    <w:next w:val="Normal"/>
    <w:autoRedefine/>
    <w:uiPriority w:val="39"/>
    <w:unhideWhenUsed/>
    <w:rsid w:val="00B35A38"/>
    <w:pPr>
      <w:spacing w:after="0"/>
      <w:ind w:left="1540"/>
    </w:pPr>
    <w:rPr>
      <w:rFonts w:asciiTheme="minorHAnsi" w:hAnsiTheme="minorHAnsi" w:cstheme="minorHAnsi"/>
      <w:sz w:val="20"/>
      <w:szCs w:val="20"/>
    </w:rPr>
  </w:style>
  <w:style w:type="character" w:customStyle="1" w:styleId="overflow-hidden">
    <w:name w:val="overflow-hidden"/>
    <w:basedOn w:val="DefaultParagraphFont"/>
    <w:rsid w:val="00A26746"/>
  </w:style>
  <w:style w:type="character" w:customStyle="1" w:styleId="italic">
    <w:name w:val="italic"/>
    <w:basedOn w:val="DefaultParagraphFont"/>
    <w:rsid w:val="007B4D96"/>
  </w:style>
  <w:style w:type="character" w:customStyle="1" w:styleId="relative">
    <w:name w:val="relative"/>
    <w:basedOn w:val="DefaultParagraphFont"/>
    <w:rsid w:val="00464426"/>
  </w:style>
  <w:style w:type="character" w:styleId="CommentReference">
    <w:name w:val="annotation reference"/>
    <w:basedOn w:val="DefaultParagraphFont"/>
    <w:uiPriority w:val="99"/>
    <w:semiHidden/>
    <w:unhideWhenUsed/>
    <w:rsid w:val="00FE5ACC"/>
    <w:rPr>
      <w:sz w:val="16"/>
      <w:szCs w:val="16"/>
    </w:rPr>
  </w:style>
  <w:style w:type="paragraph" w:styleId="CommentText">
    <w:name w:val="annotation text"/>
    <w:basedOn w:val="Normal"/>
    <w:link w:val="CommentTextChar"/>
    <w:uiPriority w:val="99"/>
    <w:semiHidden/>
    <w:unhideWhenUsed/>
    <w:rsid w:val="00FE5ACC"/>
    <w:pPr>
      <w:spacing w:line="240" w:lineRule="auto"/>
    </w:pPr>
    <w:rPr>
      <w:sz w:val="20"/>
      <w:szCs w:val="20"/>
    </w:rPr>
  </w:style>
  <w:style w:type="character" w:customStyle="1" w:styleId="CommentTextChar">
    <w:name w:val="Comment Text Char"/>
    <w:basedOn w:val="DefaultParagraphFont"/>
    <w:link w:val="CommentText"/>
    <w:uiPriority w:val="99"/>
    <w:semiHidden/>
    <w:rsid w:val="00FE5ACC"/>
    <w:rPr>
      <w:rFonts w:ascii="Calibri" w:eastAsia="Calibri" w:hAnsi="Calibri" w:cs="Times New Roman"/>
      <w:sz w:val="20"/>
      <w:szCs w:val="20"/>
    </w:rPr>
  </w:style>
  <w:style w:type="paragraph" w:styleId="CommentSubject">
    <w:name w:val="annotation subject"/>
    <w:basedOn w:val="CommentText"/>
    <w:next w:val="CommentText"/>
    <w:link w:val="CommentSubjectChar"/>
    <w:uiPriority w:val="99"/>
    <w:semiHidden/>
    <w:unhideWhenUsed/>
    <w:rsid w:val="00FE5ACC"/>
    <w:rPr>
      <w:b/>
      <w:bCs/>
    </w:rPr>
  </w:style>
  <w:style w:type="character" w:customStyle="1" w:styleId="CommentSubjectChar">
    <w:name w:val="Comment Subject Char"/>
    <w:basedOn w:val="CommentTextChar"/>
    <w:link w:val="CommentSubject"/>
    <w:uiPriority w:val="99"/>
    <w:semiHidden/>
    <w:rsid w:val="00FE5ACC"/>
    <w:rPr>
      <w:rFonts w:ascii="Calibri" w:eastAsia="Calibri" w:hAnsi="Calibri" w:cs="Times New Roman"/>
      <w:b/>
      <w:bCs/>
      <w:sz w:val="20"/>
      <w:szCs w:val="20"/>
    </w:rPr>
  </w:style>
  <w:style w:type="paragraph" w:styleId="Revision">
    <w:name w:val="Revision"/>
    <w:hidden/>
    <w:uiPriority w:val="99"/>
    <w:semiHidden/>
    <w:rsid w:val="00717DD0"/>
    <w:pPr>
      <w:spacing w:after="0" w:line="240" w:lineRule="auto"/>
    </w:pPr>
    <w:rPr>
      <w:rFonts w:ascii="Calibri" w:eastAsia="Calibri" w:hAnsi="Calibri" w:cs="Times New Roman"/>
    </w:rPr>
  </w:style>
  <w:style w:type="character" w:customStyle="1" w:styleId="UnresolvedMention">
    <w:name w:val="Unresolved Mention"/>
    <w:basedOn w:val="DefaultParagraphFont"/>
    <w:uiPriority w:val="99"/>
    <w:semiHidden/>
    <w:unhideWhenUsed/>
    <w:rsid w:val="00A64889"/>
    <w:rPr>
      <w:color w:val="605E5C"/>
      <w:shd w:val="clear" w:color="auto" w:fill="E1DFDD"/>
    </w:rPr>
  </w:style>
  <w:style w:type="paragraph" w:customStyle="1" w:styleId="0h">
    <w:name w:val="0h"/>
    <w:basedOn w:val="Normal"/>
    <w:qFormat/>
    <w:rsid w:val="00C302F2"/>
    <w:pPr>
      <w:spacing w:after="0" w:line="360" w:lineRule="auto"/>
      <w:jc w:val="center"/>
    </w:pPr>
    <w:rPr>
      <w:rFonts w:ascii="Times New Roman" w:hAnsi="Times New Roman"/>
      <w:b/>
      <w:bCs/>
      <w:sz w:val="26"/>
      <w:szCs w:val="26"/>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042788">
      <w:bodyDiv w:val="1"/>
      <w:marLeft w:val="0"/>
      <w:marRight w:val="0"/>
      <w:marTop w:val="0"/>
      <w:marBottom w:val="0"/>
      <w:divBdr>
        <w:top w:val="none" w:sz="0" w:space="0" w:color="auto"/>
        <w:left w:val="none" w:sz="0" w:space="0" w:color="auto"/>
        <w:bottom w:val="none" w:sz="0" w:space="0" w:color="auto"/>
        <w:right w:val="none" w:sz="0" w:space="0" w:color="auto"/>
      </w:divBdr>
    </w:div>
    <w:div w:id="139806462">
      <w:bodyDiv w:val="1"/>
      <w:marLeft w:val="0"/>
      <w:marRight w:val="0"/>
      <w:marTop w:val="0"/>
      <w:marBottom w:val="0"/>
      <w:divBdr>
        <w:top w:val="none" w:sz="0" w:space="0" w:color="auto"/>
        <w:left w:val="none" w:sz="0" w:space="0" w:color="auto"/>
        <w:bottom w:val="none" w:sz="0" w:space="0" w:color="auto"/>
        <w:right w:val="none" w:sz="0" w:space="0" w:color="auto"/>
      </w:divBdr>
    </w:div>
    <w:div w:id="145971391">
      <w:bodyDiv w:val="1"/>
      <w:marLeft w:val="0"/>
      <w:marRight w:val="0"/>
      <w:marTop w:val="0"/>
      <w:marBottom w:val="0"/>
      <w:divBdr>
        <w:top w:val="none" w:sz="0" w:space="0" w:color="auto"/>
        <w:left w:val="none" w:sz="0" w:space="0" w:color="auto"/>
        <w:bottom w:val="none" w:sz="0" w:space="0" w:color="auto"/>
        <w:right w:val="none" w:sz="0" w:space="0" w:color="auto"/>
      </w:divBdr>
    </w:div>
    <w:div w:id="158692989">
      <w:bodyDiv w:val="1"/>
      <w:marLeft w:val="0"/>
      <w:marRight w:val="0"/>
      <w:marTop w:val="0"/>
      <w:marBottom w:val="0"/>
      <w:divBdr>
        <w:top w:val="none" w:sz="0" w:space="0" w:color="auto"/>
        <w:left w:val="none" w:sz="0" w:space="0" w:color="auto"/>
        <w:bottom w:val="none" w:sz="0" w:space="0" w:color="auto"/>
        <w:right w:val="none" w:sz="0" w:space="0" w:color="auto"/>
      </w:divBdr>
    </w:div>
    <w:div w:id="190385009">
      <w:bodyDiv w:val="1"/>
      <w:marLeft w:val="0"/>
      <w:marRight w:val="0"/>
      <w:marTop w:val="0"/>
      <w:marBottom w:val="0"/>
      <w:divBdr>
        <w:top w:val="none" w:sz="0" w:space="0" w:color="auto"/>
        <w:left w:val="none" w:sz="0" w:space="0" w:color="auto"/>
        <w:bottom w:val="none" w:sz="0" w:space="0" w:color="auto"/>
        <w:right w:val="none" w:sz="0" w:space="0" w:color="auto"/>
      </w:divBdr>
    </w:div>
    <w:div w:id="194082940">
      <w:bodyDiv w:val="1"/>
      <w:marLeft w:val="0"/>
      <w:marRight w:val="0"/>
      <w:marTop w:val="0"/>
      <w:marBottom w:val="0"/>
      <w:divBdr>
        <w:top w:val="none" w:sz="0" w:space="0" w:color="auto"/>
        <w:left w:val="none" w:sz="0" w:space="0" w:color="auto"/>
        <w:bottom w:val="none" w:sz="0" w:space="0" w:color="auto"/>
        <w:right w:val="none" w:sz="0" w:space="0" w:color="auto"/>
      </w:divBdr>
    </w:div>
    <w:div w:id="214701695">
      <w:bodyDiv w:val="1"/>
      <w:marLeft w:val="0"/>
      <w:marRight w:val="0"/>
      <w:marTop w:val="0"/>
      <w:marBottom w:val="0"/>
      <w:divBdr>
        <w:top w:val="none" w:sz="0" w:space="0" w:color="auto"/>
        <w:left w:val="none" w:sz="0" w:space="0" w:color="auto"/>
        <w:bottom w:val="none" w:sz="0" w:space="0" w:color="auto"/>
        <w:right w:val="none" w:sz="0" w:space="0" w:color="auto"/>
      </w:divBdr>
    </w:div>
    <w:div w:id="278685360">
      <w:bodyDiv w:val="1"/>
      <w:marLeft w:val="0"/>
      <w:marRight w:val="0"/>
      <w:marTop w:val="0"/>
      <w:marBottom w:val="0"/>
      <w:divBdr>
        <w:top w:val="none" w:sz="0" w:space="0" w:color="auto"/>
        <w:left w:val="none" w:sz="0" w:space="0" w:color="auto"/>
        <w:bottom w:val="none" w:sz="0" w:space="0" w:color="auto"/>
        <w:right w:val="none" w:sz="0" w:space="0" w:color="auto"/>
      </w:divBdr>
    </w:div>
    <w:div w:id="313074166">
      <w:bodyDiv w:val="1"/>
      <w:marLeft w:val="0"/>
      <w:marRight w:val="0"/>
      <w:marTop w:val="0"/>
      <w:marBottom w:val="0"/>
      <w:divBdr>
        <w:top w:val="none" w:sz="0" w:space="0" w:color="auto"/>
        <w:left w:val="none" w:sz="0" w:space="0" w:color="auto"/>
        <w:bottom w:val="none" w:sz="0" w:space="0" w:color="auto"/>
        <w:right w:val="none" w:sz="0" w:space="0" w:color="auto"/>
      </w:divBdr>
    </w:div>
    <w:div w:id="337738965">
      <w:bodyDiv w:val="1"/>
      <w:marLeft w:val="0"/>
      <w:marRight w:val="0"/>
      <w:marTop w:val="0"/>
      <w:marBottom w:val="0"/>
      <w:divBdr>
        <w:top w:val="none" w:sz="0" w:space="0" w:color="auto"/>
        <w:left w:val="none" w:sz="0" w:space="0" w:color="auto"/>
        <w:bottom w:val="none" w:sz="0" w:space="0" w:color="auto"/>
        <w:right w:val="none" w:sz="0" w:space="0" w:color="auto"/>
      </w:divBdr>
    </w:div>
    <w:div w:id="360782559">
      <w:bodyDiv w:val="1"/>
      <w:marLeft w:val="0"/>
      <w:marRight w:val="0"/>
      <w:marTop w:val="0"/>
      <w:marBottom w:val="0"/>
      <w:divBdr>
        <w:top w:val="none" w:sz="0" w:space="0" w:color="auto"/>
        <w:left w:val="none" w:sz="0" w:space="0" w:color="auto"/>
        <w:bottom w:val="none" w:sz="0" w:space="0" w:color="auto"/>
        <w:right w:val="none" w:sz="0" w:space="0" w:color="auto"/>
      </w:divBdr>
    </w:div>
    <w:div w:id="378944404">
      <w:bodyDiv w:val="1"/>
      <w:marLeft w:val="0"/>
      <w:marRight w:val="0"/>
      <w:marTop w:val="0"/>
      <w:marBottom w:val="0"/>
      <w:divBdr>
        <w:top w:val="none" w:sz="0" w:space="0" w:color="auto"/>
        <w:left w:val="none" w:sz="0" w:space="0" w:color="auto"/>
        <w:bottom w:val="none" w:sz="0" w:space="0" w:color="auto"/>
        <w:right w:val="none" w:sz="0" w:space="0" w:color="auto"/>
      </w:divBdr>
    </w:div>
    <w:div w:id="468985820">
      <w:bodyDiv w:val="1"/>
      <w:marLeft w:val="0"/>
      <w:marRight w:val="0"/>
      <w:marTop w:val="0"/>
      <w:marBottom w:val="0"/>
      <w:divBdr>
        <w:top w:val="none" w:sz="0" w:space="0" w:color="auto"/>
        <w:left w:val="none" w:sz="0" w:space="0" w:color="auto"/>
        <w:bottom w:val="none" w:sz="0" w:space="0" w:color="auto"/>
        <w:right w:val="none" w:sz="0" w:space="0" w:color="auto"/>
      </w:divBdr>
    </w:div>
    <w:div w:id="549418530">
      <w:bodyDiv w:val="1"/>
      <w:marLeft w:val="0"/>
      <w:marRight w:val="0"/>
      <w:marTop w:val="0"/>
      <w:marBottom w:val="0"/>
      <w:divBdr>
        <w:top w:val="none" w:sz="0" w:space="0" w:color="auto"/>
        <w:left w:val="none" w:sz="0" w:space="0" w:color="auto"/>
        <w:bottom w:val="none" w:sz="0" w:space="0" w:color="auto"/>
        <w:right w:val="none" w:sz="0" w:space="0" w:color="auto"/>
      </w:divBdr>
    </w:div>
    <w:div w:id="560209885">
      <w:bodyDiv w:val="1"/>
      <w:marLeft w:val="0"/>
      <w:marRight w:val="0"/>
      <w:marTop w:val="0"/>
      <w:marBottom w:val="0"/>
      <w:divBdr>
        <w:top w:val="none" w:sz="0" w:space="0" w:color="auto"/>
        <w:left w:val="none" w:sz="0" w:space="0" w:color="auto"/>
        <w:bottom w:val="none" w:sz="0" w:space="0" w:color="auto"/>
        <w:right w:val="none" w:sz="0" w:space="0" w:color="auto"/>
      </w:divBdr>
    </w:div>
    <w:div w:id="625087747">
      <w:bodyDiv w:val="1"/>
      <w:marLeft w:val="0"/>
      <w:marRight w:val="0"/>
      <w:marTop w:val="0"/>
      <w:marBottom w:val="0"/>
      <w:divBdr>
        <w:top w:val="none" w:sz="0" w:space="0" w:color="auto"/>
        <w:left w:val="none" w:sz="0" w:space="0" w:color="auto"/>
        <w:bottom w:val="none" w:sz="0" w:space="0" w:color="auto"/>
        <w:right w:val="none" w:sz="0" w:space="0" w:color="auto"/>
      </w:divBdr>
    </w:div>
    <w:div w:id="638343392">
      <w:bodyDiv w:val="1"/>
      <w:marLeft w:val="0"/>
      <w:marRight w:val="0"/>
      <w:marTop w:val="0"/>
      <w:marBottom w:val="0"/>
      <w:divBdr>
        <w:top w:val="none" w:sz="0" w:space="0" w:color="auto"/>
        <w:left w:val="none" w:sz="0" w:space="0" w:color="auto"/>
        <w:bottom w:val="none" w:sz="0" w:space="0" w:color="auto"/>
        <w:right w:val="none" w:sz="0" w:space="0" w:color="auto"/>
      </w:divBdr>
    </w:div>
    <w:div w:id="702943628">
      <w:bodyDiv w:val="1"/>
      <w:marLeft w:val="0"/>
      <w:marRight w:val="0"/>
      <w:marTop w:val="0"/>
      <w:marBottom w:val="0"/>
      <w:divBdr>
        <w:top w:val="none" w:sz="0" w:space="0" w:color="auto"/>
        <w:left w:val="none" w:sz="0" w:space="0" w:color="auto"/>
        <w:bottom w:val="none" w:sz="0" w:space="0" w:color="auto"/>
        <w:right w:val="none" w:sz="0" w:space="0" w:color="auto"/>
      </w:divBdr>
    </w:div>
    <w:div w:id="777676731">
      <w:bodyDiv w:val="1"/>
      <w:marLeft w:val="0"/>
      <w:marRight w:val="0"/>
      <w:marTop w:val="0"/>
      <w:marBottom w:val="0"/>
      <w:divBdr>
        <w:top w:val="none" w:sz="0" w:space="0" w:color="auto"/>
        <w:left w:val="none" w:sz="0" w:space="0" w:color="auto"/>
        <w:bottom w:val="none" w:sz="0" w:space="0" w:color="auto"/>
        <w:right w:val="none" w:sz="0" w:space="0" w:color="auto"/>
      </w:divBdr>
    </w:div>
    <w:div w:id="935943663">
      <w:bodyDiv w:val="1"/>
      <w:marLeft w:val="0"/>
      <w:marRight w:val="0"/>
      <w:marTop w:val="0"/>
      <w:marBottom w:val="0"/>
      <w:divBdr>
        <w:top w:val="none" w:sz="0" w:space="0" w:color="auto"/>
        <w:left w:val="none" w:sz="0" w:space="0" w:color="auto"/>
        <w:bottom w:val="none" w:sz="0" w:space="0" w:color="auto"/>
        <w:right w:val="none" w:sz="0" w:space="0" w:color="auto"/>
      </w:divBdr>
    </w:div>
    <w:div w:id="998969661">
      <w:bodyDiv w:val="1"/>
      <w:marLeft w:val="0"/>
      <w:marRight w:val="0"/>
      <w:marTop w:val="0"/>
      <w:marBottom w:val="0"/>
      <w:divBdr>
        <w:top w:val="none" w:sz="0" w:space="0" w:color="auto"/>
        <w:left w:val="none" w:sz="0" w:space="0" w:color="auto"/>
        <w:bottom w:val="none" w:sz="0" w:space="0" w:color="auto"/>
        <w:right w:val="none" w:sz="0" w:space="0" w:color="auto"/>
      </w:divBdr>
    </w:div>
    <w:div w:id="1036156291">
      <w:bodyDiv w:val="1"/>
      <w:marLeft w:val="0"/>
      <w:marRight w:val="0"/>
      <w:marTop w:val="0"/>
      <w:marBottom w:val="0"/>
      <w:divBdr>
        <w:top w:val="none" w:sz="0" w:space="0" w:color="auto"/>
        <w:left w:val="none" w:sz="0" w:space="0" w:color="auto"/>
        <w:bottom w:val="none" w:sz="0" w:space="0" w:color="auto"/>
        <w:right w:val="none" w:sz="0" w:space="0" w:color="auto"/>
      </w:divBdr>
    </w:div>
    <w:div w:id="1042947141">
      <w:bodyDiv w:val="1"/>
      <w:marLeft w:val="0"/>
      <w:marRight w:val="0"/>
      <w:marTop w:val="0"/>
      <w:marBottom w:val="0"/>
      <w:divBdr>
        <w:top w:val="none" w:sz="0" w:space="0" w:color="auto"/>
        <w:left w:val="none" w:sz="0" w:space="0" w:color="auto"/>
        <w:bottom w:val="none" w:sz="0" w:space="0" w:color="auto"/>
        <w:right w:val="none" w:sz="0" w:space="0" w:color="auto"/>
      </w:divBdr>
    </w:div>
    <w:div w:id="1068115081">
      <w:bodyDiv w:val="1"/>
      <w:marLeft w:val="0"/>
      <w:marRight w:val="0"/>
      <w:marTop w:val="0"/>
      <w:marBottom w:val="0"/>
      <w:divBdr>
        <w:top w:val="none" w:sz="0" w:space="0" w:color="auto"/>
        <w:left w:val="none" w:sz="0" w:space="0" w:color="auto"/>
        <w:bottom w:val="none" w:sz="0" w:space="0" w:color="auto"/>
        <w:right w:val="none" w:sz="0" w:space="0" w:color="auto"/>
      </w:divBdr>
      <w:divsChild>
        <w:div w:id="1789661427">
          <w:marLeft w:val="0"/>
          <w:marRight w:val="0"/>
          <w:marTop w:val="0"/>
          <w:marBottom w:val="0"/>
          <w:divBdr>
            <w:top w:val="none" w:sz="0" w:space="0" w:color="auto"/>
            <w:left w:val="none" w:sz="0" w:space="0" w:color="auto"/>
            <w:bottom w:val="none" w:sz="0" w:space="0" w:color="auto"/>
            <w:right w:val="none" w:sz="0" w:space="0" w:color="auto"/>
          </w:divBdr>
          <w:divsChild>
            <w:div w:id="43603183">
              <w:marLeft w:val="0"/>
              <w:marRight w:val="0"/>
              <w:marTop w:val="0"/>
              <w:marBottom w:val="0"/>
              <w:divBdr>
                <w:top w:val="none" w:sz="0" w:space="0" w:color="auto"/>
                <w:left w:val="none" w:sz="0" w:space="0" w:color="auto"/>
                <w:bottom w:val="none" w:sz="0" w:space="0" w:color="auto"/>
                <w:right w:val="none" w:sz="0" w:space="0" w:color="auto"/>
              </w:divBdr>
              <w:divsChild>
                <w:div w:id="1840190412">
                  <w:marLeft w:val="0"/>
                  <w:marRight w:val="0"/>
                  <w:marTop w:val="0"/>
                  <w:marBottom w:val="0"/>
                  <w:divBdr>
                    <w:top w:val="none" w:sz="0" w:space="0" w:color="auto"/>
                    <w:left w:val="none" w:sz="0" w:space="0" w:color="auto"/>
                    <w:bottom w:val="none" w:sz="0" w:space="0" w:color="auto"/>
                    <w:right w:val="none" w:sz="0" w:space="0" w:color="auto"/>
                  </w:divBdr>
                  <w:divsChild>
                    <w:div w:id="553660269">
                      <w:marLeft w:val="0"/>
                      <w:marRight w:val="0"/>
                      <w:marTop w:val="0"/>
                      <w:marBottom w:val="0"/>
                      <w:divBdr>
                        <w:top w:val="none" w:sz="0" w:space="0" w:color="auto"/>
                        <w:left w:val="none" w:sz="0" w:space="0" w:color="auto"/>
                        <w:bottom w:val="none" w:sz="0" w:space="0" w:color="auto"/>
                        <w:right w:val="none" w:sz="0" w:space="0" w:color="auto"/>
                      </w:divBdr>
                      <w:divsChild>
                        <w:div w:id="859396915">
                          <w:marLeft w:val="0"/>
                          <w:marRight w:val="0"/>
                          <w:marTop w:val="0"/>
                          <w:marBottom w:val="0"/>
                          <w:divBdr>
                            <w:top w:val="none" w:sz="0" w:space="0" w:color="auto"/>
                            <w:left w:val="none" w:sz="0" w:space="0" w:color="auto"/>
                            <w:bottom w:val="none" w:sz="0" w:space="0" w:color="auto"/>
                            <w:right w:val="none" w:sz="0" w:space="0" w:color="auto"/>
                          </w:divBdr>
                          <w:divsChild>
                            <w:div w:id="1100877122">
                              <w:marLeft w:val="0"/>
                              <w:marRight w:val="0"/>
                              <w:marTop w:val="0"/>
                              <w:marBottom w:val="0"/>
                              <w:divBdr>
                                <w:top w:val="none" w:sz="0" w:space="0" w:color="auto"/>
                                <w:left w:val="none" w:sz="0" w:space="0" w:color="auto"/>
                                <w:bottom w:val="none" w:sz="0" w:space="0" w:color="auto"/>
                                <w:right w:val="none" w:sz="0" w:space="0" w:color="auto"/>
                              </w:divBdr>
                              <w:divsChild>
                                <w:div w:id="1448547281">
                                  <w:marLeft w:val="0"/>
                                  <w:marRight w:val="0"/>
                                  <w:marTop w:val="0"/>
                                  <w:marBottom w:val="0"/>
                                  <w:divBdr>
                                    <w:top w:val="none" w:sz="0" w:space="0" w:color="auto"/>
                                    <w:left w:val="none" w:sz="0" w:space="0" w:color="auto"/>
                                    <w:bottom w:val="none" w:sz="0" w:space="0" w:color="auto"/>
                                    <w:right w:val="none" w:sz="0" w:space="0" w:color="auto"/>
                                  </w:divBdr>
                                  <w:divsChild>
                                    <w:div w:id="107951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124155">
                          <w:marLeft w:val="0"/>
                          <w:marRight w:val="0"/>
                          <w:marTop w:val="0"/>
                          <w:marBottom w:val="0"/>
                          <w:divBdr>
                            <w:top w:val="none" w:sz="0" w:space="0" w:color="auto"/>
                            <w:left w:val="none" w:sz="0" w:space="0" w:color="auto"/>
                            <w:bottom w:val="none" w:sz="0" w:space="0" w:color="auto"/>
                            <w:right w:val="none" w:sz="0" w:space="0" w:color="auto"/>
                          </w:divBdr>
                          <w:divsChild>
                            <w:div w:id="1154293524">
                              <w:marLeft w:val="0"/>
                              <w:marRight w:val="0"/>
                              <w:marTop w:val="0"/>
                              <w:marBottom w:val="0"/>
                              <w:divBdr>
                                <w:top w:val="none" w:sz="0" w:space="0" w:color="auto"/>
                                <w:left w:val="none" w:sz="0" w:space="0" w:color="auto"/>
                                <w:bottom w:val="none" w:sz="0" w:space="0" w:color="auto"/>
                                <w:right w:val="none" w:sz="0" w:space="0" w:color="auto"/>
                              </w:divBdr>
                              <w:divsChild>
                                <w:div w:id="1397238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95734548">
      <w:bodyDiv w:val="1"/>
      <w:marLeft w:val="0"/>
      <w:marRight w:val="0"/>
      <w:marTop w:val="0"/>
      <w:marBottom w:val="0"/>
      <w:divBdr>
        <w:top w:val="none" w:sz="0" w:space="0" w:color="auto"/>
        <w:left w:val="none" w:sz="0" w:space="0" w:color="auto"/>
        <w:bottom w:val="none" w:sz="0" w:space="0" w:color="auto"/>
        <w:right w:val="none" w:sz="0" w:space="0" w:color="auto"/>
      </w:divBdr>
    </w:div>
    <w:div w:id="1367679080">
      <w:bodyDiv w:val="1"/>
      <w:marLeft w:val="0"/>
      <w:marRight w:val="0"/>
      <w:marTop w:val="0"/>
      <w:marBottom w:val="0"/>
      <w:divBdr>
        <w:top w:val="none" w:sz="0" w:space="0" w:color="auto"/>
        <w:left w:val="none" w:sz="0" w:space="0" w:color="auto"/>
        <w:bottom w:val="none" w:sz="0" w:space="0" w:color="auto"/>
        <w:right w:val="none" w:sz="0" w:space="0" w:color="auto"/>
      </w:divBdr>
    </w:div>
    <w:div w:id="1378242554">
      <w:bodyDiv w:val="1"/>
      <w:marLeft w:val="0"/>
      <w:marRight w:val="0"/>
      <w:marTop w:val="0"/>
      <w:marBottom w:val="0"/>
      <w:divBdr>
        <w:top w:val="none" w:sz="0" w:space="0" w:color="auto"/>
        <w:left w:val="none" w:sz="0" w:space="0" w:color="auto"/>
        <w:bottom w:val="none" w:sz="0" w:space="0" w:color="auto"/>
        <w:right w:val="none" w:sz="0" w:space="0" w:color="auto"/>
      </w:divBdr>
    </w:div>
    <w:div w:id="1442266878">
      <w:bodyDiv w:val="1"/>
      <w:marLeft w:val="0"/>
      <w:marRight w:val="0"/>
      <w:marTop w:val="0"/>
      <w:marBottom w:val="0"/>
      <w:divBdr>
        <w:top w:val="none" w:sz="0" w:space="0" w:color="auto"/>
        <w:left w:val="none" w:sz="0" w:space="0" w:color="auto"/>
        <w:bottom w:val="none" w:sz="0" w:space="0" w:color="auto"/>
        <w:right w:val="none" w:sz="0" w:space="0" w:color="auto"/>
      </w:divBdr>
    </w:div>
    <w:div w:id="1447768522">
      <w:bodyDiv w:val="1"/>
      <w:marLeft w:val="0"/>
      <w:marRight w:val="0"/>
      <w:marTop w:val="0"/>
      <w:marBottom w:val="0"/>
      <w:divBdr>
        <w:top w:val="none" w:sz="0" w:space="0" w:color="auto"/>
        <w:left w:val="none" w:sz="0" w:space="0" w:color="auto"/>
        <w:bottom w:val="none" w:sz="0" w:space="0" w:color="auto"/>
        <w:right w:val="none" w:sz="0" w:space="0" w:color="auto"/>
      </w:divBdr>
    </w:div>
    <w:div w:id="1458838753">
      <w:bodyDiv w:val="1"/>
      <w:marLeft w:val="0"/>
      <w:marRight w:val="0"/>
      <w:marTop w:val="0"/>
      <w:marBottom w:val="0"/>
      <w:divBdr>
        <w:top w:val="none" w:sz="0" w:space="0" w:color="auto"/>
        <w:left w:val="none" w:sz="0" w:space="0" w:color="auto"/>
        <w:bottom w:val="none" w:sz="0" w:space="0" w:color="auto"/>
        <w:right w:val="none" w:sz="0" w:space="0" w:color="auto"/>
      </w:divBdr>
    </w:div>
    <w:div w:id="1499081475">
      <w:bodyDiv w:val="1"/>
      <w:marLeft w:val="0"/>
      <w:marRight w:val="0"/>
      <w:marTop w:val="0"/>
      <w:marBottom w:val="0"/>
      <w:divBdr>
        <w:top w:val="none" w:sz="0" w:space="0" w:color="auto"/>
        <w:left w:val="none" w:sz="0" w:space="0" w:color="auto"/>
        <w:bottom w:val="none" w:sz="0" w:space="0" w:color="auto"/>
        <w:right w:val="none" w:sz="0" w:space="0" w:color="auto"/>
      </w:divBdr>
    </w:div>
    <w:div w:id="1521049733">
      <w:bodyDiv w:val="1"/>
      <w:marLeft w:val="0"/>
      <w:marRight w:val="0"/>
      <w:marTop w:val="0"/>
      <w:marBottom w:val="0"/>
      <w:divBdr>
        <w:top w:val="none" w:sz="0" w:space="0" w:color="auto"/>
        <w:left w:val="none" w:sz="0" w:space="0" w:color="auto"/>
        <w:bottom w:val="none" w:sz="0" w:space="0" w:color="auto"/>
        <w:right w:val="none" w:sz="0" w:space="0" w:color="auto"/>
      </w:divBdr>
    </w:div>
    <w:div w:id="1540820993">
      <w:bodyDiv w:val="1"/>
      <w:marLeft w:val="0"/>
      <w:marRight w:val="0"/>
      <w:marTop w:val="0"/>
      <w:marBottom w:val="0"/>
      <w:divBdr>
        <w:top w:val="none" w:sz="0" w:space="0" w:color="auto"/>
        <w:left w:val="none" w:sz="0" w:space="0" w:color="auto"/>
        <w:bottom w:val="none" w:sz="0" w:space="0" w:color="auto"/>
        <w:right w:val="none" w:sz="0" w:space="0" w:color="auto"/>
      </w:divBdr>
    </w:div>
    <w:div w:id="1668745428">
      <w:bodyDiv w:val="1"/>
      <w:marLeft w:val="0"/>
      <w:marRight w:val="0"/>
      <w:marTop w:val="0"/>
      <w:marBottom w:val="0"/>
      <w:divBdr>
        <w:top w:val="none" w:sz="0" w:space="0" w:color="auto"/>
        <w:left w:val="none" w:sz="0" w:space="0" w:color="auto"/>
        <w:bottom w:val="none" w:sz="0" w:space="0" w:color="auto"/>
        <w:right w:val="none" w:sz="0" w:space="0" w:color="auto"/>
      </w:divBdr>
    </w:div>
    <w:div w:id="1669601942">
      <w:bodyDiv w:val="1"/>
      <w:marLeft w:val="0"/>
      <w:marRight w:val="0"/>
      <w:marTop w:val="0"/>
      <w:marBottom w:val="0"/>
      <w:divBdr>
        <w:top w:val="none" w:sz="0" w:space="0" w:color="auto"/>
        <w:left w:val="none" w:sz="0" w:space="0" w:color="auto"/>
        <w:bottom w:val="none" w:sz="0" w:space="0" w:color="auto"/>
        <w:right w:val="none" w:sz="0" w:space="0" w:color="auto"/>
      </w:divBdr>
    </w:div>
    <w:div w:id="1778133727">
      <w:bodyDiv w:val="1"/>
      <w:marLeft w:val="0"/>
      <w:marRight w:val="0"/>
      <w:marTop w:val="0"/>
      <w:marBottom w:val="0"/>
      <w:divBdr>
        <w:top w:val="none" w:sz="0" w:space="0" w:color="auto"/>
        <w:left w:val="none" w:sz="0" w:space="0" w:color="auto"/>
        <w:bottom w:val="none" w:sz="0" w:space="0" w:color="auto"/>
        <w:right w:val="none" w:sz="0" w:space="0" w:color="auto"/>
      </w:divBdr>
    </w:div>
    <w:div w:id="1843624769">
      <w:bodyDiv w:val="1"/>
      <w:marLeft w:val="0"/>
      <w:marRight w:val="0"/>
      <w:marTop w:val="0"/>
      <w:marBottom w:val="0"/>
      <w:divBdr>
        <w:top w:val="none" w:sz="0" w:space="0" w:color="auto"/>
        <w:left w:val="none" w:sz="0" w:space="0" w:color="auto"/>
        <w:bottom w:val="none" w:sz="0" w:space="0" w:color="auto"/>
        <w:right w:val="none" w:sz="0" w:space="0" w:color="auto"/>
      </w:divBdr>
      <w:divsChild>
        <w:div w:id="1983341007">
          <w:marLeft w:val="0"/>
          <w:marRight w:val="0"/>
          <w:marTop w:val="0"/>
          <w:marBottom w:val="0"/>
          <w:divBdr>
            <w:top w:val="none" w:sz="0" w:space="0" w:color="auto"/>
            <w:left w:val="none" w:sz="0" w:space="0" w:color="auto"/>
            <w:bottom w:val="none" w:sz="0" w:space="0" w:color="auto"/>
            <w:right w:val="none" w:sz="0" w:space="0" w:color="auto"/>
          </w:divBdr>
          <w:divsChild>
            <w:div w:id="1516647557">
              <w:marLeft w:val="0"/>
              <w:marRight w:val="0"/>
              <w:marTop w:val="0"/>
              <w:marBottom w:val="0"/>
              <w:divBdr>
                <w:top w:val="none" w:sz="0" w:space="0" w:color="auto"/>
                <w:left w:val="none" w:sz="0" w:space="0" w:color="auto"/>
                <w:bottom w:val="none" w:sz="0" w:space="0" w:color="auto"/>
                <w:right w:val="none" w:sz="0" w:space="0" w:color="auto"/>
              </w:divBdr>
              <w:divsChild>
                <w:div w:id="916672099">
                  <w:marLeft w:val="0"/>
                  <w:marRight w:val="0"/>
                  <w:marTop w:val="0"/>
                  <w:marBottom w:val="0"/>
                  <w:divBdr>
                    <w:top w:val="none" w:sz="0" w:space="0" w:color="auto"/>
                    <w:left w:val="none" w:sz="0" w:space="0" w:color="auto"/>
                    <w:bottom w:val="none" w:sz="0" w:space="0" w:color="auto"/>
                    <w:right w:val="none" w:sz="0" w:space="0" w:color="auto"/>
                  </w:divBdr>
                  <w:divsChild>
                    <w:div w:id="1006321032">
                      <w:marLeft w:val="0"/>
                      <w:marRight w:val="0"/>
                      <w:marTop w:val="0"/>
                      <w:marBottom w:val="0"/>
                      <w:divBdr>
                        <w:top w:val="none" w:sz="0" w:space="0" w:color="auto"/>
                        <w:left w:val="none" w:sz="0" w:space="0" w:color="auto"/>
                        <w:bottom w:val="none" w:sz="0" w:space="0" w:color="auto"/>
                        <w:right w:val="none" w:sz="0" w:space="0" w:color="auto"/>
                      </w:divBdr>
                      <w:divsChild>
                        <w:div w:id="368456641">
                          <w:marLeft w:val="0"/>
                          <w:marRight w:val="0"/>
                          <w:marTop w:val="0"/>
                          <w:marBottom w:val="0"/>
                          <w:divBdr>
                            <w:top w:val="none" w:sz="0" w:space="0" w:color="auto"/>
                            <w:left w:val="none" w:sz="0" w:space="0" w:color="auto"/>
                            <w:bottom w:val="none" w:sz="0" w:space="0" w:color="auto"/>
                            <w:right w:val="none" w:sz="0" w:space="0" w:color="auto"/>
                          </w:divBdr>
                          <w:divsChild>
                            <w:div w:id="2126532060">
                              <w:marLeft w:val="0"/>
                              <w:marRight w:val="0"/>
                              <w:marTop w:val="0"/>
                              <w:marBottom w:val="0"/>
                              <w:divBdr>
                                <w:top w:val="none" w:sz="0" w:space="0" w:color="auto"/>
                                <w:left w:val="none" w:sz="0" w:space="0" w:color="auto"/>
                                <w:bottom w:val="none" w:sz="0" w:space="0" w:color="auto"/>
                                <w:right w:val="none" w:sz="0" w:space="0" w:color="auto"/>
                              </w:divBdr>
                              <w:divsChild>
                                <w:div w:id="1226722576">
                                  <w:marLeft w:val="0"/>
                                  <w:marRight w:val="0"/>
                                  <w:marTop w:val="0"/>
                                  <w:marBottom w:val="0"/>
                                  <w:divBdr>
                                    <w:top w:val="none" w:sz="0" w:space="0" w:color="auto"/>
                                    <w:left w:val="none" w:sz="0" w:space="0" w:color="auto"/>
                                    <w:bottom w:val="none" w:sz="0" w:space="0" w:color="auto"/>
                                    <w:right w:val="none" w:sz="0" w:space="0" w:color="auto"/>
                                  </w:divBdr>
                                  <w:divsChild>
                                    <w:div w:id="1725595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31310">
                          <w:marLeft w:val="0"/>
                          <w:marRight w:val="0"/>
                          <w:marTop w:val="0"/>
                          <w:marBottom w:val="0"/>
                          <w:divBdr>
                            <w:top w:val="none" w:sz="0" w:space="0" w:color="auto"/>
                            <w:left w:val="none" w:sz="0" w:space="0" w:color="auto"/>
                            <w:bottom w:val="none" w:sz="0" w:space="0" w:color="auto"/>
                            <w:right w:val="none" w:sz="0" w:space="0" w:color="auto"/>
                          </w:divBdr>
                          <w:divsChild>
                            <w:div w:id="1783571879">
                              <w:marLeft w:val="0"/>
                              <w:marRight w:val="0"/>
                              <w:marTop w:val="0"/>
                              <w:marBottom w:val="0"/>
                              <w:divBdr>
                                <w:top w:val="none" w:sz="0" w:space="0" w:color="auto"/>
                                <w:left w:val="none" w:sz="0" w:space="0" w:color="auto"/>
                                <w:bottom w:val="none" w:sz="0" w:space="0" w:color="auto"/>
                                <w:right w:val="none" w:sz="0" w:space="0" w:color="auto"/>
                              </w:divBdr>
                              <w:divsChild>
                                <w:div w:id="435827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65709364">
      <w:bodyDiv w:val="1"/>
      <w:marLeft w:val="0"/>
      <w:marRight w:val="0"/>
      <w:marTop w:val="0"/>
      <w:marBottom w:val="0"/>
      <w:divBdr>
        <w:top w:val="none" w:sz="0" w:space="0" w:color="auto"/>
        <w:left w:val="none" w:sz="0" w:space="0" w:color="auto"/>
        <w:bottom w:val="none" w:sz="0" w:space="0" w:color="auto"/>
        <w:right w:val="none" w:sz="0" w:space="0" w:color="auto"/>
      </w:divBdr>
    </w:div>
    <w:div w:id="1865946000">
      <w:bodyDiv w:val="1"/>
      <w:marLeft w:val="0"/>
      <w:marRight w:val="0"/>
      <w:marTop w:val="0"/>
      <w:marBottom w:val="0"/>
      <w:divBdr>
        <w:top w:val="none" w:sz="0" w:space="0" w:color="auto"/>
        <w:left w:val="none" w:sz="0" w:space="0" w:color="auto"/>
        <w:bottom w:val="none" w:sz="0" w:space="0" w:color="auto"/>
        <w:right w:val="none" w:sz="0" w:space="0" w:color="auto"/>
      </w:divBdr>
      <w:divsChild>
        <w:div w:id="270943239">
          <w:marLeft w:val="0"/>
          <w:marRight w:val="0"/>
          <w:marTop w:val="0"/>
          <w:marBottom w:val="0"/>
          <w:divBdr>
            <w:top w:val="none" w:sz="0" w:space="0" w:color="auto"/>
            <w:left w:val="none" w:sz="0" w:space="0" w:color="auto"/>
            <w:bottom w:val="none" w:sz="0" w:space="0" w:color="auto"/>
            <w:right w:val="none" w:sz="0" w:space="0" w:color="auto"/>
          </w:divBdr>
          <w:divsChild>
            <w:div w:id="1871796416">
              <w:marLeft w:val="0"/>
              <w:marRight w:val="0"/>
              <w:marTop w:val="0"/>
              <w:marBottom w:val="0"/>
              <w:divBdr>
                <w:top w:val="none" w:sz="0" w:space="0" w:color="auto"/>
                <w:left w:val="none" w:sz="0" w:space="0" w:color="auto"/>
                <w:bottom w:val="none" w:sz="0" w:space="0" w:color="auto"/>
                <w:right w:val="none" w:sz="0" w:space="0" w:color="auto"/>
              </w:divBdr>
            </w:div>
            <w:div w:id="985277213">
              <w:marLeft w:val="0"/>
              <w:marRight w:val="0"/>
              <w:marTop w:val="0"/>
              <w:marBottom w:val="0"/>
              <w:divBdr>
                <w:top w:val="none" w:sz="0" w:space="0" w:color="auto"/>
                <w:left w:val="none" w:sz="0" w:space="0" w:color="auto"/>
                <w:bottom w:val="none" w:sz="0" w:space="0" w:color="auto"/>
                <w:right w:val="none" w:sz="0" w:space="0" w:color="auto"/>
              </w:divBdr>
              <w:divsChild>
                <w:div w:id="689601416">
                  <w:marLeft w:val="0"/>
                  <w:marRight w:val="0"/>
                  <w:marTop w:val="0"/>
                  <w:marBottom w:val="0"/>
                  <w:divBdr>
                    <w:top w:val="none" w:sz="0" w:space="0" w:color="auto"/>
                    <w:left w:val="none" w:sz="0" w:space="0" w:color="auto"/>
                    <w:bottom w:val="none" w:sz="0" w:space="0" w:color="auto"/>
                    <w:right w:val="none" w:sz="0" w:space="0" w:color="auto"/>
                  </w:divBdr>
                  <w:divsChild>
                    <w:div w:id="1324703088">
                      <w:marLeft w:val="0"/>
                      <w:marRight w:val="0"/>
                      <w:marTop w:val="0"/>
                      <w:marBottom w:val="0"/>
                      <w:divBdr>
                        <w:top w:val="none" w:sz="0" w:space="0" w:color="auto"/>
                        <w:left w:val="none" w:sz="0" w:space="0" w:color="auto"/>
                        <w:bottom w:val="none" w:sz="0" w:space="0" w:color="auto"/>
                        <w:right w:val="none" w:sz="0" w:space="0" w:color="auto"/>
                      </w:divBdr>
                      <w:divsChild>
                        <w:div w:id="1255355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78349023">
      <w:bodyDiv w:val="1"/>
      <w:marLeft w:val="0"/>
      <w:marRight w:val="0"/>
      <w:marTop w:val="0"/>
      <w:marBottom w:val="0"/>
      <w:divBdr>
        <w:top w:val="none" w:sz="0" w:space="0" w:color="auto"/>
        <w:left w:val="none" w:sz="0" w:space="0" w:color="auto"/>
        <w:bottom w:val="none" w:sz="0" w:space="0" w:color="auto"/>
        <w:right w:val="none" w:sz="0" w:space="0" w:color="auto"/>
      </w:divBdr>
    </w:div>
    <w:div w:id="1934321269">
      <w:bodyDiv w:val="1"/>
      <w:marLeft w:val="0"/>
      <w:marRight w:val="0"/>
      <w:marTop w:val="0"/>
      <w:marBottom w:val="0"/>
      <w:divBdr>
        <w:top w:val="none" w:sz="0" w:space="0" w:color="auto"/>
        <w:left w:val="none" w:sz="0" w:space="0" w:color="auto"/>
        <w:bottom w:val="none" w:sz="0" w:space="0" w:color="auto"/>
        <w:right w:val="none" w:sz="0" w:space="0" w:color="auto"/>
      </w:divBdr>
    </w:div>
    <w:div w:id="1967349702">
      <w:bodyDiv w:val="1"/>
      <w:marLeft w:val="0"/>
      <w:marRight w:val="0"/>
      <w:marTop w:val="0"/>
      <w:marBottom w:val="0"/>
      <w:divBdr>
        <w:top w:val="none" w:sz="0" w:space="0" w:color="auto"/>
        <w:left w:val="none" w:sz="0" w:space="0" w:color="auto"/>
        <w:bottom w:val="none" w:sz="0" w:space="0" w:color="auto"/>
        <w:right w:val="none" w:sz="0" w:space="0" w:color="auto"/>
      </w:divBdr>
    </w:div>
    <w:div w:id="2008707631">
      <w:bodyDiv w:val="1"/>
      <w:marLeft w:val="0"/>
      <w:marRight w:val="0"/>
      <w:marTop w:val="0"/>
      <w:marBottom w:val="0"/>
      <w:divBdr>
        <w:top w:val="none" w:sz="0" w:space="0" w:color="auto"/>
        <w:left w:val="none" w:sz="0" w:space="0" w:color="auto"/>
        <w:bottom w:val="none" w:sz="0" w:space="0" w:color="auto"/>
        <w:right w:val="none" w:sz="0" w:space="0" w:color="auto"/>
      </w:divBdr>
    </w:div>
    <w:div w:id="2031567264">
      <w:bodyDiv w:val="1"/>
      <w:marLeft w:val="0"/>
      <w:marRight w:val="0"/>
      <w:marTop w:val="0"/>
      <w:marBottom w:val="0"/>
      <w:divBdr>
        <w:top w:val="none" w:sz="0" w:space="0" w:color="auto"/>
        <w:left w:val="none" w:sz="0" w:space="0" w:color="auto"/>
        <w:bottom w:val="none" w:sz="0" w:space="0" w:color="auto"/>
        <w:right w:val="none" w:sz="0" w:space="0" w:color="auto"/>
      </w:divBdr>
    </w:div>
    <w:div w:id="2038195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mee.gov.cn/xxgk2018/xxgk/xxgk06/202103/t20210329_826480.html" TargetMode="External"/><Relationship Id="rId21" Type="http://schemas.openxmlformats.org/officeDocument/2006/relationships/image" Target="media/image2.png"/><Relationship Id="rId42" Type="http://schemas.openxmlformats.org/officeDocument/2006/relationships/chart" Target="charts/chart2.xml"/><Relationship Id="rId63" Type="http://schemas.openxmlformats.org/officeDocument/2006/relationships/hyperlink" Target="http://www.bloomberg.com/news/2010-04-14/bluenext-arranges-swap-backs-of-recycled-co2-credits-after-trading-halt.html" TargetMode="External"/><Relationship Id="rId84" Type="http://schemas.openxmlformats.org/officeDocument/2006/relationships/hyperlink" Target="https://www.sei.org/publications/making-sense-voluntary-carbon-market-comparison-carbon-offset-standards/" TargetMode="External"/><Relationship Id="rId138" Type="http://schemas.openxmlformats.org/officeDocument/2006/relationships/hyperlink" Target="https://climate.onep.go.th/wp-content/uploads/2023/06/Carbon-Credit-Management-Guideline-and-Mechanism.pdf" TargetMode="External"/><Relationship Id="rId159" Type="http://schemas.openxmlformats.org/officeDocument/2006/relationships/hyperlink" Target="https://www.kankyo.metro.tokyo.lg.jp/en/about_us/master_plan/index.html" TargetMode="External"/><Relationship Id="rId107" Type="http://schemas.openxmlformats.org/officeDocument/2006/relationships/hyperlink" Target="https://www.mee.gov.cn/xxgk2018/xxgk/xxgk03/202012/t20201230_815546.html" TargetMode="External"/><Relationship Id="rId11" Type="http://schemas.openxmlformats.org/officeDocument/2006/relationships/footer" Target="footer2.xml"/><Relationship Id="rId32" Type="http://schemas.microsoft.com/office/2007/relationships/diagramDrawing" Target="diagrams/drawing1.xml"/><Relationship Id="rId53" Type="http://schemas.openxmlformats.org/officeDocument/2006/relationships/hyperlink" Target="https://special.nhandan.vn/thi_truong_carbon_o_trung_quoc/index.html" TargetMode="External"/><Relationship Id="rId74" Type="http://schemas.openxmlformats.org/officeDocument/2006/relationships/hyperlink" Target="http://www.euractiv.com/climate-environment/hungarys-sale-co2-credits-worrie-news-368250" TargetMode="External"/><Relationship Id="rId128" Type="http://schemas.openxmlformats.org/officeDocument/2006/relationships/hyperlink" Target="https://www.law.go.kr/LSW/lsInfoP.do?nwJoYnInfo=N&amp;ancYnChk=0&amp;efYd=20200601&amp;lsiSeq=215913&amp;ancNo=17104&amp;efGubun=Y&amp;chrClsCd=010202&amp;ancYd=20200324" TargetMode="External"/><Relationship Id="rId149" Type="http://schemas.openxmlformats.org/officeDocument/2006/relationships/hyperlink" Target="http://legisquebec.gouv.qc.ca/en/ShowDoc/cr/Q-2,%20r.%2046.1" TargetMode="External"/><Relationship Id="rId5" Type="http://schemas.openxmlformats.org/officeDocument/2006/relationships/webSettings" Target="webSettings.xml"/><Relationship Id="rId95" Type="http://schemas.openxmlformats.org/officeDocument/2006/relationships/hyperlink" Target="https://atozpdfbooks.com/download/4907842Paul%20Samuelson%20Economics%20An%20Introductory%20Analysis" TargetMode="External"/><Relationship Id="rId160" Type="http://schemas.openxmlformats.org/officeDocument/2006/relationships/hyperlink" Target="https://thuvienphapluat.vn/phap-luat/tim-van-ban.aspx?keyword=28%2f2023%2fTT-BTNMT&amp;area=2&amp;type=0&amp;lan=1&amp;match=False&amp;sort=2&amp;vc=True" TargetMode="External"/><Relationship Id="rId22" Type="http://schemas.openxmlformats.org/officeDocument/2006/relationships/image" Target="media/image3.png"/><Relationship Id="rId43" Type="http://schemas.openxmlformats.org/officeDocument/2006/relationships/chart" Target="charts/chart3.xml"/><Relationship Id="rId64" Type="http://schemas.openxmlformats.org/officeDocument/2006/relationships/hyperlink" Target="https://carbonmarketinstitute.org/app/uploads/2021/11/COP26-Glasgow-Article-6-Explainer.pdf" TargetMode="External"/><Relationship Id="rId118" Type="http://schemas.openxmlformats.org/officeDocument/2006/relationships/hyperlink" Target="http://www.gov.cn/zwgk/2013-11/04/content_2520743.htm" TargetMode="External"/><Relationship Id="rId139" Type="http://schemas.openxmlformats.org/officeDocument/2006/relationships/hyperlink" Target="https://ghgreduction.tgo.or.th/en/premium-t-ver-download/171-premium-t-ver-download-rules-and-regulations/3696-123.html" TargetMode="External"/><Relationship Id="rId85" Type="http://schemas.openxmlformats.org/officeDocument/2006/relationships/hyperlink" Target="http://ssrn.com/paper=1292323" TargetMode="External"/><Relationship Id="rId150" Type="http://schemas.openxmlformats.org/officeDocument/2006/relationships/hyperlink" Target="http://legisquebec.gouv.qc.ca/en/document/cr/Q-2,%20r.%2015" TargetMode="External"/><Relationship Id="rId12" Type="http://schemas.openxmlformats.org/officeDocument/2006/relationships/hyperlink" Target="https://thuvienphapluat.vn/van-ban/Tai-nguyen-Moi-truong/Nghi-dinh-06-2022-ND-CP-giam-nhe-phat-thai-khi-nha-kinh-va-bao-ve-tang-o-don-500104.aspx?anchor=dieu_11" TargetMode="External"/><Relationship Id="rId17" Type="http://schemas.openxmlformats.org/officeDocument/2006/relationships/footer" Target="footer3.xml"/><Relationship Id="rId33" Type="http://schemas.openxmlformats.org/officeDocument/2006/relationships/image" Target="media/image7.png"/><Relationship Id="rId38" Type="http://schemas.openxmlformats.org/officeDocument/2006/relationships/image" Target="media/image9.emf"/><Relationship Id="rId59" Type="http://schemas.openxmlformats.org/officeDocument/2006/relationships/hyperlink" Target="https://trungtamwto.vn/chuyen-de/26753-nuoi-bo-phai-dong-thue-phat-thai-carbon-gan-100-usdcon-moi-nam" TargetMode="External"/><Relationship Id="rId103" Type="http://schemas.openxmlformats.org/officeDocument/2006/relationships/hyperlink" Target="https://eur-lex.europa.eu/eli/reg_impl/2023/2122/oj" TargetMode="External"/><Relationship Id="rId108" Type="http://schemas.openxmlformats.org/officeDocument/2006/relationships/hyperlink" Target="https://www.mee.gov.cn/xxgk2018/xxgk/xxgk03/202012/t20201230_815546.html" TargetMode="External"/><Relationship Id="rId124" Type="http://schemas.openxmlformats.org/officeDocument/2006/relationships/hyperlink" Target="https://leginfo.legislature.ca.gov/faces/billNavClient.xhtml?bill_id=200520060AB32" TargetMode="External"/><Relationship Id="rId129" Type="http://schemas.openxmlformats.org/officeDocument/2006/relationships/hyperlink" Target="https://www.law.go.kr/LSW/lsInfoP.do?efYd=20200601&amp;lsiSeq=215913&amp;ancYd=20200324&amp;nwJoYnInfo=N&amp;ancYnChk=0&amp;ancNo=17104&amp;chrClsCd=010202&amp;efGubun=Y" TargetMode="External"/><Relationship Id="rId54" Type="http://schemas.openxmlformats.org/officeDocument/2006/relationships/hyperlink" Target="https://tapchitaichinh.vn/xay-dung-va-van-hanh-thi-truong-cac-bon-o-mot-so-quoc-gia-tren-the-gioi.html" TargetMode="External"/><Relationship Id="rId70" Type="http://schemas.openxmlformats.org/officeDocument/2006/relationships/hyperlink" Target="https://climate.ec.europa.eu/system/files/2016-12/factsheet_ets_en.pdf" TargetMode="External"/><Relationship Id="rId75" Type="http://schemas.openxmlformats.org/officeDocument/2006/relationships/hyperlink" Target="https://genzero.co/legal-character-of-voluntary-carbon-credits/" TargetMode="External"/><Relationship Id="rId91" Type="http://schemas.openxmlformats.org/officeDocument/2006/relationships/hyperlink" Target="http://inece.org/conference/9/papers/Macken_Ireland_Final.pdf" TargetMode="External"/><Relationship Id="rId96" Type="http://schemas.openxmlformats.org/officeDocument/2006/relationships/hyperlink" Target="https://www.shell.co.jp/ja_jp/about-us/nature-based%20solutions/_jcr_content/root/main/section_45134328/simple_1670814078/promo_copy_111530189.multi.stream/1698220204921/71ec61dc11bd18fdb02de0f71d0eca4fb36f8466/shell-bcg-report-en-two.pdf" TargetMode="External"/><Relationship Id="rId140" Type="http://schemas.openxmlformats.org/officeDocument/2006/relationships/hyperlink" Target="https://www.legislation.gov.uk/uksi/2020/1265/contents/made" TargetMode="External"/><Relationship Id="rId145" Type="http://schemas.openxmlformats.org/officeDocument/2006/relationships/hyperlink" Target="http://legisquebec.gouv.qc.ca/en/document/cr/Q-2,%20r.%2015" TargetMode="External"/><Relationship Id="rId16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s://www.msci.com/www/blog-posts/Introducing-the-carbon-market/03227158119" TargetMode="External"/><Relationship Id="rId28" Type="http://schemas.openxmlformats.org/officeDocument/2006/relationships/diagramData" Target="diagrams/data1.xml"/><Relationship Id="rId49" Type="http://schemas.openxmlformats.org/officeDocument/2006/relationships/hyperlink" Target="https://thuvienphapluat.vn/phap-luat/tim-van-ban.aspx?keyword=28%2f2023%2fTT-BTNMT&amp;area=2&amp;type=0&amp;lan=1&amp;match=False&amp;sort=2&amp;vc=True" TargetMode="External"/><Relationship Id="rId114" Type="http://schemas.openxmlformats.org/officeDocument/2006/relationships/hyperlink" Target="https://www.gov.cn/zhengce/content/202402/content_6930137.htm" TargetMode="External"/><Relationship Id="rId119" Type="http://schemas.openxmlformats.org/officeDocument/2006/relationships/hyperlink" Target="https://www.ndrc.gov.cn/xxgk/zcfb/tz/201502/t20150209_963759.html" TargetMode="External"/><Relationship Id="rId44" Type="http://schemas.openxmlformats.org/officeDocument/2006/relationships/image" Target="media/image11.png"/><Relationship Id="rId60" Type="http://schemas.openxmlformats.org/officeDocument/2006/relationships/hyperlink" Target="https://qltt.vn/tong-hop-cac-fta-cua-viet-nam-tinh-den-thang-52024-100040.html?utm" TargetMode="External"/><Relationship Id="rId65" Type="http://schemas.openxmlformats.org/officeDocument/2006/relationships/hyperlink" Target="https://climatecooperation.cn/climate/china-state-council-released-the-interim-regulations-on-carbon-emissions-trading-management/" TargetMode="External"/><Relationship Id="rId81" Type="http://schemas.openxmlformats.org/officeDocument/2006/relationships/hyperlink" Target="https://icapcarbonaction.com/system/files/ets_pdfs/icap-etsmap-factsheet-47.pdf" TargetMode="External"/><Relationship Id="rId86" Type="http://schemas.openxmlformats.org/officeDocument/2006/relationships/hyperlink" Target="https://www.researchgate.net/journal/SSRN-Electronic-Journal-1556-5068?_tp=eyJjb250ZXh0Ijp7ImZpcnN0UGFnZSI6InB1YmxpY2F0aW9uIiwicGFnZSI6InB1YmxpY2F0aW9uIn19" TargetMode="External"/><Relationship Id="rId130" Type="http://schemas.openxmlformats.org/officeDocument/2006/relationships/hyperlink" Target="https://www.law.go.kr/%EB%B2%95%EB%A0%B9/%EA%B8%B0%ED%9B%84%EC%9C%84%EA%B8%B0%EB%8C%80%EC%9D%91%EC%9D%84%EC%9C%84%ED%95%9C%ED%83%84%EC%86%8C%EC%A4%91%EB%A6%BD%E3%86%8D%EB%85%B9%EC%83%89%EC%84%B1%EC%9E%A5%EA%B8%B0%EB%B3%B8%EB%B2%95/(18469,20210924)" TargetMode="External"/><Relationship Id="rId135" Type="http://schemas.openxmlformats.org/officeDocument/2006/relationships/hyperlink" Target="https://climate.onep.go.th/wp-content/uploads/2023/06/Carbon-Credit-Management-Guideline-and-Mechanism.pdf" TargetMode="External"/><Relationship Id="rId151" Type="http://schemas.openxmlformats.org/officeDocument/2006/relationships/hyperlink" Target="http://www.environnement.gouv.qc.ca/changements/carbone/documentation-en.htm" TargetMode="External"/><Relationship Id="rId156" Type="http://schemas.openxmlformats.org/officeDocument/2006/relationships/hyperlink" Target="https://www.kankyo.metro.tokyo.lg.jp/basic/guide/security_ordinance/index.html" TargetMode="External"/><Relationship Id="rId13" Type="http://schemas.openxmlformats.org/officeDocument/2006/relationships/hyperlink" Target="https://thuvienphapluat.vn/van-ban/Tai-nguyen-Moi-truong/Nghi-dinh-06-2022-ND-CP-giam-nhe-phat-thai-khi-nha-kinh-va-bao-ve-tang-o-don-500104.aspx?anchor=dieu_11" TargetMode="External"/><Relationship Id="rId18" Type="http://schemas.openxmlformats.org/officeDocument/2006/relationships/hyperlink" Target="https://baotainguyenmoitruong.vn/Thoa-thuan-Paris-ptag.html" TargetMode="External"/><Relationship Id="rId39" Type="http://schemas.openxmlformats.org/officeDocument/2006/relationships/oleObject" Target="embeddings/Microsoft_Excel_97-2003_Worksheet.xls"/><Relationship Id="rId109" Type="http://schemas.openxmlformats.org/officeDocument/2006/relationships/hyperlink" Target="http://www.mee.gov.cn/xxgk2018/xxgk/xxgk06/202103/t20210329_826480.html" TargetMode="External"/><Relationship Id="rId34" Type="http://schemas.openxmlformats.org/officeDocument/2006/relationships/hyperlink" Target="https://moitruong.com.vn/Home/Default.aspx?portalid=33&amp;tabid=27&amp;key=nhi%c3%aan%20li%e1%bb%87u" TargetMode="External"/><Relationship Id="rId50" Type="http://schemas.openxmlformats.org/officeDocument/2006/relationships/hyperlink" Target="https://baochinhphu.vn/viet-nam-nhan-515-trieu-usd-tu-wb-cho-giam-phat-thai-thong-qua-bao-ton-rung-102240321122134002.htm" TargetMode="External"/><Relationship Id="rId55" Type="http://schemas.openxmlformats.org/officeDocument/2006/relationships/hyperlink" Target="https://kinhtemoitruong.vn/bai-toan-kinh-te-cho-doanh-nghiep-khi-tham-gia-thi-truong-cac-bon-75473.html" TargetMode="External"/><Relationship Id="rId76" Type="http://schemas.openxmlformats.org/officeDocument/2006/relationships/hyperlink" Target="https://www.spglobal.com/commodity-insights/en/news-research/blog/energy-transition/061021-voluntary-carbon-markets-pricing-participants-trading-corsia-credits?utm" TargetMode="External"/><Relationship Id="rId97" Type="http://schemas.openxmlformats.org/officeDocument/2006/relationships/hyperlink" Target="https://www.marxists.org/reference/archive/smith-adam/works/wealth-of-nations/" TargetMode="External"/><Relationship Id="rId104" Type="http://schemas.openxmlformats.org/officeDocument/2006/relationships/hyperlink" Target="https://eur-lex.europa.eu/eli/reg_impl/2023/2122/oj" TargetMode="External"/><Relationship Id="rId120" Type="http://schemas.openxmlformats.org/officeDocument/2006/relationships/hyperlink" Target="http://www.ncsc.org.cn/SY/tpfqjy/202003/t20200319_769747.shtml" TargetMode="External"/><Relationship Id="rId125" Type="http://schemas.openxmlformats.org/officeDocument/2006/relationships/hyperlink" Target="https://leginfo.legislature.ca.gov/faces/billNavClient.xhtml?bill_id=200520060AB32" TargetMode="External"/><Relationship Id="rId141" Type="http://schemas.openxmlformats.org/officeDocument/2006/relationships/hyperlink" Target="https://www.legislation.gov.uk/uksi/2021/484/contents" TargetMode="External"/><Relationship Id="rId146" Type="http://schemas.openxmlformats.org/officeDocument/2006/relationships/hyperlink" Target="http://www.environnement.gouv.qc.ca/changements/carbone/documentation-en.htm" TargetMode="External"/><Relationship Id="rId7" Type="http://schemas.openxmlformats.org/officeDocument/2006/relationships/endnotes" Target="endnotes.xml"/><Relationship Id="rId71" Type="http://schemas.openxmlformats.org/officeDocument/2006/relationships/hyperlink" Target="https://climate.ec.europa.eu/eu-action/eu-emissions-trading-system-eu-ets/about-eu-ets_en" TargetMode="External"/><Relationship Id="rId92" Type="http://schemas.openxmlformats.org/officeDocument/2006/relationships/hyperlink" Target="https://www.files.ethz.ch/isn/125515/1366_keynestheoryofemployment.pdf" TargetMode="External"/><Relationship Id="rId162" Type="http://schemas.openxmlformats.org/officeDocument/2006/relationships/theme" Target="theme/theme1.xml"/><Relationship Id="rId2" Type="http://schemas.openxmlformats.org/officeDocument/2006/relationships/numbering" Target="numbering.xml"/><Relationship Id="rId29" Type="http://schemas.openxmlformats.org/officeDocument/2006/relationships/diagramLayout" Target="diagrams/layout1.xml"/><Relationship Id="rId24" Type="http://schemas.openxmlformats.org/officeDocument/2006/relationships/image" Target="media/image4.png"/><Relationship Id="rId40" Type="http://schemas.openxmlformats.org/officeDocument/2006/relationships/image" Target="media/image10.png"/><Relationship Id="rId45" Type="http://schemas.openxmlformats.org/officeDocument/2006/relationships/image" Target="media/image12.png"/><Relationship Id="rId66" Type="http://schemas.openxmlformats.org/officeDocument/2006/relationships/hyperlink" Target="https://climate-laws.org/documents/act-on-the-allocation-and-trading-of-greenhouse-gas-emission-permits_27d3?id=act-on-the-allocation-and-trading-of-greenhouse-gas-emission-permits_f021" TargetMode="External"/><Relationship Id="rId87" Type="http://schemas.openxmlformats.org/officeDocument/2006/relationships/hyperlink" Target="http://climatestrategies.org/wp-content/uploads/2013/03/cs-international-experience-emissions-trading-20130311.pdf" TargetMode="External"/><Relationship Id="rId110" Type="http://schemas.openxmlformats.org/officeDocument/2006/relationships/hyperlink" Target="http://www.gov.cn/zwgk/2013-11/04/content_2520743.htm" TargetMode="External"/><Relationship Id="rId115" Type="http://schemas.openxmlformats.org/officeDocument/2006/relationships/hyperlink" Target="http://www.mee.gov.cn/xxgk2018/xxgk/xxgk02/202101/t20210105_816131.html" TargetMode="External"/><Relationship Id="rId131" Type="http://schemas.openxmlformats.org/officeDocument/2006/relationships/hyperlink" Target="https://www.samili.com/law/Content.asp?bcode=7411-2" TargetMode="External"/><Relationship Id="rId136" Type="http://schemas.openxmlformats.org/officeDocument/2006/relationships/hyperlink" Target="https://ghgreduction.tgo.or.th/en/premium-t-ver-download/171-premium-t-ver-download-rules-and-regulations/3696-123.html" TargetMode="External"/><Relationship Id="rId157" Type="http://schemas.openxmlformats.org/officeDocument/2006/relationships/hyperlink" Target="https://www.kankyo.metro.tokyo.lg.jp/en/climate/cap_and_trade/index.files/TokyoCaT_outline_documents.pdf" TargetMode="External"/><Relationship Id="rId61" Type="http://schemas.openxmlformats.org/officeDocument/2006/relationships/hyperlink" Target="https://trungtamwto.vn/hiep-dinh-khac/25341-lan-dau-tien-viet-nam-ban-thanh-cong-tin-chi-carbon-rung-voi-tri-gia-515-trieu-usd" TargetMode="External"/><Relationship Id="rId82" Type="http://schemas.openxmlformats.org/officeDocument/2006/relationships/hyperlink" Target="https://www.iea.org/reports/world-energy-o\utlook-2022" TargetMode="External"/><Relationship Id="rId152" Type="http://schemas.openxmlformats.org/officeDocument/2006/relationships/hyperlink" Target="https://www.environnement.gouv.qc.ca/changements/carbone/documentation-en.htm" TargetMode="External"/><Relationship Id="rId19" Type="http://schemas.openxmlformats.org/officeDocument/2006/relationships/hyperlink" Target="http://nicholasinstitute.duke.edu/climate/policydesign/financial-market-reform-implications-carbon-trading" TargetMode="External"/><Relationship Id="rId14" Type="http://schemas.openxmlformats.org/officeDocument/2006/relationships/hyperlink" Target="https://thuvienphapluat.vn/van-ban/Tai-nguyen-Moi-truong/Quyet-dinh-01-2022-QD-TTg-co-so-phat-thai-khi-nha-kinh-phai-thuc-hien-kiem-ke-khi-nha-kinh-501161.aspx?anchor=dieu_1" TargetMode="External"/><Relationship Id="rId30" Type="http://schemas.openxmlformats.org/officeDocument/2006/relationships/diagramQuickStyle" Target="diagrams/quickStyle1.xml"/><Relationship Id="rId35" Type="http://schemas.openxmlformats.org/officeDocument/2006/relationships/hyperlink" Target="https://moitruong.com.vn/Home/Default.aspx?portalid=33&amp;tabid=27&amp;key=qu%e1%bb%91c%20gia" TargetMode="External"/><Relationship Id="rId56" Type="http://schemas.openxmlformats.org/officeDocument/2006/relationships/hyperlink" Target="https://vneconomy.vn/lua-chon-quy-mo-phu-hop-de-van-hanh-thi-diem-thi-truong-carbon.htm" TargetMode="External"/><Relationship Id="rId77" Type="http://schemas.openxmlformats.org/officeDocument/2006/relationships/hyperlink" Target="https://www.gov.uk/government/uploads/system/uploads/attachment_data/file/311914/EU_ETS_cap-setting_project_REPORT.pdf" TargetMode="External"/><Relationship Id="rId100" Type="http://schemas.openxmlformats.org/officeDocument/2006/relationships/hyperlink" Target="https://unfccc.int/process-and-meetings/what-is-the-united-nations-framework-convention-on-climate-change" TargetMode="External"/><Relationship Id="rId105" Type="http://schemas.openxmlformats.org/officeDocument/2006/relationships/hyperlink" Target="https://faolex.fao.org/docs/pdf/swi203397.pdf" TargetMode="External"/><Relationship Id="rId126" Type="http://schemas.openxmlformats.org/officeDocument/2006/relationships/hyperlink" Target="https://www.law.go.kr/%EB%B2%95%EB%A0%B9/%EA%B8%B0%ED%9B%84%EC%9C%84%EA%B8%B0%EB%8C%80%EC%9D%91%EC%9D%84%EC%9C%84%ED%95%9C%ED%83%84%EC%86%8C%EC%A4%91%EB%A6%BD%E3%86%8D%EB%85%B9%EC%83%89%EC%84%B1%EC%9E%A5%EA%B8%B0%EB%B3%B8%EB%B2%95/(18469,20210924)" TargetMode="External"/><Relationship Id="rId147" Type="http://schemas.openxmlformats.org/officeDocument/2006/relationships/hyperlink" Target="https://www.environnement.gouv.qc.ca/changements/carbone/documentation-en.htm" TargetMode="External"/><Relationship Id="rId168" Type="http://schemas.microsoft.com/office/2016/09/relationships/commentsIds" Target="commentsIds.xml"/><Relationship Id="rId8" Type="http://schemas.openxmlformats.org/officeDocument/2006/relationships/header" Target="header1.xml"/><Relationship Id="rId51" Type="http://schemas.openxmlformats.org/officeDocument/2006/relationships/hyperlink" Target="https://moit.gov.vn/phat-trien-ben-vung/thieu-nhan-luc-kiem-ke-khi-nha-kinh-gan-1.700-doanh-nghiep-san-xuat-gap-kho.html" TargetMode="External"/><Relationship Id="rId72" Type="http://schemas.openxmlformats.org/officeDocument/2006/relationships/hyperlink" Target="https://climate.ec.europa.eu/eu-action/eu-emissions-trading-system-eu-ets/international-carbon-market_en" TargetMode="External"/><Relationship Id="rId93" Type="http://schemas.openxmlformats.org/officeDocument/2006/relationships/hyperlink" Target="http://pombo.free.fr/pigou1920.pdf" TargetMode="External"/><Relationship Id="rId98" Type="http://schemas.openxmlformats.org/officeDocument/2006/relationships/hyperlink" Target="http://www.economist.com/node/15774368" TargetMode="External"/><Relationship Id="rId121" Type="http://schemas.openxmlformats.org/officeDocument/2006/relationships/hyperlink" Target="https://www.mee.gov.cn/xxgk2018/xxgk/xxgk06/202302/t20230207_1015569.html" TargetMode="External"/><Relationship Id="rId142" Type="http://schemas.openxmlformats.org/officeDocument/2006/relationships/hyperlink" Target="https://www.legislation.gov.uk/uksi/2020/1265/contents/made" TargetMode="External"/><Relationship Id="rId3" Type="http://schemas.openxmlformats.org/officeDocument/2006/relationships/styles" Target="styles.xml"/><Relationship Id="rId25" Type="http://schemas.openxmlformats.org/officeDocument/2006/relationships/hyperlink" Target="https://translate.google.com/website?sl=en&amp;tl=vi&amp;hl=vi&amp;prev=search&amp;u=https://openknowledge.worldbank.org/handle/10986/25160" TargetMode="External"/><Relationship Id="rId46" Type="http://schemas.openxmlformats.org/officeDocument/2006/relationships/chart" Target="charts/chart4.xml"/><Relationship Id="rId67" Type="http://schemas.openxmlformats.org/officeDocument/2006/relationships/hyperlink" Target="https://rochelleterman.com/ir/sites/default/files/Coase%201937.pdf" TargetMode="External"/><Relationship Id="rId116" Type="http://schemas.openxmlformats.org/officeDocument/2006/relationships/hyperlink" Target="https://www.mee.gov.cn/xxgk2018/xxgk/xxgk03/202012/t20201230_815546.html" TargetMode="External"/><Relationship Id="rId137" Type="http://schemas.openxmlformats.org/officeDocument/2006/relationships/hyperlink" Target="https://climate.onep.go.th/th/%E0%B8%A2%E0%B8%B8%E0%B8%97%E0%B8%98%E0%B8%A8%E0%B8%B2%E0%B8%AA%E0%B8%95%E0%B8%A3%E0%B9%8C%E0%B8%A3%E0%B8%B0%E0%B8%A2%E0%B8%B0%E0%B8%A2%E0%B8%B2%E0%B8%A7%E0%B9%83%E0%B8%99%E0%B8%81%E0%B8%B2%E0%B8%A3-2/" TargetMode="External"/><Relationship Id="rId158" Type="http://schemas.openxmlformats.org/officeDocument/2006/relationships/hyperlink" Target="https://www.kankyo.metro.tokyo.lg.jp/en/climate/cap_and_trade/index.files/TokyoCaT_detailed_documents.pdf" TargetMode="External"/><Relationship Id="rId20" Type="http://schemas.openxmlformats.org/officeDocument/2006/relationships/image" Target="media/image1.png"/><Relationship Id="rId41" Type="http://schemas.openxmlformats.org/officeDocument/2006/relationships/chart" Target="charts/chart1.xml"/><Relationship Id="rId62" Type="http://schemas.openxmlformats.org/officeDocument/2006/relationships/hyperlink" Target="https://vtv.vn/kinh-te/hang-hang-khong-virgin-atlantic-va-tin-chi-carbon-fake-20240814171014832.htm" TargetMode="External"/><Relationship Id="rId83" Type="http://schemas.openxmlformats.org/officeDocument/2006/relationships/hyperlink" Target="https://www.files.ethz.ch/isn/125515/1366_KeynesTheoryofEmployment.pdf" TargetMode="External"/><Relationship Id="rId88" Type="http://schemas.openxmlformats.org/officeDocument/2006/relationships/hyperlink" Target="https://climatestrategies.org/wp-content/uploads/2016/01/cs-international-experience-emissions-trading-201303111.pdf" TargetMode="External"/><Relationship Id="rId111" Type="http://schemas.openxmlformats.org/officeDocument/2006/relationships/hyperlink" Target="https://www.ndrc.gov.cn/xxgk/zcfb/tz/201502/t20150209_963759.html" TargetMode="External"/><Relationship Id="rId132" Type="http://schemas.openxmlformats.org/officeDocument/2006/relationships/hyperlink" Target="https://www.law.go.kr/LSW/lsInfoP.do?nwJoYnInfo=N&amp;ancYnChk=0&amp;efYd=20200601&amp;lsiSeq=215913&amp;ancNo=17104&amp;efGubun=Y&amp;chrClsCd=010202&amp;ancYd=20200324" TargetMode="External"/><Relationship Id="rId153" Type="http://schemas.openxmlformats.org/officeDocument/2006/relationships/hyperlink" Target="http://legisquebec.gouv.qc.ca/en/ShowDoc/cs/Q-2/" TargetMode="External"/><Relationship Id="rId15" Type="http://schemas.openxmlformats.org/officeDocument/2006/relationships/hyperlink" Target="https://thuvienphapluat.vn/van-ban/Tai-nguyen-Moi-truong/Quyet-dinh-01-2022-QD-TTg-co-so-phat-thai-khi-nha-kinh-phai-thuc-hien-kiem-ke-khi-nha-kinh-501161.aspx?anchor=dieu_1" TargetMode="External"/><Relationship Id="rId36" Type="http://schemas.openxmlformats.org/officeDocument/2006/relationships/hyperlink" Target="https://moitruong.com.vn/Home/Default.aspx?portalid=33&amp;tabid=27&amp;key=kh%c3%ad%20th%e1%ba%a3i" TargetMode="External"/><Relationship Id="rId57" Type="http://schemas.openxmlformats.org/officeDocument/2006/relationships/hyperlink" Target="https://phapluatphattrien.vn/mot-so-dinh-huong-ve-phat-trien-nen-tang-phap-ly-cho-thi-truong-tin-chi-cac-bon-o-viet-nam-d3577.html" TargetMode="External"/><Relationship Id="rId106" Type="http://schemas.openxmlformats.org/officeDocument/2006/relationships/hyperlink" Target="http://www.mee.gov.cn/xxgk2018/xxgk/xxgk02/202101/t20210105_816131.html" TargetMode="External"/><Relationship Id="rId127" Type="http://schemas.openxmlformats.org/officeDocument/2006/relationships/hyperlink" Target="https://www.samili.com/law/Content.asp?bcode=7411-2" TargetMode="External"/><Relationship Id="rId10" Type="http://schemas.openxmlformats.org/officeDocument/2006/relationships/header" Target="header2.xml"/><Relationship Id="rId31" Type="http://schemas.openxmlformats.org/officeDocument/2006/relationships/diagramColors" Target="diagrams/colors1.xml"/><Relationship Id="rId52" Type="http://schemas.openxmlformats.org/officeDocument/2006/relationships/hyperlink" Target="https://phaply.net.vn/kinh-nghiem-mot-so-quoc-gia-va-goi-mo-nghien-cuu-xay-dung-khung-phap-ly-phat-trien-thi-truong-cac-bon-o-viet-nam" TargetMode="External"/><Relationship Id="rId73" Type="http://schemas.openxmlformats.org/officeDocument/2006/relationships/hyperlink" Target="https://climate.ec.europa.eu/news-your-voice/news/emissions-trading-european-commission-and-china-hold-first-policy-dialogue-2018-04-26_en" TargetMode="External"/><Relationship Id="rId78" Type="http://schemas.openxmlformats.org/officeDocument/2006/relationships/hyperlink" Target="https://www.govinfo.gov/app/details/BILLS-110hr6186ih" TargetMode="External"/><Relationship Id="rId94" Type="http://schemas.openxmlformats.org/officeDocument/2006/relationships/hyperlink" Target="https://redda.com.br/en/carbon-credit/" TargetMode="External"/><Relationship Id="rId99" Type="http://schemas.openxmlformats.org/officeDocument/2006/relationships/hyperlink" Target="https://www.unep.org/emissions-gap-report-2022" TargetMode="External"/><Relationship Id="rId101" Type="http://schemas.openxmlformats.org/officeDocument/2006/relationships/hyperlink" Target="https://unfccc.int/kyoto_protocol" TargetMode="External"/><Relationship Id="rId122" Type="http://schemas.openxmlformats.org/officeDocument/2006/relationships/hyperlink" Target="https://www.mee.gov.cn/xxgk2018/xxgk/xxgk06/202310/t20231018_1043427.html" TargetMode="External"/><Relationship Id="rId143" Type="http://schemas.openxmlformats.org/officeDocument/2006/relationships/hyperlink" Target="https://www.legislation.gov.uk/uksi/2021/484/contents" TargetMode="External"/><Relationship Id="rId148" Type="http://schemas.openxmlformats.org/officeDocument/2006/relationships/hyperlink" Target="http://legisquebec.gouv.qc.ca/en/ShowDoc/cs/Q-2/" TargetMode="External"/><Relationship Id="rId169" Type="http://schemas.microsoft.com/office/2018/08/relationships/commentsExtensible" Target="commentsExtensible.xml"/><Relationship Id="rId4" Type="http://schemas.openxmlformats.org/officeDocument/2006/relationships/settings" Target="settings.xml"/><Relationship Id="rId9" Type="http://schemas.openxmlformats.org/officeDocument/2006/relationships/footer" Target="footer1.xml"/><Relationship Id="rId26" Type="http://schemas.openxmlformats.org/officeDocument/2006/relationships/image" Target="media/image5.png"/><Relationship Id="rId47" Type="http://schemas.openxmlformats.org/officeDocument/2006/relationships/hyperlink" Target="https://thuvienphapluat.vn/van-ban/tai-nguyen-moi-truong/nghi-dinh-06-2022-nd-cp-giam-nhe-phat-thai-khi-nha-kinh-va-bao-ve-tang-o-don-500104.aspx" TargetMode="External"/><Relationship Id="rId68" Type="http://schemas.openxmlformats.org/officeDocument/2006/relationships/hyperlink" Target="http://www.americanprogress.org/issues/2008/03/pdf/carbon_off-sets.pdf." TargetMode="External"/><Relationship Id="rId89" Type="http://schemas.openxmlformats.org/officeDocument/2006/relationships/hyperlink" Target="https://blog-ipleaders-in.translate.goog/carbon-trading-and-its-legality/?" TargetMode="External"/><Relationship Id="rId112" Type="http://schemas.openxmlformats.org/officeDocument/2006/relationships/hyperlink" Target="http://www.ncsc.org.cn/SY/tpfqjy/202003/t20200319_769747.shtml" TargetMode="External"/><Relationship Id="rId133" Type="http://schemas.openxmlformats.org/officeDocument/2006/relationships/hyperlink" Target="https://www.law.go.kr/LSW/lsInfoP.do?efYd=20200601&amp;lsiSeq=215913&amp;ancYd=20200324&amp;nwJoYnInfo=N&amp;ancYnChk=0&amp;ancNo=17104&amp;chrClsCd=010202&amp;efGubun=Y" TargetMode="External"/><Relationship Id="rId154" Type="http://schemas.openxmlformats.org/officeDocument/2006/relationships/hyperlink" Target="https://www.ris.bka.gv.at/GeltendeFassung.wxe?Abfrage=Bundesnormen&amp;Gesetzesnummer=20011818&amp;FassungVom=2022-04-01" TargetMode="External"/><Relationship Id="rId16" Type="http://schemas.openxmlformats.org/officeDocument/2006/relationships/header" Target="header3.xml"/><Relationship Id="rId37" Type="http://schemas.openxmlformats.org/officeDocument/2006/relationships/image" Target="media/image8.png"/><Relationship Id="rId58" Type="http://schemas.openxmlformats.org/officeDocument/2006/relationships/hyperlink" Target="https://baoxaydung.vn/gioi-sieu-giau-chi-trieu-do-mua-tin-chi-carbon-192240830095951286.htm" TargetMode="External"/><Relationship Id="rId79" Type="http://schemas.openxmlformats.org/officeDocument/2006/relationships/hyperlink" Target="https://nmbu.brage.unit.no/nmbu-xmlui/bitstream/" TargetMode="External"/><Relationship Id="rId102" Type="http://schemas.openxmlformats.org/officeDocument/2006/relationships/hyperlink" Target="https://documents1.worldbank.org/curated/en/099081624122529330/pdf/P50228315fd8d1050186341ea02e1c107bc.pdf" TargetMode="External"/><Relationship Id="rId123" Type="http://schemas.openxmlformats.org/officeDocument/2006/relationships/hyperlink" Target="https://www.gov.cn/zhengce/content/202402/content_6930137.htm" TargetMode="External"/><Relationship Id="rId144" Type="http://schemas.openxmlformats.org/officeDocument/2006/relationships/hyperlink" Target="http://legisquebec.gouv.qc.ca/en/ShowDoc/cr/Q-2,%20r.%2046.1" TargetMode="External"/><Relationship Id="rId90" Type="http://schemas.openxmlformats.org/officeDocument/2006/relationships/hyperlink" Target="https://elaw.klri.re.kr/eng_mobile/viewer.do?hseq=46598&amp;type=sogan&amp;key=60" TargetMode="External"/><Relationship Id="rId27" Type="http://schemas.openxmlformats.org/officeDocument/2006/relationships/image" Target="media/image6.png"/><Relationship Id="rId48" Type="http://schemas.openxmlformats.org/officeDocument/2006/relationships/header" Target="header4.xml"/><Relationship Id="rId69" Type="http://schemas.openxmlformats.org/officeDocument/2006/relationships/hyperlink" Target="https://climate.ec.europa.eu/eu-action/european-climate-law_en?utm_source" TargetMode="External"/><Relationship Id="rId113" Type="http://schemas.openxmlformats.org/officeDocument/2006/relationships/hyperlink" Target="https://www.mee.gov.cn/xxgk2018/xxgk/xxgk06/202310/t20231018_1043427.html" TargetMode="External"/><Relationship Id="rId134" Type="http://schemas.openxmlformats.org/officeDocument/2006/relationships/hyperlink" Target="https://climate.onep.go.th/th/%E0%B8%A2%E0%B8%B8%E0%B8%97%E0%B8%98%E0%B8%A8%E0%B8%B2%E0%B8%AA%E0%B8%95%E0%B8%A3%E0%B9%8C%E0%B8%A3%E0%B8%B0%E0%B8%A2%E0%B8%B0%E0%B8%A2%E0%B8%B2%E0%B8%A7%E0%B9%83%E0%B8%99%E0%B8%81%E0%B8%B2%E0%B8%A3-2/" TargetMode="External"/><Relationship Id="rId80" Type="http://schemas.openxmlformats.org/officeDocument/2006/relationships/hyperlink" Target="https://icapcarbonaction.com/en/publications/emissions-trading-worldwide-2024-icap-status-report" TargetMode="External"/><Relationship Id="rId155" Type="http://schemas.openxmlformats.org/officeDocument/2006/relationships/hyperlink" Target="https://www.ris.bka.gv.at/GeltendeFassung.wxe?Abfrage=Bundesnormen&amp;Gesetzesnummer=20011818&amp;FassungVom=2022-04-01"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s://vietnamzerowaste.vn/chuyen-doi-sang-nang-luong-sach-dau-la-giai-phap/" TargetMode="External"/><Relationship Id="rId1" Type="http://schemas.openxmlformats.org/officeDocument/2006/relationships/hyperlink" Target="https://thuvienphapluat.vn/van-ban/Tai-nguyen-Moi-truong/Thong-tu-17-2022-TT-BTNM-ky-thuat-do-dac-bao-cao-tham-dinh-giam-nhe-phat-thai-khi-nha-kinh-547764.aspx?anchor=dieu_3"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Asus\Desktop\bieu%20do%20luan%20an.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Asus\Desktop\bieu%20do%20luan%20an.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Asus\Desktop\bieu%20do%20luan%20an.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A%20A%20NCS%20luat%20moi%20truong\bieu%20do%20luan%20an.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6341-4E28-9F32-2DB24EE70EB3}"/>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6341-4E28-9F32-2DB24EE70EB3}"/>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6341-4E28-9F32-2DB24EE70EB3}"/>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6341-4E28-9F32-2DB24EE70EB3}"/>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6341-4E28-9F32-2DB24EE70EB3}"/>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6341-4E28-9F32-2DB24EE70EB3}"/>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Sheet1!$B$4:$B$9</c:f>
              <c:strCache>
                <c:ptCount val="6"/>
                <c:pt idx="0">
                  <c:v>Thủy điện </c:v>
                </c:pt>
                <c:pt idx="1">
                  <c:v>Tránh phát thải CH4</c:v>
                </c:pt>
                <c:pt idx="2">
                  <c:v>Các loại hình năng lượng tái tạo khác</c:v>
                </c:pt>
                <c:pt idx="3">
                  <c:v>Điện sinh khối</c:v>
                </c:pt>
                <c:pt idx="4">
                  <c:v>Hiệu quả năng lượng</c:v>
                </c:pt>
                <c:pt idx="5">
                  <c:v>Khác </c:v>
                </c:pt>
              </c:strCache>
            </c:strRef>
          </c:cat>
          <c:val>
            <c:numRef>
              <c:f>Sheet1!$C$4:$C$9</c:f>
              <c:numCache>
                <c:formatCode>General</c:formatCode>
                <c:ptCount val="6"/>
                <c:pt idx="0">
                  <c:v>204</c:v>
                </c:pt>
                <c:pt idx="1">
                  <c:v>23</c:v>
                </c:pt>
                <c:pt idx="2">
                  <c:v>14</c:v>
                </c:pt>
                <c:pt idx="3">
                  <c:v>18</c:v>
                </c:pt>
                <c:pt idx="4">
                  <c:v>8</c:v>
                </c:pt>
                <c:pt idx="5">
                  <c:v>9</c:v>
                </c:pt>
              </c:numCache>
            </c:numRef>
          </c:val>
          <c:extLst>
            <c:ext xmlns:c16="http://schemas.microsoft.com/office/drawing/2014/chart" uri="{C3380CC4-5D6E-409C-BE32-E72D297353CC}">
              <c16:uniqueId val="{0000000C-6341-4E28-9F32-2DB24EE70EB3}"/>
            </c:ext>
          </c:extLst>
        </c:ser>
        <c:dLbls>
          <c:showLegendKey val="0"/>
          <c:showVal val="0"/>
          <c:showCatName val="0"/>
          <c:showSerName val="0"/>
          <c:showPercent val="0"/>
          <c:showBubbleSize val="0"/>
          <c:showLeaderLines val="1"/>
        </c:dLbls>
      </c:pie3DChart>
      <c:spPr>
        <a:noFill/>
        <a:ln>
          <a:noFill/>
        </a:ln>
        <a:effectLst/>
      </c:spPr>
    </c:plotArea>
    <c:legend>
      <c:legendPos val="b"/>
      <c:layout>
        <c:manualLayout>
          <c:xMode val="edge"/>
          <c:yMode val="edge"/>
          <c:x val="0.108001227669122"/>
          <c:y val="0.715103176758078"/>
          <c:w val="0.78399754466175597"/>
          <c:h val="0.198689926690198"/>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Sheet1!$B$12:$B$15</c:f>
              <c:strCache>
                <c:ptCount val="4"/>
                <c:pt idx="0">
                  <c:v>Thủy điện</c:v>
                </c:pt>
                <c:pt idx="1">
                  <c:v>Điện mặt trời trung tâm</c:v>
                </c:pt>
                <c:pt idx="2">
                  <c:v>Điện gió</c:v>
                </c:pt>
                <c:pt idx="3">
                  <c:v>Khác </c:v>
                </c:pt>
              </c:strCache>
            </c:strRef>
          </c:cat>
          <c:val>
            <c:numRef>
              <c:f>Sheet1!$C$12:$C$15</c:f>
              <c:numCache>
                <c:formatCode>General</c:formatCode>
                <c:ptCount val="4"/>
                <c:pt idx="0">
                  <c:v>22</c:v>
                </c:pt>
                <c:pt idx="1">
                  <c:v>3</c:v>
                </c:pt>
                <c:pt idx="2">
                  <c:v>3</c:v>
                </c:pt>
                <c:pt idx="3">
                  <c:v>4</c:v>
                </c:pt>
              </c:numCache>
            </c:numRef>
          </c:val>
          <c:extLst>
            <c:ext xmlns:c16="http://schemas.microsoft.com/office/drawing/2014/chart" uri="{C3380CC4-5D6E-409C-BE32-E72D297353CC}">
              <c16:uniqueId val="{00000000-5C4F-4A51-B036-16CCAF7E4D81}"/>
            </c:ext>
          </c:extLst>
        </c:ser>
        <c:dLbls>
          <c:showLegendKey val="0"/>
          <c:showVal val="0"/>
          <c:showCatName val="0"/>
          <c:showSerName val="0"/>
          <c:showPercent val="0"/>
          <c:showBubbleSize val="0"/>
        </c:dLbls>
        <c:gapWidth val="150"/>
        <c:shape val="box"/>
        <c:axId val="583013504"/>
        <c:axId val="583015040"/>
        <c:axId val="0"/>
      </c:bar3DChart>
      <c:catAx>
        <c:axId val="58301350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583015040"/>
        <c:crosses val="autoZero"/>
        <c:auto val="1"/>
        <c:lblAlgn val="ctr"/>
        <c:lblOffset val="100"/>
        <c:noMultiLvlLbl val="0"/>
      </c:catAx>
      <c:valAx>
        <c:axId val="5830150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8301350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chemeClr val="accent1"/>
            </a:solidFill>
            <a:ln>
              <a:noFill/>
            </a:ln>
            <a:effectLst/>
          </c:spPr>
          <c:invertIfNegative val="0"/>
          <c:cat>
            <c:strRef>
              <c:f>Sheet1!$B$20:$B$23</c:f>
              <c:strCache>
                <c:ptCount val="4"/>
                <c:pt idx="0">
                  <c:v>Thủy điện</c:v>
                </c:pt>
                <c:pt idx="1">
                  <c:v>Điện mặt trời trung tâm</c:v>
                </c:pt>
                <c:pt idx="2">
                  <c:v>Sinh khối</c:v>
                </c:pt>
                <c:pt idx="3">
                  <c:v>Khác </c:v>
                </c:pt>
              </c:strCache>
            </c:strRef>
          </c:cat>
          <c:val>
            <c:numRef>
              <c:f>Sheet1!$C$20:$C$23</c:f>
              <c:numCache>
                <c:formatCode>General</c:formatCode>
                <c:ptCount val="4"/>
                <c:pt idx="0">
                  <c:v>16</c:v>
                </c:pt>
                <c:pt idx="1">
                  <c:v>6</c:v>
                </c:pt>
                <c:pt idx="2">
                  <c:v>2</c:v>
                </c:pt>
                <c:pt idx="3">
                  <c:v>3</c:v>
                </c:pt>
              </c:numCache>
            </c:numRef>
          </c:val>
          <c:extLst>
            <c:ext xmlns:c16="http://schemas.microsoft.com/office/drawing/2014/chart" uri="{C3380CC4-5D6E-409C-BE32-E72D297353CC}">
              <c16:uniqueId val="{00000000-5211-45E5-A6AA-BE4B926FB7D1}"/>
            </c:ext>
          </c:extLst>
        </c:ser>
        <c:dLbls>
          <c:showLegendKey val="0"/>
          <c:showVal val="0"/>
          <c:showCatName val="0"/>
          <c:showSerName val="0"/>
          <c:showPercent val="0"/>
          <c:showBubbleSize val="0"/>
        </c:dLbls>
        <c:gapWidth val="182"/>
        <c:axId val="583047424"/>
        <c:axId val="583049216"/>
      </c:barChart>
      <c:catAx>
        <c:axId val="58304742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583049216"/>
        <c:crosses val="autoZero"/>
        <c:auto val="1"/>
        <c:lblAlgn val="ctr"/>
        <c:lblOffset val="100"/>
        <c:noMultiLvlLbl val="0"/>
      </c:catAx>
      <c:valAx>
        <c:axId val="58304921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58304742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Sheet1!$C$30</c:f>
              <c:strCache>
                <c:ptCount val="1"/>
              </c:strCache>
            </c:strRef>
          </c:tx>
          <c:spPr>
            <a:solidFill>
              <a:schemeClr val="accent1"/>
            </a:solidFill>
            <a:ln>
              <a:noFill/>
            </a:ln>
            <a:effectLst/>
            <a:sp3d/>
          </c:spPr>
          <c:invertIfNegative val="0"/>
          <c:dLbls>
            <c:dLbl>
              <c:idx val="2"/>
              <c:layout>
                <c:manualLayout>
                  <c:x val="-1.0185067526415994E-16"/>
                  <c:y val="-1.8518518518518524E-2"/>
                </c:manualLayout>
              </c:layout>
              <c:showLegendKey val="0"/>
              <c:showVal val="1"/>
              <c:showCatName val="0"/>
              <c:showSerName val="0"/>
              <c:showPercent val="0"/>
              <c:showBubbleSize val="0"/>
              <c:extLst>
                <c:ext xmlns:c15="http://schemas.microsoft.com/office/drawing/2012/chart" uri="{CE6537A1-D6FC-4f65-9D91-7224C49458BB}">
                  <c15:layout>
                    <c:manualLayout>
                      <c:w val="6.6666666666666666E-2"/>
                      <c:h val="6.1782589676290453E-2"/>
                    </c:manualLayout>
                  </c15:layout>
                </c:ext>
                <c:ext xmlns:c16="http://schemas.microsoft.com/office/drawing/2014/chart" uri="{C3380CC4-5D6E-409C-BE32-E72D297353CC}">
                  <c16:uniqueId val="{00000000-5AF9-4A05-969A-AC7EF72B52D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Sheet1!$B$31:$B$33</c:f>
              <c:numCache>
                <c:formatCode>General</c:formatCode>
                <c:ptCount val="3"/>
                <c:pt idx="0">
                  <c:v>2030</c:v>
                </c:pt>
                <c:pt idx="1">
                  <c:v>2050</c:v>
                </c:pt>
                <c:pt idx="2">
                  <c:v>2100</c:v>
                </c:pt>
              </c:numCache>
            </c:numRef>
          </c:cat>
          <c:val>
            <c:numRef>
              <c:f>Sheet1!$C$31:$C$33</c:f>
              <c:numCache>
                <c:formatCode>General</c:formatCode>
                <c:ptCount val="3"/>
                <c:pt idx="0">
                  <c:v>167</c:v>
                </c:pt>
                <c:pt idx="1">
                  <c:v>347</c:v>
                </c:pt>
                <c:pt idx="2">
                  <c:v>1200</c:v>
                </c:pt>
              </c:numCache>
            </c:numRef>
          </c:val>
          <c:extLst>
            <c:ext xmlns:c16="http://schemas.microsoft.com/office/drawing/2014/chart" uri="{C3380CC4-5D6E-409C-BE32-E72D297353CC}">
              <c16:uniqueId val="{00000001-5AF9-4A05-969A-AC7EF72B52DF}"/>
            </c:ext>
          </c:extLst>
        </c:ser>
        <c:dLbls>
          <c:showLegendKey val="0"/>
          <c:showVal val="0"/>
          <c:showCatName val="0"/>
          <c:showSerName val="0"/>
          <c:showPercent val="0"/>
          <c:showBubbleSize val="0"/>
        </c:dLbls>
        <c:gapWidth val="150"/>
        <c:shape val="box"/>
        <c:axId val="592065280"/>
        <c:axId val="592066816"/>
        <c:axId val="0"/>
      </c:bar3DChart>
      <c:catAx>
        <c:axId val="59206528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592066816"/>
        <c:crosses val="autoZero"/>
        <c:auto val="1"/>
        <c:lblAlgn val="ctr"/>
        <c:lblOffset val="100"/>
        <c:noMultiLvlLbl val="0"/>
      </c:catAx>
      <c:valAx>
        <c:axId val="5920668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206528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32AC8ED-42E4-4831-B6D0-1476744CD722}" type="doc">
      <dgm:prSet loTypeId="urn:microsoft.com/office/officeart/2005/8/layout/radial4" loCatId="relationship" qsTypeId="urn:microsoft.com/office/officeart/2005/8/quickstyle/simple1" qsCatId="simple" csTypeId="urn:microsoft.com/office/officeart/2005/8/colors/accent1_2" csCatId="accent1" phldr="1"/>
      <dgm:spPr/>
      <dgm:t>
        <a:bodyPr/>
        <a:lstStyle/>
        <a:p>
          <a:endParaRPr lang="en-US"/>
        </a:p>
      </dgm:t>
    </dgm:pt>
    <dgm:pt modelId="{EE959FB0-7703-4D62-B54C-6BB5468EF32C}">
      <dgm:prSet phldrT="[Text]" custT="1"/>
      <dgm:spPr/>
      <dgm:t>
        <a:bodyPr/>
        <a:lstStyle/>
        <a:p>
          <a:r>
            <a:rPr lang="en-US" sz="1100">
              <a:solidFill>
                <a:schemeClr val="bg1"/>
              </a:solidFill>
              <a:latin typeface="Times New Roman" panose="02020603050405020304" pitchFamily="18" charset="0"/>
              <a:cs typeface="Times New Roman" panose="02020603050405020304" pitchFamily="18" charset="0"/>
            </a:rPr>
            <a:t>Luật pháp và các quy định trong phạm vi chính sách của EU</a:t>
          </a:r>
        </a:p>
      </dgm:t>
    </dgm:pt>
    <dgm:pt modelId="{2B9C6AA5-FCD9-4869-8898-4AA110D8EFAC}" type="parTrans" cxnId="{AF644243-AE79-4B4C-A027-07BEF9FACE26}">
      <dgm:prSet/>
      <dgm:spPr/>
      <dgm:t>
        <a:bodyPr/>
        <a:lstStyle/>
        <a:p>
          <a:endParaRPr lang="en-US"/>
        </a:p>
      </dgm:t>
    </dgm:pt>
    <dgm:pt modelId="{35075C12-A26D-4244-BA98-7621A3EEFE67}" type="sibTrans" cxnId="{AF644243-AE79-4B4C-A027-07BEF9FACE26}">
      <dgm:prSet/>
      <dgm:spPr/>
      <dgm:t>
        <a:bodyPr/>
        <a:lstStyle/>
        <a:p>
          <a:endParaRPr lang="en-US"/>
        </a:p>
      </dgm:t>
    </dgm:pt>
    <dgm:pt modelId="{995EF153-12C3-4BA9-8908-6893C535838A}">
      <dgm:prSet phldrT="[Text]"/>
      <dgm:spPr/>
      <dgm:t>
        <a:bodyPr/>
        <a:lstStyle/>
        <a:p>
          <a:pPr algn="ctr">
            <a:spcAft>
              <a:spcPts val="0"/>
            </a:spcAft>
          </a:pPr>
          <a:r>
            <a:rPr lang="en-US" b="0" i="0">
              <a:latin typeface="Times New Roman" panose="02020603050405020304" pitchFamily="18" charset="0"/>
              <a:cs typeface="Times New Roman" panose="02020603050405020304" pitchFamily="18" charset="0"/>
            </a:rPr>
            <a:t>Hiệp ước</a:t>
          </a:r>
        </a:p>
        <a:p>
          <a:pPr algn="ctr">
            <a:spcAft>
              <a:spcPts val="0"/>
            </a:spcAft>
          </a:pPr>
          <a:r>
            <a:rPr lang="en-US" b="0" i="0">
              <a:latin typeface="Times New Roman" panose="02020603050405020304" pitchFamily="18" charset="0"/>
              <a:cs typeface="Times New Roman" panose="02020603050405020304" pitchFamily="18" charset="0"/>
            </a:rPr>
            <a:t>Copenhagen về biến đổi khí hậu </a:t>
          </a:r>
          <a:endParaRPr lang="en-US">
            <a:solidFill>
              <a:schemeClr val="bg1"/>
            </a:solidFill>
            <a:latin typeface="Times New Roman" panose="02020603050405020304" pitchFamily="18" charset="0"/>
            <a:cs typeface="Times New Roman" panose="02020603050405020304" pitchFamily="18" charset="0"/>
          </a:endParaRPr>
        </a:p>
      </dgm:t>
    </dgm:pt>
    <dgm:pt modelId="{5CC7F928-ECB0-4E7C-A8FE-56CCF24D345C}" type="parTrans" cxnId="{3B436C33-1EB4-46F8-8B4D-C80FFE1E594B}">
      <dgm:prSet/>
      <dgm:spPr/>
      <dgm:t>
        <a:bodyPr/>
        <a:lstStyle/>
        <a:p>
          <a:endParaRPr lang="en-US">
            <a:solidFill>
              <a:schemeClr val="bg1"/>
            </a:solidFill>
            <a:latin typeface="Times New Roman" panose="02020603050405020304" pitchFamily="18" charset="0"/>
            <a:cs typeface="Times New Roman" panose="02020603050405020304" pitchFamily="18" charset="0"/>
          </a:endParaRPr>
        </a:p>
      </dgm:t>
    </dgm:pt>
    <dgm:pt modelId="{3088CE04-7B82-4A22-A765-E1D0878175AC}" type="sibTrans" cxnId="{3B436C33-1EB4-46F8-8B4D-C80FFE1E594B}">
      <dgm:prSet/>
      <dgm:spPr/>
      <dgm:t>
        <a:bodyPr/>
        <a:lstStyle/>
        <a:p>
          <a:endParaRPr lang="en-US"/>
        </a:p>
      </dgm:t>
    </dgm:pt>
    <dgm:pt modelId="{2F443798-283B-4597-93BB-B338F81A5419}">
      <dgm:prSet phldrT="[Text]"/>
      <dgm:spPr/>
      <dgm:t>
        <a:bodyPr/>
        <a:lstStyle/>
        <a:p>
          <a:r>
            <a:rPr lang="en-US">
              <a:solidFill>
                <a:schemeClr val="bg1"/>
              </a:solidFill>
              <a:latin typeface="Times New Roman" panose="02020603050405020304" pitchFamily="18" charset="0"/>
              <a:cs typeface="Times New Roman" panose="02020603050405020304" pitchFamily="18" charset="0"/>
            </a:rPr>
            <a:t>Nghị định thư Kyoto</a:t>
          </a:r>
        </a:p>
      </dgm:t>
    </dgm:pt>
    <dgm:pt modelId="{8C8EFC06-55E1-43B9-98DE-A6EB61381600}" type="parTrans" cxnId="{4BDCF1DB-EF3A-49F1-B4CB-DD3DA630A1B1}">
      <dgm:prSet/>
      <dgm:spPr/>
      <dgm:t>
        <a:bodyPr/>
        <a:lstStyle/>
        <a:p>
          <a:endParaRPr lang="en-US">
            <a:solidFill>
              <a:schemeClr val="bg1"/>
            </a:solidFill>
            <a:latin typeface="Times New Roman" panose="02020603050405020304" pitchFamily="18" charset="0"/>
            <a:cs typeface="Times New Roman" panose="02020603050405020304" pitchFamily="18" charset="0"/>
          </a:endParaRPr>
        </a:p>
      </dgm:t>
    </dgm:pt>
    <dgm:pt modelId="{FFB33E0F-B0E8-4195-BDB0-22F1B8FB4930}" type="sibTrans" cxnId="{4BDCF1DB-EF3A-49F1-B4CB-DD3DA630A1B1}">
      <dgm:prSet/>
      <dgm:spPr/>
      <dgm:t>
        <a:bodyPr/>
        <a:lstStyle/>
        <a:p>
          <a:endParaRPr lang="en-US"/>
        </a:p>
      </dgm:t>
    </dgm:pt>
    <dgm:pt modelId="{C2A99F2B-298C-4B2C-AFC7-ECBBAB303BB4}">
      <dgm:prSet phldrT="[Text]"/>
      <dgm:spPr/>
      <dgm:t>
        <a:bodyPr/>
        <a:lstStyle/>
        <a:p>
          <a:pPr algn="ctr"/>
          <a:r>
            <a:rPr lang="en-US">
              <a:latin typeface="Times New Roman" panose="02020603050405020304" pitchFamily="18" charset="0"/>
              <a:cs typeface="Times New Roman" panose="02020603050405020304" pitchFamily="18" charset="0"/>
            </a:rPr>
            <a:t>Chỉ thị Thương mại Phát thải Khí nhà kính của Liên minh Châu Âu; Luật Khí hậu Châu Âu</a:t>
          </a:r>
          <a:endParaRPr lang="en-US">
            <a:solidFill>
              <a:schemeClr val="bg1"/>
            </a:solidFill>
            <a:latin typeface="Times New Roman" panose="02020603050405020304" pitchFamily="18" charset="0"/>
            <a:cs typeface="Times New Roman" panose="02020603050405020304" pitchFamily="18" charset="0"/>
          </a:endParaRPr>
        </a:p>
      </dgm:t>
    </dgm:pt>
    <dgm:pt modelId="{F509DB5E-34A0-46AA-8B8C-352DCB9793C0}" type="parTrans" cxnId="{DFFAC3DB-51CA-42F6-91F3-13C81FCB7A60}">
      <dgm:prSet/>
      <dgm:spPr/>
      <dgm:t>
        <a:bodyPr/>
        <a:lstStyle/>
        <a:p>
          <a:endParaRPr lang="en-US">
            <a:solidFill>
              <a:schemeClr val="bg1"/>
            </a:solidFill>
            <a:latin typeface="Times New Roman" panose="02020603050405020304" pitchFamily="18" charset="0"/>
            <a:cs typeface="Times New Roman" panose="02020603050405020304" pitchFamily="18" charset="0"/>
          </a:endParaRPr>
        </a:p>
      </dgm:t>
    </dgm:pt>
    <dgm:pt modelId="{CD31DB6E-7B71-41EC-BC9C-C9517F11CD0D}" type="sibTrans" cxnId="{DFFAC3DB-51CA-42F6-91F3-13C81FCB7A60}">
      <dgm:prSet/>
      <dgm:spPr/>
      <dgm:t>
        <a:bodyPr/>
        <a:lstStyle/>
        <a:p>
          <a:endParaRPr lang="en-US"/>
        </a:p>
      </dgm:t>
    </dgm:pt>
    <dgm:pt modelId="{E1C50D28-57B3-4421-8A33-CB22EE14A7A6}">
      <dgm:prSet phldrT="[Text]" custScaleX="239582" custScaleY="118662" custRadScaleRad="179331" custRadScaleInc="16404"/>
      <dgm:spPr/>
      <dgm:t>
        <a:bodyPr/>
        <a:lstStyle/>
        <a:p>
          <a:endParaRPr lang="en-US"/>
        </a:p>
      </dgm:t>
    </dgm:pt>
    <dgm:pt modelId="{8C4E53E7-B76E-47C5-AAF8-413C59F3323A}" type="parTrans" cxnId="{08F56A86-CDF3-415F-8118-0C67A8F517F4}">
      <dgm:prSet custLinFactNeighborX="-7453" custLinFactNeighborY="3218"/>
      <dgm:spPr/>
      <dgm:t>
        <a:bodyPr/>
        <a:lstStyle/>
        <a:p>
          <a:endParaRPr lang="en-US"/>
        </a:p>
      </dgm:t>
    </dgm:pt>
    <dgm:pt modelId="{A80CB912-F3D4-430B-A6E6-BE9D100AB66E}" type="sibTrans" cxnId="{08F56A86-CDF3-415F-8118-0C67A8F517F4}">
      <dgm:prSet/>
      <dgm:spPr/>
      <dgm:t>
        <a:bodyPr/>
        <a:lstStyle/>
        <a:p>
          <a:endParaRPr lang="en-US"/>
        </a:p>
      </dgm:t>
    </dgm:pt>
    <dgm:pt modelId="{ECE9DD7D-3853-4A3B-A639-C78D868B29A2}">
      <dgm:prSet phldrT="[Text]" custScaleX="239582" custScaleY="118662" custRadScaleRad="179331" custRadScaleInc="16404"/>
      <dgm:spPr/>
      <dgm:t>
        <a:bodyPr/>
        <a:lstStyle/>
        <a:p>
          <a:endParaRPr lang="en-US"/>
        </a:p>
      </dgm:t>
    </dgm:pt>
    <dgm:pt modelId="{E3E8F7C8-79B0-4716-B39F-C19D42B925E9}" type="parTrans" cxnId="{DF60EC55-73C1-46DB-AEB2-CAF636FF78AC}">
      <dgm:prSet custLinFactNeighborX="-7453" custLinFactNeighborY="3218"/>
      <dgm:spPr/>
      <dgm:t>
        <a:bodyPr/>
        <a:lstStyle/>
        <a:p>
          <a:endParaRPr lang="en-US"/>
        </a:p>
      </dgm:t>
    </dgm:pt>
    <dgm:pt modelId="{3215DB5B-7911-44A6-8B32-196E43AC1FB9}" type="sibTrans" cxnId="{DF60EC55-73C1-46DB-AEB2-CAF636FF78AC}">
      <dgm:prSet/>
      <dgm:spPr/>
      <dgm:t>
        <a:bodyPr/>
        <a:lstStyle/>
        <a:p>
          <a:endParaRPr lang="en-US"/>
        </a:p>
      </dgm:t>
    </dgm:pt>
    <dgm:pt modelId="{52ADE609-4E55-4284-845B-EE6F6AC96071}">
      <dgm:prSet custScaleX="239582" custScaleY="118662" custRadScaleRad="179331" custRadScaleInc="16404"/>
      <dgm:spPr/>
      <dgm:t>
        <a:bodyPr/>
        <a:lstStyle/>
        <a:p>
          <a:endParaRPr lang="en-US"/>
        </a:p>
      </dgm:t>
    </dgm:pt>
    <dgm:pt modelId="{A7C1B9BB-43B7-48B9-A0B5-897BEE92D900}" type="parTrans" cxnId="{5AB0303B-0DD6-46A3-8C0A-91DE5F998152}">
      <dgm:prSet custLinFactNeighborX="-7453" custLinFactNeighborY="3218"/>
      <dgm:spPr/>
      <dgm:t>
        <a:bodyPr/>
        <a:lstStyle/>
        <a:p>
          <a:endParaRPr lang="en-US">
            <a:solidFill>
              <a:schemeClr val="bg1"/>
            </a:solidFill>
            <a:latin typeface="Times New Roman" panose="02020603050405020304" pitchFamily="18" charset="0"/>
            <a:cs typeface="Times New Roman" panose="02020603050405020304" pitchFamily="18" charset="0"/>
          </a:endParaRPr>
        </a:p>
      </dgm:t>
    </dgm:pt>
    <dgm:pt modelId="{A937BA6D-79C6-4AEC-AF36-10268284F7C5}" type="sibTrans" cxnId="{5AB0303B-0DD6-46A3-8C0A-91DE5F998152}">
      <dgm:prSet/>
      <dgm:spPr/>
      <dgm:t>
        <a:bodyPr/>
        <a:lstStyle/>
        <a:p>
          <a:endParaRPr lang="en-US"/>
        </a:p>
      </dgm:t>
    </dgm:pt>
    <dgm:pt modelId="{6EAD9085-0BC7-4064-AE33-4A621932CA9A}" type="pres">
      <dgm:prSet presAssocID="{F32AC8ED-42E4-4831-B6D0-1476744CD722}" presName="cycle" presStyleCnt="0">
        <dgm:presLayoutVars>
          <dgm:chMax val="1"/>
          <dgm:dir/>
          <dgm:animLvl val="ctr"/>
          <dgm:resizeHandles val="exact"/>
        </dgm:presLayoutVars>
      </dgm:prSet>
      <dgm:spPr/>
      <dgm:t>
        <a:bodyPr/>
        <a:lstStyle/>
        <a:p>
          <a:endParaRPr lang="en-US"/>
        </a:p>
      </dgm:t>
    </dgm:pt>
    <dgm:pt modelId="{77521C75-E9B9-4CE1-B93C-07CE2005BCE7}" type="pres">
      <dgm:prSet presAssocID="{EE959FB0-7703-4D62-B54C-6BB5468EF32C}" presName="centerShape" presStyleLbl="node0" presStyleIdx="0" presStyleCnt="1" custScaleX="196700" custScaleY="120943" custLinFactNeighborX="3148" custLinFactNeighborY="6995"/>
      <dgm:spPr/>
      <dgm:t>
        <a:bodyPr/>
        <a:lstStyle/>
        <a:p>
          <a:endParaRPr lang="en-US"/>
        </a:p>
      </dgm:t>
    </dgm:pt>
    <dgm:pt modelId="{20E95B13-EF0A-416E-972D-F11BAF2F574D}" type="pres">
      <dgm:prSet presAssocID="{5CC7F928-ECB0-4E7C-A8FE-56CCF24D345C}" presName="parTrans" presStyleLbl="bgSibTrans2D1" presStyleIdx="0" presStyleCnt="3" custLinFactNeighborX="4793" custLinFactNeighborY="3218"/>
      <dgm:spPr/>
      <dgm:t>
        <a:bodyPr/>
        <a:lstStyle/>
        <a:p>
          <a:endParaRPr lang="en-US"/>
        </a:p>
      </dgm:t>
    </dgm:pt>
    <dgm:pt modelId="{D784660A-3929-474E-AD53-7B9C6653F713}" type="pres">
      <dgm:prSet presAssocID="{995EF153-12C3-4BA9-8908-6893C535838A}" presName="node" presStyleLbl="node1" presStyleIdx="0" presStyleCnt="3" custScaleX="174468" custScaleY="110442" custRadScaleRad="151553" custRadScaleInc="-10529">
        <dgm:presLayoutVars>
          <dgm:bulletEnabled val="1"/>
        </dgm:presLayoutVars>
      </dgm:prSet>
      <dgm:spPr/>
      <dgm:t>
        <a:bodyPr/>
        <a:lstStyle/>
        <a:p>
          <a:endParaRPr lang="en-US"/>
        </a:p>
      </dgm:t>
    </dgm:pt>
    <dgm:pt modelId="{3073EB6C-7778-49E1-BCAA-AD62D50B7222}" type="pres">
      <dgm:prSet presAssocID="{8C8EFC06-55E1-43B9-98DE-A6EB61381600}" presName="parTrans" presStyleLbl="bgSibTrans2D1" presStyleIdx="1" presStyleCnt="3"/>
      <dgm:spPr/>
      <dgm:t>
        <a:bodyPr/>
        <a:lstStyle/>
        <a:p>
          <a:endParaRPr lang="en-US"/>
        </a:p>
      </dgm:t>
    </dgm:pt>
    <dgm:pt modelId="{5277BCB4-6077-4827-B887-304DD3E8EFEF}" type="pres">
      <dgm:prSet presAssocID="{2F443798-283B-4597-93BB-B338F81A5419}" presName="node" presStyleLbl="node1" presStyleIdx="1" presStyleCnt="3" custScaleX="147201" custScaleY="99083" custRadScaleRad="100600" custRadScaleInc="-1262">
        <dgm:presLayoutVars>
          <dgm:bulletEnabled val="1"/>
        </dgm:presLayoutVars>
      </dgm:prSet>
      <dgm:spPr/>
      <dgm:t>
        <a:bodyPr/>
        <a:lstStyle/>
        <a:p>
          <a:endParaRPr lang="en-US"/>
        </a:p>
      </dgm:t>
    </dgm:pt>
    <dgm:pt modelId="{1E4FA200-F946-40ED-9B7C-053F9B3E1159}" type="pres">
      <dgm:prSet presAssocID="{F509DB5E-34A0-46AA-8B8C-352DCB9793C0}" presName="parTrans" presStyleLbl="bgSibTrans2D1" presStyleIdx="2" presStyleCnt="3" custLinFactNeighborX="-7453" custLinFactNeighborY="3218"/>
      <dgm:spPr/>
      <dgm:t>
        <a:bodyPr/>
        <a:lstStyle/>
        <a:p>
          <a:endParaRPr lang="en-US"/>
        </a:p>
      </dgm:t>
    </dgm:pt>
    <dgm:pt modelId="{9D0BA786-924E-4F6A-9F07-EB9D25C51471}" type="pres">
      <dgm:prSet presAssocID="{C2A99F2B-298C-4B2C-AFC7-ECBBAB303BB4}" presName="node" presStyleLbl="node1" presStyleIdx="2" presStyleCnt="3" custScaleX="281184" custScaleY="118662" custRadScaleRad="197172" custRadScaleInc="11873">
        <dgm:presLayoutVars>
          <dgm:bulletEnabled val="1"/>
        </dgm:presLayoutVars>
      </dgm:prSet>
      <dgm:spPr/>
      <dgm:t>
        <a:bodyPr/>
        <a:lstStyle/>
        <a:p>
          <a:endParaRPr lang="en-US"/>
        </a:p>
      </dgm:t>
    </dgm:pt>
  </dgm:ptLst>
  <dgm:cxnLst>
    <dgm:cxn modelId="{AA2F93E5-1691-4B16-AA3D-8077DF5A9715}" type="presOf" srcId="{C2A99F2B-298C-4B2C-AFC7-ECBBAB303BB4}" destId="{9D0BA786-924E-4F6A-9F07-EB9D25C51471}" srcOrd="0" destOrd="0" presId="urn:microsoft.com/office/officeart/2005/8/layout/radial4"/>
    <dgm:cxn modelId="{AF644243-AE79-4B4C-A027-07BEF9FACE26}" srcId="{F32AC8ED-42E4-4831-B6D0-1476744CD722}" destId="{EE959FB0-7703-4D62-B54C-6BB5468EF32C}" srcOrd="0" destOrd="0" parTransId="{2B9C6AA5-FCD9-4869-8898-4AA110D8EFAC}" sibTransId="{35075C12-A26D-4244-BA98-7621A3EEFE67}"/>
    <dgm:cxn modelId="{649FB137-9E8A-4298-8AEC-A9D4A0E2AE0A}" type="presOf" srcId="{2F443798-283B-4597-93BB-B338F81A5419}" destId="{5277BCB4-6077-4827-B887-304DD3E8EFEF}" srcOrd="0" destOrd="0" presId="urn:microsoft.com/office/officeart/2005/8/layout/radial4"/>
    <dgm:cxn modelId="{740BA6C3-8E3F-48B1-A143-7D22735142D5}" type="presOf" srcId="{F32AC8ED-42E4-4831-B6D0-1476744CD722}" destId="{6EAD9085-0BC7-4064-AE33-4A621932CA9A}" srcOrd="0" destOrd="0" presId="urn:microsoft.com/office/officeart/2005/8/layout/radial4"/>
    <dgm:cxn modelId="{285DF66D-5CA4-4B31-8EFF-9CCD2A13B375}" type="presOf" srcId="{F509DB5E-34A0-46AA-8B8C-352DCB9793C0}" destId="{1E4FA200-F946-40ED-9B7C-053F9B3E1159}" srcOrd="0" destOrd="0" presId="urn:microsoft.com/office/officeart/2005/8/layout/radial4"/>
    <dgm:cxn modelId="{4BDCF1DB-EF3A-49F1-B4CB-DD3DA630A1B1}" srcId="{EE959FB0-7703-4D62-B54C-6BB5468EF32C}" destId="{2F443798-283B-4597-93BB-B338F81A5419}" srcOrd="1" destOrd="0" parTransId="{8C8EFC06-55E1-43B9-98DE-A6EB61381600}" sibTransId="{FFB33E0F-B0E8-4195-BDB0-22F1B8FB4930}"/>
    <dgm:cxn modelId="{3B436C33-1EB4-46F8-8B4D-C80FFE1E594B}" srcId="{EE959FB0-7703-4D62-B54C-6BB5468EF32C}" destId="{995EF153-12C3-4BA9-8908-6893C535838A}" srcOrd="0" destOrd="0" parTransId="{5CC7F928-ECB0-4E7C-A8FE-56CCF24D345C}" sibTransId="{3088CE04-7B82-4A22-A765-E1D0878175AC}"/>
    <dgm:cxn modelId="{DF60EC55-73C1-46DB-AEB2-CAF636FF78AC}" srcId="{F32AC8ED-42E4-4831-B6D0-1476744CD722}" destId="{ECE9DD7D-3853-4A3B-A639-C78D868B29A2}" srcOrd="2" destOrd="0" parTransId="{E3E8F7C8-79B0-4716-B39F-C19D42B925E9}" sibTransId="{3215DB5B-7911-44A6-8B32-196E43AC1FB9}"/>
    <dgm:cxn modelId="{9ED52271-3F0D-4E7C-879D-FC28C65BA429}" type="presOf" srcId="{995EF153-12C3-4BA9-8908-6893C535838A}" destId="{D784660A-3929-474E-AD53-7B9C6653F713}" srcOrd="0" destOrd="0" presId="urn:microsoft.com/office/officeart/2005/8/layout/radial4"/>
    <dgm:cxn modelId="{08F56A86-CDF3-415F-8118-0C67A8F517F4}" srcId="{F32AC8ED-42E4-4831-B6D0-1476744CD722}" destId="{E1C50D28-57B3-4421-8A33-CB22EE14A7A6}" srcOrd="1" destOrd="0" parTransId="{8C4E53E7-B76E-47C5-AAF8-413C59F3323A}" sibTransId="{A80CB912-F3D4-430B-A6E6-BE9D100AB66E}"/>
    <dgm:cxn modelId="{03E888F9-835E-4552-B16E-36AE2076A7FA}" type="presOf" srcId="{8C8EFC06-55E1-43B9-98DE-A6EB61381600}" destId="{3073EB6C-7778-49E1-BCAA-AD62D50B7222}" srcOrd="0" destOrd="0" presId="urn:microsoft.com/office/officeart/2005/8/layout/radial4"/>
    <dgm:cxn modelId="{C427D15B-AE5C-4777-92C1-7745A943A868}" type="presOf" srcId="{5CC7F928-ECB0-4E7C-A8FE-56CCF24D345C}" destId="{20E95B13-EF0A-416E-972D-F11BAF2F574D}" srcOrd="0" destOrd="0" presId="urn:microsoft.com/office/officeart/2005/8/layout/radial4"/>
    <dgm:cxn modelId="{5AB0303B-0DD6-46A3-8C0A-91DE5F998152}" srcId="{F32AC8ED-42E4-4831-B6D0-1476744CD722}" destId="{52ADE609-4E55-4284-845B-EE6F6AC96071}" srcOrd="3" destOrd="0" parTransId="{A7C1B9BB-43B7-48B9-A0B5-897BEE92D900}" sibTransId="{A937BA6D-79C6-4AEC-AF36-10268284F7C5}"/>
    <dgm:cxn modelId="{DFFAC3DB-51CA-42F6-91F3-13C81FCB7A60}" srcId="{EE959FB0-7703-4D62-B54C-6BB5468EF32C}" destId="{C2A99F2B-298C-4B2C-AFC7-ECBBAB303BB4}" srcOrd="2" destOrd="0" parTransId="{F509DB5E-34A0-46AA-8B8C-352DCB9793C0}" sibTransId="{CD31DB6E-7B71-41EC-BC9C-C9517F11CD0D}"/>
    <dgm:cxn modelId="{03CC7B0B-76A2-486A-8EE6-A362E10445DE}" type="presOf" srcId="{EE959FB0-7703-4D62-B54C-6BB5468EF32C}" destId="{77521C75-E9B9-4CE1-B93C-07CE2005BCE7}" srcOrd="0" destOrd="0" presId="urn:microsoft.com/office/officeart/2005/8/layout/radial4"/>
    <dgm:cxn modelId="{B6793814-7742-41B1-872B-9ADA1C91C4B2}" type="presParOf" srcId="{6EAD9085-0BC7-4064-AE33-4A621932CA9A}" destId="{77521C75-E9B9-4CE1-B93C-07CE2005BCE7}" srcOrd="0" destOrd="0" presId="urn:microsoft.com/office/officeart/2005/8/layout/radial4"/>
    <dgm:cxn modelId="{E508D413-09C9-4AA7-B385-0B8D73EA0C6F}" type="presParOf" srcId="{6EAD9085-0BC7-4064-AE33-4A621932CA9A}" destId="{20E95B13-EF0A-416E-972D-F11BAF2F574D}" srcOrd="1" destOrd="0" presId="urn:microsoft.com/office/officeart/2005/8/layout/radial4"/>
    <dgm:cxn modelId="{AC0B57F2-52B1-480B-8BDA-D5C7C7032234}" type="presParOf" srcId="{6EAD9085-0BC7-4064-AE33-4A621932CA9A}" destId="{D784660A-3929-474E-AD53-7B9C6653F713}" srcOrd="2" destOrd="0" presId="urn:microsoft.com/office/officeart/2005/8/layout/radial4"/>
    <dgm:cxn modelId="{7A7F3042-CDE0-4947-AF5C-CC70A538C431}" type="presParOf" srcId="{6EAD9085-0BC7-4064-AE33-4A621932CA9A}" destId="{3073EB6C-7778-49E1-BCAA-AD62D50B7222}" srcOrd="3" destOrd="0" presId="urn:microsoft.com/office/officeart/2005/8/layout/radial4"/>
    <dgm:cxn modelId="{1F087E6A-F371-45BA-BEFE-CEDFF089383C}" type="presParOf" srcId="{6EAD9085-0BC7-4064-AE33-4A621932CA9A}" destId="{5277BCB4-6077-4827-B887-304DD3E8EFEF}" srcOrd="4" destOrd="0" presId="urn:microsoft.com/office/officeart/2005/8/layout/radial4"/>
    <dgm:cxn modelId="{707BAA6E-EA9B-4F46-A686-83173065A524}" type="presParOf" srcId="{6EAD9085-0BC7-4064-AE33-4A621932CA9A}" destId="{1E4FA200-F946-40ED-9B7C-053F9B3E1159}" srcOrd="5" destOrd="0" presId="urn:microsoft.com/office/officeart/2005/8/layout/radial4"/>
    <dgm:cxn modelId="{039482E7-EDC5-41F3-98EE-F9F821CD04C7}" type="presParOf" srcId="{6EAD9085-0BC7-4064-AE33-4A621932CA9A}" destId="{9D0BA786-924E-4F6A-9F07-EB9D25C51471}" srcOrd="6" destOrd="0" presId="urn:microsoft.com/office/officeart/2005/8/layout/radial4"/>
  </dgm:cxnLst>
  <dgm:bg/>
  <dgm:whole/>
  <dgm:extLst>
    <a:ext uri="http://schemas.microsoft.com/office/drawing/2008/diagram">
      <dsp:dataModelExt xmlns:dsp="http://schemas.microsoft.com/office/drawing/2008/diagram" relId="rId3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521C75-E9B9-4CE1-B93C-07CE2005BCE7}">
      <dsp:nvSpPr>
        <dsp:cNvPr id="0" name=""/>
        <dsp:cNvSpPr/>
      </dsp:nvSpPr>
      <dsp:spPr>
        <a:xfrm>
          <a:off x="1659507" y="846990"/>
          <a:ext cx="1610037" cy="989948"/>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en-US" sz="1100" kern="1200">
              <a:solidFill>
                <a:schemeClr val="bg1"/>
              </a:solidFill>
              <a:latin typeface="Times New Roman" panose="02020603050405020304" pitchFamily="18" charset="0"/>
              <a:cs typeface="Times New Roman" panose="02020603050405020304" pitchFamily="18" charset="0"/>
            </a:rPr>
            <a:t>Luật pháp và các quy định trong phạm vi chính sách của EU</a:t>
          </a:r>
        </a:p>
      </dsp:txBody>
      <dsp:txXfrm>
        <a:off x="1895291" y="991965"/>
        <a:ext cx="1138469" cy="699998"/>
      </dsp:txXfrm>
    </dsp:sp>
    <dsp:sp modelId="{20E95B13-EF0A-416E-972D-F11BAF2F574D}">
      <dsp:nvSpPr>
        <dsp:cNvPr id="0" name=""/>
        <dsp:cNvSpPr/>
      </dsp:nvSpPr>
      <dsp:spPr>
        <a:xfrm rot="12454829">
          <a:off x="959280" y="668958"/>
          <a:ext cx="941801" cy="233279"/>
        </a:xfrm>
        <a:prstGeom prst="lef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D784660A-3929-474E-AD53-7B9C6653F713}">
      <dsp:nvSpPr>
        <dsp:cNvPr id="0" name=""/>
        <dsp:cNvSpPr/>
      </dsp:nvSpPr>
      <dsp:spPr>
        <a:xfrm>
          <a:off x="289322" y="216549"/>
          <a:ext cx="1356660" cy="687036"/>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lvl="0" algn="ctr" defTabSz="533400">
            <a:lnSpc>
              <a:spcPct val="90000"/>
            </a:lnSpc>
            <a:spcBef>
              <a:spcPct val="0"/>
            </a:spcBef>
            <a:spcAft>
              <a:spcPts val="0"/>
            </a:spcAft>
          </a:pPr>
          <a:r>
            <a:rPr lang="en-US" sz="1200" b="0" i="0" kern="1200">
              <a:latin typeface="Times New Roman" panose="02020603050405020304" pitchFamily="18" charset="0"/>
              <a:cs typeface="Times New Roman" panose="02020603050405020304" pitchFamily="18" charset="0"/>
            </a:rPr>
            <a:t>Hiệp ước</a:t>
          </a:r>
        </a:p>
        <a:p>
          <a:pPr lvl="0" algn="ctr" defTabSz="533400">
            <a:lnSpc>
              <a:spcPct val="90000"/>
            </a:lnSpc>
            <a:spcBef>
              <a:spcPct val="0"/>
            </a:spcBef>
            <a:spcAft>
              <a:spcPts val="0"/>
            </a:spcAft>
          </a:pPr>
          <a:r>
            <a:rPr lang="en-US" sz="1200" b="0" i="0" kern="1200">
              <a:latin typeface="Times New Roman" panose="02020603050405020304" pitchFamily="18" charset="0"/>
              <a:cs typeface="Times New Roman" panose="02020603050405020304" pitchFamily="18" charset="0"/>
            </a:rPr>
            <a:t>Copenhagen về biến đổi khí hậu </a:t>
          </a:r>
          <a:endParaRPr lang="en-US" sz="1200" kern="1200">
            <a:solidFill>
              <a:schemeClr val="bg1"/>
            </a:solidFill>
            <a:latin typeface="Times New Roman" panose="02020603050405020304" pitchFamily="18" charset="0"/>
            <a:cs typeface="Times New Roman" panose="02020603050405020304" pitchFamily="18" charset="0"/>
          </a:endParaRPr>
        </a:p>
      </dsp:txBody>
      <dsp:txXfrm>
        <a:off x="309445" y="236672"/>
        <a:ext cx="1316414" cy="646790"/>
      </dsp:txXfrm>
    </dsp:sp>
    <dsp:sp modelId="{3073EB6C-7778-49E1-BCAA-AD62D50B7222}">
      <dsp:nvSpPr>
        <dsp:cNvPr id="0" name=""/>
        <dsp:cNvSpPr/>
      </dsp:nvSpPr>
      <dsp:spPr>
        <a:xfrm rot="15938363">
          <a:off x="2128387" y="424677"/>
          <a:ext cx="550170" cy="233279"/>
        </a:xfrm>
        <a:prstGeom prst="lef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5277BCB4-6077-4827-B887-304DD3E8EFEF}">
      <dsp:nvSpPr>
        <dsp:cNvPr id="0" name=""/>
        <dsp:cNvSpPr/>
      </dsp:nvSpPr>
      <dsp:spPr>
        <a:xfrm>
          <a:off x="1810241" y="-41158"/>
          <a:ext cx="1144632" cy="61637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lvl="0" algn="ctr" defTabSz="533400">
            <a:lnSpc>
              <a:spcPct val="90000"/>
            </a:lnSpc>
            <a:spcBef>
              <a:spcPct val="0"/>
            </a:spcBef>
            <a:spcAft>
              <a:spcPct val="35000"/>
            </a:spcAft>
          </a:pPr>
          <a:r>
            <a:rPr lang="en-US" sz="1200" kern="1200">
              <a:solidFill>
                <a:schemeClr val="bg1"/>
              </a:solidFill>
              <a:latin typeface="Times New Roman" panose="02020603050405020304" pitchFamily="18" charset="0"/>
              <a:cs typeface="Times New Roman" panose="02020603050405020304" pitchFamily="18" charset="0"/>
            </a:rPr>
            <a:t>Nghị định thư Kyoto</a:t>
          </a:r>
        </a:p>
      </dsp:txBody>
      <dsp:txXfrm>
        <a:off x="1828294" y="-23105"/>
        <a:ext cx="1108526" cy="580268"/>
      </dsp:txXfrm>
    </dsp:sp>
    <dsp:sp modelId="{1E4FA200-F946-40ED-9B7C-053F9B3E1159}">
      <dsp:nvSpPr>
        <dsp:cNvPr id="0" name=""/>
        <dsp:cNvSpPr/>
      </dsp:nvSpPr>
      <dsp:spPr>
        <a:xfrm rot="19769288">
          <a:off x="2935848" y="557806"/>
          <a:ext cx="1173308" cy="233279"/>
        </a:xfrm>
        <a:prstGeom prst="lef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9D0BA786-924E-4F6A-9F07-EB9D25C51471}">
      <dsp:nvSpPr>
        <dsp:cNvPr id="0" name=""/>
        <dsp:cNvSpPr/>
      </dsp:nvSpPr>
      <dsp:spPr>
        <a:xfrm>
          <a:off x="3022125" y="0"/>
          <a:ext cx="2186481" cy="73817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lvl="0" algn="ctr" defTabSz="533400">
            <a:lnSpc>
              <a:spcPct val="90000"/>
            </a:lnSpc>
            <a:spcBef>
              <a:spcPct val="0"/>
            </a:spcBef>
            <a:spcAft>
              <a:spcPct val="35000"/>
            </a:spcAft>
          </a:pPr>
          <a:r>
            <a:rPr lang="en-US" sz="1200" kern="1200">
              <a:latin typeface="Times New Roman" panose="02020603050405020304" pitchFamily="18" charset="0"/>
              <a:cs typeface="Times New Roman" panose="02020603050405020304" pitchFamily="18" charset="0"/>
            </a:rPr>
            <a:t>Chỉ thị Thương mại Phát thải Khí nhà kính của Liên minh Châu Âu; Luật Khí hậu Châu Âu</a:t>
          </a:r>
          <a:endParaRPr lang="en-US" sz="1200" kern="1200">
            <a:solidFill>
              <a:schemeClr val="bg1"/>
            </a:solidFill>
            <a:latin typeface="Times New Roman" panose="02020603050405020304" pitchFamily="18" charset="0"/>
            <a:cs typeface="Times New Roman" panose="02020603050405020304" pitchFamily="18" charset="0"/>
          </a:endParaRPr>
        </a:p>
      </dsp:txBody>
      <dsp:txXfrm>
        <a:off x="3043745" y="21620"/>
        <a:ext cx="2143241" cy="694930"/>
      </dsp:txXfrm>
    </dsp:sp>
  </dsp:spTree>
</dsp:drawing>
</file>

<file path=word/diagrams/layout1.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2AE032D-7376-44D6-A44E-AFFC101EA4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TotalTime>
  <Pages>223</Pages>
  <Words>99669</Words>
  <Characters>356819</Characters>
  <Application>Microsoft Office Word</Application>
  <DocSecurity>0</DocSecurity>
  <Lines>14272</Lines>
  <Paragraphs>12012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444476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Asus</dc:creator>
  <cp:lastModifiedBy>UEH</cp:lastModifiedBy>
  <cp:revision>10</cp:revision>
  <cp:lastPrinted>2025-06-05T09:51:00Z</cp:lastPrinted>
  <dcterms:created xsi:type="dcterms:W3CDTF">2025-06-05T11:18:00Z</dcterms:created>
  <dcterms:modified xsi:type="dcterms:W3CDTF">2025-06-11T10:05:00Z</dcterms:modified>
</cp:coreProperties>
</file>